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D5E2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F2C6253" w:rsidR="00B65513" w:rsidRPr="0007110E" w:rsidRDefault="0097492E" w:rsidP="00E82667">
                <w:pPr>
                  <w:tabs>
                    <w:tab w:val="left" w:pos="426"/>
                  </w:tabs>
                  <w:spacing w:before="120"/>
                  <w:rPr>
                    <w:bCs/>
                    <w:lang w:val="en-IE" w:eastAsia="en-GB"/>
                  </w:rPr>
                </w:pPr>
                <w:r>
                  <w:rPr>
                    <w:b/>
                    <w:lang w:eastAsia="en-GB"/>
                  </w:rPr>
                  <w:t>FISMA D-3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8A152B0" w:rsidR="00E21DBD" w:rsidRPr="0007110E" w:rsidRDefault="0097492E" w:rsidP="00E82667">
                <w:pPr>
                  <w:tabs>
                    <w:tab w:val="left" w:pos="426"/>
                  </w:tabs>
                  <w:spacing w:before="120"/>
                  <w:rPr>
                    <w:bCs/>
                    <w:lang w:val="en-IE" w:eastAsia="en-GB"/>
                  </w:rPr>
                </w:pPr>
                <w:r>
                  <w:rPr>
                    <w:bCs/>
                    <w:lang w:val="en-IE" w:eastAsia="en-GB"/>
                  </w:rPr>
                  <w:t>Andrea Beltramello</w:t>
                </w:r>
              </w:p>
            </w:sdtContent>
          </w:sdt>
          <w:p w14:paraId="34CF737A" w14:textId="50B35E91" w:rsidR="00E21DBD" w:rsidRPr="0007110E" w:rsidRDefault="006D5E2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7492E">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342CB">
                  <w:rPr>
                    <w:bCs/>
                    <w:lang w:val="en-IE" w:eastAsia="en-GB"/>
                  </w:rPr>
                  <w:t>2023</w:t>
                </w:r>
              </w:sdtContent>
            </w:sdt>
          </w:p>
          <w:p w14:paraId="158DD156" w14:textId="3D4F1A47" w:rsidR="00E21DBD" w:rsidRPr="0007110E" w:rsidRDefault="006D5E2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7492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7492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w:t>
            </w:r>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F7A675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006966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D5E2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D5E2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D5E2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E7D3B7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280089B"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2B848D6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6D5E24">
                  <w:rPr>
                    <w:bCs/>
                    <w:lang w:val="fr-BE" w:eastAsia="en-GB"/>
                  </w:rPr>
                  <w:t>25-09-2024</w:t>
                </w:r>
              </w:sdtContent>
            </w:sdt>
          </w:p>
        </w:tc>
      </w:tr>
      <w:bookmarkEnd w:id="0"/>
      <w:bookmarkEnd w:id="1"/>
    </w:tbl>
    <w:p w14:paraId="4AD59AD4" w14:textId="77777777" w:rsidR="00E21DBD" w:rsidRDefault="00E21DBD" w:rsidP="00E21DBD">
      <w:pPr>
        <w:tabs>
          <w:tab w:val="left" w:pos="426"/>
        </w:tabs>
        <w:spacing w:after="0"/>
        <w:rPr>
          <w:b/>
          <w:lang w:val="en-IE" w:eastAsia="en-GB"/>
        </w:rPr>
      </w:pPr>
    </w:p>
    <w:p w14:paraId="00B1982B" w14:textId="77777777" w:rsidR="00713B0D" w:rsidRDefault="00713B0D" w:rsidP="00E21DBD">
      <w:pPr>
        <w:tabs>
          <w:tab w:val="left" w:pos="426"/>
        </w:tabs>
        <w:spacing w:after="0"/>
        <w:rPr>
          <w:b/>
          <w:lang w:val="en-IE" w:eastAsia="en-GB"/>
        </w:rPr>
      </w:pPr>
    </w:p>
    <w:p w14:paraId="5811A66E" w14:textId="77777777" w:rsidR="00713B0D" w:rsidRDefault="00713B0D" w:rsidP="00E21DBD">
      <w:pPr>
        <w:tabs>
          <w:tab w:val="left" w:pos="426"/>
        </w:tabs>
        <w:spacing w:after="0"/>
        <w:rPr>
          <w:b/>
          <w:lang w:val="en-IE" w:eastAsia="en-GB"/>
        </w:rPr>
      </w:pPr>
    </w:p>
    <w:p w14:paraId="55C9AD6E" w14:textId="77777777" w:rsidR="00713B0D" w:rsidRDefault="00713B0D" w:rsidP="00E21DBD">
      <w:pPr>
        <w:tabs>
          <w:tab w:val="left" w:pos="426"/>
        </w:tabs>
        <w:spacing w:after="0"/>
        <w:rPr>
          <w:b/>
          <w:lang w:val="en-IE" w:eastAsia="en-GB"/>
        </w:rPr>
      </w:pPr>
    </w:p>
    <w:p w14:paraId="239FD358" w14:textId="77777777" w:rsidR="00713B0D" w:rsidRDefault="00713B0D" w:rsidP="00E21DBD">
      <w:pPr>
        <w:tabs>
          <w:tab w:val="left" w:pos="426"/>
        </w:tabs>
        <w:spacing w:after="0"/>
        <w:rPr>
          <w:b/>
          <w:lang w:val="en-IE" w:eastAsia="en-GB"/>
        </w:rPr>
      </w:pPr>
    </w:p>
    <w:p w14:paraId="318351AE" w14:textId="77777777" w:rsidR="00713B0D" w:rsidRDefault="00713B0D" w:rsidP="00E21DBD">
      <w:pPr>
        <w:tabs>
          <w:tab w:val="left" w:pos="426"/>
        </w:tabs>
        <w:spacing w:after="0"/>
        <w:rPr>
          <w:b/>
          <w:lang w:val="en-IE" w:eastAsia="en-GB"/>
        </w:rPr>
      </w:pPr>
    </w:p>
    <w:p w14:paraId="7EAAB486" w14:textId="77777777" w:rsidR="00713B0D" w:rsidRDefault="00713B0D" w:rsidP="00E21DBD">
      <w:pPr>
        <w:tabs>
          <w:tab w:val="left" w:pos="426"/>
        </w:tabs>
        <w:spacing w:after="0"/>
        <w:rPr>
          <w:b/>
          <w:lang w:val="en-IE" w:eastAsia="en-GB"/>
        </w:rPr>
      </w:pPr>
    </w:p>
    <w:p w14:paraId="2630269D" w14:textId="77777777" w:rsidR="00713B0D" w:rsidRDefault="00713B0D" w:rsidP="00E21DBD">
      <w:pPr>
        <w:tabs>
          <w:tab w:val="left" w:pos="426"/>
        </w:tabs>
        <w:spacing w:after="0"/>
        <w:rPr>
          <w:b/>
          <w:lang w:val="en-IE" w:eastAsia="en-GB"/>
        </w:rPr>
      </w:pPr>
    </w:p>
    <w:p w14:paraId="39E3D9B6" w14:textId="77777777" w:rsidR="00713B0D" w:rsidRDefault="00713B0D" w:rsidP="00E21DBD">
      <w:pPr>
        <w:tabs>
          <w:tab w:val="left" w:pos="426"/>
        </w:tabs>
        <w:spacing w:after="0"/>
        <w:rPr>
          <w:b/>
          <w:lang w:val="en-IE" w:eastAsia="en-GB"/>
        </w:rPr>
      </w:pPr>
    </w:p>
    <w:p w14:paraId="3D0D2E6D" w14:textId="77777777" w:rsidR="005C4CEA" w:rsidRPr="00994062" w:rsidRDefault="005C4CEA"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lastRenderedPageBreak/>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EDA6F2A" w:rsidR="00E21DBD" w:rsidRDefault="0097492E" w:rsidP="00C504C7">
          <w:pPr>
            <w:rPr>
              <w:lang w:val="en-US" w:eastAsia="en-GB"/>
            </w:rPr>
          </w:pPr>
          <w:r w:rsidRPr="0097492E">
            <w:rPr>
              <w:lang w:val="en-US" w:eastAsia="en-GB"/>
            </w:rPr>
            <w:t>The Directorate‑General for Financial Stability, Financial Services and Capital Markets Union is the Commission department responsible for EU policy on financial services.</w:t>
          </w:r>
        </w:p>
      </w:sdtContent>
    </w:sdt>
    <w:p w14:paraId="16563000" w14:textId="77777777" w:rsidR="0097492E" w:rsidRDefault="0097492E"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07E3F2C" w14:textId="58BC1A1C" w:rsidR="00713B0D" w:rsidRPr="00713B0D" w:rsidRDefault="00713B0D" w:rsidP="00713B0D">
          <w:pPr>
            <w:rPr>
              <w:lang w:val="en-US" w:eastAsia="en-GB"/>
            </w:rPr>
          </w:pPr>
          <w:r w:rsidRPr="00713B0D">
            <w:rPr>
              <w:lang w:val="en-US" w:eastAsia="en-GB"/>
            </w:rPr>
            <w:t xml:space="preserve">The main task will be to contribute to policy making in the field of financial stability and crisis management, </w:t>
          </w:r>
          <w:r w:rsidR="004C64E8" w:rsidRPr="00713B0D">
            <w:rPr>
              <w:lang w:val="en-US" w:eastAsia="en-GB"/>
            </w:rPr>
            <w:t>bank,</w:t>
          </w:r>
          <w:r w:rsidRPr="00713B0D">
            <w:rPr>
              <w:lang w:val="en-US" w:eastAsia="en-GB"/>
            </w:rPr>
            <w:t xml:space="preserve"> and non-bank resolution (insurance and central counterparties (CCP)), European deposit Insurance and deposit guarantee schemes and the Banking Union more generally.</w:t>
          </w:r>
        </w:p>
        <w:p w14:paraId="3CE1519C" w14:textId="3455FEE1" w:rsidR="00713B0D" w:rsidRPr="00713B0D" w:rsidRDefault="00713B0D" w:rsidP="00713B0D">
          <w:pPr>
            <w:rPr>
              <w:lang w:val="en-US" w:eastAsia="en-GB"/>
            </w:rPr>
          </w:pPr>
          <w:r w:rsidRPr="00713B0D">
            <w:rPr>
              <w:lang w:val="en-US" w:eastAsia="en-GB"/>
            </w:rPr>
            <w:t xml:space="preserve">The selected candidate will assist in policy development through research and drafting of legislation; will participate in meetings/negotiations within the Commission and with the co-legislators (Council and European Parliament) as well as in meetings with stakeholders, including with other EU bodies (ECB, ESAs, SRB). </w:t>
          </w:r>
        </w:p>
        <w:p w14:paraId="46EE3E07" w14:textId="2B049D3F" w:rsidR="00E21DBD" w:rsidRPr="00AF7D78" w:rsidRDefault="00713B0D" w:rsidP="00713B0D">
          <w:pPr>
            <w:rPr>
              <w:lang w:val="en-US" w:eastAsia="en-GB"/>
            </w:rPr>
          </w:pPr>
          <w:r w:rsidRPr="00713B0D">
            <w:rPr>
              <w:lang w:val="en-US" w:eastAsia="en-GB"/>
            </w:rPr>
            <w:t>The candidate will contribute to policy briefings and notes setting-out policy lines; draft responses to stakeholders and citizens; contribute to communication and press material on developments in the field; offer general legal and technical input in the area of resolution legislation, deposit insurance, investor compensation and financial stability.</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0A8C31E" w14:textId="77777777" w:rsidR="004C64E8" w:rsidRPr="005C4CEA" w:rsidRDefault="004C64E8" w:rsidP="004C64E8">
          <w:pPr>
            <w:rPr>
              <w:u w:val="single"/>
              <w:lang w:val="en-US" w:eastAsia="en-GB"/>
            </w:rPr>
          </w:pPr>
          <w:r w:rsidRPr="005C4CEA">
            <w:rPr>
              <w:u w:val="single"/>
              <w:lang w:val="en-US" w:eastAsia="en-GB"/>
            </w:rPr>
            <w:t>Selection criteria</w:t>
          </w:r>
        </w:p>
        <w:p w14:paraId="05520F73" w14:textId="77777777" w:rsidR="004C64E8" w:rsidRPr="004C64E8" w:rsidRDefault="004C64E8" w:rsidP="004C64E8">
          <w:pPr>
            <w:rPr>
              <w:lang w:val="en-US" w:eastAsia="en-GB"/>
            </w:rPr>
          </w:pPr>
        </w:p>
        <w:p w14:paraId="44C64FA7" w14:textId="77777777" w:rsidR="00E1739C" w:rsidRDefault="004C64E8" w:rsidP="004C64E8">
          <w:pPr>
            <w:rPr>
              <w:lang w:val="en-US" w:eastAsia="en-GB"/>
            </w:rPr>
          </w:pPr>
          <w:r w:rsidRPr="004C64E8">
            <w:rPr>
              <w:lang w:val="en-US" w:eastAsia="en-GB"/>
            </w:rPr>
            <w:t xml:space="preserve">Diploma </w:t>
          </w:r>
        </w:p>
        <w:p w14:paraId="57114A64" w14:textId="160123C7" w:rsidR="004C64E8" w:rsidRPr="004C64E8" w:rsidRDefault="004C64E8" w:rsidP="004C64E8">
          <w:pPr>
            <w:rPr>
              <w:lang w:val="en-US" w:eastAsia="en-GB"/>
            </w:rPr>
          </w:pPr>
          <w:r w:rsidRPr="004C64E8">
            <w:rPr>
              <w:lang w:val="en-US" w:eastAsia="en-GB"/>
            </w:rPr>
            <w:t xml:space="preserve">- university degree or </w:t>
          </w:r>
        </w:p>
        <w:p w14:paraId="3D9AB660" w14:textId="77777777" w:rsidR="005C4CEA" w:rsidRDefault="004C64E8" w:rsidP="004C64E8">
          <w:pPr>
            <w:rPr>
              <w:lang w:val="en-US" w:eastAsia="en-GB"/>
            </w:rPr>
          </w:pPr>
          <w:r w:rsidRPr="004C64E8">
            <w:rPr>
              <w:lang w:val="en-US" w:eastAsia="en-GB"/>
            </w:rPr>
            <w:t>- professional training or professional experience of an equivalent level</w:t>
          </w:r>
          <w:r>
            <w:rPr>
              <w:lang w:val="en-US" w:eastAsia="en-GB"/>
            </w:rPr>
            <w:t xml:space="preserve"> </w:t>
          </w:r>
          <w:r w:rsidRPr="004C64E8">
            <w:rPr>
              <w:lang w:val="en-US" w:eastAsia="en-GB"/>
            </w:rPr>
            <w:t>in the field(s)</w:t>
          </w:r>
          <w:r>
            <w:rPr>
              <w:lang w:val="en-US" w:eastAsia="en-GB"/>
            </w:rPr>
            <w:t xml:space="preserve">: </w:t>
          </w:r>
        </w:p>
        <w:p w14:paraId="30CC4E4D" w14:textId="6D8F24F8" w:rsidR="004C64E8" w:rsidRPr="004C64E8" w:rsidRDefault="00D948B6" w:rsidP="004C64E8">
          <w:pPr>
            <w:rPr>
              <w:lang w:val="en-US" w:eastAsia="en-GB"/>
            </w:rPr>
          </w:pPr>
          <w:r>
            <w:rPr>
              <w:lang w:val="en-US" w:eastAsia="en-GB"/>
            </w:rPr>
            <w:t>L</w:t>
          </w:r>
          <w:r w:rsidR="004C64E8" w:rsidRPr="004C64E8">
            <w:rPr>
              <w:lang w:val="en-US" w:eastAsia="en-GB"/>
            </w:rPr>
            <w:t xml:space="preserve">aw or </w:t>
          </w:r>
          <w:r>
            <w:rPr>
              <w:lang w:val="en-US" w:eastAsia="en-GB"/>
            </w:rPr>
            <w:t>E</w:t>
          </w:r>
          <w:r w:rsidR="004C64E8" w:rsidRPr="004C64E8">
            <w:rPr>
              <w:lang w:val="en-US" w:eastAsia="en-GB"/>
            </w:rPr>
            <w:t>conomics</w:t>
          </w:r>
        </w:p>
        <w:p w14:paraId="09F750A8" w14:textId="77777777" w:rsidR="004C64E8" w:rsidRDefault="004C64E8" w:rsidP="004C64E8">
          <w:pPr>
            <w:rPr>
              <w:lang w:val="en-US" w:eastAsia="en-GB"/>
            </w:rPr>
          </w:pPr>
        </w:p>
        <w:p w14:paraId="27B5EB43" w14:textId="118DDA2B" w:rsidR="004C64E8" w:rsidRPr="004C64E8" w:rsidRDefault="004C64E8" w:rsidP="004C64E8">
          <w:pPr>
            <w:rPr>
              <w:lang w:val="en-US" w:eastAsia="en-GB"/>
            </w:rPr>
          </w:pPr>
          <w:r w:rsidRPr="004C64E8">
            <w:rPr>
              <w:lang w:val="en-US" w:eastAsia="en-GB"/>
            </w:rPr>
            <w:t>Professional experience</w:t>
          </w:r>
        </w:p>
        <w:p w14:paraId="29B38BD5" w14:textId="77777777" w:rsidR="004C64E8" w:rsidRPr="004C64E8" w:rsidRDefault="004C64E8" w:rsidP="004C64E8">
          <w:pPr>
            <w:rPr>
              <w:lang w:val="en-US" w:eastAsia="en-GB"/>
            </w:rPr>
          </w:pPr>
          <w:r w:rsidRPr="004C64E8">
            <w:rPr>
              <w:lang w:val="en-US" w:eastAsia="en-GB"/>
            </w:rPr>
            <w:t>Solid experience and good knowledge of financial markets, the banking sector, resolution regulations, in particular legislation in the remit of the Unit. Expertise in the area of insurance and CCPs will be an additional asset.</w:t>
          </w:r>
        </w:p>
        <w:p w14:paraId="680838AD" w14:textId="77777777" w:rsidR="004C64E8" w:rsidRPr="004C64E8" w:rsidRDefault="004C64E8" w:rsidP="004C64E8">
          <w:pPr>
            <w:rPr>
              <w:lang w:val="en-US" w:eastAsia="en-GB"/>
            </w:rPr>
          </w:pPr>
        </w:p>
        <w:p w14:paraId="1E733DEF" w14:textId="77777777" w:rsidR="004C64E8" w:rsidRPr="004C64E8" w:rsidRDefault="004C64E8" w:rsidP="004C64E8">
          <w:pPr>
            <w:rPr>
              <w:lang w:val="en-US" w:eastAsia="en-GB"/>
            </w:rPr>
          </w:pPr>
          <w:r w:rsidRPr="004C64E8">
            <w:rPr>
              <w:lang w:val="en-US" w:eastAsia="en-GB"/>
            </w:rPr>
            <w:t>Excellent communication skills.</w:t>
          </w:r>
        </w:p>
        <w:p w14:paraId="461BC1AE" w14:textId="77777777" w:rsidR="004C64E8" w:rsidRPr="004C64E8" w:rsidRDefault="004C64E8" w:rsidP="004C64E8">
          <w:pPr>
            <w:rPr>
              <w:lang w:val="en-US" w:eastAsia="en-GB"/>
            </w:rPr>
          </w:pPr>
        </w:p>
        <w:p w14:paraId="31E21178" w14:textId="77777777" w:rsidR="004C64E8" w:rsidRPr="004C64E8" w:rsidRDefault="004C64E8" w:rsidP="004C64E8">
          <w:pPr>
            <w:rPr>
              <w:lang w:val="en-US" w:eastAsia="en-GB"/>
            </w:rPr>
          </w:pPr>
          <w:r w:rsidRPr="004C64E8">
            <w:rPr>
              <w:lang w:val="en-US" w:eastAsia="en-GB"/>
            </w:rPr>
            <w:t>Excellent organisational and inter-personal skills.</w:t>
          </w:r>
        </w:p>
        <w:p w14:paraId="12AB99EE" w14:textId="302C3A33" w:rsidR="004C64E8" w:rsidRPr="004C64E8" w:rsidRDefault="004C64E8" w:rsidP="004C64E8">
          <w:pPr>
            <w:rPr>
              <w:lang w:val="en-US" w:eastAsia="en-GB"/>
            </w:rPr>
          </w:pPr>
          <w:r w:rsidRPr="004C64E8">
            <w:rPr>
              <w:lang w:val="en-US" w:eastAsia="en-GB"/>
            </w:rPr>
            <w:lastRenderedPageBreak/>
            <w:t>Language(s) necessary for the performance of duties</w:t>
          </w:r>
          <w:r w:rsidR="005C4CEA">
            <w:rPr>
              <w:lang w:val="en-US" w:eastAsia="en-GB"/>
            </w:rPr>
            <w:t>:</w:t>
          </w:r>
        </w:p>
        <w:p w14:paraId="3154D1E8" w14:textId="77777777" w:rsidR="004C64E8" w:rsidRDefault="004C64E8" w:rsidP="004C64E8">
          <w:pPr>
            <w:rPr>
              <w:lang w:val="en-US" w:eastAsia="en-GB"/>
            </w:rPr>
          </w:pPr>
          <w:r w:rsidRPr="004C64E8">
            <w:rPr>
              <w:lang w:val="en-US" w:eastAsia="en-GB"/>
            </w:rPr>
            <w:t xml:space="preserve">Excellent command of the English language (oral and written). </w:t>
          </w:r>
        </w:p>
        <w:p w14:paraId="51994EDB" w14:textId="2BC18B7F" w:rsidR="002E40A9" w:rsidRPr="00AF7D78" w:rsidRDefault="004C64E8" w:rsidP="002E40A9">
          <w:pPr>
            <w:rPr>
              <w:lang w:val="en-US" w:eastAsia="en-GB"/>
            </w:rPr>
          </w:pPr>
          <w:r w:rsidRPr="004C64E8">
            <w:rPr>
              <w:lang w:val="en-US" w:eastAsia="en-GB"/>
            </w:rPr>
            <w:t>The team works in English. Knowledge of French is an advantage.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4C64E8"/>
    <w:rsid w:val="005168AD"/>
    <w:rsid w:val="0058240F"/>
    <w:rsid w:val="00592CD5"/>
    <w:rsid w:val="005C4CEA"/>
    <w:rsid w:val="005D1B85"/>
    <w:rsid w:val="00665583"/>
    <w:rsid w:val="00693BC6"/>
    <w:rsid w:val="00696070"/>
    <w:rsid w:val="006D5E24"/>
    <w:rsid w:val="00713B0D"/>
    <w:rsid w:val="007E531E"/>
    <w:rsid w:val="007F02AC"/>
    <w:rsid w:val="007F7012"/>
    <w:rsid w:val="008D02B7"/>
    <w:rsid w:val="008E6A09"/>
    <w:rsid w:val="008F0B52"/>
    <w:rsid w:val="008F4BA9"/>
    <w:rsid w:val="0097492E"/>
    <w:rsid w:val="00994062"/>
    <w:rsid w:val="00996CC6"/>
    <w:rsid w:val="009A1EA0"/>
    <w:rsid w:val="009A2F00"/>
    <w:rsid w:val="009C5E27"/>
    <w:rsid w:val="00A033AD"/>
    <w:rsid w:val="00A320BA"/>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48B6"/>
    <w:rsid w:val="00D96984"/>
    <w:rsid w:val="00DD41ED"/>
    <w:rsid w:val="00DF1E49"/>
    <w:rsid w:val="00E1739C"/>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46913"/>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F56AE35A-A4C1-488B-8A80-41955AE84979}">
  <ds:schemaRefs>
    <ds:schemaRef ds:uri="http://schemas.microsoft.com/office/2006/metadata/properties"/>
    <ds:schemaRef ds:uri="http://schemas.microsoft.com/sharepoint/v3/fields"/>
    <ds:schemaRef ds:uri="http://purl.org/dc/elements/1.1/"/>
    <ds:schemaRef ds:uri="http://schemas.microsoft.com/office/infopath/2007/PartnerControls"/>
    <ds:schemaRef ds:uri="1929b814-5a78-4bdc-9841-d8b9ef424f65"/>
    <ds:schemaRef ds:uri="http://schemas.openxmlformats.org/package/2006/metadata/core-properties"/>
    <ds:schemaRef ds:uri="a41a97bf-0494-41d8-ba3d-259bd7771890"/>
    <ds:schemaRef ds:uri="http://purl.org/dc/terms/"/>
    <ds:schemaRef ds:uri="http://schemas.microsoft.com/office/2006/documentManagement/types"/>
    <ds:schemaRef ds:uri="08927195-b699-4be0-9ee2-6c66dc215b5a"/>
    <ds:schemaRef ds:uri="http://www.w3.org/XML/1998/namespace"/>
    <ds:schemaRef ds:uri="http://purl.org/dc/dcmitype/"/>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19</TotalTime>
  <Pages>4</Pages>
  <Words>967</Words>
  <Characters>5458</Characters>
  <Application>Microsoft Office Word</Application>
  <DocSecurity>0</DocSecurity>
  <PresentationFormat>Microsoft Word 14.0</PresentationFormat>
  <Lines>136</Lines>
  <Paragraphs>64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6</cp:revision>
  <cp:lastPrinted>2023-04-05T10:36:00Z</cp:lastPrinted>
  <dcterms:created xsi:type="dcterms:W3CDTF">2024-06-04T10:03:00Z</dcterms:created>
  <dcterms:modified xsi:type="dcterms:W3CDTF">2024-06-12T13:27:00Z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