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B1FD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3988BD" w:rsidR="00B65513" w:rsidRPr="0007110E" w:rsidRDefault="00A2767F" w:rsidP="00E82667">
                <w:pPr>
                  <w:tabs>
                    <w:tab w:val="left" w:pos="426"/>
                  </w:tabs>
                  <w:spacing w:before="120"/>
                  <w:rPr>
                    <w:bCs/>
                    <w:lang w:val="en-IE" w:eastAsia="en-GB"/>
                  </w:rPr>
                </w:pPr>
                <w:r>
                  <w:rPr>
                    <w:bCs/>
                    <w:lang w:val="en-IE" w:eastAsia="en-GB"/>
                  </w:rPr>
                  <w:t xml:space="preserve">DG BUDGET - </w:t>
                </w:r>
                <w:r w:rsidRPr="00A2767F">
                  <w:rPr>
                    <w:bCs/>
                    <w:lang w:val="en-IE" w:eastAsia="en-GB"/>
                  </w:rPr>
                  <w:t xml:space="preserve">Directorate E Asset, </w:t>
                </w:r>
                <w:proofErr w:type="gramStart"/>
                <w:r w:rsidRPr="00A2767F">
                  <w:rPr>
                    <w:bCs/>
                    <w:lang w:val="en-IE" w:eastAsia="en-GB"/>
                  </w:rPr>
                  <w:t>debt</w:t>
                </w:r>
                <w:proofErr w:type="gramEnd"/>
                <w:r w:rsidRPr="00A2767F">
                  <w:rPr>
                    <w:bCs/>
                    <w:lang w:val="en-IE" w:eastAsia="en-GB"/>
                  </w:rPr>
                  <w:t xml:space="preserve"> and financial risk management</w:t>
                </w:r>
                <w:r>
                  <w:rPr>
                    <w:bCs/>
                    <w:lang w:val="en-IE" w:eastAsia="en-GB"/>
                  </w:rPr>
                  <w:t xml:space="preserve"> - </w:t>
                </w:r>
                <w:r w:rsidRPr="00A2767F">
                  <w:rPr>
                    <w:bCs/>
                    <w:lang w:val="en-IE" w:eastAsia="en-GB"/>
                  </w:rPr>
                  <w:t>Unit E2 Accounting &amp; Reporting Back-office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FF6265A" w:rsidR="00D96984" w:rsidRPr="0007110E" w:rsidRDefault="00A2767F" w:rsidP="00E82667">
                <w:pPr>
                  <w:tabs>
                    <w:tab w:val="left" w:pos="426"/>
                  </w:tabs>
                  <w:spacing w:before="120"/>
                  <w:rPr>
                    <w:bCs/>
                    <w:lang w:val="en-IE" w:eastAsia="en-GB"/>
                  </w:rPr>
                </w:pPr>
                <w:r w:rsidRPr="00A2767F">
                  <w:rPr>
                    <w:bCs/>
                    <w:lang w:val="en-IE" w:eastAsia="en-GB"/>
                  </w:rPr>
                  <w:t>352496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56F89E9" w:rsidR="00E21DBD" w:rsidRPr="0007110E" w:rsidRDefault="00B4735D" w:rsidP="00E82667">
                <w:pPr>
                  <w:tabs>
                    <w:tab w:val="left" w:pos="426"/>
                  </w:tabs>
                  <w:spacing w:before="120"/>
                  <w:rPr>
                    <w:bCs/>
                    <w:lang w:val="en-IE" w:eastAsia="en-GB"/>
                  </w:rPr>
                </w:pPr>
                <w:r>
                  <w:rPr>
                    <w:bCs/>
                    <w:lang w:val="en-IE" w:eastAsia="en-GB"/>
                  </w:rPr>
                  <w:t>Martin Koehler</w:t>
                </w:r>
              </w:p>
            </w:sdtContent>
          </w:sdt>
          <w:p w14:paraId="34CF737A" w14:textId="312A285B" w:rsidR="00E21DBD" w:rsidRPr="0007110E" w:rsidRDefault="008B1FD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2767F">
                  <w:rPr>
                    <w:bCs/>
                    <w:lang w:val="en-IE" w:eastAsia="en-GB"/>
                  </w:rPr>
                  <w:t>3</w:t>
                </w:r>
                <w:r w:rsidR="00B4735D">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3CC25F84" w:rsidR="00E21DBD" w:rsidRPr="0007110E" w:rsidRDefault="008B1FD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2767F">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A2767F">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21285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0B199B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B1FD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B1FD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B1FD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C1BEC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6BEC2D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4CA821F" w14:textId="77777777" w:rsidR="00A2767F" w:rsidRPr="00A2767F" w:rsidRDefault="00A2767F" w:rsidP="00A2767F">
          <w:pPr>
            <w:rPr>
              <w:lang w:val="en-US" w:eastAsia="en-GB"/>
            </w:rPr>
          </w:pPr>
          <w:r w:rsidRPr="00A2767F">
            <w:rPr>
              <w:lang w:val="en-US" w:eastAsia="en-GB"/>
            </w:rPr>
            <w:t xml:space="preserve">Unit E2, based in Luxembourg, acts as a back office for the debt issuance and lending of proceeds for the Union's financial assistance </w:t>
          </w:r>
          <w:proofErr w:type="spellStart"/>
          <w:r w:rsidRPr="00A2767F">
            <w:rPr>
              <w:lang w:val="en-US" w:eastAsia="en-GB"/>
            </w:rPr>
            <w:t>programmes</w:t>
          </w:r>
          <w:proofErr w:type="spellEnd"/>
          <w:r w:rsidRPr="00A2767F">
            <w:rPr>
              <w:lang w:val="en-US" w:eastAsia="en-GB"/>
            </w:rPr>
            <w:t xml:space="preserve"> such as </w:t>
          </w:r>
          <w:proofErr w:type="spellStart"/>
          <w:r w:rsidRPr="00A2767F">
            <w:rPr>
              <w:lang w:val="en-US" w:eastAsia="en-GB"/>
            </w:rPr>
            <w:t>NextGenerationEU</w:t>
          </w:r>
          <w:proofErr w:type="spellEnd"/>
          <w:r w:rsidRPr="00A2767F">
            <w:rPr>
              <w:lang w:val="en-US" w:eastAsia="en-GB"/>
            </w:rPr>
            <w:t xml:space="preserve">, MFA etc. as well as for the asset management activities of the Commission. This includes the operational back-office tasks relating to settlement, payment processing and reconciliation of transactions as well as meeting reporting requirements: </w:t>
          </w:r>
        </w:p>
        <w:p w14:paraId="47EEC936" w14:textId="77777777" w:rsidR="00A2767F" w:rsidRPr="00A2767F" w:rsidRDefault="00A2767F" w:rsidP="00A2767F">
          <w:pPr>
            <w:rPr>
              <w:lang w:val="en-US" w:eastAsia="en-GB"/>
            </w:rPr>
          </w:pPr>
          <w:r w:rsidRPr="00A2767F">
            <w:rPr>
              <w:lang w:val="en-US" w:eastAsia="en-GB"/>
            </w:rPr>
            <w:lastRenderedPageBreak/>
            <w:t xml:space="preserve">- operational settlement of debt issuances and subsequently debt service of the borrowing and lending activities managed by Directorate E on behalf of the Commission for Next Generation EU (NGEU), the SURE </w:t>
          </w:r>
          <w:proofErr w:type="spellStart"/>
          <w:r w:rsidRPr="00A2767F">
            <w:rPr>
              <w:lang w:val="en-US" w:eastAsia="en-GB"/>
            </w:rPr>
            <w:t>programme</w:t>
          </w:r>
          <w:proofErr w:type="spellEnd"/>
          <w:r w:rsidRPr="00A2767F">
            <w:rPr>
              <w:lang w:val="en-US" w:eastAsia="en-GB"/>
            </w:rPr>
            <w:t xml:space="preserve">, the European Financial </w:t>
          </w:r>
          <w:proofErr w:type="spellStart"/>
          <w:r w:rsidRPr="00A2767F">
            <w:rPr>
              <w:lang w:val="en-US" w:eastAsia="en-GB"/>
            </w:rPr>
            <w:t>Stabilisation</w:t>
          </w:r>
          <w:proofErr w:type="spellEnd"/>
          <w:r w:rsidRPr="00A2767F">
            <w:rPr>
              <w:lang w:val="en-US" w:eastAsia="en-GB"/>
            </w:rPr>
            <w:t xml:space="preserve"> Mechanism (EFSM), the Balance of Payments Facility (BOP), the Macro Financial Assistance Facility (MFA) and the Euratom Loan </w:t>
          </w:r>
          <w:proofErr w:type="gramStart"/>
          <w:r w:rsidRPr="00A2767F">
            <w:rPr>
              <w:lang w:val="en-US" w:eastAsia="en-GB"/>
            </w:rPr>
            <w:t>Facility;</w:t>
          </w:r>
          <w:proofErr w:type="gramEnd"/>
        </w:p>
        <w:p w14:paraId="2EA9F050" w14:textId="77777777" w:rsidR="00A2767F" w:rsidRPr="00A2767F" w:rsidRDefault="00A2767F" w:rsidP="00A2767F">
          <w:pPr>
            <w:rPr>
              <w:lang w:val="en-US" w:eastAsia="en-GB"/>
            </w:rPr>
          </w:pPr>
          <w:r w:rsidRPr="00A2767F">
            <w:rPr>
              <w:lang w:val="en-US" w:eastAsia="en-GB"/>
            </w:rPr>
            <w:t xml:space="preserve">- disbursement of loans to Member States and non-Member States under the above mentioned </w:t>
          </w:r>
          <w:proofErr w:type="spellStart"/>
          <w:proofErr w:type="gramStart"/>
          <w:r w:rsidRPr="00A2767F">
            <w:rPr>
              <w:lang w:val="en-US" w:eastAsia="en-GB"/>
            </w:rPr>
            <w:t>programmes</w:t>
          </w:r>
          <w:proofErr w:type="spellEnd"/>
          <w:r w:rsidRPr="00A2767F">
            <w:rPr>
              <w:lang w:val="en-US" w:eastAsia="en-GB"/>
            </w:rPr>
            <w:t>;</w:t>
          </w:r>
          <w:proofErr w:type="gramEnd"/>
        </w:p>
        <w:p w14:paraId="487502C8" w14:textId="77777777" w:rsidR="00A2767F" w:rsidRPr="00A2767F" w:rsidRDefault="00A2767F" w:rsidP="00A2767F">
          <w:pPr>
            <w:rPr>
              <w:lang w:val="en-US" w:eastAsia="en-GB"/>
            </w:rPr>
          </w:pPr>
          <w:r w:rsidRPr="00A2767F">
            <w:rPr>
              <w:lang w:val="en-US" w:eastAsia="en-GB"/>
            </w:rPr>
            <w:t xml:space="preserve">- management of bank account balances and the execution of payment and settlement instructions related to the asset management activities of the Commission. </w:t>
          </w:r>
        </w:p>
        <w:p w14:paraId="4BF884B4" w14:textId="77777777" w:rsidR="00A2767F" w:rsidRPr="00A2767F" w:rsidRDefault="00A2767F" w:rsidP="00A2767F">
          <w:pPr>
            <w:rPr>
              <w:lang w:val="en-US" w:eastAsia="en-GB"/>
            </w:rPr>
          </w:pPr>
          <w:r w:rsidRPr="00A2767F">
            <w:rPr>
              <w:lang w:val="en-US" w:eastAsia="en-GB"/>
            </w:rPr>
            <w:t>- regular contacts and settlement follow-up activities with the European Central Bank, national Central Banks and other financial institutions (</w:t>
          </w:r>
          <w:proofErr w:type="gramStart"/>
          <w:r w:rsidRPr="00A2767F">
            <w:rPr>
              <w:lang w:val="en-US" w:eastAsia="en-GB"/>
            </w:rPr>
            <w:t>e.g.</w:t>
          </w:r>
          <w:proofErr w:type="gramEnd"/>
          <w:r w:rsidRPr="00A2767F">
            <w:rPr>
              <w:lang w:val="en-US" w:eastAsia="en-GB"/>
            </w:rPr>
            <w:t xml:space="preserve"> Central Securities Depositories, Stock Exchanges etc.);</w:t>
          </w:r>
        </w:p>
        <w:p w14:paraId="59DD0438" w14:textId="69779CFE" w:rsidR="00E21DBD" w:rsidRDefault="00A2767F" w:rsidP="00C504C7">
          <w:pPr>
            <w:rPr>
              <w:lang w:val="en-US" w:eastAsia="en-GB"/>
            </w:rPr>
          </w:pPr>
          <w:r w:rsidRPr="00A2767F">
            <w:rPr>
              <w:lang w:val="en-US" w:eastAsia="en-GB"/>
            </w:rPr>
            <w:t xml:space="preserve">As we have a wide range of responsibilities, motivated persons will be able to take on new and exciting responsibilities and learn a lot about the diverse financial activities of the Union. Unit E2 is the only unit in the Commission who executes capital market related payments and products and supports the front office activities for asset management and for the Union funding activities </w:t>
          </w:r>
          <w:proofErr w:type="gramStart"/>
          <w:r w:rsidRPr="00A2767F">
            <w:rPr>
              <w:lang w:val="en-US" w:eastAsia="en-GB"/>
            </w:rPr>
            <w:t>first hand</w:t>
          </w:r>
          <w:proofErr w:type="gramEnd"/>
          <w:r w:rsidRPr="00A2767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2A15B10" w14:textId="7813DCB6" w:rsidR="00A2767F" w:rsidRPr="00A2767F" w:rsidRDefault="00A2767F" w:rsidP="00A2767F">
          <w:pPr>
            <w:rPr>
              <w:lang w:val="en-US" w:eastAsia="en-GB"/>
            </w:rPr>
          </w:pPr>
          <w:r w:rsidRPr="5BECF0F5">
            <w:rPr>
              <w:lang w:val="en-US" w:eastAsia="en-GB"/>
            </w:rPr>
            <w:t xml:space="preserve">The position offers national experts with a background in </w:t>
          </w:r>
          <w:r w:rsidR="00AC3506" w:rsidRPr="5BECF0F5">
            <w:rPr>
              <w:lang w:val="en-US" w:eastAsia="en-GB"/>
            </w:rPr>
            <w:t>business analysis</w:t>
          </w:r>
          <w:r w:rsidRPr="5BECF0F5">
            <w:rPr>
              <w:lang w:val="en-US" w:eastAsia="en-GB"/>
            </w:rPr>
            <w:t xml:space="preserve"> </w:t>
          </w:r>
          <w:r w:rsidR="423A6821" w:rsidRPr="5BECF0F5">
            <w:rPr>
              <w:lang w:val="en-US" w:eastAsia="en-GB"/>
            </w:rPr>
            <w:t xml:space="preserve">and IT </w:t>
          </w:r>
          <w:r w:rsidRPr="5BECF0F5">
            <w:rPr>
              <w:lang w:val="en-US" w:eastAsia="en-GB"/>
            </w:rPr>
            <w:t xml:space="preserve">the possibility to become part of a demanding, </w:t>
          </w:r>
          <w:proofErr w:type="gramStart"/>
          <w:r w:rsidRPr="5BECF0F5">
            <w:rPr>
              <w:lang w:val="en-US" w:eastAsia="en-GB"/>
            </w:rPr>
            <w:t>innovative</w:t>
          </w:r>
          <w:proofErr w:type="gramEnd"/>
          <w:r w:rsidRPr="5BECF0F5">
            <w:rPr>
              <w:lang w:val="en-US" w:eastAsia="en-GB"/>
            </w:rPr>
            <w:t xml:space="preserve"> and high-profile team that is at the heart of financing EU’s </w:t>
          </w:r>
          <w:r w:rsidR="00DD2E37" w:rsidRPr="5BECF0F5">
            <w:rPr>
              <w:lang w:val="en-US" w:eastAsia="en-GB"/>
            </w:rPr>
            <w:t>R</w:t>
          </w:r>
          <w:r w:rsidRPr="5BECF0F5">
            <w:rPr>
              <w:lang w:val="en-US" w:eastAsia="en-GB"/>
            </w:rPr>
            <w:t xml:space="preserve">ecovery </w:t>
          </w:r>
          <w:r w:rsidR="00DD2E37" w:rsidRPr="5BECF0F5">
            <w:rPr>
              <w:lang w:val="en-US" w:eastAsia="en-GB"/>
            </w:rPr>
            <w:t>plan</w:t>
          </w:r>
          <w:r w:rsidRPr="5BECF0F5">
            <w:rPr>
              <w:lang w:val="en-US" w:eastAsia="en-GB"/>
            </w:rPr>
            <w:t xml:space="preserve"> and other policy priorities through capital market operations.</w:t>
          </w:r>
        </w:p>
        <w:p w14:paraId="776DBF68" w14:textId="3B5603E1" w:rsidR="00A2767F" w:rsidRPr="00A2767F" w:rsidRDefault="00A2767F" w:rsidP="00A2767F">
          <w:pPr>
            <w:rPr>
              <w:lang w:val="en-US" w:eastAsia="en-GB"/>
            </w:rPr>
          </w:pPr>
          <w:r w:rsidRPr="00A2767F">
            <w:rPr>
              <w:lang w:val="en-US" w:eastAsia="en-GB"/>
            </w:rPr>
            <w:t xml:space="preserve">To finance the </w:t>
          </w:r>
          <w:r w:rsidR="00DD2E37">
            <w:rPr>
              <w:lang w:val="en-US" w:eastAsia="en-GB"/>
            </w:rPr>
            <w:t>Recovery plan for Europe</w:t>
          </w:r>
          <w:r w:rsidRPr="00A2767F">
            <w:rPr>
              <w:lang w:val="en-US" w:eastAsia="en-GB"/>
            </w:rPr>
            <w:t xml:space="preserve"> and support economic recovery in the EU, the Commission is mandated to implement the debt management related to </w:t>
          </w:r>
          <w:proofErr w:type="spellStart"/>
          <w:r w:rsidRPr="00A2767F">
            <w:rPr>
              <w:lang w:val="en-US" w:eastAsia="en-GB"/>
            </w:rPr>
            <w:t>NextGenerationEU</w:t>
          </w:r>
          <w:proofErr w:type="spellEnd"/>
          <w:r w:rsidRPr="00A2767F">
            <w:rPr>
              <w:lang w:val="en-US" w:eastAsia="en-GB"/>
            </w:rPr>
            <w:t xml:space="preserve"> (NGEU). This policy initiative foresees the issuance of bonds in an amount of up to EUR 800 billion until 2026, with an annual issuance volume of around EUR 100-150 billion over the coming years. The proceeds will be used principally to finance </w:t>
          </w:r>
          <w:proofErr w:type="gramStart"/>
          <w:r w:rsidRPr="00A2767F">
            <w:rPr>
              <w:lang w:val="en-US" w:eastAsia="en-GB"/>
            </w:rPr>
            <w:t>a number of</w:t>
          </w:r>
          <w:proofErr w:type="gramEnd"/>
          <w:r w:rsidRPr="00A2767F">
            <w:rPr>
              <w:lang w:val="en-US" w:eastAsia="en-GB"/>
            </w:rPr>
            <w:t xml:space="preserve"> Union policies, while a portion will be lent to Member States to finance national recovery plans.</w:t>
          </w:r>
        </w:p>
        <w:p w14:paraId="7FDDA1E9" w14:textId="77777777" w:rsidR="00A2767F" w:rsidRPr="00A2767F" w:rsidRDefault="00A2767F" w:rsidP="00A2767F">
          <w:pPr>
            <w:rPr>
              <w:lang w:val="en-US" w:eastAsia="en-GB"/>
            </w:rPr>
          </w:pPr>
          <w:r w:rsidRPr="00A2767F">
            <w:rPr>
              <w:lang w:val="en-US" w:eastAsia="en-GB"/>
            </w:rPr>
            <w:t xml:space="preserve">The Commission is also mandated to issue bonds to finance EU’s support to Ukraine and other neighborhood countries under its macro-financial assistance </w:t>
          </w:r>
          <w:proofErr w:type="spellStart"/>
          <w:r w:rsidRPr="00A2767F">
            <w:rPr>
              <w:lang w:val="en-US" w:eastAsia="en-GB"/>
            </w:rPr>
            <w:t>programmes</w:t>
          </w:r>
          <w:proofErr w:type="spellEnd"/>
          <w:r w:rsidRPr="00A2767F">
            <w:rPr>
              <w:lang w:val="en-US" w:eastAsia="en-GB"/>
            </w:rPr>
            <w:t xml:space="preserve">. As of 2023, EU funding operations are implemented under a unified funding approach, with related internal governance and risk management structures. This funding approach foresees the issuance of single branded EU-bonds with funds </w:t>
          </w:r>
          <w:proofErr w:type="spellStart"/>
          <w:r w:rsidRPr="00A2767F">
            <w:rPr>
              <w:lang w:val="en-US" w:eastAsia="en-GB"/>
            </w:rPr>
            <w:t>mobilised</w:t>
          </w:r>
          <w:proofErr w:type="spellEnd"/>
          <w:r w:rsidRPr="00A2767F">
            <w:rPr>
              <w:lang w:val="en-US" w:eastAsia="en-GB"/>
            </w:rPr>
            <w:t xml:space="preserve"> through different funding channels (syndicated transactions, auctions) as well as the entire maturity spectrum (short-term and long-term funding) under a pooled funding approach and related liquidity management. The approach builds of the mechanisms put in place in 2021 for the funding of the </w:t>
          </w:r>
          <w:proofErr w:type="spellStart"/>
          <w:r w:rsidRPr="00A2767F">
            <w:rPr>
              <w:lang w:val="en-US" w:eastAsia="en-GB"/>
            </w:rPr>
            <w:t>NextGenerationEU</w:t>
          </w:r>
          <w:proofErr w:type="spellEnd"/>
          <w:r w:rsidRPr="00A2767F">
            <w:rPr>
              <w:lang w:val="en-US" w:eastAsia="en-GB"/>
            </w:rPr>
            <w:t xml:space="preserve"> </w:t>
          </w:r>
          <w:proofErr w:type="spellStart"/>
          <w:r w:rsidRPr="00A2767F">
            <w:rPr>
              <w:lang w:val="en-US" w:eastAsia="en-GB"/>
            </w:rPr>
            <w:t>programme</w:t>
          </w:r>
          <w:proofErr w:type="spellEnd"/>
          <w:r w:rsidRPr="00A2767F">
            <w:rPr>
              <w:lang w:val="en-US" w:eastAsia="en-GB"/>
            </w:rPr>
            <w:t>. In addition, the Commission will continue to issue bonds under its established dedicated Green Bond Framework (the first Green Bond under NGEU has been issued in October 2021).</w:t>
          </w:r>
        </w:p>
        <w:p w14:paraId="74995CFB" w14:textId="63EFA3F0" w:rsidR="00A2767F" w:rsidRPr="00A2767F" w:rsidRDefault="00A2767F" w:rsidP="00A2767F">
          <w:pPr>
            <w:rPr>
              <w:lang w:val="en-US" w:eastAsia="en-GB"/>
            </w:rPr>
          </w:pPr>
          <w:r w:rsidRPr="00A2767F">
            <w:rPr>
              <w:lang w:val="en-US" w:eastAsia="en-GB"/>
            </w:rPr>
            <w:t xml:space="preserve">The Commission is seeking to complement its team with a </w:t>
          </w:r>
          <w:r w:rsidR="00AC3506">
            <w:rPr>
              <w:lang w:val="en-US" w:eastAsia="en-GB"/>
            </w:rPr>
            <w:t xml:space="preserve">skilled Business Analyst, with a solid background in data management and coordination of IT projects from the business perspective. </w:t>
          </w:r>
          <w:r w:rsidR="004B117A">
            <w:rPr>
              <w:lang w:val="en-US" w:eastAsia="en-GB"/>
            </w:rPr>
            <w:t xml:space="preserve">The national expert will play a crucial role in facilitating collaboration </w:t>
          </w:r>
          <w:r w:rsidR="004B117A">
            <w:rPr>
              <w:lang w:val="en-US" w:eastAsia="en-GB"/>
            </w:rPr>
            <w:lastRenderedPageBreak/>
            <w:t>between stakeholders and technical teams</w:t>
          </w:r>
          <w:r w:rsidR="001768D1">
            <w:rPr>
              <w:lang w:val="en-US" w:eastAsia="en-GB"/>
            </w:rPr>
            <w:t xml:space="preserve"> and in identifying optimization opportunities, providing support for system enhancements and upgrades to ensure seamless operation and user satisfaction. </w:t>
          </w:r>
          <w:r w:rsidR="004B117A">
            <w:rPr>
              <w:lang w:val="en-US" w:eastAsia="en-GB"/>
            </w:rPr>
            <w:t>Responsibilities include gathering and analyzing business requirements, translating them into actionable insights, and driving the implementation and integration of IT solutions to align with business objectives. The successful candidate will support development and maintenance of databases used for the management of lending and borrowing operations, contribute to their reporting capabilities and ensuring data quality.</w:t>
          </w:r>
          <w:r w:rsidR="001768D1">
            <w:rPr>
              <w:lang w:val="en-US" w:eastAsia="en-GB"/>
            </w:rPr>
            <w:t xml:space="preserve"> Effective communication and coordination across teams, along with adherence to regulatory standards and best practices, are paramount in this role.</w:t>
          </w:r>
          <w:r w:rsidR="004B117A">
            <w:rPr>
              <w:lang w:val="en-US" w:eastAsia="en-GB"/>
            </w:rPr>
            <w:t xml:space="preserve">  </w:t>
          </w:r>
        </w:p>
        <w:p w14:paraId="65FD10EC" w14:textId="3C841D27" w:rsidR="00A2767F" w:rsidRPr="00A2767F" w:rsidRDefault="00A2767F" w:rsidP="00A2767F">
          <w:pPr>
            <w:rPr>
              <w:lang w:val="en-US" w:eastAsia="en-GB"/>
            </w:rPr>
          </w:pPr>
          <w:r w:rsidRPr="5BECF0F5">
            <w:rPr>
              <w:lang w:val="en-US" w:eastAsia="en-GB"/>
            </w:rPr>
            <w:t xml:space="preserve">The national expert will enjoy important responsibilities in his/her respective field of competence and be relied on for strategic and operational guidance in relation to settlement and payment infrastructure. The national expert will enjoy considerable autonomy and room for initiative in the achievement of agreed objectives while being fully integrated and working within the organizational/management structure of the Directorate. </w:t>
          </w:r>
          <w:r w:rsidR="004B117A" w:rsidRPr="5BECF0F5">
            <w:rPr>
              <w:lang w:val="en-US" w:eastAsia="en-GB"/>
            </w:rPr>
            <w:t xml:space="preserve">Beyond technical acumen, the successful candidate will have the opportunity to collaborate </w:t>
          </w:r>
          <w:r w:rsidR="679D607C" w:rsidRPr="5BECF0F5">
            <w:rPr>
              <w:lang w:val="en-US" w:eastAsia="en-GB"/>
            </w:rPr>
            <w:t xml:space="preserve">with </w:t>
          </w:r>
          <w:r w:rsidR="004B117A" w:rsidRPr="5BECF0F5">
            <w:rPr>
              <w:lang w:val="en-US" w:eastAsia="en-GB"/>
            </w:rPr>
            <w:t xml:space="preserve">different units within the Directorate and DG, gaining a comprehensive understanding of our business and fostering cross-functional relationships. Additionally, this role offers a platform to apply data analysis and interpretation skills, </w:t>
          </w:r>
          <w:r w:rsidR="69DC59C5" w:rsidRPr="5BECF0F5">
            <w:rPr>
              <w:lang w:val="en-US" w:eastAsia="en-GB"/>
            </w:rPr>
            <w:t xml:space="preserve">assuming the role of project lead, </w:t>
          </w:r>
          <w:r w:rsidR="004B117A" w:rsidRPr="5BECF0F5">
            <w:rPr>
              <w:lang w:val="en-US" w:eastAsia="en-GB"/>
            </w:rPr>
            <w:t>contributing to informed decision-making and driving strategic initiatives forward.</w:t>
          </w:r>
        </w:p>
        <w:p w14:paraId="240F07AF" w14:textId="35F2B994" w:rsidR="00061319" w:rsidRPr="00AF7D78" w:rsidRDefault="008B1FD4"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5D0F61C" w14:textId="12CC19B1" w:rsidR="00B4735D" w:rsidRPr="00B4735D" w:rsidRDefault="00B4735D" w:rsidP="00B4735D">
          <w:pPr>
            <w:rPr>
              <w:lang w:val="en-US" w:eastAsia="en-GB"/>
            </w:rPr>
          </w:pPr>
          <w:r w:rsidRPr="00B4735D">
            <w:rPr>
              <w:lang w:val="en-US" w:eastAsia="en-GB"/>
            </w:rPr>
            <w:t xml:space="preserve">We look for a versatile, dynamic, open-minded professional with proven hands-on </w:t>
          </w:r>
          <w:r w:rsidR="001768D1">
            <w:rPr>
              <w:lang w:val="en-US" w:eastAsia="en-GB"/>
            </w:rPr>
            <w:t xml:space="preserve">Business Analyst </w:t>
          </w:r>
          <w:r w:rsidRPr="00B4735D">
            <w:rPr>
              <w:lang w:val="en-US" w:eastAsia="en-GB"/>
            </w:rPr>
            <w:t>experience</w:t>
          </w:r>
          <w:r w:rsidR="001768D1">
            <w:rPr>
              <w:lang w:val="en-US" w:eastAsia="en-GB"/>
            </w:rPr>
            <w:t>. Proficiency in SAP, Bloomberg and SWIFT systems is required, along with strong analytical and problem-solving skills.</w:t>
          </w:r>
          <w:r w:rsidR="009C5F02">
            <w:rPr>
              <w:lang w:val="en-US" w:eastAsia="en-GB"/>
            </w:rPr>
            <w:t xml:space="preserve"> Knowledge of automated trading platforms and payment/settlement flows in T2S would be an asset.</w:t>
          </w:r>
          <w:r w:rsidRPr="00B4735D">
            <w:rPr>
              <w:lang w:val="en-US" w:eastAsia="en-GB"/>
            </w:rPr>
            <w:t xml:space="preserve"> </w:t>
          </w:r>
          <w:r w:rsidR="001768D1">
            <w:rPr>
              <w:lang w:val="en-US" w:eastAsia="en-GB"/>
            </w:rPr>
            <w:t xml:space="preserve">Excellent communication and interpersonal abilities are crucial for effective collaboration across teams. Experience with data analysis/science and knowledge of Agile methodologies are highly desirable. </w:t>
          </w:r>
        </w:p>
        <w:p w14:paraId="1C7E7BB2" w14:textId="6238FE1A" w:rsidR="00B4735D" w:rsidRPr="00B4735D" w:rsidRDefault="00B4735D" w:rsidP="00B4735D">
          <w:pPr>
            <w:rPr>
              <w:lang w:val="en-US" w:eastAsia="en-GB"/>
            </w:rPr>
          </w:pPr>
          <w:r w:rsidRPr="00B4735D">
            <w:rPr>
              <w:lang w:val="en-US" w:eastAsia="en-GB"/>
            </w:rPr>
            <w:t xml:space="preserve">The selected candidate will, based on his/her professional experience, be involved in projects to further develop the EU´s unified funding </w:t>
          </w:r>
          <w:r w:rsidR="001768D1" w:rsidRPr="00B4735D">
            <w:rPr>
              <w:lang w:val="en-US" w:eastAsia="en-GB"/>
            </w:rPr>
            <w:t>strategy</w:t>
          </w:r>
          <w:r w:rsidRPr="00B4735D">
            <w:rPr>
              <w:lang w:val="en-US" w:eastAsia="en-GB"/>
            </w:rPr>
            <w:t xml:space="preserve"> and propose and design </w:t>
          </w:r>
          <w:r w:rsidR="001768D1">
            <w:rPr>
              <w:lang w:val="en-US" w:eastAsia="en-GB"/>
            </w:rPr>
            <w:t>IT</w:t>
          </w:r>
          <w:r w:rsidRPr="00B4735D">
            <w:rPr>
              <w:lang w:val="en-US" w:eastAsia="en-GB"/>
            </w:rPr>
            <w:t xml:space="preserve"> solutions in this area.</w:t>
          </w:r>
        </w:p>
        <w:p w14:paraId="51994EDB" w14:textId="51359B64" w:rsidR="002E40A9" w:rsidRPr="00AF7D78" w:rsidRDefault="00B4735D" w:rsidP="00B4735D">
          <w:pPr>
            <w:rPr>
              <w:lang w:val="en-US" w:eastAsia="en-GB"/>
            </w:rPr>
          </w:pPr>
          <w:r w:rsidRPr="00B4735D">
            <w:rPr>
              <w:lang w:val="en-US" w:eastAsia="en-GB"/>
            </w:rPr>
            <w:t>As we are a friendly, dynamic, gender balanced and team oriented operational unit with regular contacts with private and public financial institutions, other Commission services and EU Institutions</w:t>
          </w:r>
          <w:r>
            <w:rPr>
              <w:lang w:val="en-US" w:eastAsia="en-GB"/>
            </w:rPr>
            <w:t>, w</w:t>
          </w:r>
          <w:r w:rsidRPr="00B4735D">
            <w:rPr>
              <w:lang w:val="en-US" w:eastAsia="en-GB"/>
            </w:rPr>
            <w:t>e are looking for a team player with corresponding interpersonal skills.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319"/>
    <w:rsid w:val="0007110E"/>
    <w:rsid w:val="0007544E"/>
    <w:rsid w:val="00092BCA"/>
    <w:rsid w:val="000A4668"/>
    <w:rsid w:val="000D129C"/>
    <w:rsid w:val="000F371B"/>
    <w:rsid w:val="000F4CD5"/>
    <w:rsid w:val="00111AB6"/>
    <w:rsid w:val="001768D1"/>
    <w:rsid w:val="001D0A81"/>
    <w:rsid w:val="002109E6"/>
    <w:rsid w:val="00252050"/>
    <w:rsid w:val="002B3CBF"/>
    <w:rsid w:val="002C49D0"/>
    <w:rsid w:val="002E40A9"/>
    <w:rsid w:val="00394447"/>
    <w:rsid w:val="003E50A4"/>
    <w:rsid w:val="0040388A"/>
    <w:rsid w:val="0040620D"/>
    <w:rsid w:val="00431778"/>
    <w:rsid w:val="00454CC7"/>
    <w:rsid w:val="00476034"/>
    <w:rsid w:val="004B117A"/>
    <w:rsid w:val="004F7989"/>
    <w:rsid w:val="005168AD"/>
    <w:rsid w:val="0058240F"/>
    <w:rsid w:val="00592CD5"/>
    <w:rsid w:val="005D1B85"/>
    <w:rsid w:val="006573CC"/>
    <w:rsid w:val="00665583"/>
    <w:rsid w:val="00693BC6"/>
    <w:rsid w:val="00696070"/>
    <w:rsid w:val="007E531E"/>
    <w:rsid w:val="007F02AC"/>
    <w:rsid w:val="007F7012"/>
    <w:rsid w:val="008B1FD4"/>
    <w:rsid w:val="008D02B7"/>
    <w:rsid w:val="008F0B52"/>
    <w:rsid w:val="008F4BA9"/>
    <w:rsid w:val="00994062"/>
    <w:rsid w:val="00996CC6"/>
    <w:rsid w:val="009A1EA0"/>
    <w:rsid w:val="009A2F00"/>
    <w:rsid w:val="009C5E27"/>
    <w:rsid w:val="009C5F02"/>
    <w:rsid w:val="00A033AD"/>
    <w:rsid w:val="00A2767F"/>
    <w:rsid w:val="00AB2CEA"/>
    <w:rsid w:val="00AC3506"/>
    <w:rsid w:val="00AF6424"/>
    <w:rsid w:val="00B24CC5"/>
    <w:rsid w:val="00B3644B"/>
    <w:rsid w:val="00B4735D"/>
    <w:rsid w:val="00B65513"/>
    <w:rsid w:val="00B73F08"/>
    <w:rsid w:val="00B8014C"/>
    <w:rsid w:val="00C06724"/>
    <w:rsid w:val="00C3254D"/>
    <w:rsid w:val="00C504C7"/>
    <w:rsid w:val="00C75BA4"/>
    <w:rsid w:val="00CB5B61"/>
    <w:rsid w:val="00CD2C5A"/>
    <w:rsid w:val="00D03CF4"/>
    <w:rsid w:val="00D7090C"/>
    <w:rsid w:val="00D84D53"/>
    <w:rsid w:val="00D96984"/>
    <w:rsid w:val="00DD2E37"/>
    <w:rsid w:val="00DD41ED"/>
    <w:rsid w:val="00DF1E49"/>
    <w:rsid w:val="00E21DBD"/>
    <w:rsid w:val="00E342CB"/>
    <w:rsid w:val="00E41704"/>
    <w:rsid w:val="00E44D7F"/>
    <w:rsid w:val="00E82667"/>
    <w:rsid w:val="00EB3147"/>
    <w:rsid w:val="00F4683D"/>
    <w:rsid w:val="00F6462F"/>
    <w:rsid w:val="00F91B73"/>
    <w:rsid w:val="00F93413"/>
    <w:rsid w:val="00FD740F"/>
    <w:rsid w:val="12B14508"/>
    <w:rsid w:val="41D19498"/>
    <w:rsid w:val="423A6821"/>
    <w:rsid w:val="5A512094"/>
    <w:rsid w:val="5BECF0F5"/>
    <w:rsid w:val="679D607C"/>
    <w:rsid w:val="69DC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ink xmlns="c942102f-7205-4784-9eb7-d74eefbec988">
      <Url xsi:nil="true"/>
      <Description xsi:nil="true"/>
    </Link>
    <SharedWithUsers xmlns="9fb1621f-13c5-4596-ace4-bce27d2afdb3">
      <UserInfo>
        <DisplayName>DASSEL Kathrin (BUDG)</DisplayName>
        <AccountId>33</AccountId>
        <AccountType/>
      </UserInfo>
      <UserInfo>
        <DisplayName>TONDEUR Sophie (BUDG)</DisplayName>
        <AccountId>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96C51944DE6B0A4FAB35C81DB2CEE5C2" ma:contentTypeVersion="7" ma:contentTypeDescription="Create a new document." ma:contentTypeScope="" ma:versionID="eb21ac5b3831d8cf677fa0357909003f">
  <xsd:schema xmlns:xsd="http://www.w3.org/2001/XMLSchema" xmlns:xs="http://www.w3.org/2001/XMLSchema" xmlns:p="http://schemas.microsoft.com/office/2006/metadata/properties" xmlns:ns2="c942102f-7205-4784-9eb7-d74eefbec988" xmlns:ns3="9fb1621f-13c5-4596-ace4-bce27d2afdb3" targetNamespace="http://schemas.microsoft.com/office/2006/metadata/properties" ma:root="true" ma:fieldsID="966e439a031acc7af2b25a75c7405d39" ns2:_="" ns3:_="">
    <xsd:import namespace="c942102f-7205-4784-9eb7-d74eefbec988"/>
    <xsd:import namespace="9fb1621f-13c5-4596-ace4-bce27d2afd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2102f-7205-4784-9eb7-d74eefbec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ink" ma:index="1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1621f-13c5-4596-ace4-bce27d2af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21CB1C4-972E-4E11-B087-F1FA4F2C20FB}">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31C0CDF-65E8-402E-B57D-BFE83C0FD85B}">
  <ds:schemaRefs>
    <ds:schemaRef ds:uri="http://purl.org/dc/elements/1.1/"/>
    <ds:schemaRef ds:uri="http://schemas.microsoft.com/office/2006/documentManagement/types"/>
    <ds:schemaRef ds:uri="http://purl.org/dc/terms/"/>
    <ds:schemaRef ds:uri="9fb1621f-13c5-4596-ace4-bce27d2afdb3"/>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c942102f-7205-4784-9eb7-d74eefbec988"/>
    <ds:schemaRef ds:uri="http://purl.org/dc/dcmitype/"/>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0EEA9567-A698-4EFD-AC81-96A721ED7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2102f-7205-4784-9eb7-d74eefbec988"/>
    <ds:schemaRef ds:uri="9fb1621f-13c5-4596-ace4-bce27d2af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1773</Words>
  <Characters>9203</Characters>
  <Application>Microsoft Office Word</Application>
  <DocSecurity>0</DocSecurity>
  <PresentationFormat>Microsoft Word 14.0</PresentationFormat>
  <Lines>195</Lines>
  <Paragraphs>102</Paragraphs>
  <ScaleCrop>true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TURCANOVA Maria (BUDG)</cp:lastModifiedBy>
  <cp:revision>6</cp:revision>
  <cp:lastPrinted>2023-04-05T10:36:00Z</cp:lastPrinted>
  <dcterms:created xsi:type="dcterms:W3CDTF">2024-04-17T13:09:00Z</dcterms:created>
  <dcterms:modified xsi:type="dcterms:W3CDTF">2024-06-04T11:26:00Z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0x01010096C51944DE6B0A4FAB35C81DB2CEE5C2</vt:lpwstr>
  </property>
</Properties>
</file>