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70C6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p w14:paraId="5A14E81F" w14:textId="6799D5FB" w:rsidR="00FD5D6F" w:rsidRDefault="00FD5D6F" w:rsidP="008D02B7">
      <w:pPr>
        <w:pStyle w:val="NoteHead"/>
        <w:spacing w:before="600" w:after="600"/>
      </w:pPr>
      <w:r>
        <w:t>STRATEGIC TECHNOLOGIES FOR EUROPE PLATFORM (STEP) and NEXT MULTI-ANNUAL FINANCIAL FRAMEWORK (MFF)</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205737A" w:rsidR="00B65513" w:rsidRPr="0007110E" w:rsidRDefault="007A47DA" w:rsidP="00E82667">
                <w:pPr>
                  <w:tabs>
                    <w:tab w:val="left" w:pos="426"/>
                  </w:tabs>
                  <w:spacing w:before="120"/>
                  <w:rPr>
                    <w:bCs/>
                    <w:lang w:val="en-IE" w:eastAsia="en-GB"/>
                  </w:rPr>
                </w:pPr>
                <w:r>
                  <w:rPr>
                    <w:bCs/>
                    <w:lang w:val="en-IE" w:eastAsia="en-GB"/>
                  </w:rPr>
                  <w:t xml:space="preserve">DG BUDG – Taskforce One Stop Shop STEP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0872376" w:rsidR="00D96984" w:rsidRPr="0007110E" w:rsidRDefault="00070C68" w:rsidP="00E82667">
                <w:pPr>
                  <w:tabs>
                    <w:tab w:val="left" w:pos="426"/>
                  </w:tabs>
                  <w:spacing w:before="120"/>
                  <w:rPr>
                    <w:bCs/>
                    <w:lang w:val="en-IE" w:eastAsia="en-GB"/>
                  </w:rPr>
                </w:pPr>
                <w:hyperlink r:id="rId15" w:history="1">
                  <w:r w:rsidR="00962510">
                    <w:rPr>
                      <w:rStyle w:val="Hyperlink"/>
                      <w:rFonts w:ascii="Arial" w:hAnsi="Arial" w:cs="Arial"/>
                      <w:color w:val="006699"/>
                      <w:sz w:val="17"/>
                      <w:szCs w:val="17"/>
                      <w:bdr w:val="none" w:sz="0" w:space="0" w:color="auto" w:frame="1"/>
                    </w:rPr>
                    <w:t>427030</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32C4A69" w14:textId="400B1962" w:rsidR="007A47DA" w:rsidRPr="0007110E" w:rsidRDefault="007A47DA" w:rsidP="00E82667">
                <w:pPr>
                  <w:tabs>
                    <w:tab w:val="left" w:pos="426"/>
                  </w:tabs>
                  <w:spacing w:before="120"/>
                  <w:rPr>
                    <w:bCs/>
                    <w:lang w:val="en-IE" w:eastAsia="en-GB"/>
                  </w:rPr>
                </w:pPr>
                <w:r>
                  <w:rPr>
                    <w:bCs/>
                    <w:lang w:val="en-IE" w:eastAsia="en-GB"/>
                  </w:rPr>
                  <w:t xml:space="preserve">C.Vandierendonck, Head of Taskforce/ </w:t>
                </w:r>
                <w:hyperlink r:id="rId16" w:history="1">
                  <w:r w:rsidRPr="00715457">
                    <w:rPr>
                      <w:rStyle w:val="Hyperlink"/>
                      <w:bCs/>
                      <w:lang w:val="en-IE" w:eastAsia="en-GB"/>
                    </w:rPr>
                    <w:t>caroline.vandierendonck@ec.europa.eu</w:t>
                  </w:r>
                </w:hyperlink>
              </w:p>
            </w:sdtContent>
          </w:sdt>
          <w:p w14:paraId="34CF737A" w14:textId="017814C8" w:rsidR="00E21DBD" w:rsidRPr="0007110E" w:rsidRDefault="00070C6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1403C">
                  <w:rPr>
                    <w:bCs/>
                    <w:lang w:val="en-IE" w:eastAsia="en-GB"/>
                  </w:rPr>
                  <w:t>3</w:t>
                </w:r>
                <w:r w:rsidR="0091403C" w:rsidRPr="0091403C">
                  <w:rPr>
                    <w:bCs/>
                    <w:vertAlign w:val="superscript"/>
                    <w:lang w:val="en-IE" w:eastAsia="en-GB"/>
                  </w:rPr>
                  <w:t>rd</w:t>
                </w:r>
                <w:r w:rsidR="0091403C">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62510">
                  <w:rPr>
                    <w:bCs/>
                    <w:lang w:val="en-IE" w:eastAsia="en-GB"/>
                  </w:rPr>
                  <w:t>2024</w:t>
                </w:r>
              </w:sdtContent>
            </w:sdt>
          </w:p>
          <w:p w14:paraId="158DD156" w14:textId="15CA4728" w:rsidR="00E21DBD" w:rsidRPr="0007110E" w:rsidRDefault="00070C6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A47D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A47D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7A47DA"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54417B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7" o:title=""/>
                </v:shape>
                <w:control r:id="rId18" w:name="OptionButton6" w:shapeid="_x0000_i1037"/>
              </w:object>
            </w:r>
            <w:r>
              <w:rPr>
                <w:bCs/>
                <w:szCs w:val="24"/>
                <w:lang w:eastAsia="en-GB"/>
              </w:rPr>
              <w:object w:dxaOrig="225" w:dyaOrig="225" w14:anchorId="1B1CECAE">
                <v:shape id="_x0000_i1039" type="#_x0000_t75" style="width:108pt;height:21.75pt" o:ole="">
                  <v:imagedata r:id="rId19" o:title=""/>
                </v:shape>
                <w:control r:id="rId20"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4B7E93C"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21" o:title=""/>
                </v:shape>
                <w:control r:id="rId22"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70C6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70C6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70C6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1D374D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3" o:title=""/>
                </v:shape>
                <w:control r:id="rId24"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63A6843"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5" o:title=""/>
                </v:shape>
                <w:control r:id="rId26" w:name="OptionButton2" w:shapeid="_x0000_i1045"/>
              </w:object>
            </w:r>
            <w:r>
              <w:rPr>
                <w:bCs/>
                <w:szCs w:val="24"/>
                <w:lang w:eastAsia="en-GB"/>
              </w:rPr>
              <w:object w:dxaOrig="225" w:dyaOrig="225" w14:anchorId="0992615F">
                <v:shape id="_x0000_i1047" type="#_x0000_t75" style="width:108pt;height:21.75pt" o:ole="">
                  <v:imagedata r:id="rId27" o:title=""/>
                </v:shape>
                <w:control r:id="rId28" w:name="OptionButton3" w:shapeid="_x0000_i1047"/>
              </w:object>
            </w:r>
          </w:p>
          <w:p w14:paraId="42C9AD79" w14:textId="315DEC3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4562B6">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68323995" w:displacedByCustomXml="next"/>
    <w:sdt>
      <w:sdtPr>
        <w:rPr>
          <w:szCs w:val="24"/>
          <w:lang w:val="en-US" w:eastAsia="en-GB"/>
        </w:rPr>
        <w:id w:val="1822233941"/>
        <w:placeholder>
          <w:docPart w:val="A1D7C4E93E5D41968C9784C962AACA55"/>
        </w:placeholder>
      </w:sdtPr>
      <w:sdtEndPr/>
      <w:sdtContent>
        <w:p w14:paraId="0644C512" w14:textId="77777777" w:rsidR="00831761" w:rsidRDefault="00831761" w:rsidP="00831761">
          <w:pPr>
            <w:spacing w:after="0"/>
            <w:ind w:left="426"/>
            <w:rPr>
              <w:szCs w:val="24"/>
              <w:lang w:val="en-US" w:eastAsia="en-GB"/>
            </w:rPr>
          </w:pPr>
          <w:r w:rsidRPr="00831761">
            <w:rPr>
              <w:szCs w:val="24"/>
              <w:lang w:val="en-US" w:eastAsia="en-GB"/>
            </w:rPr>
            <w:t xml:space="preserve">The Commission has established the STEP Task Force to oversee the implementation of the Regulation establishing the Strategic Technologies for Europe Platform (STEP). STEP, in turn, aims to increase the financial support mobilised through the EU budget </w:t>
          </w:r>
          <w:r w:rsidRPr="00831761">
            <w:rPr>
              <w:szCs w:val="24"/>
              <w:lang w:val="en-US" w:eastAsia="en-GB"/>
            </w:rPr>
            <w:lastRenderedPageBreak/>
            <w:t xml:space="preserve">for critical technologies in three sectors of high strategic relevance for the EU, namely deep and digital technologies, clean and resource efficient technologies, and biotechnologies. </w:t>
          </w:r>
        </w:p>
        <w:p w14:paraId="4FFC456B" w14:textId="77777777" w:rsidR="00831761" w:rsidRPr="00831761" w:rsidRDefault="00831761" w:rsidP="00831761">
          <w:pPr>
            <w:spacing w:after="0"/>
            <w:ind w:left="426"/>
            <w:rPr>
              <w:szCs w:val="24"/>
              <w:lang w:val="en-US" w:eastAsia="en-GB"/>
            </w:rPr>
          </w:pPr>
        </w:p>
        <w:p w14:paraId="174903D5" w14:textId="77777777" w:rsidR="00831761" w:rsidRPr="00831761" w:rsidRDefault="00831761" w:rsidP="00831761">
          <w:pPr>
            <w:spacing w:after="0"/>
            <w:ind w:left="426"/>
            <w:rPr>
              <w:szCs w:val="24"/>
              <w:lang w:val="en-US" w:eastAsia="en-GB"/>
            </w:rPr>
          </w:pPr>
          <w:r w:rsidRPr="00831761">
            <w:rPr>
              <w:szCs w:val="24"/>
              <w:lang w:val="en-US" w:eastAsia="en-GB"/>
            </w:rPr>
            <w:t xml:space="preserve">The ultimate goal is to reinforce Europe’s competitiveness and capacity to innovate, preserve the Single Market, and help ensure that the EU can reliably pursue its digital and green transitions without being overly dependent on third countries. </w:t>
          </w:r>
        </w:p>
        <w:p w14:paraId="6724B002" w14:textId="77777777" w:rsidR="00831761" w:rsidRPr="00831761" w:rsidRDefault="00831761" w:rsidP="00831761">
          <w:pPr>
            <w:spacing w:after="0"/>
            <w:ind w:left="426"/>
            <w:rPr>
              <w:szCs w:val="24"/>
              <w:lang w:val="en-US" w:eastAsia="en-GB"/>
            </w:rPr>
          </w:pPr>
          <w:r w:rsidRPr="00831761">
            <w:rPr>
              <w:szCs w:val="24"/>
              <w:lang w:val="en-US" w:eastAsia="en-GB"/>
            </w:rPr>
            <w:t xml:space="preserve">Administratively, the STEP Task Force is a unit in the Commission’s Directorate General for Budget (DG BUDG). In line with its strategic importance for the DG, the unit is attached directly to the Director-General of DG BUDG. </w:t>
          </w:r>
        </w:p>
        <w:p w14:paraId="05812E52" w14:textId="77777777" w:rsidR="00831761" w:rsidRPr="00831761" w:rsidRDefault="00831761" w:rsidP="00831761">
          <w:pPr>
            <w:spacing w:after="0"/>
            <w:ind w:left="426"/>
            <w:rPr>
              <w:szCs w:val="24"/>
              <w:lang w:val="en-US" w:eastAsia="en-GB"/>
            </w:rPr>
          </w:pPr>
        </w:p>
        <w:p w14:paraId="47DAC15A" w14:textId="77777777" w:rsidR="00831761" w:rsidRDefault="00831761" w:rsidP="00831761">
          <w:pPr>
            <w:spacing w:after="0"/>
            <w:ind w:left="426"/>
            <w:rPr>
              <w:szCs w:val="24"/>
              <w:lang w:val="en-US" w:eastAsia="en-GB"/>
            </w:rPr>
          </w:pPr>
          <w:r w:rsidRPr="00831761">
            <w:rPr>
              <w:szCs w:val="24"/>
              <w:lang w:val="en-US" w:eastAsia="en-GB"/>
            </w:rPr>
            <w:t xml:space="preserve">The Task Force will promote the inclusion of STEP priorities in the implementation of directly and indirectly managed EU spending programmes and support the reprogramming towards STEP objectives by Member States under the cohesion policy funds. </w:t>
          </w:r>
        </w:p>
        <w:p w14:paraId="5D43FFFA" w14:textId="77777777" w:rsidR="00831761" w:rsidRPr="00831761" w:rsidRDefault="00831761" w:rsidP="00831761">
          <w:pPr>
            <w:spacing w:after="0"/>
            <w:ind w:left="426"/>
            <w:rPr>
              <w:szCs w:val="24"/>
              <w:lang w:val="en-US" w:eastAsia="en-GB"/>
            </w:rPr>
          </w:pPr>
        </w:p>
        <w:p w14:paraId="2E387110" w14:textId="77777777" w:rsidR="00831761" w:rsidRPr="00831761" w:rsidRDefault="00831761" w:rsidP="00831761">
          <w:pPr>
            <w:spacing w:after="0"/>
            <w:ind w:left="426"/>
            <w:rPr>
              <w:szCs w:val="24"/>
              <w:lang w:val="en-US" w:eastAsia="en-GB"/>
            </w:rPr>
          </w:pPr>
          <w:r w:rsidRPr="00831761">
            <w:rPr>
              <w:szCs w:val="24"/>
              <w:lang w:val="en-US" w:eastAsia="en-GB"/>
            </w:rPr>
            <w:t>In addition, the Task Force will act as interface towards project promoters seeking advice on EU funding availabilities for investing in Europe. It will cover all forms of financing: grant, equity, debt or guarantees that can be provided under the various EU programmes, including through financial instruments implemented by partners. This should provide a central place to promote the EU funding opportunities and attract industrial investments in Europe.</w:t>
          </w:r>
        </w:p>
        <w:p w14:paraId="465644B6" w14:textId="77777777" w:rsidR="00831761" w:rsidRPr="00831761" w:rsidRDefault="00831761" w:rsidP="00831761">
          <w:pPr>
            <w:spacing w:after="0"/>
            <w:ind w:left="426"/>
            <w:rPr>
              <w:szCs w:val="24"/>
              <w:lang w:val="en-US" w:eastAsia="en-GB"/>
            </w:rPr>
          </w:pPr>
        </w:p>
        <w:p w14:paraId="47C33D80" w14:textId="7696C20C" w:rsidR="0024148B" w:rsidRDefault="00831761" w:rsidP="00831761">
          <w:pPr>
            <w:spacing w:after="0"/>
            <w:ind w:left="426"/>
            <w:rPr>
              <w:sz w:val="22"/>
              <w:szCs w:val="22"/>
              <w:lang w:val="en-IE"/>
            </w:rPr>
          </w:pPr>
          <w:r w:rsidRPr="00831761">
            <w:rPr>
              <w:szCs w:val="24"/>
              <w:lang w:val="en-US" w:eastAsia="en-GB"/>
            </w:rPr>
            <w:t>The Task Force also takes active part in the preparation of the next Multi-Annual Financial Framework (MFF), i.e., the multi-year budget for the EU that will succeed the current MFF when the latter ends in 2027. The particular focus of the Task Force will be on the budgetary architecture of financial support to the competitiveness of the EU. The Task Force will bring to these discussions the lessons learned in the implementation of STEP, in particular when it comes to developing and exploiting synergies across funding programmes, in making information about EU funding more readily accessible to beneficiaries, and more generally in pursuing the EU’s priorities through the EU budget in the most efficient and effective manner.</w:t>
          </w:r>
        </w:p>
        <w:p w14:paraId="59DD0438" w14:textId="281B2594" w:rsidR="00E21DBD" w:rsidRDefault="00070C68" w:rsidP="0024148B">
          <w:pPr>
            <w:pStyle w:val="BodyText"/>
            <w:ind w:left="168"/>
            <w:jc w:val="both"/>
            <w:rPr>
              <w:lang w:eastAsia="en-GB"/>
            </w:rPr>
          </w:pP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AppleSystemUIFont" w:eastAsiaTheme="minorEastAsia" w:hAnsi=".AppleSystemUIFont"/>
          <w:sz w:val="28"/>
          <w:szCs w:val="28"/>
          <w:lang w:val="en-US" w:eastAsia="en-GB"/>
        </w:rPr>
        <w:id w:val="-723136291"/>
        <w:placeholder>
          <w:docPart w:val="84FB87486BC94E5EB76E972E1BD8265B"/>
        </w:placeholder>
      </w:sdtPr>
      <w:sdtEndPr>
        <w:rPr>
          <w:sz w:val="24"/>
          <w:szCs w:val="24"/>
        </w:rPr>
      </w:sdtEndPr>
      <w:sdtContent>
        <w:bookmarkStart w:id="4" w:name="_Hlk168324045" w:displacedByCustomXml="prev"/>
        <w:p w14:paraId="33D4635C" w14:textId="40217607" w:rsidR="00831761" w:rsidRPr="00FD5D6F" w:rsidRDefault="00831761" w:rsidP="00831761">
          <w:pPr>
            <w:spacing w:after="0"/>
            <w:ind w:left="426"/>
            <w:rPr>
              <w:szCs w:val="24"/>
              <w:lang w:val="en-US"/>
            </w:rPr>
          </w:pPr>
          <w:r w:rsidRPr="00FD5D6F">
            <w:rPr>
              <w:szCs w:val="24"/>
              <w:lang w:val="en-US"/>
            </w:rPr>
            <w:t xml:space="preserve">We offer two positions, for two experts coming from two different Member States. </w:t>
          </w:r>
        </w:p>
        <w:p w14:paraId="75F48487" w14:textId="77777777" w:rsidR="00831761" w:rsidRPr="00FD5D6F" w:rsidRDefault="00831761" w:rsidP="00831761">
          <w:pPr>
            <w:pStyle w:val="p1"/>
            <w:ind w:left="426"/>
            <w:rPr>
              <w:rFonts w:ascii="Times New Roman" w:hAnsi="Times New Roman"/>
              <w:sz w:val="24"/>
              <w:szCs w:val="24"/>
              <w:lang w:val="en-US"/>
            </w:rPr>
          </w:pPr>
        </w:p>
        <w:p w14:paraId="408D3384" w14:textId="77777777"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Each position is for a national expert with a background in the implementation of EU spending programmes and other policy priorities linked to the green and digital transitions. Given the central place of the Task Force in the management of EU funds, this position will enable national experts to gain a unique knowledge of the functioning of the EU budget and of many EU funding programmes and the responsible Commission Directorates General (DGs, akin to ministries or departments in national administrations), as well as to contribute to designing the next Multiannual Financial Framework (the Commission is due to make a proposal by mid-2025).</w:t>
          </w:r>
        </w:p>
        <w:p w14:paraId="18A9CA06" w14:textId="77777777" w:rsidR="00831761" w:rsidRPr="00FD5D6F" w:rsidRDefault="00831761" w:rsidP="00831761">
          <w:pPr>
            <w:pStyle w:val="p1"/>
            <w:ind w:left="426"/>
            <w:rPr>
              <w:rFonts w:ascii="Times New Roman" w:hAnsi="Times New Roman"/>
              <w:sz w:val="24"/>
              <w:szCs w:val="24"/>
              <w:lang w:val="en-US"/>
            </w:rPr>
          </w:pPr>
        </w:p>
        <w:p w14:paraId="03FE2E31" w14:textId="77777777"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As a member of the Task Force, you will also have plenty of opportunities to meet with companies at the technological frontier, and to learn about a variety of policy and technology issues.</w:t>
          </w:r>
        </w:p>
        <w:p w14:paraId="64EFE327" w14:textId="77777777" w:rsidR="00831761" w:rsidRPr="00FD5D6F" w:rsidRDefault="00831761" w:rsidP="00831761">
          <w:pPr>
            <w:pStyle w:val="p1"/>
            <w:ind w:left="426"/>
            <w:rPr>
              <w:rFonts w:ascii="Times New Roman" w:hAnsi="Times New Roman"/>
              <w:sz w:val="24"/>
              <w:szCs w:val="24"/>
              <w:lang w:val="en-US"/>
            </w:rPr>
          </w:pPr>
        </w:p>
        <w:p w14:paraId="493EBC1B" w14:textId="77777777"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In particular, the national experts will be selected with a view to:</w:t>
          </w:r>
        </w:p>
        <w:p w14:paraId="72EB7897" w14:textId="77777777" w:rsidR="00831761" w:rsidRPr="00FD5D6F" w:rsidRDefault="00831761" w:rsidP="00831761">
          <w:pPr>
            <w:pStyle w:val="p1"/>
            <w:ind w:left="426"/>
            <w:rPr>
              <w:rFonts w:ascii="Times New Roman" w:hAnsi="Times New Roman"/>
              <w:sz w:val="24"/>
              <w:szCs w:val="24"/>
              <w:lang w:val="en-US"/>
            </w:rPr>
          </w:pPr>
        </w:p>
        <w:p w14:paraId="06C33B64" w14:textId="77777777" w:rsidR="00831761" w:rsidRPr="00FD5D6F" w:rsidRDefault="00831761" w:rsidP="00FD5D6F">
          <w:pPr>
            <w:pStyle w:val="p1"/>
            <w:ind w:left="1145" w:hanging="720"/>
            <w:rPr>
              <w:rFonts w:ascii="Times New Roman" w:hAnsi="Times New Roman"/>
              <w:sz w:val="24"/>
              <w:szCs w:val="24"/>
              <w:lang w:val="en-US"/>
            </w:rPr>
          </w:pPr>
          <w:r w:rsidRPr="00FD5D6F">
            <w:rPr>
              <w:rFonts w:ascii="Times New Roman" w:hAnsi="Times New Roman"/>
              <w:sz w:val="24"/>
              <w:szCs w:val="24"/>
              <w:lang w:val="en-US"/>
            </w:rPr>
            <w:t>•</w:t>
          </w:r>
          <w:r w:rsidRPr="00FD5D6F">
            <w:rPr>
              <w:rFonts w:ascii="Times New Roman" w:hAnsi="Times New Roman"/>
              <w:sz w:val="24"/>
              <w:szCs w:val="24"/>
              <w:lang w:val="en-US"/>
            </w:rPr>
            <w:tab/>
            <w:t>help coordinate the implementation of STEP within the Commission and with the Member States, provide policy advice to the political level and senior management, engage with key European implementing partners and cooperate closely with the other units in DG BUDG and many other Commission DGs</w:t>
          </w:r>
        </w:p>
        <w:p w14:paraId="581B4BC1" w14:textId="77777777" w:rsidR="00831761" w:rsidRPr="00FD5D6F" w:rsidRDefault="00831761" w:rsidP="00831761">
          <w:pPr>
            <w:pStyle w:val="p1"/>
            <w:ind w:left="426"/>
            <w:rPr>
              <w:rFonts w:ascii="Times New Roman" w:hAnsi="Times New Roman"/>
              <w:sz w:val="24"/>
              <w:szCs w:val="24"/>
              <w:lang w:val="en-US"/>
            </w:rPr>
          </w:pPr>
        </w:p>
        <w:p w14:paraId="0ACA2E2B" w14:textId="77777777" w:rsidR="00831761" w:rsidRPr="00FD5D6F" w:rsidRDefault="00831761" w:rsidP="00FD5D6F">
          <w:pPr>
            <w:pStyle w:val="p1"/>
            <w:ind w:left="1145" w:hanging="720"/>
            <w:rPr>
              <w:rFonts w:ascii="Times New Roman" w:hAnsi="Times New Roman"/>
              <w:sz w:val="24"/>
              <w:szCs w:val="24"/>
              <w:lang w:val="en-US"/>
            </w:rPr>
          </w:pPr>
          <w:r w:rsidRPr="00FD5D6F">
            <w:rPr>
              <w:rFonts w:ascii="Times New Roman" w:hAnsi="Times New Roman"/>
              <w:sz w:val="24"/>
              <w:szCs w:val="24"/>
              <w:lang w:val="en-US"/>
            </w:rPr>
            <w:t>•</w:t>
          </w:r>
          <w:r w:rsidRPr="00FD5D6F">
            <w:rPr>
              <w:rFonts w:ascii="Times New Roman" w:hAnsi="Times New Roman"/>
              <w:sz w:val="24"/>
              <w:szCs w:val="24"/>
              <w:lang w:val="en-US"/>
            </w:rPr>
            <w:tab/>
            <w:t>Contribute to internal work on  the funding for competitiveness under the next MFF</w:t>
          </w:r>
        </w:p>
        <w:p w14:paraId="434A25EA" w14:textId="77777777" w:rsidR="00831761" w:rsidRPr="00FD5D6F" w:rsidRDefault="00831761" w:rsidP="00FD5D6F">
          <w:pPr>
            <w:pStyle w:val="p1"/>
            <w:ind w:left="1145" w:hanging="720"/>
            <w:rPr>
              <w:rFonts w:ascii="Times New Roman" w:hAnsi="Times New Roman"/>
              <w:sz w:val="24"/>
              <w:szCs w:val="24"/>
              <w:lang w:val="en-US"/>
            </w:rPr>
          </w:pPr>
        </w:p>
        <w:p w14:paraId="0959DC00" w14:textId="77777777" w:rsidR="00831761" w:rsidRPr="00FD5D6F" w:rsidRDefault="00831761" w:rsidP="00FD5D6F">
          <w:pPr>
            <w:pStyle w:val="p1"/>
            <w:ind w:left="1145" w:hanging="720"/>
            <w:rPr>
              <w:rFonts w:ascii="Times New Roman" w:hAnsi="Times New Roman"/>
              <w:sz w:val="24"/>
              <w:szCs w:val="24"/>
              <w:lang w:val="en-US"/>
            </w:rPr>
          </w:pPr>
          <w:r w:rsidRPr="00FD5D6F">
            <w:rPr>
              <w:rFonts w:ascii="Times New Roman" w:hAnsi="Times New Roman"/>
              <w:sz w:val="24"/>
              <w:szCs w:val="24"/>
              <w:lang w:val="en-US"/>
            </w:rPr>
            <w:t>•</w:t>
          </w:r>
          <w:r w:rsidRPr="00FD5D6F">
            <w:rPr>
              <w:rFonts w:ascii="Times New Roman" w:hAnsi="Times New Roman"/>
              <w:sz w:val="24"/>
              <w:szCs w:val="24"/>
              <w:lang w:val="en-US"/>
            </w:rPr>
            <w:tab/>
            <w:t>help answer Member States’ questions related to the reprogramming of their cohesion policy funds towards the STEP objectives</w:t>
          </w:r>
        </w:p>
        <w:p w14:paraId="4868C804" w14:textId="77777777" w:rsidR="00831761" w:rsidRPr="00FD5D6F" w:rsidRDefault="00831761" w:rsidP="00FD5D6F">
          <w:pPr>
            <w:pStyle w:val="p1"/>
            <w:ind w:left="1145" w:hanging="720"/>
            <w:rPr>
              <w:rFonts w:ascii="Times New Roman" w:hAnsi="Times New Roman"/>
              <w:sz w:val="24"/>
              <w:szCs w:val="24"/>
              <w:lang w:val="en-US"/>
            </w:rPr>
          </w:pPr>
        </w:p>
        <w:p w14:paraId="57599E33" w14:textId="77777777" w:rsidR="00831761" w:rsidRPr="00FD5D6F" w:rsidRDefault="00831761" w:rsidP="00FD5D6F">
          <w:pPr>
            <w:pStyle w:val="p1"/>
            <w:ind w:left="1145" w:hanging="720"/>
            <w:rPr>
              <w:rFonts w:ascii="Times New Roman" w:hAnsi="Times New Roman"/>
              <w:sz w:val="24"/>
              <w:szCs w:val="24"/>
              <w:lang w:val="en-US"/>
            </w:rPr>
          </w:pPr>
          <w:r w:rsidRPr="00FD5D6F">
            <w:rPr>
              <w:rFonts w:ascii="Times New Roman" w:hAnsi="Times New Roman"/>
              <w:sz w:val="24"/>
              <w:szCs w:val="24"/>
              <w:lang w:val="en-US"/>
            </w:rPr>
            <w:t>•</w:t>
          </w:r>
          <w:r w:rsidRPr="00FD5D6F">
            <w:rPr>
              <w:rFonts w:ascii="Times New Roman" w:hAnsi="Times New Roman"/>
              <w:sz w:val="24"/>
              <w:szCs w:val="24"/>
              <w:lang w:val="en-US"/>
            </w:rPr>
            <w:tab/>
            <w:t xml:space="preserve">Provide advice to promoters of STEP-relevant projects on available EU funding opportunities, and promote combination of funding from various instruments to help funding the industrial sectors. This should cover all forms of support stemming from the various  EU programmes, including through financial instruments implemented with partners such as the EIB, or national development banks. </w:t>
          </w:r>
        </w:p>
        <w:p w14:paraId="2416FF31" w14:textId="691BC233" w:rsidR="00831761" w:rsidRPr="00FD5D6F" w:rsidRDefault="00831761" w:rsidP="00FD5D6F">
          <w:pPr>
            <w:pStyle w:val="p1"/>
            <w:ind w:left="1145" w:hanging="720"/>
            <w:rPr>
              <w:rFonts w:ascii="Times New Roman" w:hAnsi="Times New Roman"/>
              <w:sz w:val="24"/>
              <w:szCs w:val="24"/>
              <w:lang w:val="en-US"/>
            </w:rPr>
          </w:pPr>
        </w:p>
        <w:p w14:paraId="42D816B2" w14:textId="77777777"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The national experts will enjoy considerable autonomy and room for initiative in the achievement of agreed objectives while being fully integrated and working within the organizational/management structure of the Task Force and the DG.</w:t>
          </w:r>
        </w:p>
        <w:p w14:paraId="2148CD86" w14:textId="68F61031"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 xml:space="preserve"> </w:t>
          </w:r>
        </w:p>
        <w:p w14:paraId="46EE3E07" w14:textId="76CE2E52" w:rsidR="00E21DBD" w:rsidRPr="00FD5D6F" w:rsidRDefault="00831761" w:rsidP="00831761">
          <w:pPr>
            <w:pStyle w:val="p1"/>
            <w:ind w:left="426"/>
            <w:jc w:val="both"/>
            <w:rPr>
              <w:sz w:val="24"/>
              <w:szCs w:val="24"/>
              <w:lang w:val="en-US" w:eastAsia="en-GB"/>
            </w:rPr>
          </w:pPr>
          <w:r w:rsidRPr="00FD5D6F">
            <w:rPr>
              <w:rFonts w:ascii="Times New Roman" w:hAnsi="Times New Roman"/>
              <w:sz w:val="24"/>
              <w:szCs w:val="24"/>
              <w:lang w:val="en-US"/>
            </w:rPr>
            <w:t>The Task Force is a friendly, sociable, dynamic team, which brings together a variety of backgrounds and expertise. Information sharing and cooperation among team members is highly encouraged and appreciated. The team’s organisation is such that each Member is responsible for a few files, but leans about all the others through formal and informal discussions.</w:t>
          </w:r>
        </w:p>
      </w:sdtContent>
    </w:sdt>
    <w:bookmarkEnd w:id="4"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E5CE6A6" w14:textId="23F448A3" w:rsidR="007A47DA" w:rsidRDefault="007A47DA" w:rsidP="00962510">
          <w:pPr>
            <w:spacing w:after="0"/>
            <w:ind w:left="426"/>
            <w:rPr>
              <w:lang w:val="en-US" w:eastAsia="en-GB"/>
            </w:rPr>
          </w:pPr>
        </w:p>
        <w:p w14:paraId="2B8FC674" w14:textId="77777777" w:rsidR="00831761" w:rsidRPr="00831761" w:rsidRDefault="00831761" w:rsidP="00831761">
          <w:pPr>
            <w:tabs>
              <w:tab w:val="left" w:pos="709"/>
            </w:tabs>
            <w:spacing w:after="0"/>
            <w:ind w:left="709" w:right="60"/>
            <w:rPr>
              <w:lang w:val="en-US" w:eastAsia="en-GB"/>
            </w:rPr>
          </w:pPr>
          <w:bookmarkStart w:id="5" w:name="_Hlk168324093"/>
          <w:r w:rsidRPr="00831761">
            <w:rPr>
              <w:lang w:val="en-US" w:eastAsia="en-GB"/>
            </w:rPr>
            <w:t>We look for 2 dynamic colleagues with the following profile:</w:t>
          </w:r>
        </w:p>
        <w:p w14:paraId="45BD10A7" w14:textId="77777777" w:rsidR="00831761" w:rsidRPr="00831761" w:rsidRDefault="00831761" w:rsidP="00831761">
          <w:pPr>
            <w:tabs>
              <w:tab w:val="left" w:pos="709"/>
            </w:tabs>
            <w:spacing w:after="0"/>
            <w:ind w:left="709" w:right="60"/>
            <w:rPr>
              <w:lang w:val="en-US" w:eastAsia="en-GB"/>
            </w:rPr>
          </w:pPr>
        </w:p>
        <w:p w14:paraId="0134BF92" w14:textId="1DEF383F" w:rsidR="00831761" w:rsidRPr="00FD5D6F" w:rsidRDefault="00831761" w:rsidP="00831761">
          <w:pPr>
            <w:tabs>
              <w:tab w:val="left" w:pos="709"/>
            </w:tabs>
            <w:spacing w:after="0"/>
            <w:ind w:left="709" w:right="60"/>
            <w:rPr>
              <w:u w:val="single"/>
              <w:lang w:val="en-US" w:eastAsia="en-GB"/>
            </w:rPr>
          </w:pPr>
          <w:r w:rsidRPr="00FD5D6F">
            <w:rPr>
              <w:u w:val="single"/>
              <w:lang w:val="en-US" w:eastAsia="en-GB"/>
            </w:rPr>
            <w:t xml:space="preserve">Diploma: </w:t>
          </w:r>
        </w:p>
        <w:p w14:paraId="5FA602E7" w14:textId="77777777" w:rsidR="00831761" w:rsidRPr="00831761" w:rsidRDefault="00831761" w:rsidP="00831761">
          <w:pPr>
            <w:tabs>
              <w:tab w:val="left" w:pos="709"/>
            </w:tabs>
            <w:spacing w:after="0"/>
            <w:ind w:left="709" w:right="60"/>
            <w:rPr>
              <w:lang w:val="en-US" w:eastAsia="en-GB"/>
            </w:rPr>
          </w:pPr>
          <w:r w:rsidRPr="00831761">
            <w:rPr>
              <w:lang w:val="en-US" w:eastAsia="en-GB"/>
            </w:rPr>
            <w:t>University degree or professional training or professional experience of an equivalent level in the field(s): economics, legal affairs, finance, or science</w:t>
          </w:r>
        </w:p>
        <w:p w14:paraId="7ECA40F7" w14:textId="77777777" w:rsidR="00831761" w:rsidRPr="00831761" w:rsidRDefault="00831761" w:rsidP="00831761">
          <w:pPr>
            <w:tabs>
              <w:tab w:val="left" w:pos="709"/>
            </w:tabs>
            <w:spacing w:after="0"/>
            <w:ind w:left="709" w:right="60"/>
            <w:rPr>
              <w:lang w:val="en-US" w:eastAsia="en-GB"/>
            </w:rPr>
          </w:pPr>
        </w:p>
        <w:p w14:paraId="302B425C" w14:textId="77777777" w:rsidR="00831761" w:rsidRPr="00FD5D6F" w:rsidRDefault="00831761" w:rsidP="00831761">
          <w:pPr>
            <w:tabs>
              <w:tab w:val="left" w:pos="709"/>
            </w:tabs>
            <w:spacing w:after="0"/>
            <w:ind w:left="709" w:right="60"/>
            <w:rPr>
              <w:u w:val="single"/>
              <w:lang w:val="en-US" w:eastAsia="en-GB"/>
            </w:rPr>
          </w:pPr>
          <w:r w:rsidRPr="00FD5D6F">
            <w:rPr>
              <w:u w:val="single"/>
              <w:lang w:val="en-US" w:eastAsia="en-GB"/>
            </w:rPr>
            <w:t>Professional experience</w:t>
          </w:r>
        </w:p>
        <w:p w14:paraId="069D9C5E" w14:textId="77777777" w:rsidR="00831761" w:rsidRPr="00831761" w:rsidRDefault="00831761" w:rsidP="00831761">
          <w:pPr>
            <w:tabs>
              <w:tab w:val="left" w:pos="709"/>
            </w:tabs>
            <w:spacing w:after="0"/>
            <w:ind w:left="709" w:right="60"/>
            <w:rPr>
              <w:lang w:val="en-US" w:eastAsia="en-GB"/>
            </w:rPr>
          </w:pPr>
          <w:r w:rsidRPr="00831761">
            <w:rPr>
              <w:lang w:val="en-US" w:eastAsia="en-GB"/>
            </w:rPr>
            <w:t>Experience in one or more of the following:</w:t>
          </w:r>
        </w:p>
        <w:p w14:paraId="67846690" w14:textId="77777777" w:rsidR="00831761" w:rsidRPr="00831761" w:rsidRDefault="00831761" w:rsidP="00FD5D6F">
          <w:pPr>
            <w:tabs>
              <w:tab w:val="left" w:pos="709"/>
            </w:tabs>
            <w:spacing w:after="0"/>
            <w:ind w:left="1418" w:right="62" w:hanging="709"/>
            <w:rPr>
              <w:lang w:val="en-US" w:eastAsia="en-GB"/>
            </w:rPr>
          </w:pPr>
          <w:r w:rsidRPr="00831761">
            <w:rPr>
              <w:lang w:val="en-US" w:eastAsia="en-GB"/>
            </w:rPr>
            <w:t>-</w:t>
          </w:r>
          <w:r w:rsidRPr="00831761">
            <w:rPr>
              <w:lang w:val="en-US" w:eastAsia="en-GB"/>
            </w:rPr>
            <w:tab/>
            <w:t>Implementation of EU programmes, for example cohesion policy funds or recovery and resilience facility</w:t>
          </w:r>
        </w:p>
        <w:p w14:paraId="5D5F86CA" w14:textId="77777777" w:rsidR="00831761" w:rsidRPr="00831761" w:rsidRDefault="00831761" w:rsidP="00FD5D6F">
          <w:pPr>
            <w:tabs>
              <w:tab w:val="left" w:pos="709"/>
            </w:tabs>
            <w:spacing w:after="0"/>
            <w:ind w:left="1418" w:right="62" w:hanging="709"/>
            <w:rPr>
              <w:lang w:val="en-US" w:eastAsia="en-GB"/>
            </w:rPr>
          </w:pPr>
          <w:r w:rsidRPr="00831761">
            <w:rPr>
              <w:lang w:val="en-US" w:eastAsia="en-GB"/>
            </w:rPr>
            <w:t>-</w:t>
          </w:r>
          <w:r w:rsidRPr="00831761">
            <w:rPr>
              <w:lang w:val="en-US" w:eastAsia="en-GB"/>
            </w:rPr>
            <w:tab/>
            <w:t>Setting-up and implementation of financial instruments, either with international financial institutions or national promotional banks. Handling of project financing through equity, debt or mezzanine combinations</w:t>
          </w:r>
        </w:p>
        <w:p w14:paraId="34C2E37A" w14:textId="26A65A5E" w:rsidR="00831761" w:rsidRPr="00831761" w:rsidRDefault="00831761" w:rsidP="00FD5D6F">
          <w:pPr>
            <w:tabs>
              <w:tab w:val="left" w:pos="709"/>
            </w:tabs>
            <w:spacing w:after="0"/>
            <w:ind w:left="1418" w:right="62" w:hanging="709"/>
            <w:rPr>
              <w:lang w:val="en-US" w:eastAsia="en-GB"/>
            </w:rPr>
          </w:pPr>
          <w:r w:rsidRPr="00831761">
            <w:rPr>
              <w:lang w:val="en-US" w:eastAsia="en-GB"/>
            </w:rPr>
            <w:t>-</w:t>
          </w:r>
          <w:r w:rsidRPr="00831761">
            <w:rPr>
              <w:lang w:val="en-US" w:eastAsia="en-GB"/>
            </w:rPr>
            <w:tab/>
            <w:t xml:space="preserve">Directly managed programmes run by the Commission (e.g. Innovation Fund, Digital Europe Programme, EU4Health, Horizon Europe/European Innovation Council, </w:t>
          </w:r>
          <w:r w:rsidR="00780D51">
            <w:rPr>
              <w:lang w:val="en-US" w:eastAsia="en-GB"/>
            </w:rPr>
            <w:t>European Defence Fund</w:t>
          </w:r>
          <w:r w:rsidRPr="00831761">
            <w:rPr>
              <w:lang w:val="en-US" w:eastAsia="en-GB"/>
            </w:rPr>
            <w:t>)</w:t>
          </w:r>
        </w:p>
        <w:p w14:paraId="339D8EF8" w14:textId="77777777" w:rsidR="00831761" w:rsidRPr="00831761" w:rsidRDefault="00831761" w:rsidP="00FD5D6F">
          <w:pPr>
            <w:tabs>
              <w:tab w:val="left" w:pos="709"/>
            </w:tabs>
            <w:spacing w:after="0"/>
            <w:ind w:left="1418" w:right="62" w:hanging="709"/>
            <w:rPr>
              <w:lang w:val="en-US" w:eastAsia="en-GB"/>
            </w:rPr>
          </w:pPr>
          <w:r w:rsidRPr="00831761">
            <w:rPr>
              <w:lang w:val="en-US" w:eastAsia="en-GB"/>
            </w:rPr>
            <w:lastRenderedPageBreak/>
            <w:t>-</w:t>
          </w:r>
          <w:r w:rsidRPr="00831761">
            <w:rPr>
              <w:lang w:val="en-US" w:eastAsia="en-GB"/>
            </w:rPr>
            <w:tab/>
            <w:t>Implementation of national funding programmes providing support (in the forms of grants or other financial support) to companies</w:t>
          </w:r>
        </w:p>
        <w:p w14:paraId="3E829D28" w14:textId="77777777" w:rsidR="00831761" w:rsidRPr="00831761" w:rsidRDefault="00831761" w:rsidP="00FD5D6F">
          <w:pPr>
            <w:tabs>
              <w:tab w:val="left" w:pos="709"/>
            </w:tabs>
            <w:spacing w:after="0"/>
            <w:ind w:left="1418" w:right="62" w:hanging="709"/>
            <w:rPr>
              <w:lang w:val="en-US" w:eastAsia="en-GB"/>
            </w:rPr>
          </w:pPr>
          <w:r w:rsidRPr="00831761">
            <w:rPr>
              <w:lang w:val="en-US" w:eastAsia="en-GB"/>
            </w:rPr>
            <w:t>-</w:t>
          </w:r>
          <w:r w:rsidRPr="00831761">
            <w:rPr>
              <w:lang w:val="en-US" w:eastAsia="en-GB"/>
            </w:rPr>
            <w:tab/>
            <w:t>Handling of State aid notifications</w:t>
          </w:r>
        </w:p>
        <w:p w14:paraId="33D3D1F0" w14:textId="77777777" w:rsidR="00831761" w:rsidRPr="00831761" w:rsidRDefault="00831761" w:rsidP="00FD5D6F">
          <w:pPr>
            <w:tabs>
              <w:tab w:val="left" w:pos="709"/>
            </w:tabs>
            <w:spacing w:after="0"/>
            <w:ind w:left="1418" w:right="62" w:hanging="709"/>
            <w:rPr>
              <w:lang w:val="en-US" w:eastAsia="en-GB"/>
            </w:rPr>
          </w:pPr>
          <w:r w:rsidRPr="00831761">
            <w:rPr>
              <w:lang w:val="en-US" w:eastAsia="en-GB"/>
            </w:rPr>
            <w:t>-</w:t>
          </w:r>
          <w:r w:rsidRPr="00831761">
            <w:rPr>
              <w:lang w:val="en-US" w:eastAsia="en-GB"/>
            </w:rPr>
            <w:tab/>
            <w:t>EU or national budget matters</w:t>
          </w:r>
        </w:p>
        <w:p w14:paraId="6029A5D3" w14:textId="77777777" w:rsidR="00831761" w:rsidRPr="00831761" w:rsidRDefault="00831761" w:rsidP="00831761">
          <w:pPr>
            <w:tabs>
              <w:tab w:val="left" w:pos="709"/>
            </w:tabs>
            <w:spacing w:after="0"/>
            <w:ind w:left="709" w:right="60"/>
            <w:rPr>
              <w:lang w:val="en-US" w:eastAsia="en-GB"/>
            </w:rPr>
          </w:pPr>
        </w:p>
        <w:p w14:paraId="38CB6DFD" w14:textId="7B387FD7" w:rsidR="00831761" w:rsidRPr="00FD5D6F" w:rsidRDefault="00831761" w:rsidP="00831761">
          <w:pPr>
            <w:tabs>
              <w:tab w:val="left" w:pos="709"/>
            </w:tabs>
            <w:spacing w:after="0"/>
            <w:ind w:left="709" w:right="60"/>
            <w:rPr>
              <w:u w:val="single"/>
              <w:lang w:val="en-US" w:eastAsia="en-GB"/>
            </w:rPr>
          </w:pPr>
          <w:r w:rsidRPr="00FD5D6F">
            <w:rPr>
              <w:u w:val="single"/>
              <w:lang w:val="en-US" w:eastAsia="en-GB"/>
            </w:rPr>
            <w:t>Language(s) necessary for the performance of duties</w:t>
          </w:r>
          <w:r w:rsidR="00FD5D6F">
            <w:rPr>
              <w:u w:val="single"/>
              <w:lang w:val="en-US" w:eastAsia="en-GB"/>
            </w:rPr>
            <w:t>:</w:t>
          </w:r>
        </w:p>
        <w:p w14:paraId="6DF79257" w14:textId="6F4750AF" w:rsidR="00962510" w:rsidRDefault="00831761" w:rsidP="00831761">
          <w:pPr>
            <w:tabs>
              <w:tab w:val="left" w:pos="709"/>
            </w:tabs>
            <w:spacing w:after="0"/>
            <w:ind w:left="709" w:right="60"/>
            <w:rPr>
              <w:lang w:val="en-US" w:eastAsia="en-GB"/>
            </w:rPr>
          </w:pPr>
          <w:r w:rsidRPr="00831761">
            <w:rPr>
              <w:lang w:val="en-US" w:eastAsia="en-GB"/>
            </w:rPr>
            <w:t>English is the main working language and the ability to communicate and draft effectively in English is a must.</w:t>
          </w:r>
        </w:p>
        <w:bookmarkEnd w:id="5"/>
        <w:p w14:paraId="0A034070" w14:textId="77777777" w:rsidR="00962510" w:rsidRDefault="00962510" w:rsidP="007A47DA">
          <w:pPr>
            <w:tabs>
              <w:tab w:val="left" w:pos="709"/>
            </w:tabs>
            <w:spacing w:after="0"/>
            <w:ind w:left="709" w:right="60"/>
            <w:rPr>
              <w:lang w:val="en-US" w:eastAsia="en-GB"/>
            </w:rPr>
          </w:pPr>
        </w:p>
        <w:p w14:paraId="51994EDB" w14:textId="2BF2E453" w:rsidR="002E40A9" w:rsidRPr="00AF7D78" w:rsidRDefault="00070C68"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D2C3" w14:textId="77777777" w:rsidR="00167022" w:rsidRDefault="00167022">
      <w:pPr>
        <w:spacing w:after="0"/>
      </w:pPr>
      <w:r>
        <w:separator/>
      </w:r>
    </w:p>
  </w:endnote>
  <w:endnote w:type="continuationSeparator" w:id="0">
    <w:p w14:paraId="54FFBEAA" w14:textId="77777777" w:rsidR="00167022" w:rsidRDefault="00167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BEC4" w14:textId="77777777" w:rsidR="00167022" w:rsidRDefault="00167022">
      <w:pPr>
        <w:spacing w:after="0"/>
      </w:pPr>
      <w:r>
        <w:separator/>
      </w:r>
    </w:p>
  </w:footnote>
  <w:footnote w:type="continuationSeparator" w:id="0">
    <w:p w14:paraId="67045561" w14:textId="77777777" w:rsidR="00167022" w:rsidRDefault="0016702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9257AE7"/>
    <w:multiLevelType w:val="hybridMultilevel"/>
    <w:tmpl w:val="807A5BF2"/>
    <w:lvl w:ilvl="0" w:tplc="4E3CEDD4">
      <w:start w:val="1"/>
      <w:numFmt w:val="bullet"/>
      <w:lvlText w:val="-"/>
      <w:lvlJc w:val="left"/>
      <w:pPr>
        <w:ind w:left="1069" w:hanging="360"/>
      </w:pPr>
      <w:rPr>
        <w:rFonts w:ascii="Times New Roman" w:eastAsia="Times New Roman" w:hAnsi="Times New Roman" w:cs="Times New Roman" w:hint="default"/>
      </w:rPr>
    </w:lvl>
    <w:lvl w:ilvl="1" w:tplc="18090003">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start w:val="1"/>
      <w:numFmt w:val="bullet"/>
      <w:lvlText w:val=""/>
      <w:lvlJc w:val="left"/>
      <w:pPr>
        <w:ind w:left="3229" w:hanging="360"/>
      </w:pPr>
      <w:rPr>
        <w:rFonts w:ascii="Symbol" w:hAnsi="Symbol" w:hint="default"/>
      </w:rPr>
    </w:lvl>
    <w:lvl w:ilvl="4" w:tplc="18090003">
      <w:start w:val="1"/>
      <w:numFmt w:val="bullet"/>
      <w:lvlText w:val="o"/>
      <w:lvlJc w:val="left"/>
      <w:pPr>
        <w:ind w:left="3949" w:hanging="360"/>
      </w:pPr>
      <w:rPr>
        <w:rFonts w:ascii="Courier New" w:hAnsi="Courier New" w:cs="Courier New" w:hint="default"/>
      </w:rPr>
    </w:lvl>
    <w:lvl w:ilvl="5" w:tplc="18090005">
      <w:start w:val="1"/>
      <w:numFmt w:val="bullet"/>
      <w:lvlText w:val=""/>
      <w:lvlJc w:val="left"/>
      <w:pPr>
        <w:ind w:left="4669" w:hanging="360"/>
      </w:pPr>
      <w:rPr>
        <w:rFonts w:ascii="Wingdings" w:hAnsi="Wingdings" w:hint="default"/>
      </w:rPr>
    </w:lvl>
    <w:lvl w:ilvl="6" w:tplc="18090001">
      <w:start w:val="1"/>
      <w:numFmt w:val="bullet"/>
      <w:lvlText w:val=""/>
      <w:lvlJc w:val="left"/>
      <w:pPr>
        <w:ind w:left="5389" w:hanging="360"/>
      </w:pPr>
      <w:rPr>
        <w:rFonts w:ascii="Symbol" w:hAnsi="Symbol" w:hint="default"/>
      </w:rPr>
    </w:lvl>
    <w:lvl w:ilvl="7" w:tplc="18090003">
      <w:start w:val="1"/>
      <w:numFmt w:val="bullet"/>
      <w:lvlText w:val="o"/>
      <w:lvlJc w:val="left"/>
      <w:pPr>
        <w:ind w:left="6109" w:hanging="360"/>
      </w:pPr>
      <w:rPr>
        <w:rFonts w:ascii="Courier New" w:hAnsi="Courier New" w:cs="Courier New" w:hint="default"/>
      </w:rPr>
    </w:lvl>
    <w:lvl w:ilvl="8" w:tplc="18090005">
      <w:start w:val="1"/>
      <w:numFmt w:val="bullet"/>
      <w:lvlText w:val=""/>
      <w:lvlJc w:val="left"/>
      <w:pPr>
        <w:ind w:left="6829" w:hanging="360"/>
      </w:pPr>
      <w:rPr>
        <w:rFonts w:ascii="Wingdings" w:hAnsi="Wingdings" w:hint="default"/>
      </w:rPr>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95C0A7B"/>
    <w:multiLevelType w:val="hybridMultilevel"/>
    <w:tmpl w:val="790885F6"/>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start w:val="1"/>
      <w:numFmt w:val="bullet"/>
      <w:lvlText w:val=""/>
      <w:lvlJc w:val="left"/>
      <w:pPr>
        <w:ind w:left="3306" w:hanging="360"/>
      </w:pPr>
      <w:rPr>
        <w:rFonts w:ascii="Symbol" w:hAnsi="Symbol" w:hint="default"/>
      </w:rPr>
    </w:lvl>
    <w:lvl w:ilvl="4" w:tplc="18090003">
      <w:start w:val="1"/>
      <w:numFmt w:val="bullet"/>
      <w:lvlText w:val="o"/>
      <w:lvlJc w:val="left"/>
      <w:pPr>
        <w:ind w:left="4026" w:hanging="360"/>
      </w:pPr>
      <w:rPr>
        <w:rFonts w:ascii="Courier New" w:hAnsi="Courier New" w:cs="Courier New" w:hint="default"/>
      </w:rPr>
    </w:lvl>
    <w:lvl w:ilvl="5" w:tplc="18090005">
      <w:start w:val="1"/>
      <w:numFmt w:val="bullet"/>
      <w:lvlText w:val=""/>
      <w:lvlJc w:val="left"/>
      <w:pPr>
        <w:ind w:left="4746" w:hanging="360"/>
      </w:pPr>
      <w:rPr>
        <w:rFonts w:ascii="Wingdings" w:hAnsi="Wingdings" w:hint="default"/>
      </w:rPr>
    </w:lvl>
    <w:lvl w:ilvl="6" w:tplc="18090001">
      <w:start w:val="1"/>
      <w:numFmt w:val="bullet"/>
      <w:lvlText w:val=""/>
      <w:lvlJc w:val="left"/>
      <w:pPr>
        <w:ind w:left="5466" w:hanging="360"/>
      </w:pPr>
      <w:rPr>
        <w:rFonts w:ascii="Symbol" w:hAnsi="Symbol" w:hint="default"/>
      </w:rPr>
    </w:lvl>
    <w:lvl w:ilvl="7" w:tplc="18090003">
      <w:start w:val="1"/>
      <w:numFmt w:val="bullet"/>
      <w:lvlText w:val="o"/>
      <w:lvlJc w:val="left"/>
      <w:pPr>
        <w:ind w:left="6186" w:hanging="360"/>
      </w:pPr>
      <w:rPr>
        <w:rFonts w:ascii="Courier New" w:hAnsi="Courier New" w:cs="Courier New" w:hint="default"/>
      </w:rPr>
    </w:lvl>
    <w:lvl w:ilvl="8" w:tplc="18090005">
      <w:start w:val="1"/>
      <w:numFmt w:val="bullet"/>
      <w:lvlText w:val=""/>
      <w:lvlJc w:val="left"/>
      <w:pPr>
        <w:ind w:left="6906"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53837003">
    <w:abstractNumId w:val="24"/>
  </w:num>
  <w:num w:numId="35" w16cid:durableId="11161762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79AF"/>
    <w:rsid w:val="00070C68"/>
    <w:rsid w:val="0007110E"/>
    <w:rsid w:val="0007544E"/>
    <w:rsid w:val="00092BCA"/>
    <w:rsid w:val="000A4668"/>
    <w:rsid w:val="000D129C"/>
    <w:rsid w:val="000F371B"/>
    <w:rsid w:val="000F4CD5"/>
    <w:rsid w:val="00111AB6"/>
    <w:rsid w:val="00167022"/>
    <w:rsid w:val="001D0A81"/>
    <w:rsid w:val="002109E6"/>
    <w:rsid w:val="0024148B"/>
    <w:rsid w:val="00252050"/>
    <w:rsid w:val="00281E0E"/>
    <w:rsid w:val="002B3CBF"/>
    <w:rsid w:val="002C13C3"/>
    <w:rsid w:val="002C49D0"/>
    <w:rsid w:val="002E40A9"/>
    <w:rsid w:val="003322B5"/>
    <w:rsid w:val="00353F37"/>
    <w:rsid w:val="00394447"/>
    <w:rsid w:val="003D1BB9"/>
    <w:rsid w:val="003D48AA"/>
    <w:rsid w:val="003E50A4"/>
    <w:rsid w:val="0040388A"/>
    <w:rsid w:val="00431778"/>
    <w:rsid w:val="004519AC"/>
    <w:rsid w:val="00454CC7"/>
    <w:rsid w:val="004562B6"/>
    <w:rsid w:val="00476034"/>
    <w:rsid w:val="005168AD"/>
    <w:rsid w:val="0058240F"/>
    <w:rsid w:val="00592CD5"/>
    <w:rsid w:val="005D1B85"/>
    <w:rsid w:val="00665583"/>
    <w:rsid w:val="00693BC6"/>
    <w:rsid w:val="00696070"/>
    <w:rsid w:val="00780D51"/>
    <w:rsid w:val="007A47DA"/>
    <w:rsid w:val="007E531E"/>
    <w:rsid w:val="007F02AC"/>
    <w:rsid w:val="007F7012"/>
    <w:rsid w:val="00831761"/>
    <w:rsid w:val="008751E4"/>
    <w:rsid w:val="008D02B7"/>
    <w:rsid w:val="008F0B52"/>
    <w:rsid w:val="008F4BA9"/>
    <w:rsid w:val="0091403C"/>
    <w:rsid w:val="00927943"/>
    <w:rsid w:val="00930E3C"/>
    <w:rsid w:val="00962510"/>
    <w:rsid w:val="009858A8"/>
    <w:rsid w:val="00994062"/>
    <w:rsid w:val="00996CC6"/>
    <w:rsid w:val="009A1EA0"/>
    <w:rsid w:val="009A2F00"/>
    <w:rsid w:val="009C5E27"/>
    <w:rsid w:val="00A033AD"/>
    <w:rsid w:val="00AB2CEA"/>
    <w:rsid w:val="00AF6424"/>
    <w:rsid w:val="00B24CC5"/>
    <w:rsid w:val="00B3644B"/>
    <w:rsid w:val="00B40AAA"/>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604B1"/>
    <w:rsid w:val="00E82667"/>
    <w:rsid w:val="00EA65D0"/>
    <w:rsid w:val="00EB3147"/>
    <w:rsid w:val="00F4683D"/>
    <w:rsid w:val="00F6462F"/>
    <w:rsid w:val="00F91B73"/>
    <w:rsid w:val="00F93413"/>
    <w:rsid w:val="00FD5D6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7A47DA"/>
    <w:rPr>
      <w:color w:val="605E5C"/>
      <w:shd w:val="clear" w:color="auto" w:fill="E1DFDD"/>
    </w:rPr>
  </w:style>
  <w:style w:type="paragraph" w:customStyle="1" w:styleId="p1">
    <w:name w:val="p1"/>
    <w:basedOn w:val="Normal"/>
    <w:rsid w:val="007A47DA"/>
    <w:pPr>
      <w:spacing w:after="0"/>
      <w:jc w:val="left"/>
    </w:pPr>
    <w:rPr>
      <w:rFonts w:ascii=".AppleSystemUIFont" w:eastAsiaTheme="minorEastAsia" w:hAnsi=".AppleSystemUIFont"/>
      <w:sz w:val="28"/>
      <w:szCs w:val="28"/>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2777">
      <w:bodyDiv w:val="1"/>
      <w:marLeft w:val="0"/>
      <w:marRight w:val="0"/>
      <w:marTop w:val="0"/>
      <w:marBottom w:val="0"/>
      <w:divBdr>
        <w:top w:val="none" w:sz="0" w:space="0" w:color="auto"/>
        <w:left w:val="none" w:sz="0" w:space="0" w:color="auto"/>
        <w:bottom w:val="none" w:sz="0" w:space="0" w:color="auto"/>
        <w:right w:val="none" w:sz="0" w:space="0" w:color="auto"/>
      </w:divBdr>
    </w:div>
    <w:div w:id="933782347">
      <w:bodyDiv w:val="1"/>
      <w:marLeft w:val="0"/>
      <w:marRight w:val="0"/>
      <w:marTop w:val="0"/>
      <w:marBottom w:val="0"/>
      <w:divBdr>
        <w:top w:val="none" w:sz="0" w:space="0" w:color="auto"/>
        <w:left w:val="none" w:sz="0" w:space="0" w:color="auto"/>
        <w:bottom w:val="none" w:sz="0" w:space="0" w:color="auto"/>
        <w:right w:val="none" w:sz="0" w:space="0" w:color="auto"/>
      </w:divBdr>
    </w:div>
    <w:div w:id="976958451">
      <w:bodyDiv w:val="1"/>
      <w:marLeft w:val="0"/>
      <w:marRight w:val="0"/>
      <w:marTop w:val="0"/>
      <w:marBottom w:val="0"/>
      <w:divBdr>
        <w:top w:val="none" w:sz="0" w:space="0" w:color="auto"/>
        <w:left w:val="none" w:sz="0" w:space="0" w:color="auto"/>
        <w:bottom w:val="none" w:sz="0" w:space="0" w:color="auto"/>
        <w:right w:val="none" w:sz="0" w:space="0" w:color="auto"/>
      </w:divBdr>
    </w:div>
    <w:div w:id="1262495335">
      <w:bodyDiv w:val="1"/>
      <w:marLeft w:val="0"/>
      <w:marRight w:val="0"/>
      <w:marTop w:val="0"/>
      <w:marBottom w:val="0"/>
      <w:divBdr>
        <w:top w:val="none" w:sz="0" w:space="0" w:color="auto"/>
        <w:left w:val="none" w:sz="0" w:space="0" w:color="auto"/>
        <w:bottom w:val="none" w:sz="0" w:space="0" w:color="auto"/>
        <w:right w:val="none" w:sz="0" w:space="0" w:color="auto"/>
      </w:divBdr>
    </w:div>
    <w:div w:id="1802384841">
      <w:bodyDiv w:val="1"/>
      <w:marLeft w:val="0"/>
      <w:marRight w:val="0"/>
      <w:marTop w:val="0"/>
      <w:marBottom w:val="0"/>
      <w:divBdr>
        <w:top w:val="none" w:sz="0" w:space="0" w:color="auto"/>
        <w:left w:val="none" w:sz="0" w:space="0" w:color="auto"/>
        <w:bottom w:val="none" w:sz="0" w:space="0" w:color="auto"/>
        <w:right w:val="none" w:sz="0" w:space="0" w:color="auto"/>
      </w:divBdr>
    </w:div>
    <w:div w:id="1835143275">
      <w:bodyDiv w:val="1"/>
      <w:marLeft w:val="0"/>
      <w:marRight w:val="0"/>
      <w:marTop w:val="0"/>
      <w:marBottom w:val="0"/>
      <w:divBdr>
        <w:top w:val="none" w:sz="0" w:space="0" w:color="auto"/>
        <w:left w:val="none" w:sz="0" w:space="0" w:color="auto"/>
        <w:bottom w:val="none" w:sz="0" w:space="0" w:color="auto"/>
        <w:right w:val="none" w:sz="0" w:space="0" w:color="auto"/>
      </w:divBdr>
    </w:div>
    <w:div w:id="2003001819">
      <w:bodyDiv w:val="1"/>
      <w:marLeft w:val="0"/>
      <w:marRight w:val="0"/>
      <w:marTop w:val="0"/>
      <w:marBottom w:val="0"/>
      <w:divBdr>
        <w:top w:val="none" w:sz="0" w:space="0" w:color="auto"/>
        <w:left w:val="none" w:sz="0" w:space="0" w:color="auto"/>
        <w:bottom w:val="none" w:sz="0" w:space="0" w:color="auto"/>
        <w:right w:val="none" w:sz="0" w:space="0" w:color="auto"/>
      </w:divBdr>
    </w:div>
    <w:div w:id="2050690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1.xml"/><Relationship Id="rId26"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aroline.vandierendonck@ec.europa.eu" TargetMode="External"/><Relationship Id="rId20" Type="http://schemas.openxmlformats.org/officeDocument/2006/relationships/control" Target="activeX/activeX2.xml"/><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javascript:showJobDetails_252180_16()" TargetMode="External"/><Relationship Id="rId23" Type="http://schemas.openxmlformats.org/officeDocument/2006/relationships/image" Target="media/image5.wmf"/><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3.xml"/><Relationship Id="rId27" Type="http://schemas.openxmlformats.org/officeDocument/2006/relationships/image" Target="media/image7.wmf"/><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B2174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A31ECA"/>
    <w:rsid w:val="00B21742"/>
    <w:rsid w:val="00CA527C"/>
    <w:rsid w:val="00D374C1"/>
    <w:rsid w:val="00E74ED8"/>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4D2BCEF8ED4E44ABCDEEA28A730A60" ma:contentTypeVersion="14" ma:contentTypeDescription="Create a new document." ma:contentTypeScope="" ma:versionID="307dab08d163b0008ba55d79509403bf">
  <xsd:schema xmlns:xsd="http://www.w3.org/2001/XMLSchema" xmlns:xs="http://www.w3.org/2001/XMLSchema" xmlns:p="http://schemas.microsoft.com/office/2006/metadata/properties" xmlns:ns2="5e650eae-9cc8-4fae-9f41-32ac7863f005" xmlns:ns3="f1abed2b-c1cd-4d88-9eca-ac530a520f89" targetNamespace="http://schemas.microsoft.com/office/2006/metadata/properties" ma:root="true" ma:fieldsID="3062a184d1ae23343707987637b0cc65" ns2:_="" ns3:_="">
    <xsd:import namespace="5e650eae-9cc8-4fae-9f41-32ac7863f005"/>
    <xsd:import namespace="f1abed2b-c1cd-4d88-9eca-ac530a520f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50eae-9cc8-4fae-9f41-32ac7863f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bed2b-c1cd-4d88-9eca-ac530a520f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ab6725-40a1-4aa9-9e8f-abfb33754b99}" ma:internalName="TaxCatchAll" ma:showField="CatchAllData" ma:web="f1abed2b-c1cd-4d88-9eca-ac530a520f8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f1abed2b-c1cd-4d88-9eca-ac530a520f89" xsi:nil="true"/>
    <lcf76f155ced4ddcb4097134ff3c332f xmlns="5e650eae-9cc8-4fae-9f41-32ac7863f0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65291436-C4A8-4370-B61C-DBB9E2BA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50eae-9cc8-4fae-9f41-32ac7863f005"/>
    <ds:schemaRef ds:uri="f1abed2b-c1cd-4d88-9eca-ac530a520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f1abed2b-c1cd-4d88-9eca-ac530a520f89"/>
    <ds:schemaRef ds:uri="5e650eae-9cc8-4fae-9f41-32ac7863f005"/>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5</Pages>
  <Words>1646</Words>
  <Characters>9284</Characters>
  <Application>Microsoft Office Word</Application>
  <DocSecurity>0</DocSecurity>
  <PresentationFormat>Microsoft Word 14.0</PresentationFormat>
  <Lines>232</Lines>
  <Paragraphs>110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2024-06-07T09:31:00Z</dcterms:created>
  <dcterms:modified xsi:type="dcterms:W3CDTF">2024-06-12T14:13:00Z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0x010100E94D2BCEF8ED4E44ABCDEEA28A730A60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