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00F3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600F31"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654EF15" w:rsidR="00B65513" w:rsidRPr="00B97B80" w:rsidRDefault="00B97B80" w:rsidP="00E82667">
                <w:pPr>
                  <w:tabs>
                    <w:tab w:val="left" w:pos="426"/>
                  </w:tabs>
                  <w:spacing w:before="120"/>
                  <w:rPr>
                    <w:bCs/>
                    <w:lang w:val="fr-BE" w:eastAsia="en-GB"/>
                  </w:rPr>
                </w:pPr>
                <w:r w:rsidRPr="00B97B80">
                  <w:rPr>
                    <w:bCs/>
                    <w:lang w:val="fr-BE" w:eastAsia="en-GB"/>
                  </w:rPr>
                  <w:t>ESTAT – Dir. F – Unit F4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5C1D10F" w:rsidR="00D96984" w:rsidRPr="0007110E" w:rsidRDefault="00B97B80" w:rsidP="00E82667">
                <w:pPr>
                  <w:tabs>
                    <w:tab w:val="left" w:pos="426"/>
                  </w:tabs>
                  <w:spacing w:before="120"/>
                  <w:rPr>
                    <w:bCs/>
                    <w:lang w:val="en-IE" w:eastAsia="en-GB"/>
                  </w:rPr>
                </w:pPr>
                <w:r w:rsidRPr="00B97B80">
                  <w:rPr>
                    <w:bCs/>
                    <w:lang w:val="en-IE" w:eastAsia="en-GB"/>
                  </w:rPr>
                  <w:t>255165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663197F" w:rsidR="00E21DBD" w:rsidRPr="00B97B80" w:rsidRDefault="00B97B80" w:rsidP="00E82667">
                <w:pPr>
                  <w:tabs>
                    <w:tab w:val="left" w:pos="426"/>
                  </w:tabs>
                  <w:spacing w:before="120"/>
                  <w:rPr>
                    <w:bCs/>
                    <w:lang w:val="fr-BE" w:eastAsia="en-GB"/>
                  </w:rPr>
                </w:pPr>
                <w:r w:rsidRPr="00B97B80">
                  <w:rPr>
                    <w:bCs/>
                    <w:lang w:val="fr-BE" w:eastAsia="en-GB"/>
                  </w:rPr>
                  <w:t>Anne Clemenceau, Merle Paats</w:t>
                </w:r>
              </w:p>
            </w:sdtContent>
          </w:sdt>
          <w:p w14:paraId="34CF737A" w14:textId="5B6F43B2" w:rsidR="00E21DBD" w:rsidRPr="00B97B80" w:rsidRDefault="00600F31"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B97B80" w:rsidRPr="00B97B80">
                  <w:rPr>
                    <w:bCs/>
                    <w:lang w:val="fr-BE" w:eastAsia="en-GB"/>
                  </w:rPr>
                  <w:t>Third</w:t>
                </w:r>
              </w:sdtContent>
            </w:sdt>
            <w:r w:rsidR="00E21DBD" w:rsidRPr="00B97B80">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sidRPr="00B97B80">
                  <w:rPr>
                    <w:bCs/>
                    <w:lang w:val="fr-BE" w:eastAsia="en-GB"/>
                  </w:rPr>
                  <w:t>2023</w:t>
                </w:r>
              </w:sdtContent>
            </w:sdt>
          </w:p>
          <w:p w14:paraId="158DD156" w14:textId="59E3ED09" w:rsidR="00E21DBD" w:rsidRPr="0007110E" w:rsidRDefault="00600F3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97B80">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B97B80">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322D2AE"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5D8E7E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00F3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00F3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00F3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3FF45F3"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42CC727"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4A7835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3-25T00:00:00Z">
                  <w:dateFormat w:val="dd-MM-yyyy"/>
                  <w:lid w:val="fr-BE"/>
                  <w:storeMappedDataAs w:val="dateTime"/>
                  <w:calendar w:val="gregorian"/>
                </w:date>
              </w:sdtPr>
              <w:sdtEndPr/>
              <w:sdtContent>
                <w:r w:rsidR="00600F31">
                  <w:rPr>
                    <w:bCs/>
                    <w:lang w:val="fr-BE" w:eastAsia="en-GB"/>
                  </w:rPr>
                  <w:t>25-03-2024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04972F8" w:rsidR="00E21DBD" w:rsidRDefault="00070085" w:rsidP="00C504C7">
          <w:pPr>
            <w:rPr>
              <w:lang w:val="en-US" w:eastAsia="en-GB"/>
            </w:rPr>
          </w:pPr>
          <w:r w:rsidRPr="00070085">
            <w:rPr>
              <w:lang w:val="en-US" w:eastAsia="en-GB"/>
            </w:rPr>
            <w:t xml:space="preserve">The post is within Eurostat unit F4 ‘Income and living conditions; Quality of life’. The unit has a wide portfolio of social statistics. It is in charge of several surveys on living conditions, targeted on income, expenditures, time use and health. The unit is also responsible for statistics on crime and criminal justice based on administrative data sources and for the EU survey on Gender-Based violence against women and other forms of inter-personal Violence (EU-GBV survey). The unit is composed of four teams: Income and </w:t>
          </w:r>
          <w:r w:rsidRPr="00070085">
            <w:rPr>
              <w:lang w:val="en-US" w:eastAsia="en-GB"/>
            </w:rPr>
            <w:lastRenderedPageBreak/>
            <w:t>living conditions (EU-SILC) production and dissemination; EU-SILC methodology and analysis; production, methodology and analysis of expenditure, time use and health surveys; and crime and GBV statistics teams.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4E27B43" w14:textId="77777777" w:rsidR="00070085" w:rsidRPr="00070085" w:rsidRDefault="00070085" w:rsidP="00070085">
          <w:pPr>
            <w:rPr>
              <w:lang w:val="en-US" w:eastAsia="en-GB"/>
            </w:rPr>
          </w:pPr>
          <w:r w:rsidRPr="00070085">
            <w:rPr>
              <w:lang w:val="en-US" w:eastAsia="en-GB"/>
            </w:rPr>
            <w:t xml:space="preserve">Eurostat unit F4 offers an interesting position in a stimulating environment for an expert who will be working in the crime and GBV statistics team. The expert will have a wide range of responsibilities including developing methodology; improving data quality, production and dissemination; analysing the data; and contributing to the international cooperation in the field of statistics relating to crime and criminal justice. The expert will also contribute to other projects within the remit of the unit. </w:t>
          </w:r>
        </w:p>
        <w:p w14:paraId="46EE3E07" w14:textId="6F9F9593" w:rsidR="00E21DBD" w:rsidRPr="00AF7D78" w:rsidRDefault="00070085" w:rsidP="00070085">
          <w:pPr>
            <w:rPr>
              <w:lang w:val="en-US" w:eastAsia="en-GB"/>
            </w:rPr>
          </w:pPr>
          <w:r w:rsidRPr="00070085">
            <w:rPr>
              <w:lang w:val="en-US" w:eastAsia="en-GB"/>
            </w:rPr>
            <w:t>The job offers an opportunity to work closely with colleagues in national statistical institutes in the Member States, other Commission departments and international institutions.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037BAD1" w:rsidR="002E40A9" w:rsidRPr="00AF7D78" w:rsidRDefault="00070085" w:rsidP="002E40A9">
          <w:pPr>
            <w:rPr>
              <w:lang w:val="en-US" w:eastAsia="en-GB"/>
            </w:rPr>
          </w:pPr>
          <w:r w:rsidRPr="00070085">
            <w:rPr>
              <w:lang w:val="en-US" w:eastAsia="en-GB"/>
            </w:rPr>
            <w:t>We are seeking a colleague with experience in producing or developing official statistics with good analytical, drafting and communication skills. Experience in crime and criminal justice statistics would be an asset, as would experience in dealing with statistics based on administrative data sources</w:t>
          </w:r>
          <w:r>
            <w:rPr>
              <w:lang w:val="en-US" w:eastAsia="en-GB"/>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008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45C1F"/>
    <w:rsid w:val="0058240F"/>
    <w:rsid w:val="00592CD5"/>
    <w:rsid w:val="005D1B85"/>
    <w:rsid w:val="00600F31"/>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97B80"/>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20E3A"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20E3A"/>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http://schemas.microsoft.com/office/2006/documentManagement/types"/>
    <ds:schemaRef ds:uri="08927195-b699-4be0-9ee2-6c66dc215b5a"/>
    <ds:schemaRef ds:uri="a41a97bf-0494-41d8-ba3d-259bd7771890"/>
    <ds:schemaRef ds:uri="http://purl.org/dc/dcmitype/"/>
    <ds:schemaRef ds:uri="http://schemas.microsoft.com/office/infopath/2007/PartnerControls"/>
    <ds:schemaRef ds:uri="http://schemas.microsoft.com/sharepoint/v3/fields"/>
    <ds:schemaRef ds:uri="1929b814-5a78-4bdc-9841-d8b9ef424f65"/>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5</TotalTime>
  <Pages>4</Pages>
  <Words>1067</Words>
  <Characters>5308</Characters>
  <Application>Microsoft Office Word</Application>
  <DocSecurity>0</DocSecurity>
  <PresentationFormat>Microsoft Word 14.0</PresentationFormat>
  <Lines>132</Lines>
  <Paragraphs>70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2024-01-04T14:13:00Z</dcterms:created>
  <dcterms:modified xsi:type="dcterms:W3CDTF">2024-01-11T11:29:00Z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