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9255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F1D8D"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E7D31A" w:rsidR="00B65513" w:rsidRPr="006F1D8D" w:rsidRDefault="006F1D8D" w:rsidP="00E82667">
                <w:pPr>
                  <w:tabs>
                    <w:tab w:val="left" w:pos="426"/>
                  </w:tabs>
                  <w:spacing w:before="120"/>
                  <w:rPr>
                    <w:bCs/>
                    <w:lang w:val="en-IE" w:eastAsia="en-GB"/>
                  </w:rPr>
                </w:pPr>
                <w:r w:rsidRPr="006F1D8D">
                  <w:rPr>
                    <w:bCs/>
                    <w:lang w:val="en-IE" w:eastAsia="en-GB"/>
                  </w:rPr>
                  <w:t xml:space="preserve">HOME </w:t>
                </w:r>
                <w:r>
                  <w:rPr>
                    <w:bCs/>
                    <w:lang w:val="en-IE" w:eastAsia="en-GB"/>
                  </w:rPr>
                  <w:t xml:space="preserve">– D – </w:t>
                </w:r>
                <w:r w:rsidRPr="006F1D8D">
                  <w:rPr>
                    <w:bCs/>
                    <w:lang w:val="en-IE" w:eastAsia="en-GB"/>
                  </w:rPr>
                  <w:t>3 Prevention of Radicalisation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0A8DB58" w:rsidR="00D96984" w:rsidRPr="0007110E" w:rsidRDefault="00ED1019" w:rsidP="00E82667">
                <w:pPr>
                  <w:tabs>
                    <w:tab w:val="left" w:pos="426"/>
                  </w:tabs>
                  <w:spacing w:before="120"/>
                  <w:rPr>
                    <w:bCs/>
                    <w:lang w:val="en-IE" w:eastAsia="en-GB"/>
                  </w:rPr>
                </w:pPr>
                <w:r>
                  <w:rPr>
                    <w:bCs/>
                    <w:lang w:val="en-IE" w:eastAsia="en-GB"/>
                  </w:rPr>
                  <w:t>430821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12235AE" w:rsidR="00E21DBD" w:rsidRPr="0065138F" w:rsidRDefault="00B55221" w:rsidP="00E82667">
                <w:pPr>
                  <w:tabs>
                    <w:tab w:val="left" w:pos="426"/>
                  </w:tabs>
                  <w:spacing w:before="120"/>
                  <w:rPr>
                    <w:bCs/>
                    <w:lang w:val="es-ES" w:eastAsia="en-GB"/>
                  </w:rPr>
                </w:pPr>
                <w:r w:rsidRPr="0065138F">
                  <w:rPr>
                    <w:bCs/>
                    <w:lang w:val="es-ES" w:eastAsia="en-GB"/>
                  </w:rPr>
                  <w:t xml:space="preserve">Ms. </w:t>
                </w:r>
                <w:r w:rsidR="006F1D8D" w:rsidRPr="0065138F">
                  <w:rPr>
                    <w:bCs/>
                    <w:lang w:val="es-ES" w:eastAsia="en-GB"/>
                  </w:rPr>
                  <w:t>Yolanda GALLEGO-CASILDA GRAU</w:t>
                </w:r>
              </w:p>
              <w:p w14:paraId="58723D8F" w14:textId="17530E21" w:rsidR="00A42251" w:rsidRPr="0065138F" w:rsidRDefault="00492559" w:rsidP="00E82667">
                <w:pPr>
                  <w:tabs>
                    <w:tab w:val="left" w:pos="426"/>
                  </w:tabs>
                  <w:spacing w:before="120"/>
                  <w:rPr>
                    <w:bCs/>
                    <w:lang w:val="es-ES" w:eastAsia="en-GB"/>
                  </w:rPr>
                </w:pPr>
                <w:hyperlink r:id="rId12" w:history="1">
                  <w:r w:rsidR="00A42251" w:rsidRPr="0065138F">
                    <w:rPr>
                      <w:rStyle w:val="Hyperlink"/>
                      <w:bCs/>
                      <w:lang w:val="es-ES" w:eastAsia="en-GB"/>
                    </w:rPr>
                    <w:t>Yolanda.GALLEGO-CASILDA-GRAU@ec.europa.eu</w:t>
                  </w:r>
                </w:hyperlink>
              </w:p>
              <w:p w14:paraId="06023250" w14:textId="589B3A77" w:rsidR="00A42251" w:rsidRPr="0007110E" w:rsidRDefault="00A42251" w:rsidP="00E82667">
                <w:pPr>
                  <w:tabs>
                    <w:tab w:val="left" w:pos="426"/>
                  </w:tabs>
                  <w:spacing w:before="120"/>
                  <w:rPr>
                    <w:bCs/>
                    <w:lang w:val="en-IE" w:eastAsia="en-GB"/>
                  </w:rPr>
                </w:pPr>
                <w:r>
                  <w:rPr>
                    <w:bCs/>
                    <w:lang w:val="en-IE" w:eastAsia="en-GB"/>
                  </w:rPr>
                  <w:t>+32 229 93987</w:t>
                </w:r>
              </w:p>
            </w:sdtContent>
          </w:sdt>
          <w:p w14:paraId="34CF737A" w14:textId="3D21D1C9" w:rsidR="00E21DBD" w:rsidRPr="0007110E" w:rsidRDefault="0049255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5138F">
                  <w:rPr>
                    <w:bCs/>
                    <w:lang w:val="en-IE" w:eastAsia="en-GB"/>
                  </w:rPr>
                  <w:t>2</w:t>
                </w:r>
                <w:r w:rsidR="0065138F" w:rsidRPr="0065138F">
                  <w:rPr>
                    <w:bCs/>
                    <w:vertAlign w:val="superscript"/>
                    <w:lang w:val="en-IE" w:eastAsia="en-GB"/>
                  </w:rPr>
                  <w:t>nd</w:t>
                </w:r>
                <w:r w:rsidR="0065138F">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02245">
                  <w:rPr>
                    <w:bCs/>
                    <w:lang w:val="en-IE" w:eastAsia="en-GB"/>
                  </w:rPr>
                  <w:t>2024</w:t>
                </w:r>
              </w:sdtContent>
            </w:sdt>
          </w:p>
          <w:p w14:paraId="158DD156" w14:textId="4A0BED50" w:rsidR="00E21DBD" w:rsidRPr="0007110E" w:rsidRDefault="0049255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0224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F1D8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487414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3" o:title=""/>
                </v:shape>
                <w:control r:id="rId14" w:name="OptionButton6" w:shapeid="_x0000_i1037"/>
              </w:object>
            </w:r>
            <w:r>
              <w:rPr>
                <w:bCs/>
                <w:szCs w:val="24"/>
                <w:lang w:eastAsia="en-GB"/>
              </w:rPr>
              <w:object w:dxaOrig="225" w:dyaOrig="225" w14:anchorId="1B1CECAE">
                <v:shape id="_x0000_i1039" type="#_x0000_t75" style="width:108pt;height:21.6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662244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9255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9255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9255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638A5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32FBA32"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6pt" o:ole="">
                  <v:imagedata r:id="rId21" o:title=""/>
                </v:shape>
                <w:control r:id="rId22" w:name="OptionButton2" w:shapeid="_x0000_i1049"/>
              </w:object>
            </w:r>
            <w:r>
              <w:rPr>
                <w:bCs/>
                <w:szCs w:val="24"/>
                <w:lang w:eastAsia="en-GB"/>
              </w:rPr>
              <w:object w:dxaOrig="225" w:dyaOrig="225" w14:anchorId="0992615F">
                <v:shape id="_x0000_i1050" type="#_x0000_t75" style="width:108pt;height:21.6pt" o:ole="">
                  <v:imagedata r:id="rId23" o:title=""/>
                </v:shape>
                <w:control r:id="rId24"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274FE68" w14:textId="6E697CD1" w:rsidR="00D94A71" w:rsidRPr="00325B96" w:rsidRDefault="00D94A71" w:rsidP="00D02245">
          <w:pPr>
            <w:autoSpaceDE w:val="0"/>
            <w:autoSpaceDN w:val="0"/>
            <w:adjustRightInd w:val="0"/>
            <w:spacing w:after="0"/>
            <w:rPr>
              <w:sz w:val="28"/>
              <w:szCs w:val="28"/>
            </w:rPr>
          </w:pPr>
        </w:p>
        <w:tbl>
          <w:tblPr>
            <w:tblW w:w="5078" w:type="pct"/>
            <w:tblCellSpacing w:w="0" w:type="dxa"/>
            <w:tblInd w:w="-142" w:type="dxa"/>
            <w:shd w:val="clear" w:color="auto" w:fill="FAFCFF"/>
            <w:tblCellMar>
              <w:left w:w="0" w:type="dxa"/>
              <w:right w:w="0" w:type="dxa"/>
            </w:tblCellMar>
            <w:tblLook w:val="04A0" w:firstRow="1" w:lastRow="0" w:firstColumn="1" w:lastColumn="0" w:noHBand="0" w:noVBand="1"/>
          </w:tblPr>
          <w:tblGrid>
            <w:gridCol w:w="8752"/>
          </w:tblGrid>
          <w:tr w:rsidR="00D02245" w:rsidRPr="006D172C" w14:paraId="7C8A60CF" w14:textId="77777777" w:rsidTr="00AB11B7">
            <w:trPr>
              <w:tblCellSpacing w:w="0" w:type="dxa"/>
            </w:trPr>
            <w:tc>
              <w:tcPr>
                <w:tcW w:w="5000" w:type="pct"/>
                <w:shd w:val="clear" w:color="auto" w:fill="FAFCFF"/>
                <w:vAlign w:val="bottom"/>
                <w:hideMark/>
              </w:tcPr>
              <w:p w14:paraId="5DEA31EE" w14:textId="77777777" w:rsidR="00D02245" w:rsidRPr="006D172C" w:rsidRDefault="00D02245" w:rsidP="00AB11B7">
                <w:pPr>
                  <w:spacing w:after="0"/>
                  <w:rPr>
                    <w:sz w:val="20"/>
                    <w:lang w:val="en-IE"/>
                  </w:rPr>
                </w:pPr>
              </w:p>
            </w:tc>
          </w:tr>
        </w:tbl>
        <w:p w14:paraId="5240E22B" w14:textId="62D30C89" w:rsidR="00D94A71" w:rsidRPr="00D94A71" w:rsidRDefault="00D94A71" w:rsidP="00D94A71">
          <w:pPr>
            <w:spacing w:after="0"/>
            <w:jc w:val="left"/>
            <w:rPr>
              <w:lang w:val="en-US" w:eastAsia="en-GB"/>
            </w:rPr>
          </w:pPr>
          <w:r w:rsidRPr="00D94A71">
            <w:rPr>
              <w:lang w:val="en-US" w:eastAsia="en-GB"/>
            </w:rPr>
            <w:lastRenderedPageBreak/>
            <w:t>Unit D.3 “Prevention of Radicalisation” is a dynamic team of around 15 people within the Directorate for Internal Security in the Directorate</w:t>
          </w:r>
          <w:r w:rsidR="00B55221">
            <w:rPr>
              <w:lang w:val="en-US" w:eastAsia="en-GB"/>
            </w:rPr>
            <w:t>-General for</w:t>
          </w:r>
          <w:r w:rsidRPr="00D94A71">
            <w:rPr>
              <w:lang w:val="en-US" w:eastAsia="en-GB"/>
            </w:rPr>
            <w:t xml:space="preserve"> Migration and Home Affairs at the European Commission. In the last years, violent extremist ideologies have been fuelled by widespread sentiments of insecurity and vulnerability fostered by the COVID 19 pandemic, the economic crisis and the Russian aggression against Ukraine. This has also provided fertile ground for the proliferation of groups and actors promoting polarisation and radicalisation. </w:t>
          </w:r>
        </w:p>
        <w:p w14:paraId="1E3173D9" w14:textId="77777777" w:rsidR="00D94A71" w:rsidRPr="00D94A71" w:rsidRDefault="00D94A71" w:rsidP="00D94A71">
          <w:pPr>
            <w:spacing w:after="0"/>
            <w:jc w:val="left"/>
            <w:rPr>
              <w:lang w:val="en-US" w:eastAsia="en-GB"/>
            </w:rPr>
          </w:pPr>
        </w:p>
        <w:p w14:paraId="6A3618B5" w14:textId="77777777" w:rsidR="00D94A71" w:rsidRPr="00D94A71" w:rsidRDefault="00D94A71" w:rsidP="00D94A71">
          <w:pPr>
            <w:spacing w:after="0"/>
            <w:jc w:val="left"/>
            <w:rPr>
              <w:lang w:val="en-US" w:eastAsia="en-GB"/>
            </w:rPr>
          </w:pPr>
          <w:r w:rsidRPr="00D94A71">
            <w:rPr>
              <w:lang w:val="en-US" w:eastAsia="en-GB"/>
            </w:rPr>
            <w:t>In the unit we develop and implement EU policies to prevent and counter radicalisation leading to violent extremism and terrorism.</w:t>
          </w:r>
        </w:p>
        <w:p w14:paraId="385EBF88" w14:textId="77777777" w:rsidR="00D94A71" w:rsidRPr="00D94A71" w:rsidRDefault="00D94A71" w:rsidP="00D94A71">
          <w:pPr>
            <w:spacing w:after="0"/>
            <w:jc w:val="left"/>
            <w:rPr>
              <w:lang w:val="en-US" w:eastAsia="en-GB"/>
            </w:rPr>
          </w:pPr>
        </w:p>
        <w:p w14:paraId="59DD0438" w14:textId="396730F0" w:rsidR="00E21DBD" w:rsidRDefault="00D94A71" w:rsidP="00D94A71">
          <w:pPr>
            <w:rPr>
              <w:lang w:val="en-US" w:eastAsia="en-GB"/>
            </w:rPr>
          </w:pPr>
          <w:r w:rsidRPr="00D94A71">
            <w:rPr>
              <w:lang w:val="en-US" w:eastAsia="en-GB"/>
            </w:rPr>
            <w:t xml:space="preserve">In particular,  the unit is responsible for steering the work of the EU Internet Forum to prevent the dissemination of terrorist </w:t>
          </w:r>
          <w:r w:rsidR="006759B7" w:rsidRPr="006759B7">
            <w:rPr>
              <w:lang w:val="en-US" w:eastAsia="en-GB"/>
            </w:rPr>
            <w:t xml:space="preserve">and violent extremist </w:t>
          </w:r>
          <w:r w:rsidRPr="00D94A71">
            <w:rPr>
              <w:lang w:val="en-US" w:eastAsia="en-GB"/>
            </w:rPr>
            <w:t>content online. In this context, our policy area deals with issues at the intersection of new technological and regulatory approaches with the objective to ensure a safe and secure internet.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C77C312" w14:textId="2FC5963D" w:rsidR="00D94A71" w:rsidRDefault="00D94A71" w:rsidP="00D94A71">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sidR="00606FF6">
            <w:rPr>
              <w:lang w:val="en-US" w:eastAsia="en-GB"/>
            </w:rPr>
            <w:t>f</w:t>
          </w:r>
          <w:r w:rsidRPr="00D94A71">
            <w:rPr>
              <w:lang w:val="en-US" w:eastAsia="en-GB"/>
            </w:rPr>
            <w:t xml:space="preserve"> radicalisation leading to violent extremism and terrorism. </w:t>
          </w:r>
        </w:p>
        <w:p w14:paraId="204F963A" w14:textId="77777777" w:rsidR="00D94A71" w:rsidRPr="00D94A71" w:rsidRDefault="00D94A71" w:rsidP="00D94A71">
          <w:pPr>
            <w:autoSpaceDE w:val="0"/>
            <w:autoSpaceDN w:val="0"/>
            <w:adjustRightInd w:val="0"/>
            <w:spacing w:after="0"/>
            <w:rPr>
              <w:lang w:val="en-US" w:eastAsia="en-GB"/>
            </w:rPr>
          </w:pPr>
        </w:p>
        <w:p w14:paraId="7712872E" w14:textId="0580681D" w:rsidR="00D94A71" w:rsidRPr="00D94A71" w:rsidRDefault="00D94A71" w:rsidP="00D94A71">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the development and implementation of policies and initiatives to address illegal and harmful content online, which can lead to radicalisation. This might include developing tools and partnerships with the tech industry and other relevant stakeholders to reduce the availability of terrorist and violent extremist content online.</w:t>
          </w:r>
        </w:p>
        <w:p w14:paraId="49E8D0C9" w14:textId="2A26CEEB" w:rsidR="00D94A71" w:rsidRPr="00D94A71" w:rsidRDefault="00D94A71" w:rsidP="00D94A71">
          <w:pPr>
            <w:rPr>
              <w:lang w:val="en-US" w:eastAsia="en-GB"/>
            </w:rPr>
          </w:pPr>
          <w:r w:rsidRPr="00D94A71">
            <w:rPr>
              <w:lang w:val="en-US" w:eastAsia="en-GB"/>
            </w:rPr>
            <w:t>The tasks will also cover monitoring deliverables and activities of the Radicalisation Awareness Network (RAN) and support to Member States to exchange and develop policies to prevent radicalisation.</w:t>
          </w:r>
        </w:p>
        <w:p w14:paraId="6D470962" w14:textId="039E8F15" w:rsidR="00D94A71" w:rsidRPr="00AF7D78" w:rsidRDefault="00D94A71" w:rsidP="00D94A71">
          <w:pPr>
            <w:rPr>
              <w:lang w:val="en-US" w:eastAsia="en-GB"/>
            </w:rPr>
          </w:pPr>
          <w:r w:rsidRPr="00D94A71">
            <w:rPr>
              <w:lang w:val="en-US" w:eastAsia="en-GB"/>
            </w:rPr>
            <w:t>This job offers visibility and involves direct contacts with the hierarchy of DG HOME, as well as well as with a wider range of stakeholders within the Commission (eg. DG JUST, CNECT, SG, SJ) and outside in particular with Europol IRU (Internet Referral Unit), law enforcement representatives in Member States, the internet industry, civil society and researchers.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4348C92" w14:textId="5811E031" w:rsidR="00D94A71" w:rsidRDefault="00D94A71" w:rsidP="00D94A71">
          <w:pPr>
            <w:autoSpaceDE w:val="0"/>
            <w:autoSpaceDN w:val="0"/>
            <w:adjustRightInd w:val="0"/>
            <w:spacing w:after="0"/>
            <w:rPr>
              <w:lang w:val="en-US" w:eastAsia="en-GB"/>
            </w:rPr>
          </w:pPr>
          <w:r w:rsidRPr="00D94A71">
            <w:rPr>
              <w:lang w:val="en-US" w:eastAsia="en-GB"/>
            </w:rPr>
            <w:t>We are looking for a dynamic and and result-oriented colleague with very good capacity for analysis and synthesis, as well as a developed sense of initiative and a keen interest on prevention of radicalisation policies.</w:t>
          </w:r>
        </w:p>
        <w:p w14:paraId="40D2A5F2" w14:textId="77777777" w:rsidR="00D94A71" w:rsidRPr="00D94A71" w:rsidRDefault="00D94A71" w:rsidP="00D94A71">
          <w:pPr>
            <w:autoSpaceDE w:val="0"/>
            <w:autoSpaceDN w:val="0"/>
            <w:adjustRightInd w:val="0"/>
            <w:spacing w:after="0"/>
            <w:rPr>
              <w:i/>
              <w:iCs/>
              <w:sz w:val="28"/>
              <w:szCs w:val="28"/>
            </w:rPr>
          </w:pPr>
        </w:p>
        <w:p w14:paraId="5A53CF6D" w14:textId="6C350F33" w:rsidR="00D94A71" w:rsidRPr="00D94A71" w:rsidRDefault="00D94A71" w:rsidP="00D94A71">
          <w:pPr>
            <w:rPr>
              <w:lang w:val="en-US" w:eastAsia="en-GB"/>
            </w:rPr>
          </w:pPr>
          <w:r w:rsidRPr="00D94A71">
            <w:rPr>
              <w:lang w:val="en-US" w:eastAsia="en-GB"/>
            </w:rPr>
            <w:t>The selected candidate should have an excellent oral and written command of English, as well as good communication skills. Knowledge of other EU languages will be taken into account.</w:t>
          </w:r>
        </w:p>
        <w:p w14:paraId="0A0C896D" w14:textId="4A951302" w:rsidR="00D94A71" w:rsidRPr="00D94A71" w:rsidRDefault="00D94A71" w:rsidP="00D94A71">
          <w:pPr>
            <w:rPr>
              <w:lang w:val="en-US" w:eastAsia="en-GB"/>
            </w:rPr>
          </w:pPr>
          <w:r w:rsidRPr="00D94A71">
            <w:rPr>
              <w:lang w:val="en-US" w:eastAsia="en-GB"/>
            </w:rPr>
            <w:lastRenderedPageBreak/>
            <w:t>Expertise on EU online services regulatory rules and digital safety related topics, including links with disinformation and Artificial Intelligence (AI) would be an asset.</w:t>
          </w:r>
        </w:p>
        <w:p w14:paraId="21CBAB1C" w14:textId="54071AC1" w:rsidR="00D94A71" w:rsidRPr="00D94A71" w:rsidRDefault="00D94A71" w:rsidP="00D94A71">
          <w:pPr>
            <w:rPr>
              <w:lang w:val="en-US" w:eastAsia="en-GB"/>
            </w:rPr>
          </w:pPr>
          <w:r w:rsidRPr="00D94A71">
            <w:rPr>
              <w:lang w:val="en-US" w:eastAsia="en-GB"/>
            </w:rPr>
            <w:t xml:space="preserve">The selected candidate should be capable to interact and proactively engage with stakeholders both within DG HOME, other services the Commission, other EU Institutions, EU Member States’ representatives and EU agencies, the law enforcement community, private sector and other relevant stakeholders. </w:t>
          </w:r>
        </w:p>
        <w:p w14:paraId="26D31C33" w14:textId="1D700AA5" w:rsidR="00D94A71" w:rsidRPr="00AF7D78" w:rsidRDefault="00D94A71" w:rsidP="00D94A71">
          <w:pPr>
            <w:rPr>
              <w:lang w:val="en-US" w:eastAsia="en-GB"/>
            </w:rPr>
          </w:pPr>
          <w:r w:rsidRPr="00D94A71">
            <w:rPr>
              <w:lang w:val="en-US" w:eastAsia="en-GB"/>
            </w:rPr>
            <w:t>The successful candidate will be asked to draft various types of policy documents, reports and briefings as well as take the lead in the preparation and organisation of both expert and high-level meetings with Member States, industry and other stakeholders, as well as represent the Commission in internal and external meetings.  The job might imply working under time pressure and provide accurate input within challenging deadlines.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96600"/>
    <w:rsid w:val="001D0A81"/>
    <w:rsid w:val="002109E6"/>
    <w:rsid w:val="00252050"/>
    <w:rsid w:val="002B3CBF"/>
    <w:rsid w:val="002C49D0"/>
    <w:rsid w:val="002E40A9"/>
    <w:rsid w:val="00394447"/>
    <w:rsid w:val="00396A26"/>
    <w:rsid w:val="003E50A4"/>
    <w:rsid w:val="0040388A"/>
    <w:rsid w:val="00431778"/>
    <w:rsid w:val="00454CC7"/>
    <w:rsid w:val="00476034"/>
    <w:rsid w:val="00492559"/>
    <w:rsid w:val="005168AD"/>
    <w:rsid w:val="0058240F"/>
    <w:rsid w:val="00592CD5"/>
    <w:rsid w:val="005D1B85"/>
    <w:rsid w:val="00606FF6"/>
    <w:rsid w:val="0065138F"/>
    <w:rsid w:val="00665583"/>
    <w:rsid w:val="006759B7"/>
    <w:rsid w:val="00693BC6"/>
    <w:rsid w:val="00696070"/>
    <w:rsid w:val="006F1D8D"/>
    <w:rsid w:val="00740F22"/>
    <w:rsid w:val="007E531E"/>
    <w:rsid w:val="007F02AC"/>
    <w:rsid w:val="007F7012"/>
    <w:rsid w:val="008D02B7"/>
    <w:rsid w:val="008F0B52"/>
    <w:rsid w:val="008F4BA9"/>
    <w:rsid w:val="00994062"/>
    <w:rsid w:val="00996CC6"/>
    <w:rsid w:val="009A1EA0"/>
    <w:rsid w:val="009A2F00"/>
    <w:rsid w:val="009C5E27"/>
    <w:rsid w:val="00A033AD"/>
    <w:rsid w:val="00A42251"/>
    <w:rsid w:val="00AB2CEA"/>
    <w:rsid w:val="00AF6424"/>
    <w:rsid w:val="00B2321D"/>
    <w:rsid w:val="00B24CC5"/>
    <w:rsid w:val="00B3644B"/>
    <w:rsid w:val="00B55221"/>
    <w:rsid w:val="00B65513"/>
    <w:rsid w:val="00B73F08"/>
    <w:rsid w:val="00B8014C"/>
    <w:rsid w:val="00C06724"/>
    <w:rsid w:val="00C3254D"/>
    <w:rsid w:val="00C504C7"/>
    <w:rsid w:val="00C75BA4"/>
    <w:rsid w:val="00CB5B61"/>
    <w:rsid w:val="00CD2C5A"/>
    <w:rsid w:val="00D02245"/>
    <w:rsid w:val="00D03CF4"/>
    <w:rsid w:val="00D65279"/>
    <w:rsid w:val="00D7090C"/>
    <w:rsid w:val="00D84D53"/>
    <w:rsid w:val="00D94A71"/>
    <w:rsid w:val="00D96984"/>
    <w:rsid w:val="00DD41ED"/>
    <w:rsid w:val="00DF1E49"/>
    <w:rsid w:val="00E21DBD"/>
    <w:rsid w:val="00E342CB"/>
    <w:rsid w:val="00E41704"/>
    <w:rsid w:val="00E44D7F"/>
    <w:rsid w:val="00E82667"/>
    <w:rsid w:val="00EB3147"/>
    <w:rsid w:val="00ED1019"/>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Yolanda.GALLEGO-CASILDA-GRAU@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22</TotalTime>
  <Pages>4</Pages>
  <Words>1253</Words>
  <Characters>7144</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2023-09-29T14:55:00Z</dcterms:created>
  <dcterms:modified xsi:type="dcterms:W3CDTF">2024-02-07T12:59:00Z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