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D146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732374822"/>
                <w:placeholder>
                  <w:docPart w:val="DAD80DB6D0FD41299F7A6B1665A781C4"/>
                </w:placeholder>
              </w:sdtPr>
              <w:sdtEndPr/>
              <w:sdtContent>
                <w:tc>
                  <w:tcPr>
                    <w:tcW w:w="5491" w:type="dxa"/>
                  </w:tcPr>
                  <w:p w14:paraId="786241CD" w14:textId="329EB69C" w:rsidR="00B65513" w:rsidRPr="0007110E" w:rsidRDefault="00F01CF2" w:rsidP="00E82667">
                    <w:pPr>
                      <w:tabs>
                        <w:tab w:val="left" w:pos="426"/>
                      </w:tabs>
                      <w:spacing w:before="120"/>
                      <w:rPr>
                        <w:bCs/>
                        <w:lang w:val="en-IE" w:eastAsia="en-GB"/>
                      </w:rPr>
                    </w:pPr>
                    <w:r>
                      <w:rPr>
                        <w:bCs/>
                        <w:lang w:val="en-IE" w:eastAsia="en-GB"/>
                      </w:rPr>
                      <w:t>ENER – Task Force – Energy Security and Safety</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725377452"/>
                <w:placeholder>
                  <w:docPart w:val="4CC3904D6E024C2791E3076CBE2DCB07"/>
                </w:placeholder>
              </w:sdtPr>
              <w:sdtEndPr/>
              <w:sdtContent>
                <w:tc>
                  <w:tcPr>
                    <w:tcW w:w="5491" w:type="dxa"/>
                  </w:tcPr>
                  <w:p w14:paraId="26B6BD75" w14:textId="340CA303" w:rsidR="00D96984" w:rsidRPr="0007110E" w:rsidRDefault="00F01CF2" w:rsidP="00E82667">
                    <w:pPr>
                      <w:tabs>
                        <w:tab w:val="left" w:pos="426"/>
                      </w:tabs>
                      <w:spacing w:before="120"/>
                      <w:rPr>
                        <w:bCs/>
                        <w:lang w:val="en-IE" w:eastAsia="en-GB"/>
                      </w:rPr>
                    </w:pPr>
                    <w:r>
                      <w:rPr>
                        <w:rFonts w:ascii="Arial" w:hAnsi="Arial" w:cs="Arial"/>
                        <w:color w:val="535353"/>
                        <w:sz w:val="20"/>
                        <w:shd w:val="clear" w:color="auto" w:fill="F8F8F8"/>
                      </w:rPr>
                      <w:t>345543</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738313934"/>
                  <w:placeholder>
                    <w:docPart w:val="3FB9A61F35B8439EA348D53372514CED"/>
                  </w:placeholder>
                </w:sdtPr>
                <w:sdtEndPr/>
                <w:sdtContent>
                  <w:p w14:paraId="714DA989" w14:textId="41B8A3D7" w:rsidR="00E21DBD" w:rsidRPr="0007110E" w:rsidRDefault="000839A6" w:rsidP="000839A6">
                    <w:pPr>
                      <w:tabs>
                        <w:tab w:val="left" w:pos="426"/>
                      </w:tabs>
                      <w:rPr>
                        <w:bCs/>
                        <w:lang w:val="en-IE" w:eastAsia="en-GB"/>
                      </w:rPr>
                    </w:pPr>
                    <w:r>
                      <w:rPr>
                        <w:bCs/>
                        <w:lang w:val="en-IE" w:eastAsia="en-GB"/>
                      </w:rPr>
                      <w:t>Monika Zsigri, Head of Unit TF4</w:t>
                    </w:r>
                  </w:p>
                </w:sdtContent>
              </w:sdt>
            </w:sdtContent>
          </w:sdt>
          <w:p w14:paraId="34CF737A" w14:textId="14611217" w:rsidR="00E21DBD" w:rsidRPr="0007110E" w:rsidRDefault="000839A6" w:rsidP="00E82667">
            <w:pPr>
              <w:tabs>
                <w:tab w:val="left" w:pos="426"/>
              </w:tabs>
              <w:contextualSpacing/>
              <w:rPr>
                <w:bCs/>
                <w:lang w:val="en-IE" w:eastAsia="en-GB"/>
              </w:rPr>
            </w:pPr>
            <w:r>
              <w:rPr>
                <w:bCs/>
                <w:lang w:val="en-IE" w:eastAsia="en-GB"/>
              </w:rPr>
              <w:t>2nd</w:t>
            </w:r>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Pr>
                    <w:bCs/>
                    <w:lang w:val="en-IE" w:eastAsia="en-GB"/>
                  </w:rPr>
                  <w:t>2025</w:t>
                </w:r>
              </w:sdtContent>
            </w:sdt>
          </w:p>
          <w:p w14:paraId="158DD156" w14:textId="27B9042A" w:rsidR="00E21DBD" w:rsidRPr="0007110E" w:rsidRDefault="003D146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839A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839A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0839A6">
                  <w:rPr>
                    <w:bCs/>
                    <w:szCs w:val="24"/>
                    <w:lang w:eastAsia="en-GB"/>
                  </w:rPr>
                  <w: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15CED5B"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88E1E51"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D146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D146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D146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1D392EF"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5E96B3F"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48B7ABD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2-25T00:00:00Z">
                  <w:dateFormat w:val="dd-MM-yyyy"/>
                  <w:lid w:val="fr-BE"/>
                  <w:storeMappedDataAs w:val="dateTime"/>
                  <w:calendar w:val="gregorian"/>
                </w:date>
              </w:sdtPr>
              <w:sdtEndPr/>
              <w:sdtContent>
                <w:r w:rsidR="003D146A">
                  <w:rPr>
                    <w:bCs/>
                    <w:lang w:val="fr-BE" w:eastAsia="en-GB"/>
                  </w:rPr>
                  <w:t>25-02-2025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szCs w:val="24"/>
              <w:lang w:val="en-US" w:eastAsia="en-GB"/>
            </w:rPr>
            <w:id w:val="-1135876819"/>
            <w:placeholder>
              <w:docPart w:val="413A6A994A4E47C5907F37B11AF7949C"/>
            </w:placeholder>
          </w:sdtPr>
          <w:sdtEndPr/>
          <w:sdtContent>
            <w:bookmarkStart w:id="3" w:name="_Hlk158737004" w:displacedByCustomXml="prev"/>
            <w:p w14:paraId="3649CE63" w14:textId="77777777" w:rsidR="009D41CB" w:rsidRDefault="009D41CB" w:rsidP="009D41CB">
              <w:pPr>
                <w:spacing w:before="100" w:beforeAutospacing="1" w:after="0"/>
                <w:rPr>
                  <w:lang w:val="en-US" w:eastAsia="en-GB"/>
                </w:rPr>
              </w:pPr>
              <w:r w:rsidRPr="009D41CB">
                <w:rPr>
                  <w:szCs w:val="24"/>
                  <w:lang w:val="en-IE"/>
                </w:rPr>
                <w:t xml:space="preserve">Within the framework of the Energy Platform Task Force, Task Force 4 </w:t>
              </w:r>
              <w:bookmarkEnd w:id="3"/>
              <w:r w:rsidRPr="009D41CB">
                <w:rPr>
                  <w:szCs w:val="24"/>
                  <w:lang w:val="en-IE"/>
                </w:rPr>
                <w:t xml:space="preserve">is responsible for ensuring energy security and safety at all times and in particular in the context of the energy transition towards a climate-neutral economy. Its remit includes preparedness and the security of supply of current and future energy sources, storage, demand side measures, the resilience of energy technology supply chains, the safety of offshore platforms, and the protection and cybersecurity of energy critical infrastructures – essential for the wellbeing of EU citizens and the competitiveness of our economy, and a must for the achievement of </w:t>
              </w:r>
              <w:r w:rsidRPr="009D41CB">
                <w:rPr>
                  <w:szCs w:val="24"/>
                  <w:lang w:val="en-IE"/>
                </w:rPr>
                <w:lastRenderedPageBreak/>
                <w:t xml:space="preserve">the European Green Deal and the upcoming Clean Industrial Deal. The unit’s activities cover constant monitoring and assessment of energy security related incidents and developments, implementation of existing legislation, as well as in the coming years the longer-term redesign of the EU’s energy security framework. </w:t>
              </w:r>
            </w:p>
          </w:sdtContent>
        </w:sdt>
        <w:p w14:paraId="59DD0438" w14:textId="487F7F82" w:rsidR="00E21DBD" w:rsidRDefault="003D146A"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kern w:val="2"/>
          <w:lang w:val="en-US" w:eastAsia="en-GB"/>
          <w14:ligatures w14:val="standardContextual"/>
        </w:rPr>
        <w:id w:val="-723136291"/>
        <w:placeholder>
          <w:docPart w:val="84FB87486BC94E5EB76E972E1BD8265B"/>
        </w:placeholder>
      </w:sdtPr>
      <w:sdtEndPr/>
      <w:sdtContent>
        <w:sdt>
          <w:sdtPr>
            <w:rPr>
              <w:rFonts w:ascii="Times New Roman" w:eastAsia="Times New Roman" w:hAnsi="Times New Roman" w:cs="Times New Roman"/>
              <w:kern w:val="2"/>
              <w:sz w:val="24"/>
              <w:szCs w:val="20"/>
              <w:lang w:val="en-GB" w:eastAsia="en-GB"/>
              <w14:ligatures w14:val="standardContextual"/>
            </w:rPr>
            <w:id w:val="1502234870"/>
            <w:placeholder>
              <w:docPart w:val="7616E4527F5149B3B63FD01F92C54555"/>
            </w:placeholder>
          </w:sdtPr>
          <w:sdtEndPr>
            <w:rPr>
              <w:rFonts w:asciiTheme="minorHAnsi" w:eastAsiaTheme="minorHAnsi" w:hAnsiTheme="minorHAnsi" w:cstheme="minorBidi"/>
              <w:sz w:val="22"/>
              <w:szCs w:val="22"/>
              <w:lang w:val="en-US"/>
            </w:rPr>
          </w:sdtEndPr>
          <w:sdtContent>
            <w:p w14:paraId="2CD9811A" w14:textId="77777777" w:rsidR="003C40F8" w:rsidRPr="00270432" w:rsidRDefault="003C40F8" w:rsidP="003C40F8">
              <w:pPr>
                <w:pStyle w:val="ListParagraph"/>
                <w:numPr>
                  <w:ilvl w:val="0"/>
                  <w:numId w:val="34"/>
                </w:numPr>
                <w:spacing w:after="240" w:line="240" w:lineRule="auto"/>
                <w:jc w:val="both"/>
                <w:rPr>
                  <w:lang w:val="en-IE"/>
                </w:rPr>
              </w:pPr>
              <w:r>
                <w:rPr>
                  <w:rFonts w:ascii="Times New Roman" w:eastAsia="Times New Roman" w:hAnsi="Times New Roman" w:cs="Times New Roman"/>
                  <w:sz w:val="24"/>
                  <w:szCs w:val="20"/>
                  <w:lang w:val="en-GB" w:eastAsia="en-GB"/>
                </w:rPr>
                <w:t>The vacancy offers an opportunity to contribute skills and legal expertise for several important files in the area of energy security and safety.</w:t>
              </w:r>
            </w:p>
            <w:p w14:paraId="2F3A7DDD" w14:textId="77777777" w:rsidR="003C40F8" w:rsidRPr="001D78DA" w:rsidRDefault="003C40F8" w:rsidP="003C40F8">
              <w:pPr>
                <w:pStyle w:val="ListParagraph"/>
                <w:numPr>
                  <w:ilvl w:val="0"/>
                  <w:numId w:val="34"/>
                </w:numPr>
                <w:spacing w:after="240" w:line="240" w:lineRule="auto"/>
                <w:jc w:val="both"/>
                <w:rPr>
                  <w:lang w:val="en-IE"/>
                </w:rPr>
              </w:pPr>
              <w:r>
                <w:rPr>
                  <w:rFonts w:ascii="Times New Roman" w:eastAsia="Times New Roman" w:hAnsi="Times New Roman" w:cs="Times New Roman"/>
                  <w:sz w:val="24"/>
                  <w:szCs w:val="20"/>
                  <w:lang w:val="en-GB" w:eastAsia="en-GB"/>
                </w:rPr>
                <w:t>In this context, the Seconded national Expert (SNE) shall leverage practical legal experience gained in national or international context to support the implementation of the existing energy security acquis, including the gas security of supply regulation, electricity risk preparedness and offshore safety.</w:t>
              </w:r>
            </w:p>
            <w:p w14:paraId="71FB62B2" w14:textId="77777777" w:rsidR="003C40F8" w:rsidRPr="001D78DA" w:rsidRDefault="003C40F8" w:rsidP="003C40F8">
              <w:pPr>
                <w:pStyle w:val="ListParagraph"/>
                <w:numPr>
                  <w:ilvl w:val="0"/>
                  <w:numId w:val="34"/>
                </w:numPr>
                <w:spacing w:after="240" w:line="240" w:lineRule="auto"/>
                <w:jc w:val="both"/>
                <w:rPr>
                  <w:lang w:val="en-IE"/>
                </w:rPr>
              </w:pPr>
              <w:r>
                <w:rPr>
                  <w:rFonts w:ascii="Times New Roman" w:eastAsia="Times New Roman" w:hAnsi="Times New Roman" w:cs="Times New Roman"/>
                  <w:sz w:val="24"/>
                  <w:szCs w:val="20"/>
                  <w:lang w:val="en-GB" w:eastAsia="en-GB"/>
                </w:rPr>
                <w:t xml:space="preserve">The SNE will also support the unit’s activities in reviewing the current energy security framework in the light of the current geopolitical context and the decarbonisation and electrification of the EU’s energy system, as outlined in the Commissioner’s mission letter. </w:t>
              </w:r>
            </w:p>
            <w:p w14:paraId="54063795" w14:textId="77777777" w:rsidR="003C40F8" w:rsidRPr="001D78DA" w:rsidRDefault="003C40F8" w:rsidP="003C40F8">
              <w:pPr>
                <w:pStyle w:val="ListParagraph"/>
                <w:numPr>
                  <w:ilvl w:val="0"/>
                  <w:numId w:val="34"/>
                </w:numPr>
                <w:spacing w:after="240" w:line="240" w:lineRule="auto"/>
                <w:jc w:val="both"/>
                <w:rPr>
                  <w:lang w:val="en-IE"/>
                </w:rPr>
              </w:pPr>
              <w:r>
                <w:rPr>
                  <w:rFonts w:ascii="Times New Roman" w:eastAsia="Times New Roman" w:hAnsi="Times New Roman" w:cs="Times New Roman"/>
                  <w:sz w:val="24"/>
                  <w:szCs w:val="20"/>
                  <w:lang w:val="en-GB" w:eastAsia="en-GB"/>
                </w:rPr>
                <w:t>The SNE will also support horizontal tasks within the unit that require legal expertise, such as handling of delegated and implementing acts, following up on legal compliance issues, amongst others.</w:t>
              </w:r>
            </w:p>
            <w:p w14:paraId="0D8F1EC8" w14:textId="77777777" w:rsidR="003C40F8" w:rsidRPr="00D47241" w:rsidRDefault="003C40F8" w:rsidP="003C40F8">
              <w:pPr>
                <w:pStyle w:val="ListParagraph"/>
                <w:numPr>
                  <w:ilvl w:val="0"/>
                  <w:numId w:val="34"/>
                </w:numPr>
                <w:spacing w:after="240" w:line="240" w:lineRule="auto"/>
                <w:jc w:val="both"/>
                <w:rPr>
                  <w:lang w:val="en-IE"/>
                </w:rPr>
              </w:pPr>
              <w:r>
                <w:rPr>
                  <w:rFonts w:ascii="Times New Roman" w:eastAsia="Times New Roman" w:hAnsi="Times New Roman" w:cs="Times New Roman"/>
                  <w:sz w:val="24"/>
                  <w:szCs w:val="20"/>
                  <w:lang w:val="en-GB" w:eastAsia="en-GB"/>
                </w:rPr>
                <w:t>The SNE will provide input and support to the implementation of the existing legislation, including the preparation of presentations, analytical notes, enforcement action, briefings, responses to stakeholder questions and other policy documents for both internal Commission use and for external dissemination.</w:t>
              </w:r>
            </w:p>
            <w:p w14:paraId="469C955B" w14:textId="77777777" w:rsidR="003C40F8" w:rsidRPr="00D47241" w:rsidRDefault="003C40F8" w:rsidP="003C40F8">
              <w:pPr>
                <w:pStyle w:val="ListParagraph"/>
                <w:numPr>
                  <w:ilvl w:val="0"/>
                  <w:numId w:val="34"/>
                </w:numPr>
                <w:spacing w:after="240" w:line="240" w:lineRule="auto"/>
                <w:jc w:val="both"/>
                <w:rPr>
                  <w:lang w:val="en-IE"/>
                </w:rPr>
              </w:pPr>
              <w:r>
                <w:rPr>
                  <w:rFonts w:ascii="Times New Roman" w:eastAsia="Times New Roman" w:hAnsi="Times New Roman" w:cs="Times New Roman"/>
                  <w:sz w:val="24"/>
                  <w:szCs w:val="20"/>
                  <w:lang w:val="en-GB" w:eastAsia="en-GB"/>
                </w:rPr>
                <w:t>In addition, the SNE will participate in coordination meetings with Member States and relevant stakeholders, and give presentations and interventions representing Unit TF4/ENER in relation to the thematic areas of responsibility.</w:t>
              </w:r>
            </w:p>
            <w:p w14:paraId="46EE3E07" w14:textId="4264B80D" w:rsidR="00E21DBD" w:rsidRPr="00F728EA" w:rsidRDefault="003C40F8" w:rsidP="00F728EA">
              <w:pPr>
                <w:pStyle w:val="NoSpacing"/>
                <w:jc w:val="both"/>
                <w:rPr>
                  <w:rFonts w:ascii="Times New Roman" w:eastAsia="Times New Roman" w:hAnsi="Times New Roman" w:cs="Times New Roman"/>
                  <w:kern w:val="0"/>
                  <w:sz w:val="24"/>
                  <w:szCs w:val="20"/>
                  <w:lang w:val="en-GB" w:eastAsia="en-GB"/>
                  <w14:ligatures w14:val="none"/>
                </w:rPr>
              </w:pPr>
              <w:r w:rsidRPr="00B8705A">
                <w:rPr>
                  <w:rFonts w:ascii="Times New Roman" w:hAnsi="Times New Roman" w:cs="Times New Roman"/>
                  <w:lang w:val="en-IE"/>
                </w:rPr>
                <w:t xml:space="preserve">The SNE will work under the supervision of an administrator. </w:t>
              </w:r>
              <w:r>
                <w:rPr>
                  <w:rFonts w:ascii="Times New Roman" w:hAnsi="Times New Roman" w:cs="Times New Roman"/>
                  <w:lang w:val="en-IE"/>
                </w:rPr>
                <w:t>With a view</w:t>
              </w:r>
              <w:r w:rsidRPr="00B8705A">
                <w:rPr>
                  <w:rFonts w:ascii="Times New Roman" w:hAnsi="Times New Roman" w:cs="Times New Roman"/>
                  <w:lang w:val="en-IE"/>
                </w:rPr>
                <w:t xml:space="preserve"> to the principle of loyal cooperation between the national/regional and European administrations</w:t>
              </w:r>
              <w:r>
                <w:rPr>
                  <w:rFonts w:ascii="Times New Roman" w:hAnsi="Times New Roman" w:cs="Times New Roman"/>
                  <w:lang w:val="en-IE"/>
                </w:rPr>
                <w:t>,</w:t>
              </w:r>
              <w:r w:rsidRPr="00B8705A">
                <w:rPr>
                  <w:rFonts w:ascii="Times New Roman" w:hAnsi="Times New Roman" w:cs="Times New Roman"/>
                  <w:lang w:val="en-IE"/>
                </w:rPr>
                <w:t xml:space="preserve"> </w:t>
              </w:r>
              <w:r>
                <w:rPr>
                  <w:rFonts w:ascii="Times New Roman" w:hAnsi="Times New Roman" w:cs="Times New Roman"/>
                  <w:lang w:val="en-IE"/>
                </w:rPr>
                <w:t>t</w:t>
              </w:r>
              <w:r w:rsidRPr="00B8705A">
                <w:rPr>
                  <w:rFonts w:ascii="Times New Roman" w:hAnsi="Times New Roman" w:cs="Times New Roman"/>
                  <w:lang w:val="en-IE"/>
                </w:rPr>
                <w:t xml:space="preserve">he SNE will not work on individual cases with implications </w:t>
              </w:r>
              <w:r>
                <w:rPr>
                  <w:rFonts w:ascii="Times New Roman" w:hAnsi="Times New Roman" w:cs="Times New Roman"/>
                  <w:lang w:val="en-IE"/>
                </w:rPr>
                <w:t>for</w:t>
              </w:r>
              <w:r w:rsidRPr="00B8705A">
                <w:rPr>
                  <w:rFonts w:ascii="Times New Roman" w:hAnsi="Times New Roman" w:cs="Times New Roman"/>
                  <w:lang w:val="en-IE"/>
                </w:rPr>
                <w:t xml:space="preserve"> files he/she would have had to deal with in his/her national administration in the two years preceding its entry into the Commission, or directly adjacent cases. </w:t>
              </w:r>
              <w:r>
                <w:rPr>
                  <w:rFonts w:ascii="Times New Roman" w:hAnsi="Times New Roman" w:cs="Times New Roman"/>
                  <w:lang w:val="en-IE"/>
                </w:rPr>
                <w:t>H</w:t>
              </w:r>
              <w:r w:rsidRPr="00B8705A">
                <w:rPr>
                  <w:rFonts w:ascii="Times New Roman" w:hAnsi="Times New Roman" w:cs="Times New Roman"/>
                  <w:lang w:val="en-IE"/>
                </w:rPr>
                <w:t xml:space="preserve">e/she shall </w:t>
              </w:r>
              <w:r>
                <w:rPr>
                  <w:rFonts w:ascii="Times New Roman" w:hAnsi="Times New Roman" w:cs="Times New Roman"/>
                  <w:lang w:val="en-IE"/>
                </w:rPr>
                <w:t xml:space="preserve">in no case </w:t>
              </w:r>
              <w:r w:rsidRPr="00B8705A">
                <w:rPr>
                  <w:rFonts w:ascii="Times New Roman" w:hAnsi="Times New Roman" w:cs="Times New Roman"/>
                  <w:lang w:val="en-IE"/>
                </w:rPr>
                <w:t>make commitments, financial or otherwise, or negotiate on behalf of the Commission.</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240288877"/>
            <w:placeholder>
              <w:docPart w:val="2CC23A85A90D499F96C5B0D9D4A5B744"/>
            </w:placeholder>
          </w:sdtPr>
          <w:sdtEndPr/>
          <w:sdtContent>
            <w:p w14:paraId="40C31C88" w14:textId="77777777" w:rsidR="00F728EA" w:rsidRPr="00E5219E" w:rsidRDefault="00F728EA" w:rsidP="00F728EA">
              <w:pPr>
                <w:rPr>
                  <w:sz w:val="22"/>
                  <w:szCs w:val="18"/>
                </w:rPr>
              </w:pPr>
              <w:r w:rsidRPr="00E5219E">
                <w:rPr>
                  <w:sz w:val="22"/>
                  <w:szCs w:val="18"/>
                </w:rPr>
                <w:t xml:space="preserve">We are looking for a proactive, committed and result-oriented colleague possessing the following competencies: </w:t>
              </w:r>
            </w:p>
            <w:p w14:paraId="182A5CAF" w14:textId="77777777" w:rsidR="00F728EA" w:rsidRPr="00E5219E" w:rsidRDefault="00F728EA" w:rsidP="00F728EA">
              <w:pPr>
                <w:pStyle w:val="ListParagraph"/>
                <w:numPr>
                  <w:ilvl w:val="0"/>
                  <w:numId w:val="35"/>
                </w:numPr>
                <w:spacing w:after="0" w:line="240" w:lineRule="auto"/>
                <w:jc w:val="both"/>
                <w:rPr>
                  <w:rFonts w:ascii="Times New Roman" w:hAnsi="Times New Roman" w:cs="Times New Roman"/>
                  <w:szCs w:val="18"/>
                  <w:lang w:val="en-IE"/>
                </w:rPr>
              </w:pPr>
              <w:r w:rsidRPr="00E5219E">
                <w:rPr>
                  <w:rFonts w:ascii="Times New Roman" w:hAnsi="Times New Roman" w:cs="Times New Roman"/>
                  <w:szCs w:val="18"/>
                  <w:lang w:val="en-IE"/>
                </w:rPr>
                <w:t>Relevant job experience of at least 3 years in full time in the area of EU energy law and policy, preferably with a focus on energy markets or energy security and safety.</w:t>
              </w:r>
            </w:p>
            <w:p w14:paraId="2C325FCC" w14:textId="77777777" w:rsidR="00F728EA" w:rsidRPr="00E5219E" w:rsidRDefault="00F728EA" w:rsidP="00F728EA">
              <w:pPr>
                <w:pStyle w:val="ListParagraph"/>
                <w:numPr>
                  <w:ilvl w:val="0"/>
                  <w:numId w:val="35"/>
                </w:numPr>
                <w:spacing w:after="0" w:line="240" w:lineRule="auto"/>
                <w:jc w:val="both"/>
                <w:rPr>
                  <w:rFonts w:ascii="Times New Roman" w:hAnsi="Times New Roman" w:cs="Times New Roman"/>
                  <w:szCs w:val="18"/>
                  <w:lang w:val="en-IE"/>
                </w:rPr>
              </w:pPr>
              <w:r w:rsidRPr="00E5219E">
                <w:rPr>
                  <w:rFonts w:ascii="Times New Roman" w:hAnsi="Times New Roman" w:cs="Times New Roman"/>
                  <w:szCs w:val="18"/>
                  <w:lang w:val="en-IE"/>
                </w:rPr>
                <w:t xml:space="preserve">Strong analytical skills, and the ability to link analysis and policy development. </w:t>
              </w:r>
            </w:p>
            <w:p w14:paraId="2391CDC2" w14:textId="77777777" w:rsidR="00F728EA" w:rsidRPr="00E5219E" w:rsidRDefault="00F728EA" w:rsidP="00F728EA">
              <w:pPr>
                <w:pStyle w:val="ListParagraph"/>
                <w:numPr>
                  <w:ilvl w:val="0"/>
                  <w:numId w:val="35"/>
                </w:numPr>
                <w:spacing w:after="0" w:line="240" w:lineRule="auto"/>
                <w:jc w:val="both"/>
                <w:rPr>
                  <w:rFonts w:ascii="Times New Roman" w:hAnsi="Times New Roman" w:cs="Times New Roman"/>
                  <w:szCs w:val="18"/>
                  <w:lang w:val="en-IE"/>
                </w:rPr>
              </w:pPr>
              <w:r w:rsidRPr="00E5219E">
                <w:rPr>
                  <w:rFonts w:ascii="Times New Roman" w:hAnsi="Times New Roman" w:cs="Times New Roman"/>
                  <w:szCs w:val="18"/>
                  <w:lang w:val="en-IE"/>
                </w:rPr>
                <w:t>Affinity with EU legal processes, including the development of new legislative proposals, delegated acts and implementing acts, and enforcement.</w:t>
              </w:r>
            </w:p>
            <w:p w14:paraId="2B8F4B3E" w14:textId="77777777" w:rsidR="00F728EA" w:rsidRPr="00E5219E" w:rsidRDefault="00F728EA" w:rsidP="00F728EA">
              <w:pPr>
                <w:pStyle w:val="ListParagraph"/>
                <w:numPr>
                  <w:ilvl w:val="0"/>
                  <w:numId w:val="35"/>
                </w:numPr>
                <w:spacing w:after="0" w:line="240" w:lineRule="auto"/>
                <w:jc w:val="both"/>
                <w:rPr>
                  <w:rFonts w:ascii="Times New Roman" w:hAnsi="Times New Roman" w:cs="Times New Roman"/>
                  <w:szCs w:val="18"/>
                  <w:lang w:val="en-IE"/>
                </w:rPr>
              </w:pPr>
              <w:r w:rsidRPr="00E5219E">
                <w:rPr>
                  <w:rFonts w:ascii="Times New Roman" w:hAnsi="Times New Roman" w:cs="Times New Roman"/>
                  <w:szCs w:val="18"/>
                  <w:lang w:val="en-IE"/>
                </w:rPr>
                <w:t xml:space="preserve">Very good English and communication skills both oral and written. </w:t>
              </w:r>
            </w:p>
            <w:p w14:paraId="3346531B" w14:textId="77777777" w:rsidR="00F728EA" w:rsidRPr="00E5219E" w:rsidRDefault="00F728EA" w:rsidP="00F728EA">
              <w:pPr>
                <w:pStyle w:val="ListParagraph"/>
                <w:numPr>
                  <w:ilvl w:val="0"/>
                  <w:numId w:val="35"/>
                </w:numPr>
                <w:spacing w:after="0" w:line="240" w:lineRule="auto"/>
                <w:jc w:val="both"/>
                <w:rPr>
                  <w:rFonts w:ascii="Times New Roman" w:hAnsi="Times New Roman" w:cs="Times New Roman"/>
                  <w:szCs w:val="18"/>
                  <w:lang w:val="en-IE"/>
                </w:rPr>
              </w:pPr>
              <w:r w:rsidRPr="00E5219E">
                <w:rPr>
                  <w:rFonts w:ascii="Times New Roman" w:hAnsi="Times New Roman" w:cs="Times New Roman"/>
                  <w:szCs w:val="18"/>
                  <w:lang w:val="en-IE"/>
                </w:rPr>
                <w:t>Ability to formulate concise and to-the-point briefings and presentations for hierarchy.</w:t>
              </w:r>
            </w:p>
            <w:p w14:paraId="2BEEF486" w14:textId="77777777" w:rsidR="00F728EA" w:rsidRPr="00E5219E" w:rsidRDefault="00F728EA" w:rsidP="00F728EA">
              <w:pPr>
                <w:pStyle w:val="ListParagraph"/>
                <w:numPr>
                  <w:ilvl w:val="0"/>
                  <w:numId w:val="35"/>
                </w:numPr>
                <w:spacing w:after="0" w:line="240" w:lineRule="auto"/>
                <w:jc w:val="both"/>
                <w:rPr>
                  <w:rFonts w:ascii="Times New Roman" w:hAnsi="Times New Roman" w:cs="Times New Roman"/>
                  <w:szCs w:val="18"/>
                  <w:lang w:val="en-IE"/>
                </w:rPr>
              </w:pPr>
              <w:r w:rsidRPr="00E5219E">
                <w:rPr>
                  <w:rFonts w:ascii="Times New Roman" w:hAnsi="Times New Roman" w:cs="Times New Roman"/>
                  <w:szCs w:val="18"/>
                  <w:lang w:val="en-IE"/>
                </w:rPr>
                <w:t xml:space="preserve">High commitment to quality and accuracy, and ability to deliver within short deadlines. </w:t>
              </w:r>
            </w:p>
            <w:p w14:paraId="092777A0" w14:textId="77777777" w:rsidR="00F728EA" w:rsidRPr="00E5219E" w:rsidRDefault="00F728EA" w:rsidP="00F728EA">
              <w:pPr>
                <w:pStyle w:val="ListParagraph"/>
                <w:numPr>
                  <w:ilvl w:val="0"/>
                  <w:numId w:val="35"/>
                </w:numPr>
                <w:spacing w:after="0" w:line="240" w:lineRule="auto"/>
                <w:jc w:val="both"/>
                <w:rPr>
                  <w:rFonts w:ascii="Times New Roman" w:hAnsi="Times New Roman" w:cs="Times New Roman"/>
                  <w:szCs w:val="18"/>
                  <w:lang w:val="en-IE"/>
                </w:rPr>
              </w:pPr>
              <w:r w:rsidRPr="00E5219E">
                <w:rPr>
                  <w:rFonts w:ascii="Times New Roman" w:hAnsi="Times New Roman" w:cs="Times New Roman"/>
                  <w:szCs w:val="18"/>
                  <w:lang w:val="en-IE"/>
                </w:rPr>
                <w:t>Capacity to perform duties autonomously and in a flexible way is important, coupled with strong team spirit.</w:t>
              </w:r>
            </w:p>
            <w:p w14:paraId="4A6D5708" w14:textId="25F19A12" w:rsidR="00E21DBD" w:rsidRPr="00AF7D78" w:rsidRDefault="003D146A" w:rsidP="0096537A">
              <w:pPr>
                <w:spacing w:after="0"/>
                <w:rPr>
                  <w:lang w:val="en-US" w:eastAsia="en-GB"/>
                </w:rPr>
              </w:pPr>
            </w:p>
          </w:sdtContent>
        </w:sdt>
      </w:sdtContent>
    </w:sdt>
    <w:bookmarkEnd w:id="2" w:displacedByCustomXml="prev"/>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B210066"/>
    <w:multiLevelType w:val="hybridMultilevel"/>
    <w:tmpl w:val="08C48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A9169EC"/>
    <w:multiLevelType w:val="hybridMultilevel"/>
    <w:tmpl w:val="637ABB14"/>
    <w:lvl w:ilvl="0" w:tplc="89C82CC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1"/>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016493512">
    <w:abstractNumId w:val="9"/>
  </w:num>
  <w:num w:numId="35" w16cid:durableId="2355505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839A6"/>
    <w:rsid w:val="00092BCA"/>
    <w:rsid w:val="000A4668"/>
    <w:rsid w:val="000D129C"/>
    <w:rsid w:val="000E5A8A"/>
    <w:rsid w:val="000F371B"/>
    <w:rsid w:val="000F4CD5"/>
    <w:rsid w:val="00111AB6"/>
    <w:rsid w:val="001D0A81"/>
    <w:rsid w:val="002109E6"/>
    <w:rsid w:val="0023265C"/>
    <w:rsid w:val="00252050"/>
    <w:rsid w:val="002B3CBF"/>
    <w:rsid w:val="002C13C3"/>
    <w:rsid w:val="002C49D0"/>
    <w:rsid w:val="002E40A9"/>
    <w:rsid w:val="00394447"/>
    <w:rsid w:val="003C40F8"/>
    <w:rsid w:val="003D146A"/>
    <w:rsid w:val="003E50A4"/>
    <w:rsid w:val="0040388A"/>
    <w:rsid w:val="00431778"/>
    <w:rsid w:val="00454CC7"/>
    <w:rsid w:val="00464195"/>
    <w:rsid w:val="00476034"/>
    <w:rsid w:val="005168AD"/>
    <w:rsid w:val="0058240F"/>
    <w:rsid w:val="00592CD5"/>
    <w:rsid w:val="005D1B85"/>
    <w:rsid w:val="00665583"/>
    <w:rsid w:val="00693BC6"/>
    <w:rsid w:val="00696070"/>
    <w:rsid w:val="007E531E"/>
    <w:rsid w:val="007F02AC"/>
    <w:rsid w:val="007F7012"/>
    <w:rsid w:val="008D02B7"/>
    <w:rsid w:val="008F0B52"/>
    <w:rsid w:val="008F4BA9"/>
    <w:rsid w:val="0096537A"/>
    <w:rsid w:val="00994062"/>
    <w:rsid w:val="00996CC6"/>
    <w:rsid w:val="009A1EA0"/>
    <w:rsid w:val="009A2F00"/>
    <w:rsid w:val="009C5E27"/>
    <w:rsid w:val="009D41CB"/>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124D4"/>
    <w:rsid w:val="00D7090C"/>
    <w:rsid w:val="00D84D53"/>
    <w:rsid w:val="00D96984"/>
    <w:rsid w:val="00DD41ED"/>
    <w:rsid w:val="00DF1E49"/>
    <w:rsid w:val="00E21DBD"/>
    <w:rsid w:val="00E342CB"/>
    <w:rsid w:val="00E41704"/>
    <w:rsid w:val="00E44D7F"/>
    <w:rsid w:val="00E5219E"/>
    <w:rsid w:val="00E82667"/>
    <w:rsid w:val="00E84FE8"/>
    <w:rsid w:val="00EB3147"/>
    <w:rsid w:val="00EE6010"/>
    <w:rsid w:val="00F01CF2"/>
    <w:rsid w:val="00F4683D"/>
    <w:rsid w:val="00F6462F"/>
    <w:rsid w:val="00F728EA"/>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Spacing">
    <w:name w:val="No Spacing"/>
    <w:uiPriority w:val="1"/>
    <w:qFormat/>
    <w:locked/>
    <w:rsid w:val="003C40F8"/>
    <w:rPr>
      <w:rFonts w:asciiTheme="minorHAnsi" w:eastAsiaTheme="minorHAnsi" w:hAnsiTheme="minorHAnsi" w:cstheme="minorBidi"/>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DAD80DB6D0FD41299F7A6B1665A781C4"/>
        <w:category>
          <w:name w:val="General"/>
          <w:gallery w:val="placeholder"/>
        </w:category>
        <w:types>
          <w:type w:val="bbPlcHdr"/>
        </w:types>
        <w:behaviors>
          <w:behavior w:val="content"/>
        </w:behaviors>
        <w:guid w:val="{0086D3FF-5E0E-4D73-A64A-13D45C8F5408}"/>
      </w:docPartPr>
      <w:docPartBody>
        <w:p w:rsidR="00C17178" w:rsidRDefault="00C17178" w:rsidP="00C17178">
          <w:pPr>
            <w:pStyle w:val="DAD80DB6D0FD41299F7A6B1665A781C4"/>
          </w:pPr>
          <w:r w:rsidRPr="0007110E">
            <w:rPr>
              <w:rStyle w:val="PlaceholderText"/>
              <w:bCs/>
            </w:rPr>
            <w:t>Click or tap here to enter text.</w:t>
          </w:r>
        </w:p>
      </w:docPartBody>
    </w:docPart>
    <w:docPart>
      <w:docPartPr>
        <w:name w:val="4CC3904D6E024C2791E3076CBE2DCB07"/>
        <w:category>
          <w:name w:val="General"/>
          <w:gallery w:val="placeholder"/>
        </w:category>
        <w:types>
          <w:type w:val="bbPlcHdr"/>
        </w:types>
        <w:behaviors>
          <w:behavior w:val="content"/>
        </w:behaviors>
        <w:guid w:val="{C6D52116-5B70-4EB0-A03D-2A06A6609DA6}"/>
      </w:docPartPr>
      <w:docPartBody>
        <w:p w:rsidR="00C17178" w:rsidRDefault="00C17178" w:rsidP="00C17178">
          <w:pPr>
            <w:pStyle w:val="4CC3904D6E024C2791E3076CBE2DCB07"/>
          </w:pPr>
          <w:r w:rsidRPr="0007110E">
            <w:rPr>
              <w:rStyle w:val="PlaceholderText"/>
              <w:bCs/>
            </w:rPr>
            <w:t>Click or tap here to enter text.</w:t>
          </w:r>
        </w:p>
      </w:docPartBody>
    </w:docPart>
    <w:docPart>
      <w:docPartPr>
        <w:name w:val="3FB9A61F35B8439EA348D53372514CED"/>
        <w:category>
          <w:name w:val="General"/>
          <w:gallery w:val="placeholder"/>
        </w:category>
        <w:types>
          <w:type w:val="bbPlcHdr"/>
        </w:types>
        <w:behaviors>
          <w:behavior w:val="content"/>
        </w:behaviors>
        <w:guid w:val="{6CF3EA71-DEAA-4AC7-AB5D-0FD820E06DCB}"/>
      </w:docPartPr>
      <w:docPartBody>
        <w:p w:rsidR="00C17178" w:rsidRDefault="00C17178" w:rsidP="00C17178">
          <w:pPr>
            <w:pStyle w:val="3FB9A61F35B8439EA348D53372514CED"/>
          </w:pPr>
          <w:r w:rsidRPr="0007110E">
            <w:rPr>
              <w:rStyle w:val="PlaceholderText"/>
              <w:bCs/>
            </w:rPr>
            <w:t>Click or tap here to enter text.</w:t>
          </w:r>
        </w:p>
      </w:docPartBody>
    </w:docPart>
    <w:docPart>
      <w:docPartPr>
        <w:name w:val="413A6A994A4E47C5907F37B11AF7949C"/>
        <w:category>
          <w:name w:val="General"/>
          <w:gallery w:val="placeholder"/>
        </w:category>
        <w:types>
          <w:type w:val="bbPlcHdr"/>
        </w:types>
        <w:behaviors>
          <w:behavior w:val="content"/>
        </w:behaviors>
        <w:guid w:val="{B76AEEDE-3474-48B0-B3AC-C8517C1B746F}"/>
      </w:docPartPr>
      <w:docPartBody>
        <w:p w:rsidR="00C17178" w:rsidRDefault="00C17178" w:rsidP="00C17178">
          <w:pPr>
            <w:pStyle w:val="413A6A994A4E47C5907F37B11AF7949C"/>
          </w:pPr>
          <w:r w:rsidRPr="00BD2312">
            <w:rPr>
              <w:rStyle w:val="PlaceholderText"/>
            </w:rPr>
            <w:t>Click or tap here to enter text.</w:t>
          </w:r>
        </w:p>
      </w:docPartBody>
    </w:docPart>
    <w:docPart>
      <w:docPartPr>
        <w:name w:val="7616E4527F5149B3B63FD01F92C54555"/>
        <w:category>
          <w:name w:val="General"/>
          <w:gallery w:val="placeholder"/>
        </w:category>
        <w:types>
          <w:type w:val="bbPlcHdr"/>
        </w:types>
        <w:behaviors>
          <w:behavior w:val="content"/>
        </w:behaviors>
        <w:guid w:val="{DAB04D3D-614A-49F5-9458-A3657F5FF95F}"/>
      </w:docPartPr>
      <w:docPartBody>
        <w:p w:rsidR="00C17178" w:rsidRDefault="00C17178" w:rsidP="00C17178">
          <w:pPr>
            <w:pStyle w:val="7616E4527F5149B3B63FD01F92C54555"/>
          </w:pPr>
          <w:r w:rsidRPr="00BD2312">
            <w:rPr>
              <w:rStyle w:val="PlaceholderText"/>
            </w:rPr>
            <w:t>Click or tap here to enter text.</w:t>
          </w:r>
        </w:p>
      </w:docPartBody>
    </w:docPart>
    <w:docPart>
      <w:docPartPr>
        <w:name w:val="2CC23A85A90D499F96C5B0D9D4A5B744"/>
        <w:category>
          <w:name w:val="General"/>
          <w:gallery w:val="placeholder"/>
        </w:category>
        <w:types>
          <w:type w:val="bbPlcHdr"/>
        </w:types>
        <w:behaviors>
          <w:behavior w:val="content"/>
        </w:behaviors>
        <w:guid w:val="{6390A73D-4198-4595-83E9-646A086FF778}"/>
      </w:docPartPr>
      <w:docPartBody>
        <w:p w:rsidR="00C17178" w:rsidRDefault="00C17178" w:rsidP="00C17178">
          <w:pPr>
            <w:pStyle w:val="2CC23A85A90D499F96C5B0D9D4A5B744"/>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17178"/>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C17178"/>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AD80DB6D0FD41299F7A6B1665A781C4">
    <w:name w:val="DAD80DB6D0FD41299F7A6B1665A781C4"/>
    <w:rsid w:val="00C17178"/>
    <w:rPr>
      <w:kern w:val="2"/>
      <w14:ligatures w14:val="standardContextual"/>
    </w:rPr>
  </w:style>
  <w:style w:type="paragraph" w:customStyle="1" w:styleId="4CC3904D6E024C2791E3076CBE2DCB07">
    <w:name w:val="4CC3904D6E024C2791E3076CBE2DCB07"/>
    <w:rsid w:val="00C17178"/>
    <w:rPr>
      <w:kern w:val="2"/>
      <w14:ligatures w14:val="standardContextual"/>
    </w:rPr>
  </w:style>
  <w:style w:type="paragraph" w:customStyle="1" w:styleId="3FB9A61F35B8439EA348D53372514CED">
    <w:name w:val="3FB9A61F35B8439EA348D53372514CED"/>
    <w:rsid w:val="00C17178"/>
    <w:rPr>
      <w:kern w:val="2"/>
      <w14:ligatures w14:val="standardContextual"/>
    </w:rPr>
  </w:style>
  <w:style w:type="paragraph" w:customStyle="1" w:styleId="413A6A994A4E47C5907F37B11AF7949C">
    <w:name w:val="413A6A994A4E47C5907F37B11AF7949C"/>
    <w:rsid w:val="00C17178"/>
    <w:rPr>
      <w:kern w:val="2"/>
      <w14:ligatures w14:val="standardContextual"/>
    </w:rPr>
  </w:style>
  <w:style w:type="paragraph" w:customStyle="1" w:styleId="7616E4527F5149B3B63FD01F92C54555">
    <w:name w:val="7616E4527F5149B3B63FD01F92C54555"/>
    <w:rsid w:val="00C17178"/>
    <w:rPr>
      <w:kern w:val="2"/>
      <w14:ligatures w14:val="standardContextual"/>
    </w:rPr>
  </w:style>
  <w:style w:type="paragraph" w:customStyle="1" w:styleId="2CC23A85A90D499F96C5B0D9D4A5B744">
    <w:name w:val="2CC23A85A90D499F96C5B0D9D4A5B744"/>
    <w:rsid w:val="00C1717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2B7B50D5-BBF7-41F1-8693-CA17C847A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56AE35A-A4C1-488B-8A80-41955AE84979}">
  <ds:schemaRefs>
    <ds:schemaRef ds:uri="http://purl.org/dc/dcmitype/"/>
    <ds:schemaRef ds:uri="http://schemas.microsoft.com/office/2006/metadata/properties"/>
    <ds:schemaRef ds:uri="http://schemas.microsoft.com/office/2006/documentManagement/types"/>
    <ds:schemaRef ds:uri="08927195-b699-4be0-9ee2-6c66dc215b5a"/>
    <ds:schemaRef ds:uri="http://schemas.microsoft.com/office/infopath/2007/PartnerControls"/>
    <ds:schemaRef ds:uri="http://schemas.microsoft.com/sharepoint/v3/fields"/>
    <ds:schemaRef ds:uri="http://purl.org/dc/elements/1.1/"/>
    <ds:schemaRef ds:uri="http://purl.org/dc/terms/"/>
    <ds:schemaRef ds:uri="http://schemas.openxmlformats.org/package/2006/metadata/core-properties"/>
    <ds:schemaRef ds:uri="a41a97bf-0494-41d8-ba3d-259bd7771890"/>
    <ds:schemaRef ds:uri="1929b814-5a78-4bdc-9841-d8b9ef424f65"/>
    <ds:schemaRef ds:uri="http://www.w3.org/XML/1998/namespace"/>
    <ds:schemaRef ds:uri="30c666ed-fe46-43d6-bf30-6de2567680e6"/>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1258</Words>
  <Characters>7176</Characters>
  <Application>Microsoft Office Word</Application>
  <DocSecurity>0</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13</cp:revision>
  <cp:lastPrinted>2023-04-05T10:36:00Z</cp:lastPrinted>
  <dcterms:created xsi:type="dcterms:W3CDTF">2024-12-11T15:21:00Z</dcterms:created>
  <dcterms:modified xsi:type="dcterms:W3CDTF">2024-12-12T13:36:00Z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