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80CD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1A92995" w14:textId="77777777" w:rsidR="009F428E" w:rsidRDefault="009F428E" w:rsidP="00E82667">
                <w:pPr>
                  <w:tabs>
                    <w:tab w:val="left" w:pos="426"/>
                  </w:tabs>
                  <w:spacing w:before="120"/>
                  <w:rPr>
                    <w:bCs/>
                    <w:lang w:val="en-IE" w:eastAsia="en-GB"/>
                  </w:rPr>
                </w:pPr>
                <w:r>
                  <w:rPr>
                    <w:bCs/>
                    <w:lang w:val="en-IE" w:eastAsia="en-GB"/>
                  </w:rPr>
                  <w:t xml:space="preserve">Directorate General for </w:t>
                </w:r>
                <w:r w:rsidRPr="009F428E">
                  <w:rPr>
                    <w:bCs/>
                    <w:lang w:val="en-IE" w:eastAsia="en-GB"/>
                  </w:rPr>
                  <w:t>European Civil Protection and Humanitarian Aid Operations</w:t>
                </w:r>
                <w:r>
                  <w:rPr>
                    <w:bCs/>
                    <w:lang w:val="en-IE" w:eastAsia="en-GB"/>
                  </w:rPr>
                  <w:t xml:space="preserve"> (DG ECHO)</w:t>
                </w:r>
              </w:p>
              <w:p w14:paraId="0C844812" w14:textId="77777777" w:rsidR="009F428E" w:rsidRDefault="009F428E" w:rsidP="00E82667">
                <w:pPr>
                  <w:tabs>
                    <w:tab w:val="left" w:pos="426"/>
                  </w:tabs>
                  <w:spacing w:before="120"/>
                  <w:rPr>
                    <w:bCs/>
                    <w:lang w:val="en-IE" w:eastAsia="en-GB"/>
                  </w:rPr>
                </w:pPr>
                <w:r>
                  <w:rPr>
                    <w:bCs/>
                    <w:lang w:val="en-IE" w:eastAsia="en-GB"/>
                  </w:rPr>
                  <w:t xml:space="preserve">Directorate C - </w:t>
                </w:r>
                <w:r w:rsidRPr="009F428E">
                  <w:rPr>
                    <w:bCs/>
                    <w:lang w:val="en-IE" w:eastAsia="en-GB"/>
                  </w:rPr>
                  <w:t xml:space="preserve">Neighbourhood, Middle East, </w:t>
                </w:r>
                <w:proofErr w:type="gramStart"/>
                <w:r w:rsidRPr="009F428E">
                  <w:rPr>
                    <w:bCs/>
                    <w:lang w:val="en-IE" w:eastAsia="en-GB"/>
                  </w:rPr>
                  <w:t>South-West</w:t>
                </w:r>
                <w:proofErr w:type="gramEnd"/>
                <w:r w:rsidRPr="009F428E">
                  <w:rPr>
                    <w:bCs/>
                    <w:lang w:val="en-IE" w:eastAsia="en-GB"/>
                  </w:rPr>
                  <w:t xml:space="preserve"> and Central Asia</w:t>
                </w:r>
              </w:p>
              <w:p w14:paraId="786241CD" w14:textId="6D66B0C5" w:rsidR="00B65513" w:rsidRPr="0007110E" w:rsidRDefault="009F428E" w:rsidP="00E82667">
                <w:pPr>
                  <w:tabs>
                    <w:tab w:val="left" w:pos="426"/>
                  </w:tabs>
                  <w:spacing w:before="120"/>
                  <w:rPr>
                    <w:bCs/>
                    <w:lang w:val="en-IE" w:eastAsia="en-GB"/>
                  </w:rPr>
                </w:pPr>
                <w:r>
                  <w:rPr>
                    <w:bCs/>
                    <w:lang w:val="en-IE" w:eastAsia="en-GB"/>
                  </w:rPr>
                  <w:t xml:space="preserve">Unit C1 - </w:t>
                </w:r>
                <w:r w:rsidRPr="009F428E">
                  <w:rPr>
                    <w:bCs/>
                    <w:lang w:val="en-IE" w:eastAsia="en-GB"/>
                  </w:rPr>
                  <w:t>Southeast Europe, Eastern Neighbourhood and Central Asia</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C153448" w:rsidR="00D96984" w:rsidRPr="0007110E" w:rsidRDefault="001007D1" w:rsidP="00E82667">
                <w:pPr>
                  <w:tabs>
                    <w:tab w:val="left" w:pos="426"/>
                  </w:tabs>
                  <w:spacing w:before="120"/>
                  <w:rPr>
                    <w:bCs/>
                    <w:lang w:val="en-IE" w:eastAsia="en-GB"/>
                  </w:rPr>
                </w:pPr>
                <w:r>
                  <w:t>444514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7298B94" w:rsidR="00E21DBD" w:rsidRPr="0007110E" w:rsidRDefault="00247E6C" w:rsidP="00E82667">
                <w:pPr>
                  <w:tabs>
                    <w:tab w:val="left" w:pos="426"/>
                  </w:tabs>
                  <w:spacing w:before="120"/>
                  <w:rPr>
                    <w:bCs/>
                    <w:lang w:val="en-IE" w:eastAsia="en-GB"/>
                  </w:rPr>
                </w:pPr>
                <w:r>
                  <w:rPr>
                    <w:bCs/>
                    <w:lang w:val="en-IE" w:eastAsia="en-GB"/>
                  </w:rPr>
                  <w:t>JUHA AUVINEN</w:t>
                </w:r>
              </w:p>
            </w:sdtContent>
          </w:sdt>
          <w:p w14:paraId="34CF737A" w14:textId="50F24ADB" w:rsidR="00E21DBD" w:rsidRPr="0007110E" w:rsidRDefault="00B80CD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B2C6A">
                  <w:rPr>
                    <w:bCs/>
                    <w:lang w:val="en-IE" w:eastAsia="en-GB"/>
                  </w:rPr>
                  <w:t>3r</w:t>
                </w:r>
                <w:r w:rsidR="00247E6C">
                  <w:rPr>
                    <w:bCs/>
                    <w:lang w:val="en-IE" w:eastAsia="en-GB"/>
                  </w:rPr>
                  <w:t>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47E6C">
                  <w:rPr>
                    <w:bCs/>
                    <w:lang w:val="en-IE" w:eastAsia="en-GB"/>
                  </w:rPr>
                  <w:t>2024</w:t>
                </w:r>
              </w:sdtContent>
            </w:sdt>
          </w:p>
          <w:p w14:paraId="158DD156" w14:textId="6878D4E1" w:rsidR="00E21DBD" w:rsidRPr="0007110E" w:rsidRDefault="00B80CD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47E6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47E6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832643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8F8536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AC6D8E4" w:rsidR="0040388A" w:rsidRPr="0007110E" w:rsidRDefault="00B80CD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1007D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2AA929F"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1007D1">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1007D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1007D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1007D1">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80CD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80CD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3CE3C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93BF836"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04DFB6B9" w14:textId="513E90ED" w:rsidR="000938B2" w:rsidRDefault="000938B2" w:rsidP="000938B2">
          <w:pPr>
            <w:pStyle w:val="BodyText"/>
            <w:kinsoku w:val="0"/>
            <w:overflowPunct w:val="0"/>
            <w:spacing w:before="69"/>
            <w:ind w:left="568"/>
            <w:jc w:val="both"/>
            <w:rPr>
              <w:i/>
              <w:iCs/>
            </w:rPr>
          </w:pPr>
          <w:r>
            <w:rPr>
              <w:i/>
              <w:iCs/>
            </w:rPr>
            <w:t>The unit ECHO C1 provides humanitarian support to people affected by crises in Türkiye, Western Balkans, the</w:t>
          </w:r>
          <w:r>
            <w:rPr>
              <w:i/>
              <w:iCs/>
              <w:spacing w:val="-3"/>
            </w:rPr>
            <w:t xml:space="preserve"> </w:t>
          </w:r>
          <w:r>
            <w:rPr>
              <w:i/>
              <w:iCs/>
            </w:rPr>
            <w:t>Eastern</w:t>
          </w:r>
          <w:r>
            <w:rPr>
              <w:i/>
              <w:iCs/>
              <w:spacing w:val="-3"/>
            </w:rPr>
            <w:t xml:space="preserve"> </w:t>
          </w:r>
          <w:proofErr w:type="spellStart"/>
          <w:r>
            <w:rPr>
              <w:i/>
              <w:iCs/>
            </w:rPr>
            <w:t>Neighbourhood</w:t>
          </w:r>
          <w:proofErr w:type="spellEnd"/>
          <w:r>
            <w:rPr>
              <w:i/>
              <w:iCs/>
              <w:spacing w:val="-3"/>
            </w:rPr>
            <w:t xml:space="preserve"> </w:t>
          </w:r>
          <w:r>
            <w:rPr>
              <w:i/>
              <w:iCs/>
            </w:rPr>
            <w:t>and</w:t>
          </w:r>
          <w:r>
            <w:rPr>
              <w:i/>
              <w:iCs/>
              <w:spacing w:val="-3"/>
            </w:rPr>
            <w:t xml:space="preserve"> </w:t>
          </w:r>
          <w:r>
            <w:rPr>
              <w:i/>
              <w:iCs/>
            </w:rPr>
            <w:t>Central</w:t>
          </w:r>
          <w:r>
            <w:rPr>
              <w:i/>
              <w:iCs/>
              <w:spacing w:val="-3"/>
            </w:rPr>
            <w:t xml:space="preserve"> </w:t>
          </w:r>
          <w:r>
            <w:rPr>
              <w:i/>
              <w:iCs/>
            </w:rPr>
            <w:t>Asia.</w:t>
          </w:r>
          <w:r>
            <w:rPr>
              <w:i/>
              <w:iCs/>
              <w:spacing w:val="-3"/>
            </w:rPr>
            <w:t xml:space="preserve"> </w:t>
          </w:r>
          <w:r>
            <w:rPr>
              <w:i/>
              <w:iCs/>
            </w:rPr>
            <w:t>Relief</w:t>
          </w:r>
          <w:r>
            <w:rPr>
              <w:i/>
              <w:iCs/>
              <w:spacing w:val="-3"/>
            </w:rPr>
            <w:t xml:space="preserve"> </w:t>
          </w:r>
          <w:r>
            <w:rPr>
              <w:i/>
              <w:iCs/>
            </w:rPr>
            <w:t>assistance</w:t>
          </w:r>
          <w:r>
            <w:rPr>
              <w:i/>
              <w:iCs/>
              <w:spacing w:val="-3"/>
            </w:rPr>
            <w:t xml:space="preserve"> </w:t>
          </w:r>
          <w:r>
            <w:rPr>
              <w:i/>
              <w:iCs/>
            </w:rPr>
            <w:t>is</w:t>
          </w:r>
          <w:r>
            <w:rPr>
              <w:i/>
              <w:iCs/>
              <w:spacing w:val="-3"/>
            </w:rPr>
            <w:t xml:space="preserve"> </w:t>
          </w:r>
          <w:r>
            <w:rPr>
              <w:i/>
              <w:iCs/>
            </w:rPr>
            <w:t>targeted</w:t>
          </w:r>
          <w:r>
            <w:rPr>
              <w:i/>
              <w:iCs/>
              <w:spacing w:val="-3"/>
            </w:rPr>
            <w:t xml:space="preserve"> </w:t>
          </w:r>
          <w:r>
            <w:rPr>
              <w:i/>
              <w:iCs/>
            </w:rPr>
            <w:t>at</w:t>
          </w:r>
          <w:r>
            <w:rPr>
              <w:i/>
              <w:iCs/>
              <w:spacing w:val="-3"/>
            </w:rPr>
            <w:t xml:space="preserve"> </w:t>
          </w:r>
          <w:r>
            <w:rPr>
              <w:i/>
              <w:iCs/>
            </w:rPr>
            <w:t>the</w:t>
          </w:r>
          <w:r>
            <w:rPr>
              <w:i/>
              <w:iCs/>
              <w:spacing w:val="-3"/>
            </w:rPr>
            <w:t xml:space="preserve"> </w:t>
          </w:r>
          <w:r>
            <w:rPr>
              <w:i/>
              <w:iCs/>
            </w:rPr>
            <w:t>most</w:t>
          </w:r>
          <w:r>
            <w:rPr>
              <w:i/>
              <w:iCs/>
              <w:spacing w:val="-3"/>
            </w:rPr>
            <w:t xml:space="preserve"> </w:t>
          </w:r>
          <w:r>
            <w:rPr>
              <w:i/>
              <w:iCs/>
            </w:rPr>
            <w:t>vulnerable groups caught up in natural, man-made or complex disasters, in situations where local resources are insufficient to meet the needs.</w:t>
          </w:r>
        </w:p>
        <w:p w14:paraId="15717C86" w14:textId="77777777" w:rsidR="000938B2" w:rsidRDefault="000938B2" w:rsidP="000938B2">
          <w:pPr>
            <w:pStyle w:val="BodyText"/>
            <w:kinsoku w:val="0"/>
            <w:overflowPunct w:val="0"/>
            <w:spacing w:before="4"/>
            <w:ind w:left="568" w:right="14"/>
            <w:jc w:val="both"/>
            <w:rPr>
              <w:i/>
              <w:iCs/>
            </w:rPr>
          </w:pPr>
          <w:r>
            <w:rPr>
              <w:i/>
              <w:iCs/>
            </w:rPr>
            <w:t>The unit proposes both the strategy and funding of humanitarian actions and oversees the delivery of aid in coordination with relevant stakeholders. The unit manages funds of the European</w:t>
          </w:r>
          <w:r>
            <w:rPr>
              <w:i/>
              <w:iCs/>
              <w:spacing w:val="-5"/>
            </w:rPr>
            <w:t xml:space="preserve"> </w:t>
          </w:r>
          <w:r>
            <w:rPr>
              <w:i/>
              <w:iCs/>
            </w:rPr>
            <w:t>Union</w:t>
          </w:r>
          <w:r>
            <w:rPr>
              <w:i/>
              <w:iCs/>
              <w:spacing w:val="-4"/>
            </w:rPr>
            <w:t xml:space="preserve"> </w:t>
          </w:r>
          <w:r>
            <w:rPr>
              <w:i/>
              <w:iCs/>
            </w:rPr>
            <w:t>humanitarian</w:t>
          </w:r>
          <w:r>
            <w:rPr>
              <w:i/>
              <w:iCs/>
              <w:spacing w:val="-4"/>
            </w:rPr>
            <w:t xml:space="preserve"> </w:t>
          </w:r>
          <w:r>
            <w:rPr>
              <w:i/>
              <w:iCs/>
            </w:rPr>
            <w:t>aid</w:t>
          </w:r>
          <w:r>
            <w:rPr>
              <w:i/>
              <w:iCs/>
              <w:spacing w:val="-4"/>
            </w:rPr>
            <w:t xml:space="preserve"> </w:t>
          </w:r>
          <w:r>
            <w:rPr>
              <w:i/>
              <w:iCs/>
            </w:rPr>
            <w:t>budget,</w:t>
          </w:r>
          <w:r>
            <w:rPr>
              <w:i/>
              <w:iCs/>
              <w:spacing w:val="-4"/>
            </w:rPr>
            <w:t xml:space="preserve"> </w:t>
          </w:r>
          <w:r>
            <w:rPr>
              <w:i/>
              <w:iCs/>
            </w:rPr>
            <w:t>which</w:t>
          </w:r>
          <w:r>
            <w:rPr>
              <w:i/>
              <w:iCs/>
              <w:spacing w:val="-4"/>
            </w:rPr>
            <w:t xml:space="preserve"> </w:t>
          </w:r>
          <w:r>
            <w:rPr>
              <w:i/>
              <w:iCs/>
            </w:rPr>
            <w:t>finances</w:t>
          </w:r>
          <w:r>
            <w:rPr>
              <w:i/>
              <w:iCs/>
              <w:spacing w:val="-4"/>
            </w:rPr>
            <w:t xml:space="preserve"> </w:t>
          </w:r>
          <w:r>
            <w:rPr>
              <w:i/>
              <w:iCs/>
            </w:rPr>
            <w:t>assistance</w:t>
          </w:r>
          <w:r>
            <w:rPr>
              <w:i/>
              <w:iCs/>
              <w:spacing w:val="-4"/>
            </w:rPr>
            <w:t xml:space="preserve"> </w:t>
          </w:r>
          <w:r>
            <w:rPr>
              <w:i/>
              <w:iCs/>
            </w:rPr>
            <w:t>and</w:t>
          </w:r>
          <w:r>
            <w:rPr>
              <w:i/>
              <w:iCs/>
              <w:spacing w:val="-4"/>
            </w:rPr>
            <w:t xml:space="preserve"> </w:t>
          </w:r>
          <w:r>
            <w:rPr>
              <w:i/>
              <w:iCs/>
            </w:rPr>
            <w:t>protection</w:t>
          </w:r>
          <w:r>
            <w:rPr>
              <w:i/>
              <w:iCs/>
              <w:spacing w:val="-4"/>
            </w:rPr>
            <w:t xml:space="preserve"> </w:t>
          </w:r>
          <w:proofErr w:type="spellStart"/>
          <w:r>
            <w:rPr>
              <w:i/>
              <w:iCs/>
            </w:rPr>
            <w:t>programmes</w:t>
          </w:r>
          <w:proofErr w:type="spellEnd"/>
          <w:r>
            <w:rPr>
              <w:i/>
              <w:iCs/>
            </w:rPr>
            <w:t xml:space="preserve"> implemented by international humanitarian </w:t>
          </w:r>
          <w:proofErr w:type="spellStart"/>
          <w:r>
            <w:rPr>
              <w:i/>
              <w:iCs/>
            </w:rPr>
            <w:t>organisations</w:t>
          </w:r>
          <w:proofErr w:type="spellEnd"/>
          <w:r>
            <w:rPr>
              <w:i/>
              <w:iCs/>
            </w:rPr>
            <w:t xml:space="preserve">. It ensures that aid is accessible for its intended recipients and administers the funds in accordance with the principles of humanity, impartiality, </w:t>
          </w:r>
          <w:proofErr w:type="gramStart"/>
          <w:r>
            <w:rPr>
              <w:i/>
              <w:iCs/>
            </w:rPr>
            <w:t>neutrality</w:t>
          </w:r>
          <w:proofErr w:type="gramEnd"/>
          <w:r>
            <w:rPr>
              <w:i/>
              <w:iCs/>
            </w:rPr>
            <w:t xml:space="preserve"> and independence, as defined in the European Consensus on Humanitarian Aid.</w:t>
          </w:r>
        </w:p>
        <w:p w14:paraId="3DC2E5B0" w14:textId="3CD98ADC" w:rsidR="000938B2" w:rsidRDefault="000B2C6A" w:rsidP="000938B2">
          <w:pPr>
            <w:pStyle w:val="BodyText"/>
            <w:kinsoku w:val="0"/>
            <w:overflowPunct w:val="0"/>
            <w:spacing w:before="9"/>
            <w:ind w:left="568"/>
            <w:jc w:val="both"/>
            <w:rPr>
              <w:i/>
              <w:iCs/>
            </w:rPr>
          </w:pPr>
          <w:r>
            <w:rPr>
              <w:i/>
              <w:iCs/>
            </w:rPr>
            <w:t>The unit</w:t>
          </w:r>
          <w:r w:rsidR="000938B2">
            <w:rPr>
              <w:i/>
              <w:iCs/>
              <w:spacing w:val="-3"/>
            </w:rPr>
            <w:t xml:space="preserve"> </w:t>
          </w:r>
          <w:r w:rsidR="000938B2">
            <w:rPr>
              <w:i/>
              <w:iCs/>
            </w:rPr>
            <w:t>develop</w:t>
          </w:r>
          <w:r>
            <w:rPr>
              <w:i/>
              <w:iCs/>
            </w:rPr>
            <w:t>s</w:t>
          </w:r>
          <w:r w:rsidR="000938B2">
            <w:rPr>
              <w:i/>
              <w:iCs/>
              <w:spacing w:val="-3"/>
            </w:rPr>
            <w:t xml:space="preserve"> </w:t>
          </w:r>
          <w:r w:rsidR="000938B2">
            <w:rPr>
              <w:i/>
              <w:iCs/>
            </w:rPr>
            <w:t>the</w:t>
          </w:r>
          <w:r w:rsidR="000938B2">
            <w:rPr>
              <w:i/>
              <w:iCs/>
              <w:spacing w:val="-3"/>
            </w:rPr>
            <w:t xml:space="preserve"> </w:t>
          </w:r>
          <w:r w:rsidR="000938B2">
            <w:rPr>
              <w:i/>
              <w:iCs/>
            </w:rPr>
            <w:t>international</w:t>
          </w:r>
          <w:r w:rsidR="000938B2">
            <w:rPr>
              <w:i/>
              <w:iCs/>
              <w:spacing w:val="-3"/>
            </w:rPr>
            <w:t xml:space="preserve"> </w:t>
          </w:r>
          <w:r w:rsidR="000938B2">
            <w:rPr>
              <w:i/>
              <w:iCs/>
            </w:rPr>
            <w:t>dimension</w:t>
          </w:r>
          <w:r w:rsidR="000938B2">
            <w:rPr>
              <w:i/>
              <w:iCs/>
              <w:spacing w:val="-3"/>
            </w:rPr>
            <w:t xml:space="preserve"> </w:t>
          </w:r>
          <w:r w:rsidR="000938B2">
            <w:rPr>
              <w:i/>
              <w:iCs/>
            </w:rPr>
            <w:t>of</w:t>
          </w:r>
          <w:r w:rsidR="000938B2">
            <w:rPr>
              <w:i/>
              <w:iCs/>
              <w:spacing w:val="-3"/>
            </w:rPr>
            <w:t xml:space="preserve"> </w:t>
          </w:r>
          <w:r w:rsidR="000938B2">
            <w:rPr>
              <w:i/>
              <w:iCs/>
            </w:rPr>
            <w:t>the</w:t>
          </w:r>
          <w:r w:rsidR="000938B2">
            <w:rPr>
              <w:i/>
              <w:iCs/>
              <w:spacing w:val="-3"/>
            </w:rPr>
            <w:t xml:space="preserve"> European Union Civil Protection mechanism (</w:t>
          </w:r>
          <w:r w:rsidR="000938B2">
            <w:rPr>
              <w:i/>
              <w:iCs/>
            </w:rPr>
            <w:t>UCPM)</w:t>
          </w:r>
          <w:r w:rsidR="000938B2">
            <w:rPr>
              <w:i/>
              <w:iCs/>
              <w:spacing w:val="-3"/>
            </w:rPr>
            <w:t xml:space="preserve"> </w:t>
          </w:r>
          <w:r w:rsidR="000938B2">
            <w:rPr>
              <w:i/>
              <w:iCs/>
            </w:rPr>
            <w:t>through</w:t>
          </w:r>
          <w:r w:rsidR="000938B2">
            <w:rPr>
              <w:i/>
              <w:iCs/>
              <w:spacing w:val="-3"/>
            </w:rPr>
            <w:t xml:space="preserve"> </w:t>
          </w:r>
          <w:proofErr w:type="spellStart"/>
          <w:r w:rsidR="000938B2">
            <w:rPr>
              <w:i/>
              <w:iCs/>
            </w:rPr>
            <w:t>programmes</w:t>
          </w:r>
          <w:proofErr w:type="spellEnd"/>
          <w:r w:rsidR="000938B2">
            <w:rPr>
              <w:i/>
              <w:iCs/>
              <w:spacing w:val="-3"/>
            </w:rPr>
            <w:t xml:space="preserve"> </w:t>
          </w:r>
          <w:r w:rsidR="000938B2">
            <w:rPr>
              <w:i/>
              <w:iCs/>
            </w:rPr>
            <w:t xml:space="preserve">and partnerships with the Enlargement and Eastern </w:t>
          </w:r>
          <w:proofErr w:type="spellStart"/>
          <w:r w:rsidR="000938B2">
            <w:rPr>
              <w:i/>
              <w:iCs/>
            </w:rPr>
            <w:t>Neighbourhood</w:t>
          </w:r>
          <w:proofErr w:type="spellEnd"/>
          <w:r w:rsidR="000938B2">
            <w:rPr>
              <w:i/>
              <w:iCs/>
            </w:rPr>
            <w:t xml:space="preserve"> countries.</w:t>
          </w:r>
        </w:p>
        <w:p w14:paraId="59DD0438" w14:textId="78F275F0" w:rsidR="00E21DBD" w:rsidRDefault="00B80CD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eastAsia="en-GB"/>
        </w:rPr>
        <w:id w:val="-723136291"/>
        <w:placeholder>
          <w:docPart w:val="84FB87486BC94E5EB76E972E1BD8265B"/>
        </w:placeholder>
      </w:sdtPr>
      <w:sdtEndPr/>
      <w:sdtContent>
        <w:p w14:paraId="56FC0C7A" w14:textId="77777777" w:rsidR="000938B2" w:rsidRDefault="000938B2" w:rsidP="000938B2">
          <w:pPr>
            <w:pStyle w:val="BodyText"/>
            <w:spacing w:before="62"/>
            <w:ind w:left="166"/>
          </w:pPr>
          <w:r>
            <w:t>A</w:t>
          </w:r>
          <w:r>
            <w:rPr>
              <w:spacing w:val="-2"/>
            </w:rPr>
            <w:t xml:space="preserve"> </w:t>
          </w:r>
          <w:r>
            <w:t>position</w:t>
          </w:r>
          <w:r>
            <w:rPr>
              <w:spacing w:val="-2"/>
            </w:rPr>
            <w:t xml:space="preserve"> </w:t>
          </w:r>
          <w:r>
            <w:t>as</w:t>
          </w:r>
          <w:r>
            <w:rPr>
              <w:spacing w:val="-2"/>
            </w:rPr>
            <w:t xml:space="preserve"> </w:t>
          </w:r>
          <w:r>
            <w:t>a</w:t>
          </w:r>
          <w:r>
            <w:rPr>
              <w:spacing w:val="-2"/>
            </w:rPr>
            <w:t xml:space="preserve"> </w:t>
          </w:r>
          <w:r>
            <w:t>project</w:t>
          </w:r>
          <w:r>
            <w:rPr>
              <w:spacing w:val="-2"/>
            </w:rPr>
            <w:t xml:space="preserve"> </w:t>
          </w:r>
          <w:r>
            <w:t>manager</w:t>
          </w:r>
          <w:r>
            <w:rPr>
              <w:spacing w:val="-2"/>
            </w:rPr>
            <w:t xml:space="preserve"> </w:t>
          </w:r>
          <w:r>
            <w:t>in</w:t>
          </w:r>
          <w:r>
            <w:rPr>
              <w:spacing w:val="-2"/>
            </w:rPr>
            <w:t xml:space="preserve"> </w:t>
          </w:r>
          <w:r>
            <w:t>a</w:t>
          </w:r>
          <w:r>
            <w:rPr>
              <w:spacing w:val="-2"/>
            </w:rPr>
            <w:t xml:space="preserve"> </w:t>
          </w:r>
          <w:r>
            <w:t>unit</w:t>
          </w:r>
          <w:r>
            <w:rPr>
              <w:spacing w:val="-2"/>
            </w:rPr>
            <w:t xml:space="preserve"> </w:t>
          </w:r>
          <w:r>
            <w:t>composed</w:t>
          </w:r>
          <w:r>
            <w:rPr>
              <w:spacing w:val="-2"/>
            </w:rPr>
            <w:t xml:space="preserve"> </w:t>
          </w:r>
          <w:r>
            <w:t>of</w:t>
          </w:r>
          <w:r>
            <w:rPr>
              <w:spacing w:val="-2"/>
            </w:rPr>
            <w:t xml:space="preserve"> </w:t>
          </w:r>
          <w:r>
            <w:t>some</w:t>
          </w:r>
          <w:r>
            <w:rPr>
              <w:spacing w:val="-2"/>
            </w:rPr>
            <w:t xml:space="preserve"> </w:t>
          </w:r>
          <w:r>
            <w:t>20</w:t>
          </w:r>
          <w:r>
            <w:rPr>
              <w:spacing w:val="-2"/>
            </w:rPr>
            <w:t xml:space="preserve"> </w:t>
          </w:r>
          <w:r>
            <w:t>staff</w:t>
          </w:r>
          <w:r>
            <w:rPr>
              <w:spacing w:val="-2"/>
            </w:rPr>
            <w:t xml:space="preserve"> </w:t>
          </w:r>
          <w:r>
            <w:t>members.</w:t>
          </w:r>
          <w:r>
            <w:rPr>
              <w:spacing w:val="-2"/>
            </w:rPr>
            <w:t xml:space="preserve"> </w:t>
          </w:r>
          <w:r>
            <w:t>The</w:t>
          </w:r>
          <w:r>
            <w:rPr>
              <w:spacing w:val="-2"/>
            </w:rPr>
            <w:t xml:space="preserve"> </w:t>
          </w:r>
          <w:r>
            <w:t>successful</w:t>
          </w:r>
          <w:r>
            <w:rPr>
              <w:spacing w:val="-2"/>
            </w:rPr>
            <w:t xml:space="preserve"> </w:t>
          </w:r>
          <w:r>
            <w:t>candidate</w:t>
          </w:r>
          <w:r>
            <w:rPr>
              <w:spacing w:val="-2"/>
            </w:rPr>
            <w:t xml:space="preserve"> </w:t>
          </w:r>
          <w:r>
            <w:t>will</w:t>
          </w:r>
          <w:r>
            <w:rPr>
              <w:spacing w:val="-2"/>
            </w:rPr>
            <w:t xml:space="preserve"> </w:t>
          </w:r>
          <w:r>
            <w:t>join</w:t>
          </w:r>
          <w:r>
            <w:rPr>
              <w:spacing w:val="-2"/>
            </w:rPr>
            <w:t xml:space="preserve"> </w:t>
          </w:r>
          <w:r>
            <w:t>the</w:t>
          </w:r>
          <w:r>
            <w:rPr>
              <w:spacing w:val="-2"/>
            </w:rPr>
            <w:t xml:space="preserve"> </w:t>
          </w:r>
          <w:r>
            <w:t>Ukraine/ Moldova team.</w:t>
          </w:r>
        </w:p>
        <w:p w14:paraId="46EE3E07" w14:textId="5157268B" w:rsidR="00E21DBD" w:rsidRDefault="000938B2" w:rsidP="000938B2">
          <w:pPr>
            <w:pStyle w:val="BodyText"/>
            <w:spacing w:before="2"/>
            <w:ind w:left="166" w:right="215"/>
          </w:pPr>
          <w:r>
            <w:t xml:space="preserve">The main responsibilities are to follow and report on the overall and humanitarian situation in the country, to </w:t>
          </w:r>
          <w:proofErr w:type="spellStart"/>
          <w:r>
            <w:t>analyse</w:t>
          </w:r>
          <w:proofErr w:type="spellEnd"/>
          <w:r>
            <w:t xml:space="preserve"> humanitarian needs and the overall international response, to prepare the operational response strategy of DG ECHO for Ukraine,</w:t>
          </w:r>
          <w:r>
            <w:rPr>
              <w:spacing w:val="-3"/>
            </w:rPr>
            <w:t xml:space="preserve"> </w:t>
          </w:r>
          <w:r>
            <w:t>project</w:t>
          </w:r>
          <w:r>
            <w:rPr>
              <w:spacing w:val="-3"/>
            </w:rPr>
            <w:t xml:space="preserve"> </w:t>
          </w:r>
          <w:r>
            <w:t>management</w:t>
          </w:r>
          <w:r>
            <w:rPr>
              <w:spacing w:val="-3"/>
            </w:rPr>
            <w:t xml:space="preserve"> </w:t>
          </w:r>
          <w:r>
            <w:t>(throughout</w:t>
          </w:r>
          <w:r>
            <w:rPr>
              <w:spacing w:val="-3"/>
            </w:rPr>
            <w:t xml:space="preserve"> </w:t>
          </w:r>
          <w:r>
            <w:t>the</w:t>
          </w:r>
          <w:r>
            <w:rPr>
              <w:spacing w:val="-3"/>
            </w:rPr>
            <w:t xml:space="preserve"> </w:t>
          </w:r>
          <w:r>
            <w:t>project</w:t>
          </w:r>
          <w:r>
            <w:rPr>
              <w:spacing w:val="-3"/>
            </w:rPr>
            <w:t xml:space="preserve"> </w:t>
          </w:r>
          <w:r>
            <w:t>cycle),</w:t>
          </w:r>
          <w:r>
            <w:rPr>
              <w:spacing w:val="-3"/>
            </w:rPr>
            <w:t xml:space="preserve"> </w:t>
          </w:r>
          <w:r>
            <w:t>and</w:t>
          </w:r>
          <w:r>
            <w:rPr>
              <w:spacing w:val="-3"/>
            </w:rPr>
            <w:t xml:space="preserve"> </w:t>
          </w:r>
          <w:r>
            <w:t>to</w:t>
          </w:r>
          <w:r>
            <w:rPr>
              <w:spacing w:val="-3"/>
            </w:rPr>
            <w:t xml:space="preserve"> </w:t>
          </w:r>
          <w:r>
            <w:t>supervise</w:t>
          </w:r>
          <w:r>
            <w:rPr>
              <w:spacing w:val="-3"/>
            </w:rPr>
            <w:t xml:space="preserve"> </w:t>
          </w:r>
          <w:r>
            <w:t>the</w:t>
          </w:r>
          <w:r>
            <w:rPr>
              <w:spacing w:val="-3"/>
            </w:rPr>
            <w:t xml:space="preserve"> </w:t>
          </w:r>
          <w:r>
            <w:t>work</w:t>
          </w:r>
          <w:r>
            <w:rPr>
              <w:spacing w:val="-3"/>
            </w:rPr>
            <w:t xml:space="preserve"> </w:t>
          </w:r>
          <w:r>
            <w:t>of</w:t>
          </w:r>
          <w:r>
            <w:rPr>
              <w:spacing w:val="-3"/>
            </w:rPr>
            <w:t xml:space="preserve"> </w:t>
          </w:r>
          <w:r>
            <w:t>technical</w:t>
          </w:r>
          <w:r>
            <w:rPr>
              <w:spacing w:val="-3"/>
            </w:rPr>
            <w:t xml:space="preserve"> </w:t>
          </w:r>
          <w:r>
            <w:t>experts</w:t>
          </w:r>
          <w:r>
            <w:rPr>
              <w:spacing w:val="-3"/>
            </w:rPr>
            <w:t xml:space="preserve"> </w:t>
          </w:r>
          <w:r>
            <w:t>in</w:t>
          </w:r>
          <w:r>
            <w:rPr>
              <w:spacing w:val="-3"/>
            </w:rPr>
            <w:t xml:space="preserve"> </w:t>
          </w:r>
          <w:r>
            <w:t>the</w:t>
          </w:r>
          <w:r>
            <w:rPr>
              <w:spacing w:val="-3"/>
            </w:rPr>
            <w:t xml:space="preserve"> </w:t>
          </w:r>
          <w:r>
            <w:t>field.</w:t>
          </w:r>
          <w:r>
            <w:rPr>
              <w:spacing w:val="-3"/>
            </w:rPr>
            <w:t xml:space="preserve"> </w:t>
          </w:r>
          <w:r>
            <w:t xml:space="preserve">The position involves significant briefing and reporting activity (written and oral), international outreach, regular contacts / coordination / representation activities including with other Commission services, the EEAS, EU Delegations, EU Member States and third countries, the European Parliament, the UN, the Red Cross </w:t>
          </w:r>
          <w:proofErr w:type="gramStart"/>
          <w:r>
            <w:t>movement</w:t>
          </w:r>
          <w:proofErr w:type="gramEnd"/>
          <w:r>
            <w:t xml:space="preserve"> and NGOs.</w:t>
          </w:r>
        </w:p>
        <w:p w14:paraId="7567C22A" w14:textId="77777777" w:rsidR="001007D1" w:rsidRPr="00AF7D78" w:rsidRDefault="00B80CD0" w:rsidP="000938B2">
          <w:pPr>
            <w:pStyle w:val="BodyText"/>
            <w:spacing w:before="2"/>
            <w:ind w:left="166" w:right="215"/>
            <w:rPr>
              <w:lang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D1FB1AC" w14:textId="4FF58329" w:rsidR="000938B2" w:rsidRPr="000938B2" w:rsidRDefault="000938B2" w:rsidP="000938B2">
          <w:pPr>
            <w:rPr>
              <w:lang w:val="en-US" w:eastAsia="en-GB"/>
            </w:rPr>
          </w:pPr>
          <w:r w:rsidRPr="000938B2">
            <w:rPr>
              <w:lang w:val="en-US" w:eastAsia="en-GB"/>
            </w:rPr>
            <w:t xml:space="preserve">The candidate must have at least </w:t>
          </w:r>
          <w:r w:rsidR="000B2C6A">
            <w:rPr>
              <w:lang w:val="en-US" w:eastAsia="en-GB"/>
            </w:rPr>
            <w:t>three</w:t>
          </w:r>
          <w:r w:rsidRPr="000938B2">
            <w:rPr>
              <w:lang w:val="en-US" w:eastAsia="en-GB"/>
            </w:rPr>
            <w:t xml:space="preserve"> years of professional experience, of which a minimum of </w:t>
          </w:r>
          <w:r w:rsidR="000B2C6A">
            <w:rPr>
              <w:lang w:val="en-US" w:eastAsia="en-GB"/>
            </w:rPr>
            <w:t>two</w:t>
          </w:r>
          <w:r w:rsidRPr="000938B2">
            <w:rPr>
              <w:lang w:val="en-US" w:eastAsia="en-GB"/>
            </w:rPr>
            <w:t xml:space="preserve"> years in EU external relations, preferably related to EU humanitarian aid, as well as experience in project management, crisis management, </w:t>
          </w:r>
          <w:proofErr w:type="spellStart"/>
          <w:r w:rsidRPr="000938B2">
            <w:rPr>
              <w:lang w:val="en-US" w:eastAsia="en-GB"/>
            </w:rPr>
            <w:t>organisational</w:t>
          </w:r>
          <w:proofErr w:type="spellEnd"/>
          <w:r w:rsidRPr="000938B2">
            <w:rPr>
              <w:lang w:val="en-US" w:eastAsia="en-GB"/>
            </w:rPr>
            <w:t xml:space="preserve"> planning, </w:t>
          </w:r>
          <w:proofErr w:type="gramStart"/>
          <w:r w:rsidRPr="000938B2">
            <w:rPr>
              <w:lang w:val="en-US" w:eastAsia="en-GB"/>
            </w:rPr>
            <w:t>coordination</w:t>
          </w:r>
          <w:proofErr w:type="gramEnd"/>
          <w:r w:rsidRPr="000938B2">
            <w:rPr>
              <w:lang w:val="en-US" w:eastAsia="en-GB"/>
            </w:rPr>
            <w:t xml:space="preserve"> and execution.</w:t>
          </w:r>
        </w:p>
        <w:p w14:paraId="03EFF964" w14:textId="77777777" w:rsidR="000938B2" w:rsidRPr="000938B2" w:rsidRDefault="000938B2" w:rsidP="000938B2">
          <w:pPr>
            <w:rPr>
              <w:lang w:val="en-US" w:eastAsia="en-GB"/>
            </w:rPr>
          </w:pPr>
          <w:r w:rsidRPr="000938B2">
            <w:rPr>
              <w:lang w:val="en-US" w:eastAsia="en-GB"/>
            </w:rPr>
            <w:t>Technical expertise on humanitarian assistance, including in the field, is considered a distinct asset.</w:t>
          </w:r>
        </w:p>
        <w:p w14:paraId="51994EDB" w14:textId="1DE464DF" w:rsidR="002E40A9" w:rsidRPr="00AF7D78" w:rsidRDefault="000938B2" w:rsidP="000938B2">
          <w:pPr>
            <w:rPr>
              <w:lang w:val="en-US" w:eastAsia="en-GB"/>
            </w:rPr>
          </w:pPr>
          <w:r w:rsidRPr="000938B2">
            <w:rPr>
              <w:lang w:val="en-US" w:eastAsia="en-GB"/>
            </w:rPr>
            <w:t xml:space="preserve">The candidate should be highly motivated and well </w:t>
          </w:r>
          <w:proofErr w:type="spellStart"/>
          <w:r w:rsidRPr="000938B2">
            <w:rPr>
              <w:lang w:val="en-US" w:eastAsia="en-GB"/>
            </w:rPr>
            <w:t>organised</w:t>
          </w:r>
          <w:proofErr w:type="spellEnd"/>
          <w:r w:rsidRPr="000938B2">
            <w:rPr>
              <w:lang w:val="en-US" w:eastAsia="en-GB"/>
            </w:rPr>
            <w:t xml:space="preserve"> with a proven capacity to achieve quality results within tight deadlines. The ability to deal autonomously with numerous tasks and to assume shifting responsibilities (particularly when a humanitarian crisis arises) represents an important component of this job, the same as the ability to work as part of a team, and to liaise effectively with colleagues outside the unit. Excellent drafting and oral skills in English are required, good drafting and oral skills in French will </w:t>
          </w:r>
          <w:r w:rsidRPr="000938B2">
            <w:rPr>
              <w:lang w:val="en-US" w:eastAsia="en-GB"/>
            </w:rPr>
            <w:lastRenderedPageBreak/>
            <w:t>be considered an asset. The candidate must be willing to travel to the assigned countries or regions, sometimes under challenging conditions, and be ready to coordinate and join high-level missions to the field.</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38B2"/>
    <w:rsid w:val="000A4668"/>
    <w:rsid w:val="000B2C6A"/>
    <w:rsid w:val="000D129C"/>
    <w:rsid w:val="000F371B"/>
    <w:rsid w:val="000F4CD5"/>
    <w:rsid w:val="001007D1"/>
    <w:rsid w:val="00111AB6"/>
    <w:rsid w:val="001D0A81"/>
    <w:rsid w:val="002109E6"/>
    <w:rsid w:val="00247E6C"/>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0936"/>
    <w:rsid w:val="007F7012"/>
    <w:rsid w:val="008D02B7"/>
    <w:rsid w:val="008F0B52"/>
    <w:rsid w:val="008F4BA9"/>
    <w:rsid w:val="00994062"/>
    <w:rsid w:val="00996CC6"/>
    <w:rsid w:val="009A1EA0"/>
    <w:rsid w:val="009A2F00"/>
    <w:rsid w:val="009C5E27"/>
    <w:rsid w:val="009F428E"/>
    <w:rsid w:val="00A033AD"/>
    <w:rsid w:val="00AB2CEA"/>
    <w:rsid w:val="00AF6424"/>
    <w:rsid w:val="00B24CC5"/>
    <w:rsid w:val="00B3644B"/>
    <w:rsid w:val="00B65513"/>
    <w:rsid w:val="00B73F08"/>
    <w:rsid w:val="00B8014C"/>
    <w:rsid w:val="00B80CD0"/>
    <w:rsid w:val="00C06724"/>
    <w:rsid w:val="00C3254D"/>
    <w:rsid w:val="00C504C7"/>
    <w:rsid w:val="00C75BA4"/>
    <w:rsid w:val="00CB5B61"/>
    <w:rsid w:val="00CD2C5A"/>
    <w:rsid w:val="00CE1EB5"/>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BE6DD51AC874DAF35F10B752FF4F6" ma:contentTypeVersion="1" ma:contentTypeDescription="Create a new document." ma:contentTypeScope="" ma:versionID="f440fe68c9da0431e0bc3795d5cb9d8a">
  <xsd:schema xmlns:xsd="http://www.w3.org/2001/XMLSchema" xmlns:xs="http://www.w3.org/2001/XMLSchema" xmlns:p="http://schemas.microsoft.com/office/2006/metadata/properties" xmlns:ns1="http://schemas.microsoft.com/sharepoint/v3" targetNamespace="http://schemas.microsoft.com/office/2006/metadata/properties" ma:root="true" ma:fieldsID="e2e67b1251d4a38231dbebc29f08b1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C3857-3F37-434E-8071-88C3623FACFE}">
  <ds:schemaRefs>
    <ds:schemaRef ds:uri="http://schemas.microsoft.com/sharepoint/v3/contenttype/forms"/>
  </ds:schemaRefs>
</ds:datastoreItem>
</file>

<file path=customXml/itemProps2.xml><?xml version="1.0" encoding="utf-8"?>
<ds:datastoreItem xmlns:ds="http://schemas.openxmlformats.org/officeDocument/2006/customXml" ds:itemID="{1E2C789B-F87A-4361-9630-40D3891E1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76FCA783-CA9F-41C1-BC63-512ECB0E50F9}">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4</Pages>
  <Words>1175</Words>
  <Characters>6703</Characters>
  <Application>Microsoft Office Word</Application>
  <DocSecurity>4</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2024-04-12T14:28:00Z</dcterms:created>
  <dcterms:modified xsi:type="dcterms:W3CDTF">2024-04-12T14:28:00Z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0x010100AF1BE6DD51AC874DAF35F10B752FF4F6</vt:lpwstr>
  </property>
</Properties>
</file>