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22D8" w14:textId="77777777" w:rsidR="00806662" w:rsidRDefault="00982DA4">
      <w:pPr>
        <w:pStyle w:val="BodyText"/>
        <w:rPr>
          <w:sz w:val="20"/>
        </w:rPr>
      </w:pPr>
      <w:r>
        <w:pict w14:anchorId="2054717C">
          <v:group id="docshapegroup1" o:spid="_x0000_s1027" style="position:absolute;margin-left:412.3pt;margin-top:29pt;width:141pt;height:12pt;z-index:15728640;mso-position-horizontal-relative:page;mso-position-vertical-relative:page" coordorigin="8246,580" coordsize="2820,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0" type="#_x0000_t75" style="position:absolute;left:8246;top:580;width:2820;height:240">
              <v:imagedata r:id="rId7" o:title=""/>
            </v:shape>
            <v:shape id="docshape3" o:spid="_x0000_s1029" type="#_x0000_t75" style="position:absolute;left:8246;top:580;width:360;height:240">
              <v:imagedata r:id="rId8" o:title=""/>
            </v:shape>
            <v:shapetype id="_x0000_t202" coordsize="21600,21600" o:spt="202" path="m,l,21600r21600,l21600,xe">
              <v:stroke joinstyle="miter"/>
              <v:path gradientshapeok="t" o:connecttype="rect"/>
            </v:shapetype>
            <v:shape id="docshape4" o:spid="_x0000_s1028" type="#_x0000_t202" style="position:absolute;left:8246;top:580;width:2820;height:240" filled="f" stroked="f">
              <v:textbox inset="0,0,0,0">
                <w:txbxContent>
                  <w:p w14:paraId="42F50AEC" w14:textId="77777777" w:rsidR="00806662" w:rsidRDefault="00982DA4">
                    <w:pPr>
                      <w:spacing w:before="50"/>
                      <w:ind w:left="427"/>
                      <w:rPr>
                        <w:rFonts w:ascii="Arial"/>
                        <w:sz w:val="13"/>
                      </w:rPr>
                    </w:pPr>
                    <w:r>
                      <w:rPr>
                        <w:rFonts w:ascii="Arial"/>
                        <w:w w:val="105"/>
                        <w:sz w:val="13"/>
                      </w:rPr>
                      <w:t>Ref.</w:t>
                    </w:r>
                    <w:r>
                      <w:rPr>
                        <w:rFonts w:ascii="Arial"/>
                        <w:spacing w:val="-7"/>
                        <w:w w:val="105"/>
                        <w:sz w:val="13"/>
                      </w:rPr>
                      <w:t xml:space="preserve"> </w:t>
                    </w:r>
                    <w:r>
                      <w:rPr>
                        <w:rFonts w:ascii="Arial"/>
                        <w:w w:val="105"/>
                        <w:sz w:val="13"/>
                      </w:rPr>
                      <w:t>Ares(2023)4982956</w:t>
                    </w:r>
                    <w:r>
                      <w:rPr>
                        <w:rFonts w:ascii="Arial"/>
                        <w:spacing w:val="-7"/>
                        <w:w w:val="105"/>
                        <w:sz w:val="13"/>
                      </w:rPr>
                      <w:t xml:space="preserve"> </w:t>
                    </w:r>
                    <w:r>
                      <w:rPr>
                        <w:rFonts w:ascii="Arial"/>
                        <w:w w:val="105"/>
                        <w:sz w:val="13"/>
                      </w:rPr>
                      <w:t>-</w:t>
                    </w:r>
                    <w:r>
                      <w:rPr>
                        <w:rFonts w:ascii="Arial"/>
                        <w:spacing w:val="-7"/>
                        <w:w w:val="105"/>
                        <w:sz w:val="13"/>
                      </w:rPr>
                      <w:t xml:space="preserve"> </w:t>
                    </w:r>
                    <w:r>
                      <w:rPr>
                        <w:rFonts w:ascii="Arial"/>
                        <w:spacing w:val="-2"/>
                        <w:w w:val="105"/>
                        <w:sz w:val="13"/>
                      </w:rPr>
                      <w:t>18/07/2023</w:t>
                    </w:r>
                  </w:p>
                </w:txbxContent>
              </v:textbox>
            </v:shape>
            <w10:wrap anchorx="page" anchory="page"/>
          </v:group>
        </w:pict>
      </w:r>
    </w:p>
    <w:p w14:paraId="76D972E9" w14:textId="77777777" w:rsidR="00806662" w:rsidRDefault="00806662">
      <w:pPr>
        <w:pStyle w:val="BodyText"/>
        <w:spacing w:before="4"/>
        <w:rPr>
          <w:sz w:val="18"/>
        </w:rPr>
      </w:pPr>
    </w:p>
    <w:tbl>
      <w:tblPr>
        <w:tblW w:w="0" w:type="auto"/>
        <w:tblInd w:w="124" w:type="dxa"/>
        <w:tblLayout w:type="fixed"/>
        <w:tblCellMar>
          <w:left w:w="0" w:type="dxa"/>
          <w:right w:w="0" w:type="dxa"/>
        </w:tblCellMar>
        <w:tblLook w:val="01E0" w:firstRow="1" w:lastRow="1" w:firstColumn="1" w:lastColumn="1" w:noHBand="0" w:noVBand="0"/>
      </w:tblPr>
      <w:tblGrid>
        <w:gridCol w:w="2329"/>
        <w:gridCol w:w="3042"/>
      </w:tblGrid>
      <w:tr w:rsidR="00806662" w14:paraId="07F36A0F" w14:textId="77777777">
        <w:trPr>
          <w:trHeight w:val="1065"/>
        </w:trPr>
        <w:tc>
          <w:tcPr>
            <w:tcW w:w="2329" w:type="dxa"/>
          </w:tcPr>
          <w:p w14:paraId="0F1A4890" w14:textId="77777777" w:rsidR="00806662" w:rsidRDefault="00982DA4">
            <w:pPr>
              <w:pStyle w:val="TableParagraph"/>
              <w:ind w:left="50"/>
              <w:rPr>
                <w:sz w:val="20"/>
              </w:rPr>
            </w:pPr>
            <w:r>
              <w:rPr>
                <w:noProof/>
                <w:sz w:val="20"/>
              </w:rPr>
              <w:drawing>
                <wp:inline distT="0" distB="0" distL="0" distR="0" wp14:anchorId="6292736B" wp14:editId="2762B3C1">
                  <wp:extent cx="1362090" cy="672083"/>
                  <wp:effectExtent l="0" t="0" r="0" b="0"/>
                  <wp:docPr id="1" name="image3.jpeg"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1362090" cy="672083"/>
                          </a:xfrm>
                          <a:prstGeom prst="rect">
                            <a:avLst/>
                          </a:prstGeom>
                        </pic:spPr>
                      </pic:pic>
                    </a:graphicData>
                  </a:graphic>
                </wp:inline>
              </w:drawing>
            </w:r>
          </w:p>
        </w:tc>
        <w:tc>
          <w:tcPr>
            <w:tcW w:w="3042" w:type="dxa"/>
          </w:tcPr>
          <w:p w14:paraId="7E5E6FC9" w14:textId="77777777" w:rsidR="00806662" w:rsidRDefault="00982DA4">
            <w:pPr>
              <w:pStyle w:val="TableParagraph"/>
              <w:spacing w:before="83"/>
              <w:ind w:left="121"/>
              <w:rPr>
                <w:sz w:val="24"/>
              </w:rPr>
            </w:pPr>
            <w:r>
              <w:rPr>
                <w:sz w:val="24"/>
              </w:rPr>
              <w:t>EUROPEAN</w:t>
            </w:r>
            <w:r>
              <w:rPr>
                <w:spacing w:val="-14"/>
                <w:sz w:val="24"/>
              </w:rPr>
              <w:t xml:space="preserve"> </w:t>
            </w:r>
            <w:r>
              <w:rPr>
                <w:spacing w:val="-2"/>
                <w:sz w:val="24"/>
              </w:rPr>
              <w:t>COMMISSION</w:t>
            </w:r>
          </w:p>
        </w:tc>
      </w:tr>
    </w:tbl>
    <w:p w14:paraId="203874A1" w14:textId="77777777" w:rsidR="00806662" w:rsidRDefault="00806662">
      <w:pPr>
        <w:pStyle w:val="BodyText"/>
        <w:rPr>
          <w:sz w:val="20"/>
        </w:rPr>
      </w:pPr>
    </w:p>
    <w:p w14:paraId="30DEFA4A" w14:textId="77777777" w:rsidR="00806662" w:rsidRDefault="00806662">
      <w:pPr>
        <w:pStyle w:val="BodyText"/>
        <w:rPr>
          <w:sz w:val="20"/>
        </w:rPr>
      </w:pPr>
    </w:p>
    <w:p w14:paraId="7534AC64" w14:textId="77777777" w:rsidR="00806662" w:rsidRDefault="00806662">
      <w:pPr>
        <w:pStyle w:val="BodyText"/>
        <w:rPr>
          <w:sz w:val="20"/>
        </w:rPr>
      </w:pPr>
    </w:p>
    <w:p w14:paraId="00C66B6C" w14:textId="77777777" w:rsidR="00806662" w:rsidRDefault="00806662">
      <w:pPr>
        <w:pStyle w:val="BodyText"/>
        <w:spacing w:before="7"/>
        <w:rPr>
          <w:sz w:val="21"/>
        </w:rPr>
      </w:pPr>
    </w:p>
    <w:p w14:paraId="5713C1B6" w14:textId="77777777" w:rsidR="00806662" w:rsidRDefault="00982DA4">
      <w:pPr>
        <w:pStyle w:val="Heading1"/>
        <w:spacing w:before="0"/>
        <w:ind w:left="584"/>
        <w:jc w:val="left"/>
      </w:pPr>
      <w:r>
        <w:rPr>
          <w:spacing w:val="-2"/>
        </w:rPr>
        <w:t>VACANCY</w:t>
      </w:r>
      <w:r>
        <w:rPr>
          <w:spacing w:val="-10"/>
        </w:rPr>
        <w:t xml:space="preserve"> </w:t>
      </w:r>
      <w:r>
        <w:rPr>
          <w:spacing w:val="-2"/>
        </w:rPr>
        <w:t>NOTICE</w:t>
      </w:r>
      <w:r>
        <w:rPr>
          <w:spacing w:val="-7"/>
        </w:rPr>
        <w:t xml:space="preserve"> </w:t>
      </w:r>
      <w:r>
        <w:rPr>
          <w:spacing w:val="-2"/>
        </w:rPr>
        <w:t>FOR</w:t>
      </w:r>
      <w:r>
        <w:rPr>
          <w:spacing w:val="-9"/>
        </w:rPr>
        <w:t xml:space="preserve"> </w:t>
      </w:r>
      <w:r>
        <w:rPr>
          <w:spacing w:val="-2"/>
        </w:rPr>
        <w:t>A</w:t>
      </w:r>
      <w:r>
        <w:rPr>
          <w:spacing w:val="-9"/>
        </w:rPr>
        <w:t xml:space="preserve"> </w:t>
      </w:r>
      <w:r>
        <w:rPr>
          <w:spacing w:val="-2"/>
        </w:rPr>
        <w:t>POST</w:t>
      </w:r>
      <w:r>
        <w:rPr>
          <w:spacing w:val="-9"/>
        </w:rPr>
        <w:t xml:space="preserve"> </w:t>
      </w:r>
      <w:r>
        <w:rPr>
          <w:spacing w:val="-2"/>
        </w:rPr>
        <w:t>OF</w:t>
      </w:r>
      <w:r>
        <w:rPr>
          <w:spacing w:val="-11"/>
        </w:rPr>
        <w:t xml:space="preserve"> </w:t>
      </w:r>
      <w:r>
        <w:rPr>
          <w:spacing w:val="-2"/>
        </w:rPr>
        <w:t>SECONDED</w:t>
      </w:r>
      <w:r>
        <w:rPr>
          <w:spacing w:val="-8"/>
        </w:rPr>
        <w:t xml:space="preserve"> </w:t>
      </w:r>
      <w:r>
        <w:rPr>
          <w:spacing w:val="-2"/>
        </w:rPr>
        <w:t>NATIONAL</w:t>
      </w:r>
      <w:r>
        <w:rPr>
          <w:spacing w:val="-7"/>
        </w:rPr>
        <w:t xml:space="preserve"> </w:t>
      </w:r>
      <w:r>
        <w:rPr>
          <w:spacing w:val="-2"/>
        </w:rPr>
        <w:t>EXPERT</w:t>
      </w:r>
    </w:p>
    <w:p w14:paraId="2BFB34CB" w14:textId="77777777" w:rsidR="00806662" w:rsidRDefault="00806662">
      <w:pPr>
        <w:pStyle w:val="BodyText"/>
        <w:rPr>
          <w:b/>
          <w:sz w:val="20"/>
        </w:rPr>
      </w:pPr>
    </w:p>
    <w:p w14:paraId="5F250E3C" w14:textId="77777777" w:rsidR="00806662" w:rsidRDefault="00806662">
      <w:pPr>
        <w:pStyle w:val="BodyText"/>
        <w:rPr>
          <w:b/>
          <w:sz w:val="20"/>
        </w:rPr>
      </w:pPr>
    </w:p>
    <w:p w14:paraId="2BA0005F" w14:textId="77777777" w:rsidR="00806662" w:rsidRDefault="00806662">
      <w:pPr>
        <w:pStyle w:val="BodyText"/>
        <w:spacing w:before="3"/>
        <w:rPr>
          <w:b/>
          <w:sz w:val="12"/>
        </w:rPr>
      </w:pPr>
    </w:p>
    <w:tbl>
      <w:tblPr>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3"/>
        <w:gridCol w:w="5492"/>
      </w:tblGrid>
      <w:tr w:rsidR="00806662" w14:paraId="5BD38A79" w14:textId="77777777">
        <w:trPr>
          <w:trHeight w:val="637"/>
        </w:trPr>
        <w:tc>
          <w:tcPr>
            <w:tcW w:w="3113" w:type="dxa"/>
          </w:tcPr>
          <w:p w14:paraId="343AF78E" w14:textId="77777777" w:rsidR="00806662" w:rsidRDefault="00982DA4">
            <w:pPr>
              <w:pStyle w:val="TableParagraph"/>
              <w:spacing w:before="116"/>
              <w:ind w:left="110"/>
              <w:rPr>
                <w:sz w:val="24"/>
              </w:rPr>
            </w:pPr>
            <w:r>
              <w:rPr>
                <w:sz w:val="24"/>
              </w:rPr>
              <w:t>DG</w:t>
            </w:r>
            <w:r>
              <w:rPr>
                <w:spacing w:val="-7"/>
                <w:sz w:val="24"/>
              </w:rPr>
              <w:t xml:space="preserve"> </w:t>
            </w:r>
            <w:r>
              <w:rPr>
                <w:sz w:val="24"/>
              </w:rPr>
              <w:t>–</w:t>
            </w:r>
            <w:r>
              <w:rPr>
                <w:spacing w:val="-5"/>
                <w:sz w:val="24"/>
              </w:rPr>
              <w:t xml:space="preserve"> </w:t>
            </w:r>
            <w:r>
              <w:rPr>
                <w:sz w:val="24"/>
              </w:rPr>
              <w:t>Directorate</w:t>
            </w:r>
            <w:r>
              <w:rPr>
                <w:spacing w:val="-6"/>
                <w:sz w:val="24"/>
              </w:rPr>
              <w:t xml:space="preserve"> </w:t>
            </w:r>
            <w:r>
              <w:rPr>
                <w:sz w:val="24"/>
              </w:rPr>
              <w:t>–</w:t>
            </w:r>
            <w:r>
              <w:rPr>
                <w:spacing w:val="-6"/>
                <w:sz w:val="24"/>
              </w:rPr>
              <w:t xml:space="preserve"> </w:t>
            </w:r>
            <w:r>
              <w:rPr>
                <w:spacing w:val="-4"/>
                <w:sz w:val="24"/>
              </w:rPr>
              <w:t>Unit</w:t>
            </w:r>
          </w:p>
        </w:tc>
        <w:tc>
          <w:tcPr>
            <w:tcW w:w="5492" w:type="dxa"/>
          </w:tcPr>
          <w:p w14:paraId="5537E185" w14:textId="77777777" w:rsidR="00806662" w:rsidRDefault="00982DA4">
            <w:pPr>
              <w:pStyle w:val="TableParagraph"/>
              <w:spacing w:before="116"/>
              <w:ind w:left="108"/>
              <w:rPr>
                <w:sz w:val="24"/>
              </w:rPr>
            </w:pPr>
            <w:r>
              <w:rPr>
                <w:spacing w:val="-2"/>
                <w:sz w:val="24"/>
              </w:rPr>
              <w:t>JUST-C-</w:t>
            </w:r>
            <w:r>
              <w:rPr>
                <w:spacing w:val="-5"/>
                <w:sz w:val="24"/>
              </w:rPr>
              <w:t>C.2</w:t>
            </w:r>
          </w:p>
        </w:tc>
      </w:tr>
      <w:tr w:rsidR="00806662" w14:paraId="6B7853C7" w14:textId="77777777">
        <w:trPr>
          <w:trHeight w:val="635"/>
        </w:trPr>
        <w:tc>
          <w:tcPr>
            <w:tcW w:w="3113" w:type="dxa"/>
          </w:tcPr>
          <w:p w14:paraId="5D743805" w14:textId="77777777" w:rsidR="00806662" w:rsidRDefault="00982DA4">
            <w:pPr>
              <w:pStyle w:val="TableParagraph"/>
              <w:spacing w:before="114"/>
              <w:ind w:left="110"/>
              <w:rPr>
                <w:sz w:val="24"/>
              </w:rPr>
            </w:pPr>
            <w:r>
              <w:rPr>
                <w:sz w:val="24"/>
              </w:rPr>
              <w:t>Post</w:t>
            </w:r>
            <w:r>
              <w:rPr>
                <w:spacing w:val="-2"/>
                <w:sz w:val="24"/>
              </w:rPr>
              <w:t xml:space="preserve"> </w:t>
            </w:r>
            <w:r>
              <w:rPr>
                <w:sz w:val="24"/>
              </w:rPr>
              <w:t>number</w:t>
            </w:r>
            <w:r>
              <w:rPr>
                <w:spacing w:val="-3"/>
                <w:sz w:val="24"/>
              </w:rPr>
              <w:t xml:space="preserve"> </w:t>
            </w:r>
            <w:r>
              <w:rPr>
                <w:sz w:val="24"/>
              </w:rPr>
              <w:t>in</w:t>
            </w:r>
            <w:r>
              <w:rPr>
                <w:spacing w:val="-2"/>
                <w:sz w:val="24"/>
              </w:rPr>
              <w:t xml:space="preserve"> sysper:</w:t>
            </w:r>
          </w:p>
        </w:tc>
        <w:tc>
          <w:tcPr>
            <w:tcW w:w="5492" w:type="dxa"/>
          </w:tcPr>
          <w:p w14:paraId="4E95FF84" w14:textId="77777777" w:rsidR="00806662" w:rsidRDefault="00982DA4">
            <w:pPr>
              <w:pStyle w:val="TableParagraph"/>
              <w:spacing w:before="114"/>
              <w:ind w:left="108"/>
              <w:rPr>
                <w:sz w:val="24"/>
              </w:rPr>
            </w:pPr>
            <w:r>
              <w:rPr>
                <w:spacing w:val="-2"/>
                <w:sz w:val="24"/>
              </w:rPr>
              <w:t>390700</w:t>
            </w:r>
          </w:p>
        </w:tc>
      </w:tr>
      <w:tr w:rsidR="00806662" w14:paraId="759AB77E" w14:textId="77777777">
        <w:trPr>
          <w:trHeight w:val="2051"/>
        </w:trPr>
        <w:tc>
          <w:tcPr>
            <w:tcW w:w="3113" w:type="dxa"/>
          </w:tcPr>
          <w:p w14:paraId="0232D78F" w14:textId="77777777" w:rsidR="00806662" w:rsidRDefault="00982DA4">
            <w:pPr>
              <w:pStyle w:val="TableParagraph"/>
              <w:spacing w:before="114"/>
              <w:ind w:left="110"/>
              <w:rPr>
                <w:sz w:val="24"/>
              </w:rPr>
            </w:pPr>
            <w:r>
              <w:rPr>
                <w:sz w:val="24"/>
              </w:rPr>
              <w:t>Contact</w:t>
            </w:r>
            <w:r>
              <w:rPr>
                <w:spacing w:val="-2"/>
                <w:sz w:val="24"/>
              </w:rPr>
              <w:t xml:space="preserve"> person:</w:t>
            </w:r>
          </w:p>
          <w:p w14:paraId="7384298A" w14:textId="77777777" w:rsidR="00806662" w:rsidRDefault="00806662">
            <w:pPr>
              <w:pStyle w:val="TableParagraph"/>
              <w:spacing w:before="10"/>
              <w:rPr>
                <w:b/>
                <w:sz w:val="20"/>
              </w:rPr>
            </w:pPr>
          </w:p>
          <w:p w14:paraId="303A93DD" w14:textId="77777777" w:rsidR="00806662" w:rsidRDefault="00982DA4">
            <w:pPr>
              <w:pStyle w:val="TableParagraph"/>
              <w:ind w:left="110" w:right="65"/>
              <w:rPr>
                <w:sz w:val="24"/>
              </w:rPr>
            </w:pPr>
            <w:r>
              <w:rPr>
                <w:sz w:val="24"/>
              </w:rPr>
              <w:t>Provisional</w:t>
            </w:r>
            <w:r>
              <w:rPr>
                <w:spacing w:val="-15"/>
                <w:sz w:val="24"/>
              </w:rPr>
              <w:t xml:space="preserve"> </w:t>
            </w:r>
            <w:r>
              <w:rPr>
                <w:sz w:val="24"/>
              </w:rPr>
              <w:t>starting</w:t>
            </w:r>
            <w:r>
              <w:rPr>
                <w:spacing w:val="-15"/>
                <w:sz w:val="24"/>
              </w:rPr>
              <w:t xml:space="preserve"> </w:t>
            </w:r>
            <w:r>
              <w:rPr>
                <w:sz w:val="24"/>
              </w:rPr>
              <w:t>date: Initial duration:</w:t>
            </w:r>
          </w:p>
          <w:p w14:paraId="52475216" w14:textId="77777777" w:rsidR="00806662" w:rsidRDefault="00982DA4">
            <w:pPr>
              <w:pStyle w:val="TableParagraph"/>
              <w:ind w:left="110"/>
              <w:rPr>
                <w:sz w:val="24"/>
              </w:rPr>
            </w:pPr>
            <w:r>
              <w:rPr>
                <w:sz w:val="24"/>
              </w:rPr>
              <w:t>Place</w:t>
            </w:r>
            <w:r>
              <w:rPr>
                <w:spacing w:val="-3"/>
                <w:sz w:val="24"/>
              </w:rPr>
              <w:t xml:space="preserve"> </w:t>
            </w:r>
            <w:r>
              <w:rPr>
                <w:sz w:val="24"/>
              </w:rPr>
              <w:t>of</w:t>
            </w:r>
            <w:r>
              <w:rPr>
                <w:spacing w:val="-2"/>
                <w:sz w:val="24"/>
              </w:rPr>
              <w:t xml:space="preserve"> secondment:</w:t>
            </w:r>
          </w:p>
        </w:tc>
        <w:tc>
          <w:tcPr>
            <w:tcW w:w="5492" w:type="dxa"/>
          </w:tcPr>
          <w:p w14:paraId="1524F6CD" w14:textId="77777777" w:rsidR="00806662" w:rsidRDefault="00982DA4">
            <w:pPr>
              <w:pStyle w:val="TableParagraph"/>
              <w:spacing w:before="114"/>
              <w:ind w:left="108"/>
              <w:rPr>
                <w:sz w:val="24"/>
              </w:rPr>
            </w:pPr>
            <w:r>
              <w:rPr>
                <w:sz w:val="24"/>
              </w:rPr>
              <w:t>Ingrid</w:t>
            </w:r>
            <w:r>
              <w:rPr>
                <w:spacing w:val="-9"/>
                <w:sz w:val="24"/>
              </w:rPr>
              <w:t xml:space="preserve"> </w:t>
            </w:r>
            <w:r>
              <w:rPr>
                <w:sz w:val="24"/>
              </w:rPr>
              <w:t>BELLANDER</w:t>
            </w:r>
            <w:r>
              <w:rPr>
                <w:spacing w:val="-7"/>
                <w:sz w:val="24"/>
              </w:rPr>
              <w:t xml:space="preserve"> </w:t>
            </w:r>
            <w:r>
              <w:rPr>
                <w:sz w:val="24"/>
              </w:rPr>
              <w:t>TODINO,</w:t>
            </w:r>
            <w:r>
              <w:rPr>
                <w:spacing w:val="-8"/>
                <w:sz w:val="24"/>
              </w:rPr>
              <w:t xml:space="preserve"> </w:t>
            </w:r>
            <w:r>
              <w:rPr>
                <w:sz w:val="24"/>
              </w:rPr>
              <w:t>Head</w:t>
            </w:r>
            <w:r>
              <w:rPr>
                <w:spacing w:val="-7"/>
                <w:sz w:val="24"/>
              </w:rPr>
              <w:t xml:space="preserve"> </w:t>
            </w:r>
            <w:r>
              <w:rPr>
                <w:sz w:val="24"/>
              </w:rPr>
              <w:t>of</w:t>
            </w:r>
            <w:r>
              <w:rPr>
                <w:spacing w:val="-4"/>
                <w:sz w:val="24"/>
              </w:rPr>
              <w:t xml:space="preserve"> Unit</w:t>
            </w:r>
          </w:p>
          <w:p w14:paraId="461CE406" w14:textId="77777777" w:rsidR="00806662" w:rsidRDefault="00806662">
            <w:pPr>
              <w:pStyle w:val="TableParagraph"/>
              <w:spacing w:before="10"/>
              <w:rPr>
                <w:b/>
                <w:sz w:val="20"/>
              </w:rPr>
            </w:pPr>
          </w:p>
          <w:p w14:paraId="5D6493F1" w14:textId="77777777" w:rsidR="00806662" w:rsidRDefault="00982DA4">
            <w:pPr>
              <w:pStyle w:val="TableParagraph"/>
              <w:ind w:left="108"/>
              <w:rPr>
                <w:sz w:val="24"/>
              </w:rPr>
            </w:pPr>
            <w:r>
              <w:rPr>
                <w:sz w:val="24"/>
              </w:rPr>
              <w:t>4th</w:t>
            </w:r>
            <w:r>
              <w:rPr>
                <w:spacing w:val="-2"/>
                <w:sz w:val="24"/>
              </w:rPr>
              <w:t xml:space="preserve"> </w:t>
            </w:r>
            <w:r>
              <w:rPr>
                <w:sz w:val="24"/>
              </w:rPr>
              <w:t>quarter</w:t>
            </w:r>
            <w:r>
              <w:rPr>
                <w:spacing w:val="-2"/>
                <w:sz w:val="24"/>
              </w:rPr>
              <w:t xml:space="preserve"> </w:t>
            </w:r>
            <w:r>
              <w:rPr>
                <w:spacing w:val="-4"/>
                <w:sz w:val="24"/>
              </w:rPr>
              <w:t>2023</w:t>
            </w:r>
          </w:p>
          <w:p w14:paraId="768C759D" w14:textId="77777777" w:rsidR="00806662" w:rsidRDefault="00982DA4">
            <w:pPr>
              <w:pStyle w:val="TableParagraph"/>
              <w:ind w:left="108"/>
              <w:rPr>
                <w:sz w:val="24"/>
              </w:rPr>
            </w:pPr>
            <w:r>
              <w:rPr>
                <w:sz w:val="24"/>
              </w:rPr>
              <w:t>2</w:t>
            </w:r>
            <w:r>
              <w:rPr>
                <w:spacing w:val="2"/>
                <w:sz w:val="24"/>
              </w:rPr>
              <w:t xml:space="preserve"> </w:t>
            </w:r>
            <w:r>
              <w:rPr>
                <w:spacing w:val="-2"/>
                <w:sz w:val="24"/>
              </w:rPr>
              <w:t>years</w:t>
            </w:r>
          </w:p>
          <w:p w14:paraId="05890BEA" w14:textId="77777777" w:rsidR="00806662" w:rsidRDefault="00982DA4">
            <w:pPr>
              <w:pStyle w:val="TableParagraph"/>
              <w:spacing w:before="10" w:line="237" w:lineRule="auto"/>
              <w:ind w:left="108" w:right="104"/>
              <w:rPr>
                <w:sz w:val="24"/>
              </w:rPr>
            </w:pPr>
            <w:r>
              <w:rPr>
                <w:rFonts w:ascii="MS Gothic" w:hAnsi="MS Gothic"/>
                <w:sz w:val="24"/>
              </w:rPr>
              <w:t>☒</w:t>
            </w:r>
            <w:r>
              <w:rPr>
                <w:rFonts w:ascii="MS Gothic" w:hAnsi="MS Gothic"/>
                <w:spacing w:val="-60"/>
                <w:sz w:val="24"/>
              </w:rPr>
              <w:t xml:space="preserve"> </w:t>
            </w:r>
            <w:r>
              <w:rPr>
                <w:sz w:val="24"/>
              </w:rPr>
              <w:t>Brussels</w:t>
            </w:r>
            <w:r>
              <w:rPr>
                <w:spacing w:val="40"/>
                <w:sz w:val="24"/>
              </w:rPr>
              <w:t xml:space="preserve"> </w:t>
            </w:r>
            <w:r>
              <w:rPr>
                <w:rFonts w:ascii="MS Gothic" w:hAnsi="MS Gothic"/>
                <w:sz w:val="24"/>
              </w:rPr>
              <w:t>☐</w:t>
            </w:r>
            <w:r>
              <w:rPr>
                <w:rFonts w:ascii="MS Gothic" w:hAnsi="MS Gothic"/>
                <w:spacing w:val="-58"/>
                <w:sz w:val="24"/>
              </w:rPr>
              <w:t xml:space="preserve"> </w:t>
            </w:r>
            <w:r>
              <w:rPr>
                <w:sz w:val="24"/>
              </w:rPr>
              <w:t>Luxemburg</w:t>
            </w:r>
            <w:r>
              <w:rPr>
                <w:spacing w:val="80"/>
                <w:sz w:val="24"/>
              </w:rPr>
              <w:t xml:space="preserve"> </w:t>
            </w:r>
            <w:r>
              <w:rPr>
                <w:rFonts w:ascii="MS Gothic" w:hAnsi="MS Gothic"/>
                <w:sz w:val="24"/>
              </w:rPr>
              <w:t>☐</w:t>
            </w:r>
            <w:r>
              <w:rPr>
                <w:rFonts w:ascii="MS Gothic" w:hAnsi="MS Gothic"/>
                <w:spacing w:val="-58"/>
                <w:sz w:val="24"/>
              </w:rPr>
              <w:t xml:space="preserve"> </w:t>
            </w:r>
            <w:r>
              <w:rPr>
                <w:sz w:val="24"/>
              </w:rPr>
              <w:t>Other:</w:t>
            </w:r>
            <w:r>
              <w:rPr>
                <w:spacing w:val="-4"/>
                <w:sz w:val="24"/>
              </w:rPr>
              <w:t xml:space="preserve"> </w:t>
            </w:r>
            <w:r>
              <w:rPr>
                <w:color w:val="288060"/>
                <w:sz w:val="24"/>
              </w:rPr>
              <w:t>Click</w:t>
            </w:r>
            <w:r>
              <w:rPr>
                <w:color w:val="288060"/>
                <w:spacing w:val="-4"/>
                <w:sz w:val="24"/>
              </w:rPr>
              <w:t xml:space="preserve"> </w:t>
            </w:r>
            <w:r>
              <w:rPr>
                <w:color w:val="288060"/>
                <w:sz w:val="24"/>
              </w:rPr>
              <w:t>or</w:t>
            </w:r>
            <w:r>
              <w:rPr>
                <w:color w:val="288060"/>
                <w:spacing w:val="-4"/>
                <w:sz w:val="24"/>
              </w:rPr>
              <w:t xml:space="preserve"> </w:t>
            </w:r>
            <w:r>
              <w:rPr>
                <w:color w:val="288060"/>
                <w:sz w:val="24"/>
              </w:rPr>
              <w:t>tap here to enter text.</w:t>
            </w:r>
          </w:p>
        </w:tc>
      </w:tr>
      <w:tr w:rsidR="00806662" w14:paraId="6DDB03AC" w14:textId="77777777">
        <w:trPr>
          <w:trHeight w:val="788"/>
        </w:trPr>
        <w:tc>
          <w:tcPr>
            <w:tcW w:w="3113" w:type="dxa"/>
          </w:tcPr>
          <w:p w14:paraId="4B7E5269" w14:textId="77777777" w:rsidR="00806662" w:rsidRDefault="00982DA4">
            <w:pPr>
              <w:pStyle w:val="TableParagraph"/>
              <w:spacing w:before="174"/>
              <w:ind w:left="110"/>
              <w:rPr>
                <w:sz w:val="24"/>
              </w:rPr>
            </w:pPr>
            <w:r>
              <w:rPr>
                <w:sz w:val="24"/>
              </w:rPr>
              <w:t>Type</w:t>
            </w:r>
            <w:r>
              <w:rPr>
                <w:spacing w:val="-2"/>
                <w:sz w:val="24"/>
              </w:rPr>
              <w:t xml:space="preserve"> </w:t>
            </w:r>
            <w:r>
              <w:rPr>
                <w:sz w:val="24"/>
              </w:rPr>
              <w:t>of</w:t>
            </w:r>
            <w:r>
              <w:rPr>
                <w:spacing w:val="-1"/>
                <w:sz w:val="24"/>
              </w:rPr>
              <w:t xml:space="preserve"> </w:t>
            </w:r>
            <w:r>
              <w:rPr>
                <w:spacing w:val="-2"/>
                <w:sz w:val="24"/>
              </w:rPr>
              <w:t>secondment</w:t>
            </w:r>
          </w:p>
        </w:tc>
        <w:tc>
          <w:tcPr>
            <w:tcW w:w="5492" w:type="dxa"/>
          </w:tcPr>
          <w:p w14:paraId="482C66E0" w14:textId="77777777" w:rsidR="00806662" w:rsidRDefault="00806662">
            <w:pPr>
              <w:pStyle w:val="TableParagraph"/>
              <w:spacing w:before="4" w:after="1"/>
              <w:rPr>
                <w:b/>
                <w:sz w:val="10"/>
              </w:rPr>
            </w:pPr>
          </w:p>
          <w:p w14:paraId="6A738C52" w14:textId="77777777" w:rsidR="00806662" w:rsidRDefault="00982DA4">
            <w:pPr>
              <w:pStyle w:val="TableParagraph"/>
              <w:ind w:left="107"/>
              <w:rPr>
                <w:sz w:val="20"/>
              </w:rPr>
            </w:pPr>
            <w:r>
              <w:rPr>
                <w:noProof/>
                <w:sz w:val="20"/>
              </w:rPr>
              <w:drawing>
                <wp:inline distT="0" distB="0" distL="0" distR="0" wp14:anchorId="1096AB76" wp14:editId="7F3C981E">
                  <wp:extent cx="2766485" cy="275367"/>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2766485" cy="275367"/>
                          </a:xfrm>
                          <a:prstGeom prst="rect">
                            <a:avLst/>
                          </a:prstGeom>
                        </pic:spPr>
                      </pic:pic>
                    </a:graphicData>
                  </a:graphic>
                </wp:inline>
              </w:drawing>
            </w:r>
          </w:p>
        </w:tc>
      </w:tr>
      <w:tr w:rsidR="00806662" w14:paraId="52218211" w14:textId="77777777">
        <w:trPr>
          <w:trHeight w:val="3653"/>
        </w:trPr>
        <w:tc>
          <w:tcPr>
            <w:tcW w:w="8605" w:type="dxa"/>
            <w:gridSpan w:val="2"/>
          </w:tcPr>
          <w:p w14:paraId="0628CE2E" w14:textId="77777777" w:rsidR="00806662" w:rsidRDefault="00982DA4">
            <w:pPr>
              <w:pStyle w:val="TableParagraph"/>
              <w:spacing w:before="114"/>
              <w:ind w:left="110"/>
              <w:rPr>
                <w:sz w:val="24"/>
              </w:rPr>
            </w:pPr>
            <w:r>
              <w:rPr>
                <w:sz w:val="24"/>
              </w:rPr>
              <w:t>This</w:t>
            </w:r>
            <w:r>
              <w:rPr>
                <w:spacing w:val="-5"/>
                <w:sz w:val="24"/>
              </w:rPr>
              <w:t xml:space="preserve"> </w:t>
            </w:r>
            <w:r>
              <w:rPr>
                <w:sz w:val="24"/>
              </w:rPr>
              <w:t>vacancy</w:t>
            </w:r>
            <w:r>
              <w:rPr>
                <w:spacing w:val="-9"/>
                <w:sz w:val="24"/>
              </w:rPr>
              <w:t xml:space="preserve"> </w:t>
            </w:r>
            <w:r>
              <w:rPr>
                <w:sz w:val="24"/>
              </w:rPr>
              <w:t>notice</w:t>
            </w:r>
            <w:r>
              <w:rPr>
                <w:spacing w:val="-6"/>
                <w:sz w:val="24"/>
              </w:rPr>
              <w:t xml:space="preserve"> </w:t>
            </w:r>
            <w:r>
              <w:rPr>
                <w:sz w:val="24"/>
              </w:rPr>
              <w:t>is</w:t>
            </w:r>
            <w:r>
              <w:rPr>
                <w:spacing w:val="-4"/>
                <w:sz w:val="24"/>
              </w:rPr>
              <w:t xml:space="preserve"> </w:t>
            </w:r>
            <w:r>
              <w:rPr>
                <w:sz w:val="24"/>
              </w:rPr>
              <w:t>open</w:t>
            </w:r>
            <w:r>
              <w:rPr>
                <w:spacing w:val="-4"/>
                <w:sz w:val="24"/>
              </w:rPr>
              <w:t xml:space="preserve"> </w:t>
            </w:r>
            <w:r>
              <w:rPr>
                <w:spacing w:val="-5"/>
                <w:sz w:val="24"/>
              </w:rPr>
              <w:t>to:</w:t>
            </w:r>
          </w:p>
          <w:p w14:paraId="667A7561" w14:textId="77777777" w:rsidR="00806662" w:rsidRDefault="00806662">
            <w:pPr>
              <w:pStyle w:val="TableParagraph"/>
              <w:rPr>
                <w:b/>
                <w:sz w:val="20"/>
              </w:rPr>
            </w:pPr>
          </w:p>
          <w:p w14:paraId="02F5ECB3" w14:textId="77777777" w:rsidR="00806662" w:rsidRDefault="00806662">
            <w:pPr>
              <w:pStyle w:val="TableParagraph"/>
              <w:spacing w:before="1" w:after="1"/>
              <w:rPr>
                <w:b/>
                <w:sz w:val="12"/>
              </w:rPr>
            </w:pPr>
          </w:p>
          <w:p w14:paraId="2F863611" w14:textId="77777777" w:rsidR="00806662" w:rsidRDefault="00982DA4">
            <w:pPr>
              <w:pStyle w:val="TableParagraph"/>
              <w:spacing w:line="169" w:lineRule="exact"/>
              <w:ind w:left="139"/>
              <w:rPr>
                <w:sz w:val="16"/>
              </w:rPr>
            </w:pPr>
            <w:r>
              <w:rPr>
                <w:noProof/>
                <w:position w:val="-2"/>
                <w:sz w:val="16"/>
              </w:rPr>
              <w:drawing>
                <wp:inline distT="0" distB="0" distL="0" distR="0" wp14:anchorId="52A4B753" wp14:editId="1419D1E2">
                  <wp:extent cx="1290718" cy="107346"/>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 cstate="print"/>
                          <a:stretch>
                            <a:fillRect/>
                          </a:stretch>
                        </pic:blipFill>
                        <pic:spPr>
                          <a:xfrm>
                            <a:off x="0" y="0"/>
                            <a:ext cx="1290718" cy="107346"/>
                          </a:xfrm>
                          <a:prstGeom prst="rect">
                            <a:avLst/>
                          </a:prstGeom>
                        </pic:spPr>
                      </pic:pic>
                    </a:graphicData>
                  </a:graphic>
                </wp:inline>
              </w:drawing>
            </w:r>
          </w:p>
          <w:p w14:paraId="4AD4F601" w14:textId="77777777" w:rsidR="00806662" w:rsidRDefault="00982DA4">
            <w:pPr>
              <w:pStyle w:val="TableParagraph"/>
              <w:spacing w:before="133"/>
              <w:ind w:left="676"/>
              <w:rPr>
                <w:sz w:val="24"/>
              </w:rPr>
            </w:pPr>
            <w:r>
              <w:rPr>
                <w:sz w:val="24"/>
              </w:rPr>
              <w:t>as</w:t>
            </w:r>
            <w:r>
              <w:rPr>
                <w:spacing w:val="-4"/>
                <w:sz w:val="24"/>
              </w:rPr>
              <w:t xml:space="preserve"> </w:t>
            </w:r>
            <w:r>
              <w:rPr>
                <w:sz w:val="24"/>
              </w:rPr>
              <w:t>well</w:t>
            </w:r>
            <w:r>
              <w:rPr>
                <w:spacing w:val="-3"/>
                <w:sz w:val="24"/>
              </w:rPr>
              <w:t xml:space="preserve"> </w:t>
            </w:r>
            <w:r>
              <w:rPr>
                <w:spacing w:val="-5"/>
                <w:sz w:val="24"/>
              </w:rPr>
              <w:t>as</w:t>
            </w:r>
          </w:p>
          <w:p w14:paraId="66EE6E4F" w14:textId="77777777" w:rsidR="00806662" w:rsidRDefault="00982DA4">
            <w:pPr>
              <w:pStyle w:val="TableParagraph"/>
              <w:numPr>
                <w:ilvl w:val="0"/>
                <w:numId w:val="3"/>
              </w:numPr>
              <w:tabs>
                <w:tab w:val="left" w:pos="977"/>
              </w:tabs>
              <w:spacing w:before="126"/>
              <w:ind w:hanging="301"/>
              <w:rPr>
                <w:sz w:val="24"/>
              </w:rPr>
            </w:pPr>
            <w:r>
              <w:rPr>
                <w:sz w:val="24"/>
              </w:rPr>
              <w:t>The</w:t>
            </w:r>
            <w:r>
              <w:rPr>
                <w:spacing w:val="-4"/>
                <w:sz w:val="24"/>
              </w:rPr>
              <w:t xml:space="preserve"> </w:t>
            </w:r>
            <w:r>
              <w:rPr>
                <w:sz w:val="24"/>
              </w:rPr>
              <w:t>following</w:t>
            </w:r>
            <w:r>
              <w:rPr>
                <w:spacing w:val="-5"/>
                <w:sz w:val="24"/>
              </w:rPr>
              <w:t xml:space="preserve"> </w:t>
            </w:r>
            <w:r>
              <w:rPr>
                <w:sz w:val="24"/>
              </w:rPr>
              <w:t>EFTA</w:t>
            </w:r>
            <w:r>
              <w:rPr>
                <w:spacing w:val="-1"/>
                <w:sz w:val="24"/>
              </w:rPr>
              <w:t xml:space="preserve"> </w:t>
            </w:r>
            <w:r>
              <w:rPr>
                <w:spacing w:val="-2"/>
                <w:sz w:val="24"/>
              </w:rPr>
              <w:t>countries:</w:t>
            </w:r>
          </w:p>
          <w:p w14:paraId="640AC6C1" w14:textId="77777777" w:rsidR="00806662" w:rsidRDefault="00982DA4">
            <w:pPr>
              <w:pStyle w:val="TableParagraph"/>
              <w:numPr>
                <w:ilvl w:val="1"/>
                <w:numId w:val="3"/>
              </w:numPr>
              <w:tabs>
                <w:tab w:val="left" w:pos="1854"/>
              </w:tabs>
              <w:spacing w:before="5"/>
              <w:ind w:hanging="304"/>
              <w:rPr>
                <w:sz w:val="24"/>
              </w:rPr>
            </w:pPr>
            <w:r>
              <w:rPr>
                <w:sz w:val="24"/>
              </w:rPr>
              <w:t>Iceland</w:t>
            </w:r>
            <w:r>
              <w:rPr>
                <w:spacing w:val="26"/>
                <w:sz w:val="24"/>
              </w:rPr>
              <w:t xml:space="preserve">  </w:t>
            </w:r>
            <w:r>
              <w:rPr>
                <w:rFonts w:ascii="MS Gothic" w:hAnsi="MS Gothic"/>
                <w:sz w:val="24"/>
              </w:rPr>
              <w:t>☐</w:t>
            </w:r>
            <w:r>
              <w:rPr>
                <w:rFonts w:ascii="MS Gothic" w:hAnsi="MS Gothic"/>
                <w:spacing w:val="-58"/>
                <w:sz w:val="24"/>
              </w:rPr>
              <w:t xml:space="preserve"> </w:t>
            </w:r>
            <w:r>
              <w:rPr>
                <w:sz w:val="24"/>
              </w:rPr>
              <w:t>Liechtenstein</w:t>
            </w:r>
            <w:r>
              <w:rPr>
                <w:spacing w:val="28"/>
                <w:sz w:val="24"/>
              </w:rPr>
              <w:t xml:space="preserve">  </w:t>
            </w:r>
            <w:r>
              <w:rPr>
                <w:rFonts w:ascii="MS Gothic" w:hAnsi="MS Gothic"/>
                <w:sz w:val="24"/>
              </w:rPr>
              <w:t>☐</w:t>
            </w:r>
            <w:r>
              <w:rPr>
                <w:rFonts w:ascii="MS Gothic" w:hAnsi="MS Gothic"/>
                <w:spacing w:val="-59"/>
                <w:sz w:val="24"/>
              </w:rPr>
              <w:t xml:space="preserve"> </w:t>
            </w:r>
            <w:r>
              <w:rPr>
                <w:sz w:val="24"/>
              </w:rPr>
              <w:t>Norway</w:t>
            </w:r>
            <w:r>
              <w:rPr>
                <w:spacing w:val="26"/>
                <w:sz w:val="24"/>
              </w:rPr>
              <w:t xml:space="preserve">  </w:t>
            </w:r>
            <w:r>
              <w:rPr>
                <w:rFonts w:ascii="MS Gothic" w:hAnsi="MS Gothic"/>
                <w:sz w:val="24"/>
              </w:rPr>
              <w:t>☐</w:t>
            </w:r>
            <w:r>
              <w:rPr>
                <w:rFonts w:ascii="MS Gothic" w:hAnsi="MS Gothic"/>
                <w:spacing w:val="-60"/>
                <w:sz w:val="24"/>
              </w:rPr>
              <w:t xml:space="preserve"> </w:t>
            </w:r>
            <w:r>
              <w:rPr>
                <w:spacing w:val="-2"/>
                <w:sz w:val="24"/>
              </w:rPr>
              <w:t>Switzerland</w:t>
            </w:r>
          </w:p>
          <w:p w14:paraId="0C77D633" w14:textId="77777777" w:rsidR="00806662" w:rsidRDefault="00982DA4">
            <w:pPr>
              <w:pStyle w:val="TableParagraph"/>
              <w:numPr>
                <w:ilvl w:val="0"/>
                <w:numId w:val="3"/>
              </w:numPr>
              <w:tabs>
                <w:tab w:val="left" w:pos="977"/>
              </w:tabs>
              <w:spacing w:before="4"/>
              <w:ind w:hanging="301"/>
              <w:rPr>
                <w:sz w:val="24"/>
              </w:rPr>
            </w:pPr>
            <w:r>
              <w:rPr>
                <w:sz w:val="24"/>
              </w:rPr>
              <w:t>The</w:t>
            </w:r>
            <w:r>
              <w:rPr>
                <w:spacing w:val="-3"/>
                <w:sz w:val="24"/>
              </w:rPr>
              <w:t xml:space="preserve"> </w:t>
            </w:r>
            <w:r>
              <w:rPr>
                <w:sz w:val="24"/>
              </w:rPr>
              <w:t>following</w:t>
            </w:r>
            <w:r>
              <w:rPr>
                <w:spacing w:val="-3"/>
                <w:sz w:val="24"/>
              </w:rPr>
              <w:t xml:space="preserve"> </w:t>
            </w:r>
            <w:r>
              <w:rPr>
                <w:sz w:val="24"/>
              </w:rPr>
              <w:t>third</w:t>
            </w:r>
            <w:r>
              <w:rPr>
                <w:spacing w:val="1"/>
                <w:sz w:val="24"/>
              </w:rPr>
              <w:t xml:space="preserve"> </w:t>
            </w:r>
            <w:r>
              <w:rPr>
                <w:sz w:val="24"/>
              </w:rPr>
              <w:t>countries:</w:t>
            </w:r>
            <w:r>
              <w:rPr>
                <w:spacing w:val="61"/>
                <w:sz w:val="24"/>
              </w:rPr>
              <w:t xml:space="preserve"> </w:t>
            </w:r>
            <w:r>
              <w:rPr>
                <w:color w:val="288060"/>
                <w:spacing w:val="-5"/>
                <w:sz w:val="24"/>
              </w:rPr>
              <w:t>….</w:t>
            </w:r>
          </w:p>
          <w:p w14:paraId="6C610E35" w14:textId="77777777" w:rsidR="00806662" w:rsidRDefault="00982DA4">
            <w:pPr>
              <w:pStyle w:val="TableParagraph"/>
              <w:numPr>
                <w:ilvl w:val="0"/>
                <w:numId w:val="3"/>
              </w:numPr>
              <w:tabs>
                <w:tab w:val="left" w:pos="977"/>
                <w:tab w:val="left" w:pos="5990"/>
              </w:tabs>
              <w:spacing w:before="2"/>
              <w:ind w:hanging="301"/>
              <w:rPr>
                <w:sz w:val="24"/>
              </w:rPr>
            </w:pPr>
            <w:r>
              <w:rPr>
                <w:sz w:val="24"/>
              </w:rPr>
              <w:t>The</w:t>
            </w:r>
            <w:r>
              <w:rPr>
                <w:spacing w:val="-3"/>
                <w:sz w:val="24"/>
              </w:rPr>
              <w:t xml:space="preserve"> </w:t>
            </w:r>
            <w:r>
              <w:rPr>
                <w:sz w:val="24"/>
              </w:rPr>
              <w:t>following</w:t>
            </w:r>
            <w:r>
              <w:rPr>
                <w:spacing w:val="-4"/>
                <w:sz w:val="24"/>
              </w:rPr>
              <w:t xml:space="preserve"> </w:t>
            </w:r>
            <w:r>
              <w:rPr>
                <w:sz w:val="24"/>
              </w:rPr>
              <w:t xml:space="preserve">intergovernmental </w:t>
            </w:r>
            <w:r>
              <w:rPr>
                <w:spacing w:val="-2"/>
                <w:sz w:val="24"/>
              </w:rPr>
              <w:t>organisations:</w:t>
            </w:r>
            <w:r>
              <w:rPr>
                <w:sz w:val="24"/>
              </w:rPr>
              <w:tab/>
            </w:r>
            <w:r>
              <w:rPr>
                <w:color w:val="288060"/>
                <w:spacing w:val="-10"/>
                <w:sz w:val="24"/>
              </w:rPr>
              <w:t>…</w:t>
            </w:r>
          </w:p>
          <w:p w14:paraId="626B037C" w14:textId="77777777" w:rsidR="00806662" w:rsidRDefault="00806662">
            <w:pPr>
              <w:pStyle w:val="TableParagraph"/>
              <w:rPr>
                <w:b/>
                <w:sz w:val="20"/>
              </w:rPr>
            </w:pPr>
          </w:p>
          <w:p w14:paraId="3E718C2E" w14:textId="77777777" w:rsidR="00806662" w:rsidRDefault="00806662">
            <w:pPr>
              <w:pStyle w:val="TableParagraph"/>
              <w:spacing w:before="6"/>
              <w:rPr>
                <w:b/>
                <w:sz w:val="10"/>
              </w:rPr>
            </w:pPr>
          </w:p>
          <w:p w14:paraId="251B9C46" w14:textId="77777777" w:rsidR="00806662" w:rsidRDefault="00982DA4">
            <w:pPr>
              <w:pStyle w:val="TableParagraph"/>
              <w:ind w:left="139"/>
              <w:rPr>
                <w:sz w:val="20"/>
              </w:rPr>
            </w:pPr>
            <w:r>
              <w:rPr>
                <w:noProof/>
                <w:sz w:val="20"/>
              </w:rPr>
              <w:drawing>
                <wp:inline distT="0" distB="0" distL="0" distR="0" wp14:anchorId="3D957FB4" wp14:editId="2B50E380">
                  <wp:extent cx="3546818" cy="210026"/>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3546818" cy="210026"/>
                          </a:xfrm>
                          <a:prstGeom prst="rect">
                            <a:avLst/>
                          </a:prstGeom>
                        </pic:spPr>
                      </pic:pic>
                    </a:graphicData>
                  </a:graphic>
                </wp:inline>
              </w:drawing>
            </w:r>
          </w:p>
          <w:p w14:paraId="2F4701EC" w14:textId="77777777" w:rsidR="00806662" w:rsidRDefault="00806662">
            <w:pPr>
              <w:pStyle w:val="TableParagraph"/>
              <w:spacing w:before="1"/>
              <w:rPr>
                <w:b/>
                <w:sz w:val="23"/>
              </w:rPr>
            </w:pPr>
          </w:p>
        </w:tc>
      </w:tr>
      <w:tr w:rsidR="00806662" w14:paraId="6F35F3A4" w14:textId="77777777">
        <w:trPr>
          <w:trHeight w:val="697"/>
        </w:trPr>
        <w:tc>
          <w:tcPr>
            <w:tcW w:w="3113" w:type="dxa"/>
          </w:tcPr>
          <w:p w14:paraId="6A879D04" w14:textId="77777777" w:rsidR="00806662" w:rsidRDefault="00982DA4">
            <w:pPr>
              <w:pStyle w:val="TableParagraph"/>
              <w:spacing w:before="176"/>
              <w:ind w:left="110"/>
              <w:rPr>
                <w:sz w:val="24"/>
              </w:rPr>
            </w:pPr>
            <w:r>
              <w:rPr>
                <w:sz w:val="24"/>
              </w:rPr>
              <w:t>Deadline</w:t>
            </w:r>
            <w:r>
              <w:rPr>
                <w:spacing w:val="-4"/>
                <w:sz w:val="24"/>
              </w:rPr>
              <w:t xml:space="preserve"> </w:t>
            </w:r>
            <w:r>
              <w:rPr>
                <w:sz w:val="24"/>
              </w:rPr>
              <w:t>for</w:t>
            </w:r>
            <w:r>
              <w:rPr>
                <w:spacing w:val="-2"/>
                <w:sz w:val="24"/>
              </w:rPr>
              <w:t xml:space="preserve"> applications</w:t>
            </w:r>
          </w:p>
        </w:tc>
        <w:tc>
          <w:tcPr>
            <w:tcW w:w="5492" w:type="dxa"/>
          </w:tcPr>
          <w:p w14:paraId="6F9F904C" w14:textId="77777777" w:rsidR="00806662" w:rsidRDefault="00806662">
            <w:pPr>
              <w:pStyle w:val="TableParagraph"/>
              <w:spacing w:before="6"/>
              <w:rPr>
                <w:b/>
                <w:sz w:val="10"/>
              </w:rPr>
            </w:pPr>
          </w:p>
          <w:p w14:paraId="576F9863" w14:textId="77777777" w:rsidR="00806662" w:rsidRDefault="00982DA4">
            <w:pPr>
              <w:pStyle w:val="TableParagraph"/>
              <w:ind w:left="107"/>
              <w:rPr>
                <w:sz w:val="20"/>
              </w:rPr>
            </w:pPr>
            <w:r>
              <w:rPr>
                <w:noProof/>
                <w:sz w:val="20"/>
              </w:rPr>
              <w:drawing>
                <wp:inline distT="0" distB="0" distL="0" distR="0" wp14:anchorId="59346770" wp14:editId="4A710788">
                  <wp:extent cx="2716343" cy="269748"/>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3" cstate="print"/>
                          <a:stretch>
                            <a:fillRect/>
                          </a:stretch>
                        </pic:blipFill>
                        <pic:spPr>
                          <a:xfrm>
                            <a:off x="0" y="0"/>
                            <a:ext cx="2716343" cy="269748"/>
                          </a:xfrm>
                          <a:prstGeom prst="rect">
                            <a:avLst/>
                          </a:prstGeom>
                        </pic:spPr>
                      </pic:pic>
                    </a:graphicData>
                  </a:graphic>
                </wp:inline>
              </w:drawing>
            </w:r>
          </w:p>
        </w:tc>
      </w:tr>
    </w:tbl>
    <w:p w14:paraId="03D0C714" w14:textId="77777777" w:rsidR="00806662" w:rsidRDefault="00806662">
      <w:pPr>
        <w:pStyle w:val="BodyText"/>
        <w:rPr>
          <w:b/>
          <w:sz w:val="20"/>
        </w:rPr>
      </w:pPr>
    </w:p>
    <w:p w14:paraId="7B71FE56" w14:textId="77777777" w:rsidR="00806662" w:rsidRDefault="00806662">
      <w:pPr>
        <w:pStyle w:val="BodyText"/>
        <w:spacing w:before="4"/>
        <w:rPr>
          <w:b/>
          <w:sz w:val="20"/>
        </w:rPr>
      </w:pPr>
    </w:p>
    <w:p w14:paraId="5F3732A9" w14:textId="77777777" w:rsidR="00806662" w:rsidRDefault="00982DA4">
      <w:pPr>
        <w:spacing w:before="90"/>
        <w:ind w:left="166"/>
        <w:jc w:val="both"/>
        <w:rPr>
          <w:b/>
          <w:sz w:val="24"/>
        </w:rPr>
      </w:pPr>
      <w:r>
        <w:rPr>
          <w:b/>
          <w:sz w:val="24"/>
        </w:rPr>
        <w:t>Entity</w:t>
      </w:r>
      <w:r>
        <w:rPr>
          <w:b/>
          <w:spacing w:val="-9"/>
          <w:sz w:val="24"/>
        </w:rPr>
        <w:t xml:space="preserve"> </w:t>
      </w:r>
      <w:r>
        <w:rPr>
          <w:b/>
          <w:sz w:val="24"/>
        </w:rPr>
        <w:t>Presentation</w:t>
      </w:r>
      <w:r>
        <w:rPr>
          <w:b/>
          <w:spacing w:val="-7"/>
          <w:sz w:val="24"/>
        </w:rPr>
        <w:t xml:space="preserve"> </w:t>
      </w:r>
      <w:r>
        <w:rPr>
          <w:b/>
          <w:sz w:val="24"/>
        </w:rPr>
        <w:t>(We</w:t>
      </w:r>
      <w:r>
        <w:rPr>
          <w:b/>
          <w:spacing w:val="-9"/>
          <w:sz w:val="24"/>
        </w:rPr>
        <w:t xml:space="preserve"> </w:t>
      </w:r>
      <w:r>
        <w:rPr>
          <w:b/>
          <w:spacing w:val="-4"/>
          <w:sz w:val="24"/>
        </w:rPr>
        <w:t>are)</w:t>
      </w:r>
    </w:p>
    <w:p w14:paraId="639F5C54" w14:textId="77777777" w:rsidR="00806662" w:rsidRDefault="00806662">
      <w:pPr>
        <w:pStyle w:val="BodyText"/>
        <w:spacing w:before="6"/>
        <w:rPr>
          <w:b/>
          <w:sz w:val="20"/>
        </w:rPr>
      </w:pPr>
    </w:p>
    <w:p w14:paraId="73A5E1AC" w14:textId="77777777" w:rsidR="00806662" w:rsidRDefault="00982DA4">
      <w:pPr>
        <w:pStyle w:val="BodyText"/>
        <w:ind w:left="166" w:right="119"/>
        <w:jc w:val="both"/>
      </w:pPr>
      <w:r>
        <w:t>The Fundamental Rights Policy unit in Directorate General Justice and Consumers is a committed</w:t>
      </w:r>
      <w:r>
        <w:rPr>
          <w:spacing w:val="-1"/>
        </w:rPr>
        <w:t xml:space="preserve"> </w:t>
      </w:r>
      <w:r>
        <w:t>and dynamic</w:t>
      </w:r>
      <w:r>
        <w:rPr>
          <w:spacing w:val="-1"/>
        </w:rPr>
        <w:t xml:space="preserve"> </w:t>
      </w:r>
      <w:r>
        <w:t>team whose</w:t>
      </w:r>
      <w:r>
        <w:rPr>
          <w:spacing w:val="-2"/>
        </w:rPr>
        <w:t xml:space="preserve"> </w:t>
      </w:r>
      <w:r>
        <w:t>mission is to</w:t>
      </w:r>
      <w:r>
        <w:rPr>
          <w:spacing w:val="-2"/>
        </w:rPr>
        <w:t xml:space="preserve"> </w:t>
      </w:r>
      <w:r>
        <w:t>ensure</w:t>
      </w:r>
      <w:r>
        <w:rPr>
          <w:spacing w:val="-1"/>
        </w:rPr>
        <w:t xml:space="preserve"> </w:t>
      </w:r>
      <w:r>
        <w:t>the</w:t>
      </w:r>
      <w:r>
        <w:rPr>
          <w:spacing w:val="-1"/>
        </w:rPr>
        <w:t xml:space="preserve"> </w:t>
      </w:r>
      <w:r>
        <w:t>effective</w:t>
      </w:r>
      <w:r>
        <w:rPr>
          <w:spacing w:val="-1"/>
        </w:rPr>
        <w:t xml:space="preserve"> </w:t>
      </w:r>
      <w:r>
        <w:t>respect, promotion and</w:t>
      </w:r>
      <w:r>
        <w:rPr>
          <w:spacing w:val="-15"/>
        </w:rPr>
        <w:t xml:space="preserve"> </w:t>
      </w:r>
      <w:r>
        <w:t>protection</w:t>
      </w:r>
      <w:r>
        <w:rPr>
          <w:spacing w:val="-15"/>
        </w:rPr>
        <w:t xml:space="preserve"> </w:t>
      </w:r>
      <w:r>
        <w:t>of</w:t>
      </w:r>
      <w:r>
        <w:rPr>
          <w:spacing w:val="-15"/>
        </w:rPr>
        <w:t xml:space="preserve"> </w:t>
      </w:r>
      <w:r>
        <w:t>fundamental</w:t>
      </w:r>
      <w:r>
        <w:rPr>
          <w:spacing w:val="-15"/>
        </w:rPr>
        <w:t xml:space="preserve"> </w:t>
      </w:r>
      <w:r>
        <w:t>rights</w:t>
      </w:r>
      <w:r>
        <w:rPr>
          <w:spacing w:val="-15"/>
        </w:rPr>
        <w:t xml:space="preserve"> </w:t>
      </w:r>
      <w:r>
        <w:t>as</w:t>
      </w:r>
      <w:r>
        <w:rPr>
          <w:spacing w:val="-15"/>
        </w:rPr>
        <w:t xml:space="preserve"> </w:t>
      </w:r>
      <w:r>
        <w:t>enshrined</w:t>
      </w:r>
      <w:r>
        <w:rPr>
          <w:spacing w:val="-15"/>
        </w:rPr>
        <w:t xml:space="preserve"> </w:t>
      </w:r>
      <w:r>
        <w:t>in</w:t>
      </w:r>
      <w:r>
        <w:rPr>
          <w:spacing w:val="-15"/>
        </w:rPr>
        <w:t xml:space="preserve"> </w:t>
      </w:r>
      <w:r>
        <w:t>the</w:t>
      </w:r>
      <w:r>
        <w:rPr>
          <w:spacing w:val="-15"/>
        </w:rPr>
        <w:t xml:space="preserve"> </w:t>
      </w:r>
      <w:r>
        <w:t>EU</w:t>
      </w:r>
      <w:r>
        <w:rPr>
          <w:spacing w:val="-15"/>
        </w:rPr>
        <w:t xml:space="preserve"> </w:t>
      </w:r>
      <w:r>
        <w:t>Charter</w:t>
      </w:r>
      <w:r>
        <w:rPr>
          <w:spacing w:val="-15"/>
        </w:rPr>
        <w:t xml:space="preserve"> </w:t>
      </w:r>
      <w:r>
        <w:t>of</w:t>
      </w:r>
      <w:r>
        <w:rPr>
          <w:spacing w:val="-14"/>
        </w:rPr>
        <w:t xml:space="preserve"> </w:t>
      </w:r>
      <w:r>
        <w:t>Fundamental</w:t>
      </w:r>
      <w:r>
        <w:rPr>
          <w:spacing w:val="-15"/>
        </w:rPr>
        <w:t xml:space="preserve"> </w:t>
      </w:r>
      <w:r>
        <w:t>Rights (the Charter).</w:t>
      </w:r>
    </w:p>
    <w:p w14:paraId="3DCF778C" w14:textId="77777777" w:rsidR="00806662" w:rsidRDefault="00806662">
      <w:pPr>
        <w:pStyle w:val="BodyText"/>
        <w:spacing w:before="10"/>
        <w:rPr>
          <w:sz w:val="20"/>
        </w:rPr>
      </w:pPr>
    </w:p>
    <w:p w14:paraId="5B2A1DA2" w14:textId="77777777" w:rsidR="00806662" w:rsidRDefault="00982DA4">
      <w:pPr>
        <w:pStyle w:val="BodyText"/>
        <w:ind w:left="166"/>
        <w:jc w:val="both"/>
      </w:pPr>
      <w:r>
        <w:t>The</w:t>
      </w:r>
      <w:r>
        <w:rPr>
          <w:spacing w:val="-3"/>
        </w:rPr>
        <w:t xml:space="preserve"> </w:t>
      </w:r>
      <w:r>
        <w:t>unit</w:t>
      </w:r>
      <w:r>
        <w:rPr>
          <w:spacing w:val="-1"/>
        </w:rPr>
        <w:t xml:space="preserve"> </w:t>
      </w:r>
      <w:r>
        <w:t>is mainly</w:t>
      </w:r>
      <w:r>
        <w:rPr>
          <w:spacing w:val="-6"/>
        </w:rPr>
        <w:t xml:space="preserve"> </w:t>
      </w:r>
      <w:r>
        <w:t>responsible</w:t>
      </w:r>
      <w:r>
        <w:rPr>
          <w:spacing w:val="-1"/>
        </w:rPr>
        <w:t xml:space="preserve"> </w:t>
      </w:r>
      <w:r>
        <w:t>for</w:t>
      </w:r>
      <w:r>
        <w:rPr>
          <w:spacing w:val="-3"/>
        </w:rPr>
        <w:t xml:space="preserve"> </w:t>
      </w:r>
      <w:r>
        <w:rPr>
          <w:spacing w:val="-10"/>
        </w:rPr>
        <w:t>:</w:t>
      </w:r>
    </w:p>
    <w:p w14:paraId="79BFBFA4" w14:textId="77777777" w:rsidR="00806662" w:rsidRDefault="00806662">
      <w:pPr>
        <w:jc w:val="both"/>
        <w:sectPr w:rsidR="00806662">
          <w:headerReference w:type="even" r:id="rId14"/>
          <w:headerReference w:type="default" r:id="rId15"/>
          <w:footerReference w:type="even" r:id="rId16"/>
          <w:footerReference w:type="default" r:id="rId17"/>
          <w:headerReference w:type="first" r:id="rId18"/>
          <w:footerReference w:type="first" r:id="rId19"/>
          <w:type w:val="continuous"/>
          <w:pgSz w:w="11910" w:h="16840"/>
          <w:pgMar w:top="560" w:right="1580" w:bottom="280" w:left="1420" w:header="720" w:footer="720" w:gutter="0"/>
          <w:cols w:space="720"/>
        </w:sectPr>
      </w:pPr>
    </w:p>
    <w:p w14:paraId="4C27F714" w14:textId="77777777" w:rsidR="00806662" w:rsidRDefault="00982DA4">
      <w:pPr>
        <w:pStyle w:val="ListParagraph"/>
        <w:numPr>
          <w:ilvl w:val="0"/>
          <w:numId w:val="2"/>
        </w:numPr>
        <w:tabs>
          <w:tab w:val="left" w:pos="307"/>
        </w:tabs>
        <w:spacing w:before="76"/>
        <w:ind w:right="120" w:firstLine="0"/>
        <w:rPr>
          <w:sz w:val="24"/>
        </w:rPr>
      </w:pPr>
      <w:r>
        <w:rPr>
          <w:sz w:val="24"/>
        </w:rPr>
        <w:lastRenderedPageBreak/>
        <w:t>implementing</w:t>
      </w:r>
      <w:r>
        <w:rPr>
          <w:spacing w:val="-5"/>
          <w:sz w:val="24"/>
        </w:rPr>
        <w:t xml:space="preserve"> </w:t>
      </w:r>
      <w:r>
        <w:rPr>
          <w:sz w:val="24"/>
        </w:rPr>
        <w:t>the</w:t>
      </w:r>
      <w:r>
        <w:rPr>
          <w:spacing w:val="-1"/>
          <w:sz w:val="24"/>
        </w:rPr>
        <w:t xml:space="preserve"> </w:t>
      </w:r>
      <w:r>
        <w:rPr>
          <w:sz w:val="24"/>
        </w:rPr>
        <w:t>Strategy</w:t>
      </w:r>
      <w:r>
        <w:rPr>
          <w:spacing w:val="-7"/>
          <w:sz w:val="24"/>
        </w:rPr>
        <w:t xml:space="preserve"> </w:t>
      </w:r>
      <w:r>
        <w:rPr>
          <w:sz w:val="24"/>
        </w:rPr>
        <w:t>to</w:t>
      </w:r>
      <w:r>
        <w:rPr>
          <w:spacing w:val="-2"/>
          <w:sz w:val="24"/>
        </w:rPr>
        <w:t xml:space="preserve"> </w:t>
      </w:r>
      <w:r>
        <w:rPr>
          <w:sz w:val="24"/>
        </w:rPr>
        <w:t>strengthen</w:t>
      </w:r>
      <w:r>
        <w:rPr>
          <w:spacing w:val="-2"/>
          <w:sz w:val="24"/>
        </w:rPr>
        <w:t xml:space="preserve"> </w:t>
      </w:r>
      <w:r>
        <w:rPr>
          <w:sz w:val="24"/>
        </w:rPr>
        <w:t>the</w:t>
      </w:r>
      <w:r>
        <w:rPr>
          <w:spacing w:val="-1"/>
          <w:sz w:val="24"/>
        </w:rPr>
        <w:t xml:space="preserve"> </w:t>
      </w:r>
      <w:r>
        <w:rPr>
          <w:sz w:val="24"/>
        </w:rPr>
        <w:t>application</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Charter</w:t>
      </w:r>
      <w:r>
        <w:rPr>
          <w:spacing w:val="-1"/>
          <w:sz w:val="24"/>
        </w:rPr>
        <w:t xml:space="preserve"> </w:t>
      </w:r>
      <w:r>
        <w:rPr>
          <w:sz w:val="24"/>
        </w:rPr>
        <w:t>(COM(2020)</w:t>
      </w:r>
      <w:r>
        <w:rPr>
          <w:spacing w:val="-4"/>
          <w:sz w:val="24"/>
        </w:rPr>
        <w:t xml:space="preserve"> </w:t>
      </w:r>
      <w:r>
        <w:rPr>
          <w:sz w:val="24"/>
        </w:rPr>
        <w:t>711 final); mainstreaming fundamental rights in all EU policies and ensuring that the Charter is r</w:t>
      </w:r>
      <w:r>
        <w:rPr>
          <w:sz w:val="24"/>
        </w:rPr>
        <w:t>espected in Commission legislative proposals and by Member States when they implement Union law;</w:t>
      </w:r>
    </w:p>
    <w:p w14:paraId="343EA7E3" w14:textId="77777777" w:rsidR="00806662" w:rsidRDefault="00806662">
      <w:pPr>
        <w:pStyle w:val="BodyText"/>
        <w:spacing w:before="10"/>
        <w:rPr>
          <w:sz w:val="20"/>
        </w:rPr>
      </w:pPr>
    </w:p>
    <w:p w14:paraId="62BB7F56" w14:textId="77777777" w:rsidR="00806662" w:rsidRDefault="00982DA4">
      <w:pPr>
        <w:pStyle w:val="ListParagraph"/>
        <w:numPr>
          <w:ilvl w:val="0"/>
          <w:numId w:val="2"/>
        </w:numPr>
        <w:tabs>
          <w:tab w:val="left" w:pos="307"/>
        </w:tabs>
        <w:ind w:left="306" w:right="0" w:hanging="141"/>
        <w:rPr>
          <w:sz w:val="24"/>
        </w:rPr>
      </w:pPr>
      <w:r>
        <w:rPr>
          <w:sz w:val="24"/>
        </w:rPr>
        <w:t>relations</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European</w:t>
      </w:r>
      <w:r>
        <w:rPr>
          <w:spacing w:val="-5"/>
          <w:sz w:val="24"/>
        </w:rPr>
        <w:t xml:space="preserve"> </w:t>
      </w:r>
      <w:r>
        <w:rPr>
          <w:sz w:val="24"/>
        </w:rPr>
        <w:t>Union</w:t>
      </w:r>
      <w:r>
        <w:rPr>
          <w:spacing w:val="-6"/>
          <w:sz w:val="24"/>
        </w:rPr>
        <w:t xml:space="preserve"> </w:t>
      </w:r>
      <w:r>
        <w:rPr>
          <w:sz w:val="24"/>
        </w:rPr>
        <w:t>Agency</w:t>
      </w:r>
      <w:r>
        <w:rPr>
          <w:spacing w:val="-9"/>
          <w:sz w:val="24"/>
        </w:rPr>
        <w:t xml:space="preserve"> </w:t>
      </w:r>
      <w:r>
        <w:rPr>
          <w:sz w:val="24"/>
        </w:rPr>
        <w:t>for</w:t>
      </w:r>
      <w:r>
        <w:rPr>
          <w:spacing w:val="-5"/>
          <w:sz w:val="24"/>
        </w:rPr>
        <w:t xml:space="preserve"> </w:t>
      </w:r>
      <w:r>
        <w:rPr>
          <w:sz w:val="24"/>
        </w:rPr>
        <w:t>Fundamental</w:t>
      </w:r>
      <w:r>
        <w:rPr>
          <w:spacing w:val="-4"/>
          <w:sz w:val="24"/>
        </w:rPr>
        <w:t xml:space="preserve"> </w:t>
      </w:r>
      <w:r>
        <w:rPr>
          <w:spacing w:val="-2"/>
          <w:sz w:val="24"/>
        </w:rPr>
        <w:t>Rights;</w:t>
      </w:r>
    </w:p>
    <w:p w14:paraId="4E10F835" w14:textId="77777777" w:rsidR="00806662" w:rsidRDefault="00806662">
      <w:pPr>
        <w:pStyle w:val="BodyText"/>
        <w:spacing w:before="10"/>
        <w:rPr>
          <w:sz w:val="20"/>
        </w:rPr>
      </w:pPr>
    </w:p>
    <w:p w14:paraId="7C0EEDA8" w14:textId="77777777" w:rsidR="00806662" w:rsidRDefault="00982DA4">
      <w:pPr>
        <w:pStyle w:val="ListParagraph"/>
        <w:numPr>
          <w:ilvl w:val="0"/>
          <w:numId w:val="2"/>
        </w:numPr>
        <w:tabs>
          <w:tab w:val="left" w:pos="376"/>
        </w:tabs>
        <w:ind w:right="116" w:firstLine="0"/>
        <w:rPr>
          <w:sz w:val="24"/>
        </w:rPr>
      </w:pPr>
      <w:r>
        <w:rPr>
          <w:sz w:val="24"/>
        </w:rPr>
        <w:t xml:space="preserve">implementing the EU Strategy on the rights of the child (COM/2021/142 final), promoting the </w:t>
      </w:r>
      <w:r>
        <w:rPr>
          <w:sz w:val="24"/>
        </w:rPr>
        <w:t>rights of the child and for ensuring that the best interests of children are taken into account in the development of all EU policies;</w:t>
      </w:r>
    </w:p>
    <w:p w14:paraId="63C02F27" w14:textId="77777777" w:rsidR="00806662" w:rsidRDefault="00806662">
      <w:pPr>
        <w:pStyle w:val="BodyText"/>
        <w:spacing w:before="10"/>
        <w:rPr>
          <w:sz w:val="20"/>
        </w:rPr>
      </w:pPr>
    </w:p>
    <w:p w14:paraId="5EDDE560" w14:textId="77777777" w:rsidR="00806662" w:rsidRDefault="00982DA4">
      <w:pPr>
        <w:pStyle w:val="ListParagraph"/>
        <w:numPr>
          <w:ilvl w:val="0"/>
          <w:numId w:val="2"/>
        </w:numPr>
        <w:tabs>
          <w:tab w:val="left" w:pos="295"/>
        </w:tabs>
        <w:ind w:right="122" w:firstLine="0"/>
        <w:rPr>
          <w:sz w:val="24"/>
        </w:rPr>
      </w:pPr>
      <w:r>
        <w:rPr>
          <w:sz w:val="24"/>
        </w:rPr>
        <w:t>promoting</w:t>
      </w:r>
      <w:r>
        <w:rPr>
          <w:spacing w:val="-15"/>
          <w:sz w:val="24"/>
        </w:rPr>
        <w:t xml:space="preserve"> </w:t>
      </w:r>
      <w:r>
        <w:rPr>
          <w:sz w:val="24"/>
        </w:rPr>
        <w:t>the</w:t>
      </w:r>
      <w:r>
        <w:rPr>
          <w:spacing w:val="-15"/>
          <w:sz w:val="24"/>
        </w:rPr>
        <w:t xml:space="preserve"> </w:t>
      </w:r>
      <w:r>
        <w:rPr>
          <w:sz w:val="24"/>
        </w:rPr>
        <w:t>fight</w:t>
      </w:r>
      <w:r>
        <w:rPr>
          <w:spacing w:val="-15"/>
          <w:sz w:val="24"/>
        </w:rPr>
        <w:t xml:space="preserve"> </w:t>
      </w:r>
      <w:r>
        <w:rPr>
          <w:sz w:val="24"/>
        </w:rPr>
        <w:t>against</w:t>
      </w:r>
      <w:r>
        <w:rPr>
          <w:spacing w:val="-15"/>
          <w:sz w:val="24"/>
        </w:rPr>
        <w:t xml:space="preserve"> </w:t>
      </w:r>
      <w:r>
        <w:rPr>
          <w:sz w:val="24"/>
        </w:rPr>
        <w:t>racism</w:t>
      </w:r>
      <w:r>
        <w:rPr>
          <w:spacing w:val="-15"/>
          <w:sz w:val="24"/>
        </w:rPr>
        <w:t xml:space="preserve"> </w:t>
      </w:r>
      <w:r>
        <w:rPr>
          <w:sz w:val="24"/>
        </w:rPr>
        <w:t>and</w:t>
      </w:r>
      <w:r>
        <w:rPr>
          <w:spacing w:val="-15"/>
          <w:sz w:val="24"/>
        </w:rPr>
        <w:t xml:space="preserve"> </w:t>
      </w:r>
      <w:r>
        <w:rPr>
          <w:sz w:val="24"/>
        </w:rPr>
        <w:t>xenophobia</w:t>
      </w:r>
      <w:r>
        <w:rPr>
          <w:spacing w:val="-15"/>
          <w:sz w:val="24"/>
        </w:rPr>
        <w:t xml:space="preserve"> </w:t>
      </w:r>
      <w:r>
        <w:rPr>
          <w:sz w:val="24"/>
        </w:rPr>
        <w:t>and</w:t>
      </w:r>
      <w:r>
        <w:rPr>
          <w:spacing w:val="-15"/>
          <w:sz w:val="24"/>
        </w:rPr>
        <w:t xml:space="preserve"> </w:t>
      </w:r>
      <w:r>
        <w:rPr>
          <w:sz w:val="24"/>
        </w:rPr>
        <w:t>all</w:t>
      </w:r>
      <w:r>
        <w:rPr>
          <w:spacing w:val="-15"/>
          <w:sz w:val="24"/>
        </w:rPr>
        <w:t xml:space="preserve"> </w:t>
      </w:r>
      <w:r>
        <w:rPr>
          <w:sz w:val="24"/>
        </w:rPr>
        <w:t>forms</w:t>
      </w:r>
      <w:r>
        <w:rPr>
          <w:spacing w:val="-14"/>
          <w:sz w:val="24"/>
        </w:rPr>
        <w:t xml:space="preserve"> </w:t>
      </w:r>
      <w:r>
        <w:rPr>
          <w:sz w:val="24"/>
        </w:rPr>
        <w:t>of</w:t>
      </w:r>
      <w:r>
        <w:rPr>
          <w:spacing w:val="-15"/>
          <w:sz w:val="24"/>
        </w:rPr>
        <w:t xml:space="preserve"> </w:t>
      </w:r>
      <w:r>
        <w:rPr>
          <w:sz w:val="24"/>
        </w:rPr>
        <w:t>intolerance,</w:t>
      </w:r>
      <w:r>
        <w:rPr>
          <w:spacing w:val="-15"/>
          <w:sz w:val="24"/>
        </w:rPr>
        <w:t xml:space="preserve"> </w:t>
      </w:r>
      <w:r>
        <w:rPr>
          <w:sz w:val="24"/>
        </w:rPr>
        <w:t>including combatting Antisemitism and combatting anti-Muslim hatred;</w:t>
      </w:r>
    </w:p>
    <w:p w14:paraId="01B57789" w14:textId="77777777" w:rsidR="00806662" w:rsidRDefault="00806662">
      <w:pPr>
        <w:pStyle w:val="BodyText"/>
        <w:spacing w:before="11"/>
        <w:rPr>
          <w:sz w:val="20"/>
        </w:rPr>
      </w:pPr>
    </w:p>
    <w:p w14:paraId="29B76636" w14:textId="77777777" w:rsidR="00806662" w:rsidRDefault="00982DA4">
      <w:pPr>
        <w:pStyle w:val="ListParagraph"/>
        <w:numPr>
          <w:ilvl w:val="0"/>
          <w:numId w:val="2"/>
        </w:numPr>
        <w:tabs>
          <w:tab w:val="left" w:pos="302"/>
        </w:tabs>
        <w:ind w:firstLine="0"/>
        <w:rPr>
          <w:sz w:val="24"/>
        </w:rPr>
      </w:pPr>
      <w:r>
        <w:rPr>
          <w:sz w:val="24"/>
        </w:rPr>
        <w:t>countering</w:t>
      </w:r>
      <w:r>
        <w:rPr>
          <w:spacing w:val="-8"/>
          <w:sz w:val="24"/>
        </w:rPr>
        <w:t xml:space="preserve"> </w:t>
      </w:r>
      <w:r>
        <w:rPr>
          <w:sz w:val="24"/>
        </w:rPr>
        <w:t>illegal</w:t>
      </w:r>
      <w:r>
        <w:rPr>
          <w:spacing w:val="-8"/>
          <w:sz w:val="24"/>
        </w:rPr>
        <w:t xml:space="preserve"> </w:t>
      </w:r>
      <w:r>
        <w:rPr>
          <w:sz w:val="24"/>
        </w:rPr>
        <w:t>hate</w:t>
      </w:r>
      <w:r>
        <w:rPr>
          <w:spacing w:val="-7"/>
          <w:sz w:val="24"/>
        </w:rPr>
        <w:t xml:space="preserve"> </w:t>
      </w:r>
      <w:r>
        <w:rPr>
          <w:sz w:val="24"/>
        </w:rPr>
        <w:t>speech</w:t>
      </w:r>
      <w:r>
        <w:rPr>
          <w:spacing w:val="-7"/>
          <w:sz w:val="24"/>
        </w:rPr>
        <w:t xml:space="preserve"> </w:t>
      </w:r>
      <w:r>
        <w:rPr>
          <w:sz w:val="24"/>
        </w:rPr>
        <w:t>online</w:t>
      </w:r>
      <w:r>
        <w:rPr>
          <w:spacing w:val="-6"/>
          <w:sz w:val="24"/>
        </w:rPr>
        <w:t xml:space="preserve"> </w:t>
      </w:r>
      <w:r>
        <w:rPr>
          <w:sz w:val="24"/>
        </w:rPr>
        <w:t>including</w:t>
      </w:r>
      <w:r>
        <w:rPr>
          <w:spacing w:val="-10"/>
          <w:sz w:val="24"/>
        </w:rPr>
        <w:t xml:space="preserve"> </w:t>
      </w:r>
      <w:r>
        <w:rPr>
          <w:sz w:val="24"/>
        </w:rPr>
        <w:t>the</w:t>
      </w:r>
      <w:r>
        <w:rPr>
          <w:spacing w:val="-8"/>
          <w:sz w:val="24"/>
        </w:rPr>
        <w:t xml:space="preserve"> </w:t>
      </w:r>
      <w:r>
        <w:rPr>
          <w:sz w:val="24"/>
        </w:rPr>
        <w:t>implementation</w:t>
      </w:r>
      <w:r>
        <w:rPr>
          <w:spacing w:val="-7"/>
          <w:sz w:val="24"/>
        </w:rPr>
        <w:t xml:space="preserve"> </w:t>
      </w:r>
      <w:r>
        <w:rPr>
          <w:sz w:val="24"/>
        </w:rPr>
        <w:t>of</w:t>
      </w:r>
      <w:r>
        <w:rPr>
          <w:spacing w:val="-6"/>
          <w:sz w:val="24"/>
        </w:rPr>
        <w:t xml:space="preserve"> </w:t>
      </w:r>
      <w:r>
        <w:rPr>
          <w:sz w:val="24"/>
        </w:rPr>
        <w:t>a</w:t>
      </w:r>
      <w:r>
        <w:rPr>
          <w:spacing w:val="-8"/>
          <w:sz w:val="24"/>
        </w:rPr>
        <w:t xml:space="preserve"> </w:t>
      </w:r>
      <w:r>
        <w:rPr>
          <w:sz w:val="24"/>
        </w:rPr>
        <w:t>Code</w:t>
      </w:r>
      <w:r>
        <w:rPr>
          <w:spacing w:val="-8"/>
          <w:sz w:val="24"/>
        </w:rPr>
        <w:t xml:space="preserve"> </w:t>
      </w:r>
      <w:r>
        <w:rPr>
          <w:sz w:val="24"/>
        </w:rPr>
        <w:t>of</w:t>
      </w:r>
      <w:r>
        <w:rPr>
          <w:spacing w:val="-8"/>
          <w:sz w:val="24"/>
        </w:rPr>
        <w:t xml:space="preserve"> </w:t>
      </w:r>
      <w:r>
        <w:rPr>
          <w:sz w:val="24"/>
        </w:rPr>
        <w:t>Conduct with IT platforms;</w:t>
      </w:r>
    </w:p>
    <w:p w14:paraId="7BD8FC3C" w14:textId="77777777" w:rsidR="00806662" w:rsidRDefault="00806662">
      <w:pPr>
        <w:pStyle w:val="BodyText"/>
        <w:spacing w:before="10"/>
        <w:rPr>
          <w:sz w:val="20"/>
        </w:rPr>
      </w:pPr>
    </w:p>
    <w:p w14:paraId="4E5179BD" w14:textId="77777777" w:rsidR="00806662" w:rsidRDefault="00982DA4">
      <w:pPr>
        <w:pStyle w:val="ListParagraph"/>
        <w:numPr>
          <w:ilvl w:val="0"/>
          <w:numId w:val="2"/>
        </w:numPr>
        <w:tabs>
          <w:tab w:val="left" w:pos="434"/>
        </w:tabs>
        <w:ind w:firstLine="0"/>
        <w:rPr>
          <w:sz w:val="24"/>
        </w:rPr>
      </w:pPr>
      <w:r>
        <w:rPr>
          <w:sz w:val="24"/>
        </w:rPr>
        <w:t>ensuring the effective</w:t>
      </w:r>
      <w:r>
        <w:rPr>
          <w:sz w:val="24"/>
        </w:rPr>
        <w:t xml:space="preserve"> transposition and implementation of the Directive on Whistleblower protection;</w:t>
      </w:r>
    </w:p>
    <w:p w14:paraId="26B82FE3" w14:textId="77777777" w:rsidR="00806662" w:rsidRDefault="00806662">
      <w:pPr>
        <w:pStyle w:val="BodyText"/>
        <w:spacing w:before="10"/>
        <w:rPr>
          <w:sz w:val="20"/>
        </w:rPr>
      </w:pPr>
    </w:p>
    <w:p w14:paraId="0311E458" w14:textId="77777777" w:rsidR="00806662" w:rsidRDefault="00982DA4">
      <w:pPr>
        <w:pStyle w:val="ListParagraph"/>
        <w:numPr>
          <w:ilvl w:val="0"/>
          <w:numId w:val="2"/>
        </w:numPr>
        <w:tabs>
          <w:tab w:val="left" w:pos="314"/>
        </w:tabs>
        <w:ind w:right="127" w:firstLine="0"/>
        <w:rPr>
          <w:sz w:val="24"/>
        </w:rPr>
      </w:pPr>
      <w:r>
        <w:rPr>
          <w:sz w:val="24"/>
        </w:rPr>
        <w:t>ensuring that fundamental rights are respected in the digital sphere and where Artificial Intelligence is used;</w:t>
      </w:r>
    </w:p>
    <w:p w14:paraId="6071C561" w14:textId="77777777" w:rsidR="00806662" w:rsidRDefault="00806662">
      <w:pPr>
        <w:pStyle w:val="BodyText"/>
        <w:spacing w:before="10"/>
        <w:rPr>
          <w:sz w:val="20"/>
        </w:rPr>
      </w:pPr>
    </w:p>
    <w:p w14:paraId="07AE0A0A" w14:textId="77777777" w:rsidR="00806662" w:rsidRDefault="00982DA4">
      <w:pPr>
        <w:pStyle w:val="ListParagraph"/>
        <w:numPr>
          <w:ilvl w:val="0"/>
          <w:numId w:val="2"/>
        </w:numPr>
        <w:tabs>
          <w:tab w:val="left" w:pos="304"/>
        </w:tabs>
        <w:ind w:right="121" w:firstLine="0"/>
        <w:rPr>
          <w:sz w:val="24"/>
        </w:rPr>
      </w:pPr>
      <w:r>
        <w:rPr>
          <w:sz w:val="24"/>
        </w:rPr>
        <w:t>managing</w:t>
      </w:r>
      <w:r>
        <w:rPr>
          <w:spacing w:val="-9"/>
          <w:sz w:val="24"/>
        </w:rPr>
        <w:t xml:space="preserve"> </w:t>
      </w:r>
      <w:r>
        <w:rPr>
          <w:sz w:val="24"/>
        </w:rPr>
        <w:t>the</w:t>
      </w:r>
      <w:r>
        <w:rPr>
          <w:spacing w:val="-7"/>
          <w:sz w:val="24"/>
        </w:rPr>
        <w:t xml:space="preserve"> </w:t>
      </w:r>
      <w:r>
        <w:rPr>
          <w:sz w:val="24"/>
        </w:rPr>
        <w:t>Dialogue</w:t>
      </w:r>
      <w:r>
        <w:rPr>
          <w:spacing w:val="-6"/>
          <w:sz w:val="24"/>
        </w:rPr>
        <w:t xml:space="preserve"> </w:t>
      </w:r>
      <w:r>
        <w:rPr>
          <w:sz w:val="24"/>
        </w:rPr>
        <w:t>under</w:t>
      </w:r>
      <w:r>
        <w:rPr>
          <w:spacing w:val="-8"/>
          <w:sz w:val="24"/>
        </w:rPr>
        <w:t xml:space="preserve"> </w:t>
      </w:r>
      <w:r>
        <w:rPr>
          <w:sz w:val="24"/>
        </w:rPr>
        <w:t>Article</w:t>
      </w:r>
      <w:r>
        <w:rPr>
          <w:spacing w:val="-7"/>
          <w:sz w:val="24"/>
        </w:rPr>
        <w:t xml:space="preserve"> </w:t>
      </w:r>
      <w:r>
        <w:rPr>
          <w:sz w:val="24"/>
        </w:rPr>
        <w:t>17</w:t>
      </w:r>
      <w:r>
        <w:rPr>
          <w:spacing w:val="-7"/>
          <w:sz w:val="24"/>
        </w:rPr>
        <w:t xml:space="preserve"> </w:t>
      </w:r>
      <w:r>
        <w:rPr>
          <w:sz w:val="24"/>
        </w:rPr>
        <w:t>TFEU</w:t>
      </w:r>
      <w:r>
        <w:rPr>
          <w:spacing w:val="-8"/>
          <w:sz w:val="24"/>
        </w:rPr>
        <w:t xml:space="preserve"> </w:t>
      </w:r>
      <w:r>
        <w:rPr>
          <w:sz w:val="24"/>
        </w:rPr>
        <w:t>with</w:t>
      </w:r>
      <w:r>
        <w:rPr>
          <w:spacing w:val="-7"/>
          <w:sz w:val="24"/>
        </w:rPr>
        <w:t xml:space="preserve"> </w:t>
      </w:r>
      <w:r>
        <w:rPr>
          <w:sz w:val="24"/>
        </w:rPr>
        <w:t>churches,</w:t>
      </w:r>
      <w:r>
        <w:rPr>
          <w:spacing w:val="-7"/>
          <w:sz w:val="24"/>
        </w:rPr>
        <w:t xml:space="preserve"> </w:t>
      </w:r>
      <w:r>
        <w:rPr>
          <w:sz w:val="24"/>
        </w:rPr>
        <w:t>rel</w:t>
      </w:r>
      <w:r>
        <w:rPr>
          <w:sz w:val="24"/>
        </w:rPr>
        <w:t>igious</w:t>
      </w:r>
      <w:r>
        <w:rPr>
          <w:spacing w:val="-6"/>
          <w:sz w:val="24"/>
        </w:rPr>
        <w:t xml:space="preserve"> </w:t>
      </w:r>
      <w:r>
        <w:rPr>
          <w:sz w:val="24"/>
        </w:rPr>
        <w:t>associations</w:t>
      </w:r>
      <w:r>
        <w:rPr>
          <w:spacing w:val="-6"/>
          <w:sz w:val="24"/>
        </w:rPr>
        <w:t xml:space="preserve"> </w:t>
      </w:r>
      <w:r>
        <w:rPr>
          <w:sz w:val="24"/>
        </w:rPr>
        <w:t>and philosophical and non-confessional organisations.</w:t>
      </w:r>
    </w:p>
    <w:p w14:paraId="3AC3C60C" w14:textId="77777777" w:rsidR="00806662" w:rsidRDefault="00806662">
      <w:pPr>
        <w:pStyle w:val="BodyText"/>
        <w:rPr>
          <w:sz w:val="26"/>
        </w:rPr>
      </w:pPr>
    </w:p>
    <w:p w14:paraId="03919ED8" w14:textId="77777777" w:rsidR="00806662" w:rsidRDefault="00806662">
      <w:pPr>
        <w:pStyle w:val="BodyText"/>
        <w:rPr>
          <w:sz w:val="26"/>
        </w:rPr>
      </w:pPr>
    </w:p>
    <w:p w14:paraId="048767D7" w14:textId="77777777" w:rsidR="00806662" w:rsidRDefault="00982DA4">
      <w:pPr>
        <w:pStyle w:val="Heading1"/>
      </w:pPr>
      <w:r>
        <w:t>Job</w:t>
      </w:r>
      <w:r>
        <w:rPr>
          <w:spacing w:val="-9"/>
        </w:rPr>
        <w:t xml:space="preserve"> </w:t>
      </w:r>
      <w:r>
        <w:t>Presentation</w:t>
      </w:r>
      <w:r>
        <w:rPr>
          <w:spacing w:val="-5"/>
        </w:rPr>
        <w:t xml:space="preserve"> </w:t>
      </w:r>
      <w:r>
        <w:t>(We</w:t>
      </w:r>
      <w:r>
        <w:rPr>
          <w:spacing w:val="-7"/>
        </w:rPr>
        <w:t xml:space="preserve"> </w:t>
      </w:r>
      <w:r>
        <w:rPr>
          <w:spacing w:val="-2"/>
        </w:rPr>
        <w:t>propose)</w:t>
      </w:r>
    </w:p>
    <w:p w14:paraId="59A74C64" w14:textId="77777777" w:rsidR="00806662" w:rsidRDefault="00806662">
      <w:pPr>
        <w:pStyle w:val="BodyText"/>
        <w:spacing w:before="5"/>
        <w:rPr>
          <w:b/>
          <w:sz w:val="20"/>
        </w:rPr>
      </w:pPr>
    </w:p>
    <w:p w14:paraId="022A7565" w14:textId="77777777" w:rsidR="00806662" w:rsidRDefault="00982DA4">
      <w:pPr>
        <w:pStyle w:val="BodyText"/>
        <w:spacing w:before="1"/>
        <w:ind w:left="166" w:right="119"/>
        <w:jc w:val="both"/>
      </w:pPr>
      <w:r>
        <w:t>We are looking for a seconded national expert to join the team responsible for implementing the EU Strategy on the rights of the child. The team coordinates the work on</w:t>
      </w:r>
      <w:r>
        <w:rPr>
          <w:spacing w:val="-11"/>
        </w:rPr>
        <w:t xml:space="preserve"> </w:t>
      </w:r>
      <w:r>
        <w:t>the</w:t>
      </w:r>
      <w:r>
        <w:rPr>
          <w:spacing w:val="-11"/>
        </w:rPr>
        <w:t xml:space="preserve"> </w:t>
      </w:r>
      <w:r>
        <w:t>rights</w:t>
      </w:r>
      <w:r>
        <w:rPr>
          <w:spacing w:val="-10"/>
        </w:rPr>
        <w:t xml:space="preserve"> </w:t>
      </w:r>
      <w:r>
        <w:t>of</w:t>
      </w:r>
      <w:r>
        <w:rPr>
          <w:spacing w:val="-11"/>
        </w:rPr>
        <w:t xml:space="preserve"> </w:t>
      </w:r>
      <w:r>
        <w:t>the</w:t>
      </w:r>
      <w:r>
        <w:rPr>
          <w:spacing w:val="-9"/>
        </w:rPr>
        <w:t xml:space="preserve"> </w:t>
      </w:r>
      <w:r>
        <w:t>child</w:t>
      </w:r>
      <w:r>
        <w:rPr>
          <w:spacing w:val="-8"/>
        </w:rPr>
        <w:t xml:space="preserve"> </w:t>
      </w:r>
      <w:r>
        <w:t>across</w:t>
      </w:r>
      <w:r>
        <w:rPr>
          <w:spacing w:val="-11"/>
        </w:rPr>
        <w:t xml:space="preserve"> </w:t>
      </w:r>
      <w:r>
        <w:t>the</w:t>
      </w:r>
      <w:r>
        <w:rPr>
          <w:spacing w:val="-9"/>
        </w:rPr>
        <w:t xml:space="preserve"> </w:t>
      </w:r>
      <w:r>
        <w:t>Commission,</w:t>
      </w:r>
      <w:r>
        <w:rPr>
          <w:spacing w:val="-10"/>
        </w:rPr>
        <w:t xml:space="preserve"> </w:t>
      </w:r>
      <w:r>
        <w:t>and</w:t>
      </w:r>
      <w:r>
        <w:rPr>
          <w:spacing w:val="-11"/>
        </w:rPr>
        <w:t xml:space="preserve"> </w:t>
      </w:r>
      <w:r>
        <w:t>is</w:t>
      </w:r>
      <w:r>
        <w:rPr>
          <w:spacing w:val="-7"/>
        </w:rPr>
        <w:t xml:space="preserve"> </w:t>
      </w:r>
      <w:r>
        <w:t>responsible</w:t>
      </w:r>
      <w:r>
        <w:rPr>
          <w:spacing w:val="-11"/>
        </w:rPr>
        <w:t xml:space="preserve"> </w:t>
      </w:r>
      <w:r>
        <w:t>for</w:t>
      </w:r>
      <w:r>
        <w:rPr>
          <w:spacing w:val="-10"/>
        </w:rPr>
        <w:t xml:space="preserve"> </w:t>
      </w:r>
      <w:r>
        <w:t>mainstreaming</w:t>
      </w:r>
      <w:r>
        <w:rPr>
          <w:spacing w:val="-11"/>
        </w:rPr>
        <w:t xml:space="preserve"> </w:t>
      </w:r>
      <w:r>
        <w:t>and</w:t>
      </w:r>
      <w:r>
        <w:t xml:space="preserve"> promoting the rights of the child into relevant EU policies and legislation and for communicating the EU policy to external stakeholders. The expert will join a team of 3 staff members dedicated to the rights of the child.</w:t>
      </w:r>
    </w:p>
    <w:p w14:paraId="31E647BC" w14:textId="77777777" w:rsidR="00806662" w:rsidRDefault="00806662">
      <w:pPr>
        <w:pStyle w:val="BodyText"/>
        <w:spacing w:before="10"/>
        <w:rPr>
          <w:sz w:val="20"/>
        </w:rPr>
      </w:pPr>
    </w:p>
    <w:p w14:paraId="6A5AB8EF" w14:textId="77777777" w:rsidR="00806662" w:rsidRDefault="00982DA4">
      <w:pPr>
        <w:pStyle w:val="BodyText"/>
        <w:ind w:left="166"/>
        <w:jc w:val="both"/>
      </w:pPr>
      <w:r>
        <w:t>Specific</w:t>
      </w:r>
      <w:r>
        <w:rPr>
          <w:spacing w:val="-4"/>
        </w:rPr>
        <w:t xml:space="preserve"> </w:t>
      </w:r>
      <w:r>
        <w:t>tasks</w:t>
      </w:r>
      <w:r>
        <w:rPr>
          <w:spacing w:val="-1"/>
        </w:rPr>
        <w:t xml:space="preserve"> </w:t>
      </w:r>
      <w:r>
        <w:t>will</w:t>
      </w:r>
      <w:r>
        <w:rPr>
          <w:spacing w:val="-1"/>
        </w:rPr>
        <w:t xml:space="preserve"> </w:t>
      </w:r>
      <w:r>
        <w:t>include</w:t>
      </w:r>
      <w:r>
        <w:rPr>
          <w:spacing w:val="-2"/>
        </w:rPr>
        <w:t xml:space="preserve"> </w:t>
      </w:r>
      <w:r>
        <w:t>(de</w:t>
      </w:r>
      <w:r>
        <w:t>pending</w:t>
      </w:r>
      <w:r>
        <w:rPr>
          <w:spacing w:val="-4"/>
        </w:rPr>
        <w:t xml:space="preserve"> </w:t>
      </w:r>
      <w:r>
        <w:t>on</w:t>
      </w:r>
      <w:r>
        <w:rPr>
          <w:spacing w:val="-1"/>
        </w:rPr>
        <w:t xml:space="preserve"> </w:t>
      </w:r>
      <w:r>
        <w:t>the expert’s</w:t>
      </w:r>
      <w:r>
        <w:rPr>
          <w:spacing w:val="-1"/>
        </w:rPr>
        <w:t xml:space="preserve"> </w:t>
      </w:r>
      <w:r>
        <w:rPr>
          <w:spacing w:val="-2"/>
        </w:rPr>
        <w:t>profile):</w:t>
      </w:r>
    </w:p>
    <w:p w14:paraId="35759E2A" w14:textId="77777777" w:rsidR="00806662" w:rsidRDefault="00806662">
      <w:pPr>
        <w:pStyle w:val="BodyText"/>
        <w:spacing w:before="10"/>
        <w:rPr>
          <w:sz w:val="20"/>
        </w:rPr>
      </w:pPr>
    </w:p>
    <w:p w14:paraId="7C4175F7" w14:textId="77777777" w:rsidR="00806662" w:rsidRDefault="00982DA4">
      <w:pPr>
        <w:pStyle w:val="ListParagraph"/>
        <w:numPr>
          <w:ilvl w:val="0"/>
          <w:numId w:val="2"/>
        </w:numPr>
        <w:tabs>
          <w:tab w:val="left" w:pos="302"/>
        </w:tabs>
        <w:ind w:right="121" w:firstLine="0"/>
        <w:rPr>
          <w:sz w:val="24"/>
        </w:rPr>
      </w:pPr>
      <w:r>
        <w:rPr>
          <w:sz w:val="24"/>
        </w:rPr>
        <w:t>Implementing</w:t>
      </w:r>
      <w:r>
        <w:rPr>
          <w:spacing w:val="-10"/>
          <w:sz w:val="24"/>
        </w:rPr>
        <w:t xml:space="preserve"> </w:t>
      </w:r>
      <w:r>
        <w:rPr>
          <w:sz w:val="24"/>
        </w:rPr>
        <w:t>and</w:t>
      </w:r>
      <w:r>
        <w:rPr>
          <w:spacing w:val="-11"/>
          <w:sz w:val="24"/>
        </w:rPr>
        <w:t xml:space="preserve"> </w:t>
      </w:r>
      <w:r>
        <w:rPr>
          <w:sz w:val="24"/>
        </w:rPr>
        <w:t>monitoring</w:t>
      </w:r>
      <w:r>
        <w:rPr>
          <w:spacing w:val="-13"/>
          <w:sz w:val="24"/>
        </w:rPr>
        <w:t xml:space="preserve"> </w:t>
      </w:r>
      <w:r>
        <w:rPr>
          <w:sz w:val="24"/>
        </w:rPr>
        <w:t>progress</w:t>
      </w:r>
      <w:r>
        <w:rPr>
          <w:spacing w:val="-9"/>
          <w:sz w:val="24"/>
        </w:rPr>
        <w:t xml:space="preserve"> </w:t>
      </w:r>
      <w:r>
        <w:rPr>
          <w:sz w:val="24"/>
        </w:rPr>
        <w:t>on</w:t>
      </w:r>
      <w:r>
        <w:rPr>
          <w:spacing w:val="-10"/>
          <w:sz w:val="24"/>
        </w:rPr>
        <w:t xml:space="preserve"> </w:t>
      </w:r>
      <w:r>
        <w:rPr>
          <w:sz w:val="24"/>
        </w:rPr>
        <w:t>actions</w:t>
      </w:r>
      <w:r>
        <w:rPr>
          <w:spacing w:val="-9"/>
          <w:sz w:val="24"/>
        </w:rPr>
        <w:t xml:space="preserve"> </w:t>
      </w:r>
      <w:r>
        <w:rPr>
          <w:sz w:val="24"/>
        </w:rPr>
        <w:t>set</w:t>
      </w:r>
      <w:r>
        <w:rPr>
          <w:spacing w:val="-9"/>
          <w:sz w:val="24"/>
        </w:rPr>
        <w:t xml:space="preserve"> </w:t>
      </w:r>
      <w:r>
        <w:rPr>
          <w:sz w:val="24"/>
        </w:rPr>
        <w:t>out</w:t>
      </w:r>
      <w:r>
        <w:rPr>
          <w:spacing w:val="-9"/>
          <w:sz w:val="24"/>
        </w:rPr>
        <w:t xml:space="preserve"> </w:t>
      </w:r>
      <w:r>
        <w:rPr>
          <w:sz w:val="24"/>
        </w:rPr>
        <w:t>in</w:t>
      </w:r>
      <w:r>
        <w:rPr>
          <w:spacing w:val="-9"/>
          <w:sz w:val="24"/>
        </w:rPr>
        <w:t xml:space="preserve"> </w:t>
      </w:r>
      <w:r>
        <w:rPr>
          <w:sz w:val="24"/>
        </w:rPr>
        <w:t>the</w:t>
      </w:r>
      <w:r>
        <w:rPr>
          <w:spacing w:val="-10"/>
          <w:sz w:val="24"/>
        </w:rPr>
        <w:t xml:space="preserve"> </w:t>
      </w:r>
      <w:r>
        <w:rPr>
          <w:sz w:val="24"/>
        </w:rPr>
        <w:t>EU</w:t>
      </w:r>
      <w:r>
        <w:rPr>
          <w:spacing w:val="-10"/>
          <w:sz w:val="24"/>
        </w:rPr>
        <w:t xml:space="preserve"> </w:t>
      </w:r>
      <w:r>
        <w:rPr>
          <w:sz w:val="24"/>
        </w:rPr>
        <w:t>Strategy</w:t>
      </w:r>
      <w:r>
        <w:rPr>
          <w:spacing w:val="-15"/>
          <w:sz w:val="24"/>
        </w:rPr>
        <w:t xml:space="preserve"> </w:t>
      </w:r>
      <w:r>
        <w:rPr>
          <w:sz w:val="24"/>
        </w:rPr>
        <w:t>on</w:t>
      </w:r>
      <w:r>
        <w:rPr>
          <w:spacing w:val="-11"/>
          <w:sz w:val="24"/>
        </w:rPr>
        <w:t xml:space="preserve"> </w:t>
      </w:r>
      <w:r>
        <w:rPr>
          <w:sz w:val="24"/>
        </w:rPr>
        <w:t>the</w:t>
      </w:r>
      <w:r>
        <w:rPr>
          <w:spacing w:val="-9"/>
          <w:sz w:val="24"/>
        </w:rPr>
        <w:t xml:space="preserve"> </w:t>
      </w:r>
      <w:r>
        <w:rPr>
          <w:sz w:val="24"/>
        </w:rPr>
        <w:t>rights of</w:t>
      </w:r>
      <w:r>
        <w:rPr>
          <w:spacing w:val="-15"/>
          <w:sz w:val="24"/>
        </w:rPr>
        <w:t xml:space="preserve"> </w:t>
      </w:r>
      <w:r>
        <w:rPr>
          <w:sz w:val="24"/>
        </w:rPr>
        <w:t>the</w:t>
      </w:r>
      <w:r>
        <w:rPr>
          <w:spacing w:val="-12"/>
          <w:sz w:val="24"/>
        </w:rPr>
        <w:t xml:space="preserve"> </w:t>
      </w:r>
      <w:r>
        <w:rPr>
          <w:sz w:val="24"/>
        </w:rPr>
        <w:t>child,</w:t>
      </w:r>
      <w:r>
        <w:rPr>
          <w:spacing w:val="-14"/>
          <w:sz w:val="24"/>
        </w:rPr>
        <w:t xml:space="preserve"> </w:t>
      </w:r>
      <w:r>
        <w:rPr>
          <w:sz w:val="24"/>
        </w:rPr>
        <w:t>such</w:t>
      </w:r>
      <w:r>
        <w:rPr>
          <w:spacing w:val="-12"/>
          <w:sz w:val="24"/>
        </w:rPr>
        <w:t xml:space="preserve"> </w:t>
      </w:r>
      <w:r>
        <w:rPr>
          <w:sz w:val="24"/>
        </w:rPr>
        <w:t>as</w:t>
      </w:r>
      <w:r>
        <w:rPr>
          <w:spacing w:val="-12"/>
          <w:sz w:val="24"/>
        </w:rPr>
        <w:t xml:space="preserve"> </w:t>
      </w:r>
      <w:r>
        <w:rPr>
          <w:sz w:val="24"/>
        </w:rPr>
        <w:t>the</w:t>
      </w:r>
      <w:r>
        <w:rPr>
          <w:spacing w:val="-15"/>
          <w:sz w:val="24"/>
        </w:rPr>
        <w:t xml:space="preserve"> </w:t>
      </w:r>
      <w:r>
        <w:rPr>
          <w:sz w:val="24"/>
        </w:rPr>
        <w:t>EU</w:t>
      </w:r>
      <w:r>
        <w:rPr>
          <w:spacing w:val="-15"/>
          <w:sz w:val="24"/>
        </w:rPr>
        <w:t xml:space="preserve"> </w:t>
      </w:r>
      <w:r>
        <w:rPr>
          <w:sz w:val="24"/>
        </w:rPr>
        <w:t>Network</w:t>
      </w:r>
      <w:r>
        <w:rPr>
          <w:spacing w:val="-15"/>
          <w:sz w:val="24"/>
        </w:rPr>
        <w:t xml:space="preserve"> </w:t>
      </w:r>
      <w:r>
        <w:rPr>
          <w:sz w:val="24"/>
        </w:rPr>
        <w:t>for</w:t>
      </w:r>
      <w:r>
        <w:rPr>
          <w:spacing w:val="-15"/>
          <w:sz w:val="24"/>
        </w:rPr>
        <w:t xml:space="preserve"> </w:t>
      </w:r>
      <w:r>
        <w:rPr>
          <w:sz w:val="24"/>
        </w:rPr>
        <w:t>Children’s</w:t>
      </w:r>
      <w:r>
        <w:rPr>
          <w:spacing w:val="-15"/>
          <w:sz w:val="24"/>
        </w:rPr>
        <w:t xml:space="preserve"> </w:t>
      </w:r>
      <w:r>
        <w:rPr>
          <w:sz w:val="24"/>
        </w:rPr>
        <w:t>Rights;</w:t>
      </w:r>
      <w:r>
        <w:rPr>
          <w:spacing w:val="-14"/>
          <w:sz w:val="24"/>
        </w:rPr>
        <w:t xml:space="preserve"> </w:t>
      </w:r>
      <w:r>
        <w:rPr>
          <w:sz w:val="24"/>
        </w:rPr>
        <w:t>monitoring</w:t>
      </w:r>
      <w:r>
        <w:rPr>
          <w:spacing w:val="-14"/>
          <w:sz w:val="24"/>
        </w:rPr>
        <w:t xml:space="preserve"> </w:t>
      </w:r>
      <w:r>
        <w:rPr>
          <w:sz w:val="24"/>
        </w:rPr>
        <w:t>the</w:t>
      </w:r>
      <w:r>
        <w:rPr>
          <w:spacing w:val="-13"/>
          <w:sz w:val="24"/>
        </w:rPr>
        <w:t xml:space="preserve"> </w:t>
      </w:r>
      <w:r>
        <w:rPr>
          <w:sz w:val="24"/>
        </w:rPr>
        <w:t>implementation of</w:t>
      </w:r>
      <w:r>
        <w:rPr>
          <w:spacing w:val="-15"/>
          <w:sz w:val="24"/>
        </w:rPr>
        <w:t xml:space="preserve"> </w:t>
      </w:r>
      <w:r>
        <w:rPr>
          <w:sz w:val="24"/>
        </w:rPr>
        <w:t>the</w:t>
      </w:r>
      <w:r>
        <w:rPr>
          <w:spacing w:val="-13"/>
          <w:sz w:val="24"/>
        </w:rPr>
        <w:t xml:space="preserve"> </w:t>
      </w:r>
      <w:r>
        <w:rPr>
          <w:sz w:val="24"/>
        </w:rPr>
        <w:t>EU</w:t>
      </w:r>
      <w:r>
        <w:rPr>
          <w:spacing w:val="-13"/>
          <w:sz w:val="24"/>
        </w:rPr>
        <w:t xml:space="preserve"> </w:t>
      </w:r>
      <w:r>
        <w:rPr>
          <w:sz w:val="24"/>
        </w:rPr>
        <w:t>Strategy</w:t>
      </w:r>
      <w:r>
        <w:rPr>
          <w:spacing w:val="-15"/>
          <w:sz w:val="24"/>
        </w:rPr>
        <w:t xml:space="preserve"> </w:t>
      </w:r>
      <w:r>
        <w:rPr>
          <w:sz w:val="24"/>
        </w:rPr>
        <w:t>at</w:t>
      </w:r>
      <w:r>
        <w:rPr>
          <w:spacing w:val="-13"/>
          <w:sz w:val="24"/>
        </w:rPr>
        <w:t xml:space="preserve"> </w:t>
      </w:r>
      <w:r>
        <w:rPr>
          <w:sz w:val="24"/>
        </w:rPr>
        <w:t>EU</w:t>
      </w:r>
      <w:r>
        <w:rPr>
          <w:spacing w:val="-10"/>
          <w:sz w:val="24"/>
        </w:rPr>
        <w:t xml:space="preserve"> </w:t>
      </w:r>
      <w:r>
        <w:rPr>
          <w:sz w:val="24"/>
        </w:rPr>
        <w:t>and</w:t>
      </w:r>
      <w:r>
        <w:rPr>
          <w:spacing w:val="-12"/>
          <w:sz w:val="24"/>
        </w:rPr>
        <w:t xml:space="preserve"> </w:t>
      </w:r>
      <w:r>
        <w:rPr>
          <w:sz w:val="24"/>
        </w:rPr>
        <w:t>national</w:t>
      </w:r>
      <w:r>
        <w:rPr>
          <w:spacing w:val="-12"/>
          <w:sz w:val="24"/>
        </w:rPr>
        <w:t xml:space="preserve"> </w:t>
      </w:r>
      <w:r>
        <w:rPr>
          <w:sz w:val="24"/>
        </w:rPr>
        <w:t>level,</w:t>
      </w:r>
      <w:r>
        <w:rPr>
          <w:spacing w:val="-12"/>
          <w:sz w:val="24"/>
        </w:rPr>
        <w:t xml:space="preserve"> </w:t>
      </w:r>
      <w:r>
        <w:rPr>
          <w:sz w:val="24"/>
        </w:rPr>
        <w:t>supporting</w:t>
      </w:r>
      <w:r>
        <w:rPr>
          <w:spacing w:val="-14"/>
          <w:sz w:val="24"/>
        </w:rPr>
        <w:t xml:space="preserve"> </w:t>
      </w:r>
      <w:r>
        <w:rPr>
          <w:sz w:val="24"/>
        </w:rPr>
        <w:t>the</w:t>
      </w:r>
      <w:r>
        <w:rPr>
          <w:spacing w:val="-13"/>
          <w:sz w:val="24"/>
        </w:rPr>
        <w:t xml:space="preserve"> </w:t>
      </w:r>
      <w:r>
        <w:rPr>
          <w:sz w:val="24"/>
        </w:rPr>
        <w:t>development</w:t>
      </w:r>
      <w:r>
        <w:rPr>
          <w:spacing w:val="-10"/>
          <w:sz w:val="24"/>
        </w:rPr>
        <w:t xml:space="preserve"> </w:t>
      </w:r>
      <w:r>
        <w:rPr>
          <w:sz w:val="24"/>
        </w:rPr>
        <w:t>and</w:t>
      </w:r>
      <w:r>
        <w:rPr>
          <w:spacing w:val="-12"/>
          <w:sz w:val="24"/>
        </w:rPr>
        <w:t xml:space="preserve"> </w:t>
      </w:r>
      <w:r>
        <w:rPr>
          <w:sz w:val="24"/>
        </w:rPr>
        <w:t>strengthening of integrated child protection systems; strengthening child-friendly justice.</w:t>
      </w:r>
    </w:p>
    <w:p w14:paraId="76577439" w14:textId="77777777" w:rsidR="00806662" w:rsidRDefault="00806662">
      <w:pPr>
        <w:pStyle w:val="BodyText"/>
        <w:spacing w:before="10"/>
        <w:rPr>
          <w:sz w:val="20"/>
        </w:rPr>
      </w:pPr>
    </w:p>
    <w:p w14:paraId="14129357" w14:textId="77777777" w:rsidR="00806662" w:rsidRDefault="00982DA4">
      <w:pPr>
        <w:pStyle w:val="ListParagraph"/>
        <w:numPr>
          <w:ilvl w:val="0"/>
          <w:numId w:val="2"/>
        </w:numPr>
        <w:tabs>
          <w:tab w:val="left" w:pos="340"/>
        </w:tabs>
        <w:spacing w:before="1"/>
        <w:ind w:right="120" w:firstLine="0"/>
        <w:rPr>
          <w:sz w:val="24"/>
        </w:rPr>
      </w:pPr>
      <w:r>
        <w:rPr>
          <w:sz w:val="24"/>
        </w:rPr>
        <w:t>Strengthening the mainstreaming of children’s rights across all relevant EU policies; analysing</w:t>
      </w:r>
      <w:r>
        <w:rPr>
          <w:spacing w:val="-15"/>
          <w:sz w:val="24"/>
        </w:rPr>
        <w:t xml:space="preserve"> </w:t>
      </w:r>
      <w:r>
        <w:rPr>
          <w:sz w:val="24"/>
        </w:rPr>
        <w:t>legislative</w:t>
      </w:r>
      <w:r>
        <w:rPr>
          <w:spacing w:val="-15"/>
          <w:sz w:val="24"/>
        </w:rPr>
        <w:t xml:space="preserve"> </w:t>
      </w:r>
      <w:r>
        <w:rPr>
          <w:sz w:val="24"/>
        </w:rPr>
        <w:t>initiatives</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which</w:t>
      </w:r>
      <w:r>
        <w:rPr>
          <w:spacing w:val="-15"/>
          <w:sz w:val="24"/>
        </w:rPr>
        <w:t xml:space="preserve"> </w:t>
      </w:r>
      <w:r>
        <w:rPr>
          <w:sz w:val="24"/>
        </w:rPr>
        <w:t>can</w:t>
      </w:r>
      <w:r>
        <w:rPr>
          <w:spacing w:val="-15"/>
          <w:sz w:val="24"/>
        </w:rPr>
        <w:t xml:space="preserve"> </w:t>
      </w:r>
      <w:r>
        <w:rPr>
          <w:sz w:val="24"/>
        </w:rPr>
        <w:t>have</w:t>
      </w:r>
      <w:r>
        <w:rPr>
          <w:spacing w:val="-13"/>
          <w:sz w:val="24"/>
        </w:rPr>
        <w:t xml:space="preserve"> </w:t>
      </w:r>
      <w:r>
        <w:rPr>
          <w:sz w:val="24"/>
        </w:rPr>
        <w:t>an</w:t>
      </w:r>
      <w:r>
        <w:rPr>
          <w:spacing w:val="-14"/>
          <w:sz w:val="24"/>
        </w:rPr>
        <w:t xml:space="preserve"> </w:t>
      </w:r>
      <w:r>
        <w:rPr>
          <w:sz w:val="24"/>
        </w:rPr>
        <w:t>impact</w:t>
      </w:r>
      <w:r>
        <w:rPr>
          <w:spacing w:val="-14"/>
          <w:sz w:val="24"/>
        </w:rPr>
        <w:t xml:space="preserve"> </w:t>
      </w:r>
      <w:r>
        <w:rPr>
          <w:sz w:val="24"/>
        </w:rPr>
        <w:t>on</w:t>
      </w:r>
      <w:r>
        <w:rPr>
          <w:spacing w:val="-14"/>
          <w:sz w:val="24"/>
        </w:rPr>
        <w:t xml:space="preserve"> </w:t>
      </w:r>
      <w:r>
        <w:rPr>
          <w:sz w:val="24"/>
        </w:rPr>
        <w:t>the</w:t>
      </w:r>
      <w:r>
        <w:rPr>
          <w:spacing w:val="-15"/>
          <w:sz w:val="24"/>
        </w:rPr>
        <w:t xml:space="preserve"> </w:t>
      </w:r>
      <w:r>
        <w:rPr>
          <w:sz w:val="24"/>
        </w:rPr>
        <w:t>rights of</w:t>
      </w:r>
      <w:r>
        <w:rPr>
          <w:spacing w:val="-9"/>
          <w:sz w:val="24"/>
        </w:rPr>
        <w:t xml:space="preserve"> </w:t>
      </w:r>
      <w:r>
        <w:rPr>
          <w:sz w:val="24"/>
        </w:rPr>
        <w:t>the</w:t>
      </w:r>
      <w:r>
        <w:rPr>
          <w:spacing w:val="-9"/>
          <w:sz w:val="24"/>
        </w:rPr>
        <w:t xml:space="preserve"> </w:t>
      </w:r>
      <w:r>
        <w:rPr>
          <w:sz w:val="24"/>
        </w:rPr>
        <w:t>child,</w:t>
      </w:r>
      <w:r>
        <w:rPr>
          <w:spacing w:val="-8"/>
          <w:sz w:val="24"/>
        </w:rPr>
        <w:t xml:space="preserve"> </w:t>
      </w:r>
      <w:r>
        <w:rPr>
          <w:sz w:val="24"/>
        </w:rPr>
        <w:t>observations</w:t>
      </w:r>
      <w:r>
        <w:rPr>
          <w:spacing w:val="-7"/>
          <w:sz w:val="24"/>
        </w:rPr>
        <w:t xml:space="preserve"> </w:t>
      </w:r>
      <w:r>
        <w:rPr>
          <w:sz w:val="24"/>
        </w:rPr>
        <w:t>to</w:t>
      </w:r>
      <w:r>
        <w:rPr>
          <w:spacing w:val="-7"/>
          <w:sz w:val="24"/>
        </w:rPr>
        <w:t xml:space="preserve"> </w:t>
      </w:r>
      <w:r>
        <w:rPr>
          <w:sz w:val="24"/>
        </w:rPr>
        <w:t>the</w:t>
      </w:r>
      <w:r>
        <w:rPr>
          <w:spacing w:val="-10"/>
          <w:sz w:val="24"/>
        </w:rPr>
        <w:t xml:space="preserve"> </w:t>
      </w:r>
      <w:r>
        <w:rPr>
          <w:sz w:val="24"/>
        </w:rPr>
        <w:t>Court</w:t>
      </w:r>
      <w:r>
        <w:rPr>
          <w:spacing w:val="-8"/>
          <w:sz w:val="24"/>
        </w:rPr>
        <w:t xml:space="preserve"> </w:t>
      </w:r>
      <w:r>
        <w:rPr>
          <w:sz w:val="24"/>
        </w:rPr>
        <w:t>of</w:t>
      </w:r>
      <w:r>
        <w:rPr>
          <w:spacing w:val="-10"/>
          <w:sz w:val="24"/>
        </w:rPr>
        <w:t xml:space="preserve"> </w:t>
      </w:r>
      <w:r>
        <w:rPr>
          <w:sz w:val="24"/>
        </w:rPr>
        <w:t>Justice</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EU</w:t>
      </w:r>
      <w:r>
        <w:rPr>
          <w:spacing w:val="-8"/>
          <w:sz w:val="24"/>
        </w:rPr>
        <w:t xml:space="preserve"> </w:t>
      </w:r>
      <w:r>
        <w:rPr>
          <w:sz w:val="24"/>
        </w:rPr>
        <w:t>in</w:t>
      </w:r>
      <w:r>
        <w:rPr>
          <w:spacing w:val="-7"/>
          <w:sz w:val="24"/>
        </w:rPr>
        <w:t xml:space="preserve"> </w:t>
      </w:r>
      <w:r>
        <w:rPr>
          <w:sz w:val="24"/>
        </w:rPr>
        <w:t>cases</w:t>
      </w:r>
      <w:r>
        <w:rPr>
          <w:spacing w:val="-7"/>
          <w:sz w:val="24"/>
        </w:rPr>
        <w:t xml:space="preserve"> </w:t>
      </w:r>
      <w:r>
        <w:rPr>
          <w:sz w:val="24"/>
        </w:rPr>
        <w:t>relating</w:t>
      </w:r>
      <w:r>
        <w:rPr>
          <w:spacing w:val="-9"/>
          <w:sz w:val="24"/>
        </w:rPr>
        <w:t xml:space="preserve"> </w:t>
      </w:r>
      <w:r>
        <w:rPr>
          <w:sz w:val="24"/>
        </w:rPr>
        <w:t>to</w:t>
      </w:r>
      <w:r>
        <w:rPr>
          <w:spacing w:val="-7"/>
          <w:sz w:val="24"/>
        </w:rPr>
        <w:t xml:space="preserve"> </w:t>
      </w:r>
      <w:r>
        <w:rPr>
          <w:sz w:val="24"/>
        </w:rPr>
        <w:t>fundamental rights of children and any other legal questions concerning the rights of the child.</w:t>
      </w:r>
    </w:p>
    <w:p w14:paraId="27AB21FC" w14:textId="77777777" w:rsidR="00806662" w:rsidRDefault="00806662">
      <w:pPr>
        <w:pStyle w:val="BodyText"/>
        <w:spacing w:before="10"/>
        <w:rPr>
          <w:sz w:val="20"/>
        </w:rPr>
      </w:pPr>
    </w:p>
    <w:p w14:paraId="6B438EEB" w14:textId="77777777" w:rsidR="00806662" w:rsidRDefault="00982DA4">
      <w:pPr>
        <w:pStyle w:val="ListParagraph"/>
        <w:numPr>
          <w:ilvl w:val="0"/>
          <w:numId w:val="2"/>
        </w:numPr>
        <w:tabs>
          <w:tab w:val="left" w:pos="304"/>
        </w:tabs>
        <w:ind w:firstLine="0"/>
        <w:rPr>
          <w:sz w:val="24"/>
        </w:rPr>
      </w:pPr>
      <w:r>
        <w:rPr>
          <w:sz w:val="24"/>
        </w:rPr>
        <w:t>Organising</w:t>
      </w:r>
      <w:r>
        <w:rPr>
          <w:spacing w:val="-8"/>
          <w:sz w:val="24"/>
        </w:rPr>
        <w:t xml:space="preserve"> </w:t>
      </w:r>
      <w:r>
        <w:rPr>
          <w:sz w:val="24"/>
        </w:rPr>
        <w:t>events</w:t>
      </w:r>
      <w:r>
        <w:rPr>
          <w:spacing w:val="-6"/>
          <w:sz w:val="24"/>
        </w:rPr>
        <w:t xml:space="preserve"> </w:t>
      </w:r>
      <w:r>
        <w:rPr>
          <w:sz w:val="24"/>
        </w:rPr>
        <w:t>and</w:t>
      </w:r>
      <w:r>
        <w:rPr>
          <w:spacing w:val="-4"/>
          <w:sz w:val="24"/>
        </w:rPr>
        <w:t xml:space="preserve"> </w:t>
      </w:r>
      <w:r>
        <w:rPr>
          <w:sz w:val="24"/>
        </w:rPr>
        <w:t>meetings</w:t>
      </w:r>
      <w:r>
        <w:rPr>
          <w:spacing w:val="-7"/>
          <w:sz w:val="24"/>
        </w:rPr>
        <w:t xml:space="preserve"> </w:t>
      </w:r>
      <w:r>
        <w:rPr>
          <w:sz w:val="24"/>
        </w:rPr>
        <w:t>with</w:t>
      </w:r>
      <w:r>
        <w:rPr>
          <w:spacing w:val="-6"/>
          <w:sz w:val="24"/>
        </w:rPr>
        <w:t xml:space="preserve"> </w:t>
      </w:r>
      <w:r>
        <w:rPr>
          <w:sz w:val="24"/>
        </w:rPr>
        <w:t>stakeholders,</w:t>
      </w:r>
      <w:r>
        <w:rPr>
          <w:spacing w:val="-7"/>
          <w:sz w:val="24"/>
        </w:rPr>
        <w:t xml:space="preserve"> </w:t>
      </w:r>
      <w:r>
        <w:rPr>
          <w:sz w:val="24"/>
        </w:rPr>
        <w:t>in</w:t>
      </w:r>
      <w:r>
        <w:rPr>
          <w:spacing w:val="-6"/>
          <w:sz w:val="24"/>
        </w:rPr>
        <w:t xml:space="preserve"> </w:t>
      </w:r>
      <w:r>
        <w:rPr>
          <w:sz w:val="24"/>
        </w:rPr>
        <w:t>particular</w:t>
      </w:r>
      <w:r>
        <w:rPr>
          <w:spacing w:val="-7"/>
          <w:sz w:val="24"/>
        </w:rPr>
        <w:t xml:space="preserve"> </w:t>
      </w:r>
      <w:r>
        <w:rPr>
          <w:sz w:val="24"/>
        </w:rPr>
        <w:t>the</w:t>
      </w:r>
      <w:r>
        <w:rPr>
          <w:spacing w:val="-7"/>
          <w:sz w:val="24"/>
        </w:rPr>
        <w:t xml:space="preserve"> </w:t>
      </w:r>
      <w:r>
        <w:rPr>
          <w:sz w:val="24"/>
        </w:rPr>
        <w:t>annual</w:t>
      </w:r>
      <w:r>
        <w:rPr>
          <w:spacing w:val="-6"/>
          <w:sz w:val="24"/>
        </w:rPr>
        <w:t xml:space="preserve"> </w:t>
      </w:r>
      <w:r>
        <w:rPr>
          <w:sz w:val="24"/>
        </w:rPr>
        <w:t>Forum</w:t>
      </w:r>
      <w:r>
        <w:rPr>
          <w:spacing w:val="-7"/>
          <w:sz w:val="24"/>
        </w:rPr>
        <w:t xml:space="preserve"> </w:t>
      </w:r>
      <w:r>
        <w:rPr>
          <w:sz w:val="24"/>
        </w:rPr>
        <w:t>on</w:t>
      </w:r>
      <w:r>
        <w:rPr>
          <w:spacing w:val="-7"/>
          <w:sz w:val="24"/>
        </w:rPr>
        <w:t xml:space="preserve"> </w:t>
      </w:r>
      <w:r>
        <w:rPr>
          <w:sz w:val="24"/>
        </w:rPr>
        <w:t>the Rights of the Child.</w:t>
      </w:r>
    </w:p>
    <w:p w14:paraId="19CECD6D" w14:textId="77777777" w:rsidR="00806662" w:rsidRDefault="00806662">
      <w:pPr>
        <w:pStyle w:val="BodyText"/>
        <w:spacing w:before="10"/>
        <w:rPr>
          <w:sz w:val="20"/>
        </w:rPr>
      </w:pPr>
    </w:p>
    <w:p w14:paraId="2DAB9269" w14:textId="77777777" w:rsidR="00806662" w:rsidRDefault="00982DA4">
      <w:pPr>
        <w:pStyle w:val="ListParagraph"/>
        <w:numPr>
          <w:ilvl w:val="0"/>
          <w:numId w:val="2"/>
        </w:numPr>
        <w:tabs>
          <w:tab w:val="left" w:pos="326"/>
        </w:tabs>
        <w:ind w:right="126" w:firstLine="0"/>
        <w:rPr>
          <w:sz w:val="24"/>
        </w:rPr>
      </w:pPr>
      <w:r>
        <w:rPr>
          <w:sz w:val="24"/>
        </w:rPr>
        <w:t>Providing expertise in the selection of projects under DG JUST financial programmes related to children’s rights promotion and protection.</w:t>
      </w:r>
    </w:p>
    <w:p w14:paraId="2A1C8862" w14:textId="77777777" w:rsidR="00806662" w:rsidRDefault="00806662">
      <w:pPr>
        <w:jc w:val="both"/>
        <w:rPr>
          <w:sz w:val="24"/>
        </w:rPr>
        <w:sectPr w:rsidR="00806662">
          <w:footerReference w:type="default" r:id="rId20"/>
          <w:pgSz w:w="11910" w:h="16840"/>
          <w:pgMar w:top="920" w:right="1580" w:bottom="1240" w:left="1420" w:header="0" w:footer="1057" w:gutter="0"/>
          <w:pgNumType w:start="2"/>
          <w:cols w:space="720"/>
        </w:sectPr>
      </w:pPr>
    </w:p>
    <w:p w14:paraId="23A8E0F5" w14:textId="77777777" w:rsidR="00806662" w:rsidRDefault="00982DA4">
      <w:pPr>
        <w:pStyle w:val="Heading1"/>
        <w:spacing w:before="77"/>
      </w:pPr>
      <w:r>
        <w:lastRenderedPageBreak/>
        <w:t>Jobholder</w:t>
      </w:r>
      <w:r>
        <w:rPr>
          <w:spacing w:val="-4"/>
        </w:rPr>
        <w:t xml:space="preserve"> </w:t>
      </w:r>
      <w:r>
        <w:t>Profile</w:t>
      </w:r>
      <w:r>
        <w:rPr>
          <w:spacing w:val="-3"/>
        </w:rPr>
        <w:t xml:space="preserve"> </w:t>
      </w:r>
      <w:r>
        <w:t>(We</w:t>
      </w:r>
      <w:r>
        <w:rPr>
          <w:spacing w:val="-4"/>
        </w:rPr>
        <w:t xml:space="preserve"> </w:t>
      </w:r>
      <w:r>
        <w:t>look</w:t>
      </w:r>
      <w:r>
        <w:rPr>
          <w:spacing w:val="-3"/>
        </w:rPr>
        <w:t xml:space="preserve"> </w:t>
      </w:r>
      <w:r>
        <w:rPr>
          <w:spacing w:val="-4"/>
        </w:rPr>
        <w:t>for)</w:t>
      </w:r>
    </w:p>
    <w:p w14:paraId="20CAEA2D" w14:textId="77777777" w:rsidR="00806662" w:rsidRDefault="00806662">
      <w:pPr>
        <w:pStyle w:val="BodyText"/>
        <w:spacing w:before="5"/>
        <w:rPr>
          <w:b/>
          <w:sz w:val="20"/>
        </w:rPr>
      </w:pPr>
    </w:p>
    <w:p w14:paraId="23868BA7" w14:textId="77777777" w:rsidR="00806662" w:rsidRDefault="00982DA4">
      <w:pPr>
        <w:pStyle w:val="BodyText"/>
        <w:ind w:left="166" w:right="121"/>
        <w:jc w:val="both"/>
      </w:pPr>
      <w:r>
        <w:t>Previous</w:t>
      </w:r>
      <w:r>
        <w:rPr>
          <w:spacing w:val="-11"/>
        </w:rPr>
        <w:t xml:space="preserve"> </w:t>
      </w:r>
      <w:r>
        <w:t>experience</w:t>
      </w:r>
      <w:r>
        <w:rPr>
          <w:spacing w:val="-13"/>
        </w:rPr>
        <w:t xml:space="preserve"> </w:t>
      </w:r>
      <w:r>
        <w:t>from</w:t>
      </w:r>
      <w:r>
        <w:rPr>
          <w:spacing w:val="-9"/>
        </w:rPr>
        <w:t xml:space="preserve"> </w:t>
      </w:r>
      <w:r>
        <w:t>areas</w:t>
      </w:r>
      <w:r>
        <w:rPr>
          <w:spacing w:val="-10"/>
        </w:rPr>
        <w:t xml:space="preserve"> </w:t>
      </w:r>
      <w:r>
        <w:t>related</w:t>
      </w:r>
      <w:r>
        <w:rPr>
          <w:spacing w:val="-11"/>
        </w:rPr>
        <w:t xml:space="preserve"> </w:t>
      </w:r>
      <w:r>
        <w:t>to</w:t>
      </w:r>
      <w:r>
        <w:rPr>
          <w:spacing w:val="-10"/>
        </w:rPr>
        <w:t xml:space="preserve"> </w:t>
      </w:r>
      <w:r>
        <w:t>EU</w:t>
      </w:r>
      <w:r>
        <w:rPr>
          <w:spacing w:val="-11"/>
        </w:rPr>
        <w:t xml:space="preserve"> </w:t>
      </w:r>
      <w:r>
        <w:t>or</w:t>
      </w:r>
      <w:r>
        <w:rPr>
          <w:spacing w:val="-11"/>
        </w:rPr>
        <w:t xml:space="preserve"> </w:t>
      </w:r>
      <w:r>
        <w:t>international</w:t>
      </w:r>
      <w:r>
        <w:rPr>
          <w:spacing w:val="-10"/>
        </w:rPr>
        <w:t xml:space="preserve"> </w:t>
      </w:r>
      <w:r>
        <w:t>relations,</w:t>
      </w:r>
      <w:r>
        <w:rPr>
          <w:spacing w:val="-10"/>
        </w:rPr>
        <w:t xml:space="preserve"> </w:t>
      </w:r>
      <w:r>
        <w:t>with</w:t>
      </w:r>
      <w:r>
        <w:rPr>
          <w:spacing w:val="-13"/>
        </w:rPr>
        <w:t xml:space="preserve"> </w:t>
      </w:r>
      <w:r>
        <w:t>specific</w:t>
      </w:r>
      <w:r>
        <w:rPr>
          <w:spacing w:val="-11"/>
        </w:rPr>
        <w:t xml:space="preserve"> </w:t>
      </w:r>
      <w:r>
        <w:t>focus on</w:t>
      </w:r>
      <w:r>
        <w:rPr>
          <w:spacing w:val="-3"/>
        </w:rPr>
        <w:t xml:space="preserve"> </w:t>
      </w:r>
      <w:r>
        <w:t>children’s</w:t>
      </w:r>
      <w:r>
        <w:rPr>
          <w:spacing w:val="-3"/>
        </w:rPr>
        <w:t xml:space="preserve"> </w:t>
      </w:r>
      <w:r>
        <w:t>rights</w:t>
      </w:r>
      <w:r>
        <w:rPr>
          <w:spacing w:val="-3"/>
        </w:rPr>
        <w:t xml:space="preserve"> </w:t>
      </w:r>
      <w:r>
        <w:t>or</w:t>
      </w:r>
      <w:r>
        <w:rPr>
          <w:spacing w:val="-3"/>
        </w:rPr>
        <w:t xml:space="preserve"> </w:t>
      </w:r>
      <w:r>
        <w:t>human/fundamental</w:t>
      </w:r>
      <w:r>
        <w:rPr>
          <w:spacing w:val="-3"/>
        </w:rPr>
        <w:t xml:space="preserve"> </w:t>
      </w:r>
      <w:r>
        <w:t>rights</w:t>
      </w:r>
      <w:r>
        <w:rPr>
          <w:spacing w:val="-1"/>
        </w:rPr>
        <w:t xml:space="preserve"> </w:t>
      </w:r>
      <w:r>
        <w:t>or</w:t>
      </w:r>
      <w:r>
        <w:rPr>
          <w:spacing w:val="-3"/>
        </w:rPr>
        <w:t xml:space="preserve"> </w:t>
      </w:r>
      <w:r>
        <w:t>equality</w:t>
      </w:r>
      <w:r>
        <w:rPr>
          <w:spacing w:val="-6"/>
        </w:rPr>
        <w:t xml:space="preserve"> </w:t>
      </w:r>
      <w:r>
        <w:t>would</w:t>
      </w:r>
      <w:r>
        <w:rPr>
          <w:spacing w:val="-4"/>
        </w:rPr>
        <w:t xml:space="preserve"> </w:t>
      </w:r>
      <w:r>
        <w:t>be</w:t>
      </w:r>
      <w:r>
        <w:rPr>
          <w:spacing w:val="-4"/>
        </w:rPr>
        <w:t xml:space="preserve"> </w:t>
      </w:r>
      <w:r>
        <w:t>an</w:t>
      </w:r>
      <w:r>
        <w:rPr>
          <w:spacing w:val="-1"/>
        </w:rPr>
        <w:t xml:space="preserve"> </w:t>
      </w:r>
      <w:r>
        <w:t>asset.</w:t>
      </w:r>
      <w:r>
        <w:rPr>
          <w:spacing w:val="-4"/>
        </w:rPr>
        <w:t xml:space="preserve"> </w:t>
      </w:r>
      <w:r>
        <w:t>Particular experience in dealing with politically sensitive files, the EU legislative process and negotiations, and related EU policies would be an advantage, as well as experience in policy implementation and monitoring or cross-border project management.</w:t>
      </w:r>
    </w:p>
    <w:p w14:paraId="7BA84E32" w14:textId="77777777" w:rsidR="00806662" w:rsidRDefault="00806662">
      <w:pPr>
        <w:pStyle w:val="BodyText"/>
        <w:spacing w:before="10"/>
        <w:rPr>
          <w:sz w:val="20"/>
        </w:rPr>
      </w:pPr>
    </w:p>
    <w:p w14:paraId="02CCCDC7" w14:textId="77777777" w:rsidR="00806662" w:rsidRDefault="00982DA4">
      <w:pPr>
        <w:pStyle w:val="BodyText"/>
        <w:ind w:left="166" w:right="122"/>
        <w:jc w:val="both"/>
      </w:pPr>
      <w:r>
        <w:t>Other aspects that will be considered are the candidate’s capacity</w:t>
      </w:r>
      <w:r>
        <w:rPr>
          <w:spacing w:val="-5"/>
        </w:rPr>
        <w:t xml:space="preserve"> </w:t>
      </w:r>
      <w:r>
        <w:t>to convincingly</w:t>
      </w:r>
      <w:r>
        <w:rPr>
          <w:spacing w:val="-3"/>
        </w:rPr>
        <w:t xml:space="preserve"> </w:t>
      </w:r>
      <w:r>
        <w:t>present and negotiate a position to other departments or institutions, capacity to connect specific legal issues with policy orientations, good interdisciplinary analytica</w:t>
      </w:r>
      <w:r>
        <w:t>l skills, capacity for multitasking and teamwork, communication and presentation skills.</w:t>
      </w:r>
    </w:p>
    <w:p w14:paraId="05FEF748" w14:textId="77777777" w:rsidR="00806662" w:rsidRDefault="00806662">
      <w:pPr>
        <w:pStyle w:val="BodyText"/>
        <w:rPr>
          <w:sz w:val="26"/>
        </w:rPr>
      </w:pPr>
    </w:p>
    <w:p w14:paraId="21612A2D" w14:textId="77777777" w:rsidR="00806662" w:rsidRDefault="00806662">
      <w:pPr>
        <w:pStyle w:val="BodyText"/>
        <w:rPr>
          <w:sz w:val="26"/>
        </w:rPr>
      </w:pPr>
    </w:p>
    <w:p w14:paraId="279BC07B" w14:textId="77777777" w:rsidR="00806662" w:rsidRDefault="00982DA4">
      <w:pPr>
        <w:pStyle w:val="Heading1"/>
        <w:spacing w:before="200"/>
      </w:pPr>
      <w:r>
        <w:rPr>
          <w:u w:val="single"/>
        </w:rPr>
        <w:t>Eligibility</w:t>
      </w:r>
      <w:r>
        <w:rPr>
          <w:spacing w:val="-5"/>
          <w:u w:val="single"/>
        </w:rPr>
        <w:t xml:space="preserve"> </w:t>
      </w:r>
      <w:r>
        <w:rPr>
          <w:spacing w:val="-2"/>
          <w:u w:val="single"/>
        </w:rPr>
        <w:t>criteria</w:t>
      </w:r>
    </w:p>
    <w:p w14:paraId="1D33E57F" w14:textId="77777777" w:rsidR="00806662" w:rsidRDefault="00806662">
      <w:pPr>
        <w:pStyle w:val="BodyText"/>
        <w:spacing w:before="5"/>
        <w:rPr>
          <w:b/>
          <w:sz w:val="20"/>
        </w:rPr>
      </w:pPr>
    </w:p>
    <w:p w14:paraId="6AF7FACF" w14:textId="77777777" w:rsidR="00806662" w:rsidRDefault="00982DA4">
      <w:pPr>
        <w:pStyle w:val="BodyText"/>
        <w:ind w:left="166" w:right="116"/>
        <w:jc w:val="both"/>
      </w:pPr>
      <w:r>
        <w:t xml:space="preserve">The secondment will be governed by the </w:t>
      </w:r>
      <w:r>
        <w:rPr>
          <w:b/>
        </w:rPr>
        <w:t xml:space="preserve">Commission Decision C(2008) 6866 </w:t>
      </w:r>
      <w:r>
        <w:t xml:space="preserve">of 12/11/2008 laying down rules on the secondment to the Commission of </w:t>
      </w:r>
      <w:r>
        <w:t>national experts and national experts in professional training (SNE Decision).</w:t>
      </w:r>
    </w:p>
    <w:p w14:paraId="465DCC33" w14:textId="77777777" w:rsidR="00806662" w:rsidRDefault="00806662">
      <w:pPr>
        <w:pStyle w:val="BodyText"/>
        <w:spacing w:before="10"/>
        <w:rPr>
          <w:sz w:val="20"/>
        </w:rPr>
      </w:pPr>
    </w:p>
    <w:p w14:paraId="176F9F77" w14:textId="77777777" w:rsidR="00806662" w:rsidRDefault="00982DA4">
      <w:pPr>
        <w:pStyle w:val="BodyText"/>
        <w:ind w:left="166" w:right="116"/>
        <w:jc w:val="both"/>
      </w:pPr>
      <w:r>
        <w:t xml:space="preserve">Under the terms of the SNE Decision, you need to comply with the following eligibility criteria at </w:t>
      </w:r>
      <w:r>
        <w:rPr>
          <w:b/>
        </w:rPr>
        <w:t xml:space="preserve">the starting date </w:t>
      </w:r>
      <w:r>
        <w:t>of the secondment:</w:t>
      </w:r>
    </w:p>
    <w:p w14:paraId="30455107" w14:textId="77777777" w:rsidR="00806662" w:rsidRDefault="00806662">
      <w:pPr>
        <w:pStyle w:val="BodyText"/>
        <w:spacing w:before="10"/>
        <w:rPr>
          <w:sz w:val="20"/>
        </w:rPr>
      </w:pPr>
    </w:p>
    <w:p w14:paraId="6E42473E" w14:textId="77777777" w:rsidR="00806662" w:rsidRDefault="00982DA4">
      <w:pPr>
        <w:pStyle w:val="ListParagraph"/>
        <w:numPr>
          <w:ilvl w:val="0"/>
          <w:numId w:val="1"/>
        </w:numPr>
        <w:tabs>
          <w:tab w:val="left" w:pos="451"/>
        </w:tabs>
        <w:rPr>
          <w:sz w:val="24"/>
        </w:rPr>
      </w:pPr>
      <w:r>
        <w:rPr>
          <w:sz w:val="24"/>
          <w:u w:val="single"/>
        </w:rPr>
        <w:t>Professional experience:</w:t>
      </w:r>
      <w:r>
        <w:rPr>
          <w:sz w:val="24"/>
        </w:rPr>
        <w:t xml:space="preserve"> at least three</w:t>
      </w:r>
      <w:r>
        <w:rPr>
          <w:sz w:val="24"/>
        </w:rPr>
        <w:t xml:space="preserve"> years of professional experience in administrative, legal, scientific, technical, advisory or supervisory</w:t>
      </w:r>
      <w:r>
        <w:rPr>
          <w:spacing w:val="-3"/>
          <w:sz w:val="24"/>
        </w:rPr>
        <w:t xml:space="preserve"> </w:t>
      </w:r>
      <w:r>
        <w:rPr>
          <w:sz w:val="24"/>
        </w:rPr>
        <w:t>functions which are equivalent to those of function group AD.</w:t>
      </w:r>
    </w:p>
    <w:p w14:paraId="7FB3FD38" w14:textId="77777777" w:rsidR="00806662" w:rsidRDefault="00806662">
      <w:pPr>
        <w:pStyle w:val="BodyText"/>
        <w:spacing w:before="9"/>
        <w:rPr>
          <w:sz w:val="20"/>
        </w:rPr>
      </w:pPr>
    </w:p>
    <w:p w14:paraId="37065C88" w14:textId="77777777" w:rsidR="00806662" w:rsidRDefault="00982DA4">
      <w:pPr>
        <w:pStyle w:val="ListParagraph"/>
        <w:numPr>
          <w:ilvl w:val="0"/>
          <w:numId w:val="1"/>
        </w:numPr>
        <w:tabs>
          <w:tab w:val="left" w:pos="451"/>
        </w:tabs>
        <w:ind w:right="118"/>
        <w:rPr>
          <w:sz w:val="24"/>
        </w:rPr>
      </w:pPr>
      <w:r>
        <w:rPr>
          <w:sz w:val="24"/>
          <w:u w:val="single"/>
        </w:rPr>
        <w:t>Seniority:</w:t>
      </w:r>
      <w:r>
        <w:rPr>
          <w:sz w:val="24"/>
        </w:rPr>
        <w:t xml:space="preserve"> having worked for at least one full year (12 months) with your current empl</w:t>
      </w:r>
      <w:r>
        <w:rPr>
          <w:sz w:val="24"/>
        </w:rPr>
        <w:t>oyer on a permanent or contract basis.</w:t>
      </w:r>
    </w:p>
    <w:p w14:paraId="0A18ABBF" w14:textId="77777777" w:rsidR="00806662" w:rsidRDefault="00806662">
      <w:pPr>
        <w:pStyle w:val="BodyText"/>
        <w:spacing w:before="9"/>
        <w:rPr>
          <w:sz w:val="20"/>
        </w:rPr>
      </w:pPr>
    </w:p>
    <w:p w14:paraId="6F8165CC" w14:textId="77777777" w:rsidR="00806662" w:rsidRDefault="00982DA4">
      <w:pPr>
        <w:pStyle w:val="ListParagraph"/>
        <w:numPr>
          <w:ilvl w:val="0"/>
          <w:numId w:val="1"/>
        </w:numPr>
        <w:tabs>
          <w:tab w:val="left" w:pos="451"/>
        </w:tabs>
        <w:ind w:right="122"/>
        <w:rPr>
          <w:sz w:val="24"/>
        </w:rPr>
      </w:pPr>
      <w:r>
        <w:rPr>
          <w:sz w:val="24"/>
          <w:u w:val="single"/>
        </w:rPr>
        <w:t>Employer:</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a</w:t>
      </w:r>
      <w:r>
        <w:rPr>
          <w:spacing w:val="-4"/>
          <w:sz w:val="24"/>
        </w:rPr>
        <w:t xml:space="preserve"> </w:t>
      </w:r>
      <w:r>
        <w:rPr>
          <w:sz w:val="24"/>
        </w:rPr>
        <w:t>national,</w:t>
      </w:r>
      <w:r>
        <w:rPr>
          <w:spacing w:val="-4"/>
          <w:sz w:val="24"/>
        </w:rPr>
        <w:t xml:space="preserve"> </w:t>
      </w:r>
      <w:r>
        <w:rPr>
          <w:sz w:val="24"/>
        </w:rPr>
        <w:t>regional</w:t>
      </w:r>
      <w:r>
        <w:rPr>
          <w:spacing w:val="-4"/>
          <w:sz w:val="24"/>
        </w:rPr>
        <w:t xml:space="preserve"> </w:t>
      </w:r>
      <w:r>
        <w:rPr>
          <w:sz w:val="24"/>
        </w:rPr>
        <w:t>or</w:t>
      </w:r>
      <w:r>
        <w:rPr>
          <w:spacing w:val="-3"/>
          <w:sz w:val="24"/>
        </w:rPr>
        <w:t xml:space="preserve"> </w:t>
      </w:r>
      <w:r>
        <w:rPr>
          <w:sz w:val="24"/>
        </w:rPr>
        <w:t>local</w:t>
      </w:r>
      <w:r>
        <w:rPr>
          <w:spacing w:val="-2"/>
          <w:sz w:val="24"/>
        </w:rPr>
        <w:t xml:space="preserve"> </w:t>
      </w:r>
      <w:r>
        <w:rPr>
          <w:sz w:val="24"/>
        </w:rPr>
        <w:t>administration</w:t>
      </w:r>
      <w:r>
        <w:rPr>
          <w:spacing w:val="-4"/>
          <w:sz w:val="24"/>
        </w:rPr>
        <w:t xml:space="preserve"> </w:t>
      </w:r>
      <w:r>
        <w:rPr>
          <w:sz w:val="24"/>
        </w:rPr>
        <w:t>or</w:t>
      </w:r>
      <w:r>
        <w:rPr>
          <w:spacing w:val="-5"/>
          <w:sz w:val="24"/>
        </w:rPr>
        <w:t xml:space="preserve"> </w:t>
      </w:r>
      <w:r>
        <w:rPr>
          <w:sz w:val="24"/>
        </w:rPr>
        <w:t>an</w:t>
      </w:r>
      <w:r>
        <w:rPr>
          <w:spacing w:val="-4"/>
          <w:sz w:val="24"/>
        </w:rPr>
        <w:t xml:space="preserve"> </w:t>
      </w:r>
      <w:r>
        <w:rPr>
          <w:sz w:val="24"/>
        </w:rPr>
        <w:t>intergovernmental public organisation</w:t>
      </w:r>
      <w:r>
        <w:rPr>
          <w:sz w:val="24"/>
        </w:rPr>
        <w:t xml:space="preserve"> (IGO); exceptionally and following a specific derogation, the Commission</w:t>
      </w:r>
      <w:r>
        <w:rPr>
          <w:spacing w:val="-15"/>
          <w:sz w:val="24"/>
        </w:rPr>
        <w:t xml:space="preserve"> </w:t>
      </w:r>
      <w:r>
        <w:rPr>
          <w:sz w:val="24"/>
        </w:rPr>
        <w:t>may</w:t>
      </w:r>
      <w:r>
        <w:rPr>
          <w:spacing w:val="-15"/>
          <w:sz w:val="24"/>
        </w:rPr>
        <w:t xml:space="preserve"> </w:t>
      </w:r>
      <w:r>
        <w:rPr>
          <w:sz w:val="24"/>
        </w:rPr>
        <w:t>accept</w:t>
      </w:r>
      <w:r>
        <w:rPr>
          <w:spacing w:val="-15"/>
          <w:sz w:val="24"/>
        </w:rPr>
        <w:t xml:space="preserve"> </w:t>
      </w:r>
      <w:r>
        <w:rPr>
          <w:sz w:val="24"/>
        </w:rPr>
        <w:t>applications</w:t>
      </w:r>
      <w:r>
        <w:rPr>
          <w:spacing w:val="-13"/>
          <w:sz w:val="24"/>
        </w:rPr>
        <w:t xml:space="preserve"> </w:t>
      </w:r>
      <w:r>
        <w:rPr>
          <w:sz w:val="24"/>
        </w:rPr>
        <w:t>where</w:t>
      </w:r>
      <w:r>
        <w:rPr>
          <w:spacing w:val="-9"/>
          <w:sz w:val="24"/>
        </w:rPr>
        <w:t xml:space="preserve"> </w:t>
      </w:r>
      <w:r>
        <w:rPr>
          <w:sz w:val="24"/>
        </w:rPr>
        <w:t>your</w:t>
      </w:r>
      <w:r>
        <w:rPr>
          <w:spacing w:val="-14"/>
          <w:sz w:val="24"/>
        </w:rPr>
        <w:t xml:space="preserve"> </w:t>
      </w:r>
      <w:r>
        <w:rPr>
          <w:sz w:val="24"/>
        </w:rPr>
        <w:t>employer</w:t>
      </w:r>
      <w:r>
        <w:rPr>
          <w:spacing w:val="-14"/>
          <w:sz w:val="24"/>
        </w:rPr>
        <w:t xml:space="preserve"> </w:t>
      </w:r>
      <w:r>
        <w:rPr>
          <w:sz w:val="24"/>
        </w:rPr>
        <w:t>is</w:t>
      </w:r>
      <w:r>
        <w:rPr>
          <w:spacing w:val="-12"/>
          <w:sz w:val="24"/>
        </w:rPr>
        <w:t xml:space="preserve"> </w:t>
      </w:r>
      <w:r>
        <w:rPr>
          <w:sz w:val="24"/>
        </w:rPr>
        <w:t>a</w:t>
      </w:r>
      <w:r>
        <w:rPr>
          <w:spacing w:val="-14"/>
          <w:sz w:val="24"/>
        </w:rPr>
        <w:t xml:space="preserve"> </w:t>
      </w:r>
      <w:r>
        <w:rPr>
          <w:sz w:val="24"/>
        </w:rPr>
        <w:t>public</w:t>
      </w:r>
      <w:r>
        <w:rPr>
          <w:spacing w:val="-14"/>
          <w:sz w:val="24"/>
        </w:rPr>
        <w:t xml:space="preserve"> </w:t>
      </w:r>
      <w:r>
        <w:rPr>
          <w:sz w:val="24"/>
        </w:rPr>
        <w:t>sector</w:t>
      </w:r>
      <w:r>
        <w:rPr>
          <w:spacing w:val="-11"/>
          <w:sz w:val="24"/>
        </w:rPr>
        <w:t xml:space="preserve"> </w:t>
      </w:r>
      <w:r>
        <w:rPr>
          <w:sz w:val="24"/>
        </w:rPr>
        <w:t>body</w:t>
      </w:r>
      <w:r>
        <w:rPr>
          <w:spacing w:val="-15"/>
          <w:sz w:val="24"/>
        </w:rPr>
        <w:t xml:space="preserve"> </w:t>
      </w:r>
      <w:r>
        <w:rPr>
          <w:sz w:val="24"/>
        </w:rPr>
        <w:t>(e.g., an agency or regulatory institute), university or independent research institute.</w:t>
      </w:r>
    </w:p>
    <w:p w14:paraId="522B31C7" w14:textId="77777777" w:rsidR="00806662" w:rsidRDefault="00806662">
      <w:pPr>
        <w:pStyle w:val="BodyText"/>
        <w:spacing w:before="9"/>
        <w:rPr>
          <w:sz w:val="20"/>
        </w:rPr>
      </w:pPr>
    </w:p>
    <w:p w14:paraId="5E218412" w14:textId="77777777" w:rsidR="00806662" w:rsidRDefault="00982DA4">
      <w:pPr>
        <w:pStyle w:val="ListParagraph"/>
        <w:numPr>
          <w:ilvl w:val="0"/>
          <w:numId w:val="1"/>
        </w:numPr>
        <w:tabs>
          <w:tab w:val="left" w:pos="451"/>
        </w:tabs>
        <w:ind w:right="120"/>
        <w:rPr>
          <w:sz w:val="24"/>
        </w:rPr>
      </w:pPr>
      <w:r>
        <w:rPr>
          <w:sz w:val="24"/>
          <w:u w:val="single"/>
        </w:rPr>
        <w:t>Linguistic skills:</w:t>
      </w:r>
      <w:r>
        <w:rPr>
          <w:sz w:val="24"/>
        </w:rPr>
        <w:t xml:space="preserve"> thoro</w:t>
      </w:r>
      <w:r>
        <w:rPr>
          <w:sz w:val="24"/>
        </w:rPr>
        <w:t>ugh knowledge of one of the EU languages and a satisfactory knowledge of another EU language to the extent necessary for the performance of the duties. If you come from a third country, you must produce evidence of a thorough knowledge of the EU language n</w:t>
      </w:r>
      <w:r>
        <w:rPr>
          <w:sz w:val="24"/>
        </w:rPr>
        <w:t>ecessary for the performance of his duties.</w:t>
      </w:r>
    </w:p>
    <w:p w14:paraId="46D48C24" w14:textId="77777777" w:rsidR="00806662" w:rsidRDefault="00806662">
      <w:pPr>
        <w:pStyle w:val="BodyText"/>
        <w:rPr>
          <w:sz w:val="26"/>
        </w:rPr>
      </w:pPr>
    </w:p>
    <w:p w14:paraId="6311269B" w14:textId="77777777" w:rsidR="00806662" w:rsidRDefault="00806662">
      <w:pPr>
        <w:pStyle w:val="BodyText"/>
        <w:rPr>
          <w:sz w:val="26"/>
        </w:rPr>
      </w:pPr>
    </w:p>
    <w:p w14:paraId="2402E6DF" w14:textId="77777777" w:rsidR="00806662" w:rsidRDefault="00982DA4">
      <w:pPr>
        <w:pStyle w:val="Heading1"/>
        <w:spacing w:before="162"/>
      </w:pPr>
      <w:r>
        <w:rPr>
          <w:u w:val="single"/>
        </w:rPr>
        <w:t>Conditions</w:t>
      </w:r>
      <w:r>
        <w:rPr>
          <w:spacing w:val="-7"/>
          <w:u w:val="single"/>
        </w:rPr>
        <w:t xml:space="preserve"> </w:t>
      </w:r>
      <w:r>
        <w:rPr>
          <w:u w:val="single"/>
        </w:rPr>
        <w:t>of</w:t>
      </w:r>
      <w:r>
        <w:rPr>
          <w:spacing w:val="-6"/>
          <w:u w:val="single"/>
        </w:rPr>
        <w:t xml:space="preserve"> </w:t>
      </w:r>
      <w:r>
        <w:rPr>
          <w:spacing w:val="-2"/>
          <w:u w:val="single"/>
        </w:rPr>
        <w:t>secondment</w:t>
      </w:r>
    </w:p>
    <w:p w14:paraId="1E5FB555" w14:textId="77777777" w:rsidR="00806662" w:rsidRDefault="00806662">
      <w:pPr>
        <w:pStyle w:val="BodyText"/>
        <w:spacing w:before="5"/>
        <w:rPr>
          <w:b/>
          <w:sz w:val="20"/>
        </w:rPr>
      </w:pPr>
    </w:p>
    <w:p w14:paraId="58BC39D2" w14:textId="77777777" w:rsidR="00806662" w:rsidRDefault="00982DA4">
      <w:pPr>
        <w:pStyle w:val="BodyText"/>
        <w:spacing w:before="1"/>
        <w:ind w:left="166" w:right="120"/>
        <w:jc w:val="both"/>
      </w:pPr>
      <w:r>
        <w:t>During</w:t>
      </w:r>
      <w:r>
        <w:rPr>
          <w:spacing w:val="-10"/>
        </w:rPr>
        <w:t xml:space="preserve"> </w:t>
      </w:r>
      <w:r>
        <w:t>the</w:t>
      </w:r>
      <w:r>
        <w:rPr>
          <w:spacing w:val="-7"/>
        </w:rPr>
        <w:t xml:space="preserve"> </w:t>
      </w:r>
      <w:r>
        <w:t>full</w:t>
      </w:r>
      <w:r>
        <w:rPr>
          <w:spacing w:val="-7"/>
        </w:rPr>
        <w:t xml:space="preserve"> </w:t>
      </w:r>
      <w:r>
        <w:t>duration</w:t>
      </w:r>
      <w:r>
        <w:rPr>
          <w:spacing w:val="-7"/>
        </w:rPr>
        <w:t xml:space="preserve"> </w:t>
      </w:r>
      <w:r>
        <w:t>of</w:t>
      </w:r>
      <w:r>
        <w:rPr>
          <w:spacing w:val="-4"/>
        </w:rPr>
        <w:t xml:space="preserve"> </w:t>
      </w:r>
      <w:r>
        <w:t>your</w:t>
      </w:r>
      <w:r>
        <w:rPr>
          <w:spacing w:val="-8"/>
        </w:rPr>
        <w:t xml:space="preserve"> </w:t>
      </w:r>
      <w:r>
        <w:t>secondment,</w:t>
      </w:r>
      <w:r>
        <w:rPr>
          <w:spacing w:val="-4"/>
        </w:rPr>
        <w:t xml:space="preserve"> </w:t>
      </w:r>
      <w:r>
        <w:t>you</w:t>
      </w:r>
      <w:r>
        <w:rPr>
          <w:spacing w:val="-4"/>
        </w:rPr>
        <w:t xml:space="preserve"> </w:t>
      </w:r>
      <w:r>
        <w:t>must</w:t>
      </w:r>
      <w:r>
        <w:rPr>
          <w:spacing w:val="-6"/>
        </w:rPr>
        <w:t xml:space="preserve"> </w:t>
      </w:r>
      <w:r>
        <w:t>remain</w:t>
      </w:r>
      <w:r>
        <w:rPr>
          <w:spacing w:val="-7"/>
        </w:rPr>
        <w:t xml:space="preserve"> </w:t>
      </w:r>
      <w:r>
        <w:t>employed</w:t>
      </w:r>
      <w:r>
        <w:rPr>
          <w:spacing w:val="-7"/>
        </w:rPr>
        <w:t xml:space="preserve"> </w:t>
      </w:r>
      <w:r>
        <w:t>and</w:t>
      </w:r>
      <w:r>
        <w:rPr>
          <w:spacing w:val="-7"/>
        </w:rPr>
        <w:t xml:space="preserve"> </w:t>
      </w:r>
      <w:r>
        <w:t>remunerated by your employer and covered by your (national) social security system.</w:t>
      </w:r>
    </w:p>
    <w:p w14:paraId="4803131E" w14:textId="77777777" w:rsidR="00806662" w:rsidRDefault="00806662">
      <w:pPr>
        <w:pStyle w:val="BodyText"/>
        <w:spacing w:before="10"/>
        <w:rPr>
          <w:sz w:val="20"/>
        </w:rPr>
      </w:pPr>
    </w:p>
    <w:p w14:paraId="390139F8" w14:textId="77777777" w:rsidR="00806662" w:rsidRDefault="00982DA4">
      <w:pPr>
        <w:pStyle w:val="BodyText"/>
        <w:ind w:left="166" w:right="118"/>
        <w:jc w:val="both"/>
      </w:pPr>
      <w:r>
        <w:t>You shall exercise your duties within the Commission under the conditions as set out by aforementioned SNE Decision and be subject to the rules on confidentiality, loyalty</w:t>
      </w:r>
      <w:r>
        <w:t xml:space="preserve"> and absence of conflict of interest as defined therein.</w:t>
      </w:r>
    </w:p>
    <w:p w14:paraId="7F19B149" w14:textId="77777777" w:rsidR="00806662" w:rsidRDefault="00806662">
      <w:pPr>
        <w:jc w:val="both"/>
        <w:sectPr w:rsidR="00806662">
          <w:pgSz w:w="11910" w:h="16840"/>
          <w:pgMar w:top="1440" w:right="1580" w:bottom="1240" w:left="1420" w:header="0" w:footer="1057" w:gutter="0"/>
          <w:cols w:space="720"/>
        </w:sectPr>
      </w:pPr>
    </w:p>
    <w:p w14:paraId="17B347B1" w14:textId="77777777" w:rsidR="00806662" w:rsidRDefault="00982DA4">
      <w:pPr>
        <w:pStyle w:val="BodyText"/>
        <w:spacing w:before="76"/>
        <w:ind w:left="166" w:right="121"/>
        <w:jc w:val="both"/>
      </w:pPr>
      <w:r>
        <w:rPr>
          <w:noProof/>
        </w:rPr>
        <w:lastRenderedPageBreak/>
        <w:drawing>
          <wp:anchor distT="0" distB="0" distL="0" distR="0" simplePos="0" relativeHeight="15729664" behindDoc="0" locked="0" layoutInCell="1" allowOverlap="1" wp14:anchorId="6D3AD00F" wp14:editId="044CBF9F">
            <wp:simplePos x="0" y="0"/>
            <wp:positionH relativeFrom="page">
              <wp:posOffset>215900</wp:posOffset>
            </wp:positionH>
            <wp:positionV relativeFrom="page">
              <wp:posOffset>10033000</wp:posOffset>
            </wp:positionV>
            <wp:extent cx="165100" cy="1143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1" cstate="print"/>
                    <a:stretch>
                      <a:fillRect/>
                    </a:stretch>
                  </pic:blipFill>
                  <pic:spPr>
                    <a:xfrm>
                      <a:off x="0" y="0"/>
                      <a:ext cx="165100" cy="114300"/>
                    </a:xfrm>
                    <a:prstGeom prst="rect">
                      <a:avLst/>
                    </a:prstGeom>
                  </pic:spPr>
                </pic:pic>
              </a:graphicData>
            </a:graphic>
          </wp:anchor>
        </w:drawing>
      </w:r>
      <w:r>
        <w:t>In</w:t>
      </w:r>
      <w:r>
        <w:rPr>
          <w:spacing w:val="-15"/>
        </w:rPr>
        <w:t xml:space="preserve"> </w:t>
      </w:r>
      <w:r>
        <w:t>case</w:t>
      </w:r>
      <w:r>
        <w:rPr>
          <w:spacing w:val="-15"/>
        </w:rPr>
        <w:t xml:space="preserve"> </w:t>
      </w:r>
      <w:r>
        <w:t>the</w:t>
      </w:r>
      <w:r>
        <w:rPr>
          <w:spacing w:val="-15"/>
        </w:rPr>
        <w:t xml:space="preserve"> </w:t>
      </w:r>
      <w:r>
        <w:t>position</w:t>
      </w:r>
      <w:r>
        <w:rPr>
          <w:spacing w:val="-14"/>
        </w:rPr>
        <w:t xml:space="preserve"> </w:t>
      </w:r>
      <w:r>
        <w:t>is</w:t>
      </w:r>
      <w:r>
        <w:rPr>
          <w:spacing w:val="-14"/>
        </w:rPr>
        <w:t xml:space="preserve"> </w:t>
      </w:r>
      <w:r>
        <w:t>published</w:t>
      </w:r>
      <w:r>
        <w:rPr>
          <w:spacing w:val="-14"/>
        </w:rPr>
        <w:t xml:space="preserve"> </w:t>
      </w:r>
      <w:r>
        <w:t>with</w:t>
      </w:r>
      <w:r>
        <w:rPr>
          <w:spacing w:val="-14"/>
        </w:rPr>
        <w:t xml:space="preserve"> </w:t>
      </w:r>
      <w:r>
        <w:t>allowances,</w:t>
      </w:r>
      <w:r>
        <w:rPr>
          <w:spacing w:val="-14"/>
        </w:rPr>
        <w:t xml:space="preserve"> </w:t>
      </w:r>
      <w:r>
        <w:t>these</w:t>
      </w:r>
      <w:r>
        <w:rPr>
          <w:spacing w:val="-13"/>
        </w:rPr>
        <w:t xml:space="preserve"> </w:t>
      </w:r>
      <w:r>
        <w:t>can</w:t>
      </w:r>
      <w:r>
        <w:rPr>
          <w:spacing w:val="-14"/>
        </w:rPr>
        <w:t xml:space="preserve"> </w:t>
      </w:r>
      <w:r>
        <w:t>only</w:t>
      </w:r>
      <w:r>
        <w:rPr>
          <w:spacing w:val="-15"/>
        </w:rPr>
        <w:t xml:space="preserve"> </w:t>
      </w:r>
      <w:r>
        <w:t>be</w:t>
      </w:r>
      <w:r>
        <w:rPr>
          <w:spacing w:val="-14"/>
        </w:rPr>
        <w:t xml:space="preserve"> </w:t>
      </w:r>
      <w:r>
        <w:t>granted</w:t>
      </w:r>
      <w:r>
        <w:rPr>
          <w:spacing w:val="-14"/>
        </w:rPr>
        <w:t xml:space="preserve"> </w:t>
      </w:r>
      <w:r>
        <w:t>when</w:t>
      </w:r>
      <w:r>
        <w:rPr>
          <w:spacing w:val="-9"/>
        </w:rPr>
        <w:t xml:space="preserve"> </w:t>
      </w:r>
      <w:r>
        <w:t>you</w:t>
      </w:r>
      <w:r>
        <w:rPr>
          <w:spacing w:val="-13"/>
        </w:rPr>
        <w:t xml:space="preserve"> </w:t>
      </w:r>
      <w:r>
        <w:t>fulfil the conditions provided for in Article 17 of the SNE decision.</w:t>
      </w:r>
    </w:p>
    <w:p w14:paraId="53D202AD" w14:textId="77777777" w:rsidR="00806662" w:rsidRDefault="00806662">
      <w:pPr>
        <w:pStyle w:val="BodyText"/>
        <w:spacing w:before="10"/>
        <w:rPr>
          <w:sz w:val="20"/>
        </w:rPr>
      </w:pPr>
    </w:p>
    <w:p w14:paraId="3ABD9B96" w14:textId="77777777" w:rsidR="00806662" w:rsidRDefault="00982DA4">
      <w:pPr>
        <w:pStyle w:val="BodyText"/>
        <w:ind w:left="166" w:right="118"/>
        <w:jc w:val="both"/>
      </w:pPr>
      <w:r>
        <w:t>Staff</w:t>
      </w:r>
      <w:r>
        <w:rPr>
          <w:spacing w:val="-4"/>
        </w:rPr>
        <w:t xml:space="preserve"> </w:t>
      </w:r>
      <w:r>
        <w:t>posted</w:t>
      </w:r>
      <w:r>
        <w:rPr>
          <w:spacing w:val="-3"/>
        </w:rPr>
        <w:t xml:space="preserve"> </w:t>
      </w:r>
      <w:r>
        <w:t>in</w:t>
      </w:r>
      <w:r>
        <w:rPr>
          <w:spacing w:val="-3"/>
        </w:rPr>
        <w:t xml:space="preserve"> </w:t>
      </w:r>
      <w:r>
        <w:t>a</w:t>
      </w:r>
      <w:r>
        <w:rPr>
          <w:spacing w:val="-4"/>
        </w:rPr>
        <w:t xml:space="preserve"> </w:t>
      </w:r>
      <w:r>
        <w:t>Europea</w:t>
      </w:r>
      <w:r>
        <w:t>n</w:t>
      </w:r>
      <w:r>
        <w:rPr>
          <w:spacing w:val="-3"/>
        </w:rPr>
        <w:t xml:space="preserve"> </w:t>
      </w:r>
      <w:r>
        <w:t>Union</w:t>
      </w:r>
      <w:r>
        <w:rPr>
          <w:spacing w:val="-3"/>
        </w:rPr>
        <w:t xml:space="preserve"> </w:t>
      </w:r>
      <w:r>
        <w:t>Delegation</w:t>
      </w:r>
      <w:r>
        <w:rPr>
          <w:spacing w:val="-1"/>
        </w:rPr>
        <w:t xml:space="preserve"> </w:t>
      </w:r>
      <w:r>
        <w:t>are</w:t>
      </w:r>
      <w:r>
        <w:rPr>
          <w:spacing w:val="-2"/>
        </w:rPr>
        <w:t xml:space="preserve"> </w:t>
      </w:r>
      <w:r>
        <w:t>required</w:t>
      </w:r>
      <w:r>
        <w:rPr>
          <w:spacing w:val="-2"/>
        </w:rPr>
        <w:t xml:space="preserve"> </w:t>
      </w:r>
      <w:r>
        <w:t>to</w:t>
      </w:r>
      <w:r>
        <w:rPr>
          <w:spacing w:val="-2"/>
        </w:rPr>
        <w:t xml:space="preserve"> </w:t>
      </w:r>
      <w:r>
        <w:t>have</w:t>
      </w:r>
      <w:r>
        <w:rPr>
          <w:spacing w:val="-4"/>
        </w:rPr>
        <w:t xml:space="preserve"> </w:t>
      </w:r>
      <w:r>
        <w:t>a</w:t>
      </w:r>
      <w:r>
        <w:rPr>
          <w:spacing w:val="-3"/>
        </w:rPr>
        <w:t xml:space="preserve"> </w:t>
      </w:r>
      <w:r>
        <w:t>security</w:t>
      </w:r>
      <w:r>
        <w:rPr>
          <w:spacing w:val="-5"/>
        </w:rPr>
        <w:t xml:space="preserve"> </w:t>
      </w:r>
      <w:r>
        <w:t>clearance</w:t>
      </w:r>
      <w:r>
        <w:rPr>
          <w:spacing w:val="-3"/>
        </w:rPr>
        <w:t xml:space="preserve"> </w:t>
      </w:r>
      <w:r>
        <w:t xml:space="preserve">(up to SECRET UE/EU SECRET level according to </w:t>
      </w:r>
      <w:hyperlink r:id="rId22">
        <w:r>
          <w:rPr>
            <w:color w:val="0462C1"/>
            <w:u w:val="single" w:color="0462C1"/>
          </w:rPr>
          <w:t>Commission Decision (EU, Euratom)</w:t>
        </w:r>
      </w:hyperlink>
      <w:r>
        <w:rPr>
          <w:color w:val="0462C1"/>
        </w:rPr>
        <w:t xml:space="preserve"> </w:t>
      </w:r>
      <w:hyperlink r:id="rId23">
        <w:r>
          <w:rPr>
            <w:color w:val="0462C1"/>
            <w:u w:val="single" w:color="0462C1"/>
          </w:rPr>
          <w:t>2015/444</w:t>
        </w:r>
        <w:r>
          <w:rPr>
            <w:color w:val="0462C1"/>
            <w:spacing w:val="-4"/>
            <w:u w:val="single" w:color="0462C1"/>
          </w:rPr>
          <w:t xml:space="preserve"> </w:t>
        </w:r>
        <w:r>
          <w:rPr>
            <w:color w:val="0462C1"/>
            <w:u w:val="single" w:color="0462C1"/>
          </w:rPr>
          <w:t>of</w:t>
        </w:r>
        <w:r>
          <w:rPr>
            <w:color w:val="0462C1"/>
            <w:spacing w:val="-6"/>
            <w:u w:val="single" w:color="0462C1"/>
          </w:rPr>
          <w:t xml:space="preserve"> </w:t>
        </w:r>
        <w:r>
          <w:rPr>
            <w:color w:val="0462C1"/>
            <w:u w:val="single" w:color="0462C1"/>
          </w:rPr>
          <w:t>13</w:t>
        </w:r>
        <w:r>
          <w:rPr>
            <w:color w:val="0462C1"/>
            <w:spacing w:val="-5"/>
            <w:u w:val="single" w:color="0462C1"/>
          </w:rPr>
          <w:t xml:space="preserve"> </w:t>
        </w:r>
        <w:r>
          <w:rPr>
            <w:color w:val="0462C1"/>
            <w:u w:val="single" w:color="0462C1"/>
          </w:rPr>
          <w:t>March</w:t>
        </w:r>
        <w:r>
          <w:rPr>
            <w:color w:val="0462C1"/>
            <w:spacing w:val="-5"/>
            <w:u w:val="single" w:color="0462C1"/>
          </w:rPr>
          <w:t xml:space="preserve"> </w:t>
        </w:r>
        <w:r>
          <w:rPr>
            <w:color w:val="0462C1"/>
            <w:u w:val="single" w:color="0462C1"/>
          </w:rPr>
          <w:t>2015</w:t>
        </w:r>
      </w:hyperlink>
      <w:r>
        <w:t>.</w:t>
      </w:r>
      <w:r>
        <w:rPr>
          <w:spacing w:val="40"/>
        </w:rPr>
        <w:t xml:space="preserve"> </w:t>
      </w:r>
      <w:r>
        <w:t>It</w:t>
      </w:r>
      <w:r>
        <w:rPr>
          <w:spacing w:val="-2"/>
        </w:rPr>
        <w:t xml:space="preserve"> </w:t>
      </w:r>
      <w:r>
        <w:t>is</w:t>
      </w:r>
      <w:r>
        <w:rPr>
          <w:spacing w:val="-4"/>
        </w:rPr>
        <w:t xml:space="preserve"> </w:t>
      </w:r>
      <w:r>
        <w:t>up</w:t>
      </w:r>
      <w:r>
        <w:rPr>
          <w:spacing w:val="-5"/>
        </w:rPr>
        <w:t xml:space="preserve"> </w:t>
      </w:r>
      <w:r>
        <w:t>to you</w:t>
      </w:r>
      <w:r>
        <w:rPr>
          <w:spacing w:val="-4"/>
        </w:rPr>
        <w:t xml:space="preserve"> </w:t>
      </w:r>
      <w:r>
        <w:t>to</w:t>
      </w:r>
      <w:r>
        <w:rPr>
          <w:spacing w:val="-4"/>
        </w:rPr>
        <w:t xml:space="preserve"> </w:t>
      </w:r>
      <w:r>
        <w:t>launch</w:t>
      </w:r>
      <w:r>
        <w:rPr>
          <w:spacing w:val="-5"/>
        </w:rPr>
        <w:t xml:space="preserve"> </w:t>
      </w:r>
      <w:r>
        <w:t>the</w:t>
      </w:r>
      <w:r>
        <w:rPr>
          <w:spacing w:val="-5"/>
        </w:rPr>
        <w:t xml:space="preserve"> </w:t>
      </w:r>
      <w:r>
        <w:t>vetting</w:t>
      </w:r>
      <w:r>
        <w:rPr>
          <w:spacing w:val="-7"/>
        </w:rPr>
        <w:t xml:space="preserve"> </w:t>
      </w:r>
      <w:r>
        <w:t>procedure</w:t>
      </w:r>
      <w:r>
        <w:rPr>
          <w:spacing w:val="-4"/>
        </w:rPr>
        <w:t xml:space="preserve"> </w:t>
      </w:r>
      <w:r>
        <w:t>before</w:t>
      </w:r>
      <w:r>
        <w:rPr>
          <w:spacing w:val="-3"/>
        </w:rPr>
        <w:t xml:space="preserve"> </w:t>
      </w:r>
      <w:r>
        <w:t>getting the secondment confirmation.</w:t>
      </w:r>
    </w:p>
    <w:p w14:paraId="1706A32F" w14:textId="77777777" w:rsidR="00806662" w:rsidRDefault="00806662">
      <w:pPr>
        <w:pStyle w:val="BodyText"/>
        <w:rPr>
          <w:sz w:val="26"/>
        </w:rPr>
      </w:pPr>
    </w:p>
    <w:p w14:paraId="74AF05CE" w14:textId="77777777" w:rsidR="00806662" w:rsidRDefault="00806662">
      <w:pPr>
        <w:pStyle w:val="BodyText"/>
        <w:rPr>
          <w:sz w:val="26"/>
        </w:rPr>
      </w:pPr>
    </w:p>
    <w:p w14:paraId="797EB7D4" w14:textId="77777777" w:rsidR="00806662" w:rsidRDefault="00982DA4">
      <w:pPr>
        <w:pStyle w:val="Heading1"/>
      </w:pPr>
      <w:r>
        <w:rPr>
          <w:u w:val="single"/>
        </w:rPr>
        <w:t>Submission</w:t>
      </w:r>
      <w:r>
        <w:rPr>
          <w:spacing w:val="-7"/>
          <w:u w:val="single"/>
        </w:rPr>
        <w:t xml:space="preserve"> </w:t>
      </w:r>
      <w:r>
        <w:rPr>
          <w:u w:val="single"/>
        </w:rPr>
        <w:t>of</w:t>
      </w:r>
      <w:r>
        <w:rPr>
          <w:spacing w:val="-6"/>
          <w:u w:val="single"/>
        </w:rPr>
        <w:t xml:space="preserve"> </w:t>
      </w:r>
      <w:r>
        <w:rPr>
          <w:u w:val="single"/>
        </w:rPr>
        <w:t>applications</w:t>
      </w:r>
      <w:r>
        <w:rPr>
          <w:spacing w:val="-8"/>
          <w:u w:val="single"/>
        </w:rPr>
        <w:t xml:space="preserve"> </w:t>
      </w:r>
      <w:r>
        <w:rPr>
          <w:u w:val="single"/>
        </w:rPr>
        <w:t>and</w:t>
      </w:r>
      <w:r>
        <w:rPr>
          <w:spacing w:val="-7"/>
          <w:u w:val="single"/>
        </w:rPr>
        <w:t xml:space="preserve"> </w:t>
      </w:r>
      <w:r>
        <w:rPr>
          <w:u w:val="single"/>
        </w:rPr>
        <w:t>selection</w:t>
      </w:r>
      <w:r>
        <w:rPr>
          <w:spacing w:val="-7"/>
          <w:u w:val="single"/>
        </w:rPr>
        <w:t xml:space="preserve"> </w:t>
      </w:r>
      <w:r>
        <w:rPr>
          <w:spacing w:val="-2"/>
          <w:u w:val="single"/>
        </w:rPr>
        <w:t>procedure</w:t>
      </w:r>
    </w:p>
    <w:p w14:paraId="0D5F33EF" w14:textId="77777777" w:rsidR="00806662" w:rsidRDefault="00806662">
      <w:pPr>
        <w:pStyle w:val="BodyText"/>
        <w:spacing w:before="5"/>
        <w:rPr>
          <w:b/>
          <w:sz w:val="20"/>
        </w:rPr>
      </w:pPr>
    </w:p>
    <w:p w14:paraId="18580B4D" w14:textId="77777777" w:rsidR="00806662" w:rsidRDefault="00982DA4">
      <w:pPr>
        <w:pStyle w:val="BodyText"/>
        <w:ind w:left="166" w:right="129"/>
        <w:jc w:val="both"/>
      </w:pPr>
      <w:r>
        <w:t>If</w:t>
      </w:r>
      <w:r>
        <w:t xml:space="preserve"> you are interested, please follow the instructions given by your employer on how to </w:t>
      </w:r>
      <w:r>
        <w:rPr>
          <w:spacing w:val="-2"/>
        </w:rPr>
        <w:t>apply.</w:t>
      </w:r>
    </w:p>
    <w:p w14:paraId="04B65AA6" w14:textId="77777777" w:rsidR="00806662" w:rsidRDefault="00806662">
      <w:pPr>
        <w:pStyle w:val="BodyText"/>
        <w:spacing w:before="11"/>
        <w:rPr>
          <w:sz w:val="20"/>
        </w:rPr>
      </w:pPr>
    </w:p>
    <w:p w14:paraId="62C04554" w14:textId="77777777" w:rsidR="00806662" w:rsidRDefault="00982DA4">
      <w:pPr>
        <w:ind w:left="166" w:right="120"/>
        <w:jc w:val="both"/>
        <w:rPr>
          <w:sz w:val="24"/>
        </w:rPr>
      </w:pPr>
      <w:r>
        <w:rPr>
          <w:sz w:val="24"/>
        </w:rPr>
        <w:t xml:space="preserve">The European Commission </w:t>
      </w:r>
      <w:r>
        <w:rPr>
          <w:b/>
          <w:sz w:val="24"/>
        </w:rPr>
        <w:t>only accepts applications which have been submitted through the Permanent Representation / Diplomatic Mission to the EU of your country,</w:t>
      </w:r>
      <w:r>
        <w:rPr>
          <w:b/>
          <w:spacing w:val="-9"/>
          <w:sz w:val="24"/>
        </w:rPr>
        <w:t xml:space="preserve"> </w:t>
      </w:r>
      <w:r>
        <w:rPr>
          <w:b/>
          <w:sz w:val="24"/>
        </w:rPr>
        <w:t>th</w:t>
      </w:r>
      <w:r>
        <w:rPr>
          <w:b/>
          <w:sz w:val="24"/>
        </w:rPr>
        <w:t>e</w:t>
      </w:r>
      <w:r>
        <w:rPr>
          <w:b/>
          <w:spacing w:val="-9"/>
          <w:sz w:val="24"/>
        </w:rPr>
        <w:t xml:space="preserve"> </w:t>
      </w:r>
      <w:r>
        <w:rPr>
          <w:b/>
          <w:sz w:val="24"/>
        </w:rPr>
        <w:t>EFTA</w:t>
      </w:r>
      <w:r>
        <w:rPr>
          <w:b/>
          <w:spacing w:val="-9"/>
          <w:sz w:val="24"/>
        </w:rPr>
        <w:t xml:space="preserve"> </w:t>
      </w:r>
      <w:r>
        <w:rPr>
          <w:b/>
          <w:sz w:val="24"/>
        </w:rPr>
        <w:t>Secretariat</w:t>
      </w:r>
      <w:r>
        <w:rPr>
          <w:b/>
          <w:spacing w:val="-8"/>
          <w:sz w:val="24"/>
        </w:rPr>
        <w:t xml:space="preserve"> </w:t>
      </w:r>
      <w:r>
        <w:rPr>
          <w:b/>
          <w:sz w:val="24"/>
        </w:rPr>
        <w:t>or</w:t>
      </w:r>
      <w:r>
        <w:rPr>
          <w:b/>
          <w:spacing w:val="-7"/>
          <w:sz w:val="24"/>
        </w:rPr>
        <w:t xml:space="preserve"> </w:t>
      </w:r>
      <w:r>
        <w:rPr>
          <w:b/>
          <w:sz w:val="24"/>
        </w:rPr>
        <w:t>through</w:t>
      </w:r>
      <w:r>
        <w:rPr>
          <w:b/>
          <w:spacing w:val="-8"/>
          <w:sz w:val="24"/>
        </w:rPr>
        <w:t xml:space="preserve"> </w:t>
      </w:r>
      <w:r>
        <w:rPr>
          <w:b/>
          <w:sz w:val="24"/>
        </w:rPr>
        <w:t>the</w:t>
      </w:r>
      <w:r>
        <w:rPr>
          <w:b/>
          <w:spacing w:val="-9"/>
          <w:sz w:val="24"/>
        </w:rPr>
        <w:t xml:space="preserve"> </w:t>
      </w:r>
      <w:r>
        <w:rPr>
          <w:b/>
          <w:sz w:val="24"/>
        </w:rPr>
        <w:t>channel(s)</w:t>
      </w:r>
      <w:r>
        <w:rPr>
          <w:b/>
          <w:spacing w:val="-9"/>
          <w:sz w:val="24"/>
        </w:rPr>
        <w:t xml:space="preserve"> </w:t>
      </w:r>
      <w:r>
        <w:rPr>
          <w:b/>
          <w:sz w:val="24"/>
        </w:rPr>
        <w:t>it</w:t>
      </w:r>
      <w:r>
        <w:rPr>
          <w:b/>
          <w:spacing w:val="-8"/>
          <w:sz w:val="24"/>
        </w:rPr>
        <w:t xml:space="preserve"> </w:t>
      </w:r>
      <w:r>
        <w:rPr>
          <w:b/>
          <w:sz w:val="24"/>
        </w:rPr>
        <w:t>has</w:t>
      </w:r>
      <w:r>
        <w:rPr>
          <w:b/>
          <w:spacing w:val="-8"/>
          <w:sz w:val="24"/>
        </w:rPr>
        <w:t xml:space="preserve"> </w:t>
      </w:r>
      <w:r>
        <w:rPr>
          <w:b/>
          <w:sz w:val="24"/>
        </w:rPr>
        <w:t>specifically</w:t>
      </w:r>
      <w:r>
        <w:rPr>
          <w:b/>
          <w:spacing w:val="-8"/>
          <w:sz w:val="24"/>
        </w:rPr>
        <w:t xml:space="preserve"> </w:t>
      </w:r>
      <w:r>
        <w:rPr>
          <w:b/>
          <w:sz w:val="24"/>
        </w:rPr>
        <w:t>agreed</w:t>
      </w:r>
      <w:r>
        <w:rPr>
          <w:b/>
          <w:spacing w:val="-8"/>
          <w:sz w:val="24"/>
        </w:rPr>
        <w:t xml:space="preserve"> </w:t>
      </w:r>
      <w:r>
        <w:rPr>
          <w:b/>
          <w:sz w:val="24"/>
        </w:rPr>
        <w:t>to</w:t>
      </w:r>
      <w:r>
        <w:rPr>
          <w:sz w:val="24"/>
        </w:rPr>
        <w:t xml:space="preserve">. Applications received directly from you or your employer will not be taken into </w:t>
      </w:r>
      <w:r>
        <w:rPr>
          <w:spacing w:val="-2"/>
          <w:sz w:val="24"/>
        </w:rPr>
        <w:t>consideration.</w:t>
      </w:r>
    </w:p>
    <w:p w14:paraId="05309C1C" w14:textId="77777777" w:rsidR="00806662" w:rsidRDefault="00806662">
      <w:pPr>
        <w:pStyle w:val="BodyText"/>
        <w:spacing w:before="10"/>
        <w:rPr>
          <w:sz w:val="20"/>
        </w:rPr>
      </w:pPr>
    </w:p>
    <w:p w14:paraId="34E18390" w14:textId="77777777" w:rsidR="00806662" w:rsidRDefault="00982DA4">
      <w:pPr>
        <w:ind w:left="166"/>
        <w:jc w:val="both"/>
        <w:rPr>
          <w:b/>
          <w:sz w:val="24"/>
        </w:rPr>
      </w:pPr>
      <w:r>
        <w:rPr>
          <w:sz w:val="24"/>
        </w:rPr>
        <w:t>You</w:t>
      </w:r>
      <w:r>
        <w:rPr>
          <w:spacing w:val="4"/>
          <w:sz w:val="24"/>
        </w:rPr>
        <w:t xml:space="preserve"> </w:t>
      </w:r>
      <w:r>
        <w:rPr>
          <w:sz w:val="24"/>
        </w:rPr>
        <w:t>should</w:t>
      </w:r>
      <w:r>
        <w:rPr>
          <w:spacing w:val="6"/>
          <w:sz w:val="24"/>
        </w:rPr>
        <w:t xml:space="preserve"> </w:t>
      </w:r>
      <w:r>
        <w:rPr>
          <w:sz w:val="24"/>
        </w:rPr>
        <w:t>draft</w:t>
      </w:r>
      <w:r>
        <w:rPr>
          <w:spacing w:val="9"/>
          <w:sz w:val="24"/>
        </w:rPr>
        <w:t xml:space="preserve"> </w:t>
      </w:r>
      <w:r>
        <w:rPr>
          <w:sz w:val="24"/>
        </w:rPr>
        <w:t>you</w:t>
      </w:r>
      <w:r>
        <w:rPr>
          <w:spacing w:val="6"/>
          <w:sz w:val="24"/>
        </w:rPr>
        <w:t xml:space="preserve"> </w:t>
      </w:r>
      <w:r>
        <w:rPr>
          <w:sz w:val="24"/>
        </w:rPr>
        <w:t>CV</w:t>
      </w:r>
      <w:r>
        <w:rPr>
          <w:spacing w:val="5"/>
          <w:sz w:val="24"/>
        </w:rPr>
        <w:t xml:space="preserve"> </w:t>
      </w:r>
      <w:r>
        <w:rPr>
          <w:sz w:val="24"/>
        </w:rPr>
        <w:t>in</w:t>
      </w:r>
      <w:r>
        <w:rPr>
          <w:spacing w:val="6"/>
          <w:sz w:val="24"/>
        </w:rPr>
        <w:t xml:space="preserve"> </w:t>
      </w:r>
      <w:r>
        <w:rPr>
          <w:sz w:val="24"/>
        </w:rPr>
        <w:t>English,</w:t>
      </w:r>
      <w:r>
        <w:rPr>
          <w:spacing w:val="5"/>
          <w:sz w:val="24"/>
        </w:rPr>
        <w:t xml:space="preserve"> </w:t>
      </w:r>
      <w:r>
        <w:rPr>
          <w:sz w:val="24"/>
        </w:rPr>
        <w:t>French</w:t>
      </w:r>
      <w:r>
        <w:rPr>
          <w:spacing w:val="5"/>
          <w:sz w:val="24"/>
        </w:rPr>
        <w:t xml:space="preserve"> </w:t>
      </w:r>
      <w:r>
        <w:rPr>
          <w:sz w:val="24"/>
        </w:rPr>
        <w:t>or</w:t>
      </w:r>
      <w:r>
        <w:rPr>
          <w:spacing w:val="7"/>
          <w:sz w:val="24"/>
        </w:rPr>
        <w:t xml:space="preserve"> </w:t>
      </w:r>
      <w:r>
        <w:rPr>
          <w:sz w:val="24"/>
        </w:rPr>
        <w:t>German</w:t>
      </w:r>
      <w:r>
        <w:rPr>
          <w:spacing w:val="6"/>
          <w:sz w:val="24"/>
        </w:rPr>
        <w:t xml:space="preserve"> </w:t>
      </w:r>
      <w:r>
        <w:rPr>
          <w:sz w:val="24"/>
        </w:rPr>
        <w:t>using</w:t>
      </w:r>
      <w:r>
        <w:rPr>
          <w:spacing w:val="9"/>
          <w:sz w:val="24"/>
        </w:rPr>
        <w:t xml:space="preserve"> </w:t>
      </w:r>
      <w:r>
        <w:rPr>
          <w:sz w:val="24"/>
        </w:rPr>
        <w:t>the</w:t>
      </w:r>
      <w:r>
        <w:rPr>
          <w:spacing w:val="5"/>
          <w:sz w:val="24"/>
        </w:rPr>
        <w:t xml:space="preserve"> </w:t>
      </w:r>
      <w:r>
        <w:rPr>
          <w:b/>
          <w:sz w:val="24"/>
        </w:rPr>
        <w:t>Europass</w:t>
      </w:r>
      <w:r>
        <w:rPr>
          <w:b/>
          <w:spacing w:val="6"/>
          <w:sz w:val="24"/>
        </w:rPr>
        <w:t xml:space="preserve"> </w:t>
      </w:r>
      <w:r>
        <w:rPr>
          <w:b/>
          <w:sz w:val="24"/>
        </w:rPr>
        <w:t>CV</w:t>
      </w:r>
      <w:r>
        <w:rPr>
          <w:b/>
          <w:spacing w:val="5"/>
          <w:sz w:val="24"/>
        </w:rPr>
        <w:t xml:space="preserve"> </w:t>
      </w:r>
      <w:r>
        <w:rPr>
          <w:b/>
          <w:spacing w:val="-2"/>
          <w:sz w:val="24"/>
        </w:rPr>
        <w:t>format</w:t>
      </w:r>
    </w:p>
    <w:p w14:paraId="4A80F74A" w14:textId="77777777" w:rsidR="00806662" w:rsidRDefault="00982DA4">
      <w:pPr>
        <w:pStyle w:val="BodyText"/>
        <w:ind w:left="166"/>
        <w:jc w:val="both"/>
      </w:pPr>
      <w:r>
        <w:t>(</w:t>
      </w:r>
      <w:hyperlink r:id="rId24">
        <w:r>
          <w:rPr>
            <w:color w:val="0462C1"/>
            <w:u w:val="single" w:color="0462C1"/>
          </w:rPr>
          <w:t>Create</w:t>
        </w:r>
        <w:r>
          <w:rPr>
            <w:color w:val="0462C1"/>
            <w:spacing w:val="-3"/>
            <w:u w:val="single" w:color="0462C1"/>
          </w:rPr>
          <w:t xml:space="preserve"> </w:t>
        </w:r>
        <w:r>
          <w:rPr>
            <w:color w:val="0462C1"/>
            <w:u w:val="single" w:color="0462C1"/>
          </w:rPr>
          <w:t>your</w:t>
        </w:r>
        <w:r>
          <w:rPr>
            <w:color w:val="0462C1"/>
            <w:spacing w:val="-7"/>
            <w:u w:val="single" w:color="0462C1"/>
          </w:rPr>
          <w:t xml:space="preserve"> </w:t>
        </w:r>
        <w:r>
          <w:rPr>
            <w:color w:val="0462C1"/>
            <w:u w:val="single" w:color="0462C1"/>
          </w:rPr>
          <w:t>Europass</w:t>
        </w:r>
        <w:r>
          <w:rPr>
            <w:color w:val="0462C1"/>
            <w:spacing w:val="-6"/>
            <w:u w:val="single" w:color="0462C1"/>
          </w:rPr>
          <w:t xml:space="preserve"> </w:t>
        </w:r>
        <w:r>
          <w:rPr>
            <w:color w:val="0462C1"/>
            <w:u w:val="single" w:color="0462C1"/>
          </w:rPr>
          <w:t>CV</w:t>
        </w:r>
        <w:r>
          <w:rPr>
            <w:color w:val="0462C1"/>
            <w:spacing w:val="-5"/>
            <w:u w:val="single" w:color="0462C1"/>
          </w:rPr>
          <w:t xml:space="preserve"> </w:t>
        </w:r>
        <w:r>
          <w:rPr>
            <w:color w:val="0462C1"/>
            <w:u w:val="single" w:color="0462C1"/>
          </w:rPr>
          <w:t>|</w:t>
        </w:r>
        <w:r>
          <w:rPr>
            <w:color w:val="0462C1"/>
            <w:spacing w:val="-10"/>
            <w:u w:val="single" w:color="0462C1"/>
          </w:rPr>
          <w:t xml:space="preserve"> </w:t>
        </w:r>
        <w:r>
          <w:rPr>
            <w:color w:val="0462C1"/>
            <w:u w:val="single" w:color="0462C1"/>
          </w:rPr>
          <w:t>Europass</w:t>
        </w:r>
      </w:hyperlink>
      <w:r>
        <w:t>).</w:t>
      </w:r>
      <w:r>
        <w:rPr>
          <w:spacing w:val="-5"/>
        </w:rPr>
        <w:t xml:space="preserve"> </w:t>
      </w:r>
      <w:r>
        <w:t>It</w:t>
      </w:r>
      <w:r>
        <w:rPr>
          <w:spacing w:val="-6"/>
        </w:rPr>
        <w:t xml:space="preserve"> </w:t>
      </w:r>
      <w:r>
        <w:t>must</w:t>
      </w:r>
      <w:r>
        <w:rPr>
          <w:spacing w:val="-7"/>
        </w:rPr>
        <w:t xml:space="preserve"> </w:t>
      </w:r>
      <w:r>
        <w:t>mention</w:t>
      </w:r>
      <w:r>
        <w:rPr>
          <w:spacing w:val="-4"/>
        </w:rPr>
        <w:t xml:space="preserve"> </w:t>
      </w:r>
      <w:r>
        <w:t>your</w:t>
      </w:r>
      <w:r>
        <w:rPr>
          <w:spacing w:val="-7"/>
        </w:rPr>
        <w:t xml:space="preserve"> </w:t>
      </w:r>
      <w:r>
        <w:rPr>
          <w:spacing w:val="-2"/>
        </w:rPr>
        <w:t>nationality.</w:t>
      </w:r>
    </w:p>
    <w:p w14:paraId="509BB2C4" w14:textId="77777777" w:rsidR="00806662" w:rsidRDefault="00806662">
      <w:pPr>
        <w:pStyle w:val="BodyText"/>
        <w:spacing w:before="10"/>
        <w:rPr>
          <w:sz w:val="20"/>
        </w:rPr>
      </w:pPr>
    </w:p>
    <w:p w14:paraId="0025DDBA" w14:textId="77777777" w:rsidR="00806662" w:rsidRDefault="00982DA4">
      <w:pPr>
        <w:pStyle w:val="BodyText"/>
        <w:ind w:left="166" w:right="123"/>
        <w:jc w:val="both"/>
      </w:pPr>
      <w:r>
        <w:t>Please do not add any other documents (such as copy of passport, copy of degrees or</w:t>
      </w:r>
      <w:r>
        <w:t xml:space="preserve"> certificate of professional experience, etc.). If necessary, these will be requested at a later </w:t>
      </w:r>
      <w:r>
        <w:rPr>
          <w:spacing w:val="-2"/>
        </w:rPr>
        <w:t>stage.</w:t>
      </w:r>
    </w:p>
    <w:p w14:paraId="47B7D7DA" w14:textId="77777777" w:rsidR="00806662" w:rsidRDefault="00806662">
      <w:pPr>
        <w:pStyle w:val="BodyText"/>
        <w:rPr>
          <w:sz w:val="26"/>
        </w:rPr>
      </w:pPr>
    </w:p>
    <w:p w14:paraId="72E09146" w14:textId="77777777" w:rsidR="00806662" w:rsidRDefault="00806662">
      <w:pPr>
        <w:pStyle w:val="BodyText"/>
        <w:rPr>
          <w:sz w:val="26"/>
        </w:rPr>
      </w:pPr>
    </w:p>
    <w:p w14:paraId="2C3212CE" w14:textId="77777777" w:rsidR="00806662" w:rsidRDefault="00982DA4">
      <w:pPr>
        <w:pStyle w:val="Heading1"/>
      </w:pPr>
      <w:r>
        <w:rPr>
          <w:u w:val="single"/>
        </w:rPr>
        <w:t>Processing</w:t>
      </w:r>
      <w:r>
        <w:rPr>
          <w:spacing w:val="-5"/>
          <w:u w:val="single"/>
        </w:rPr>
        <w:t xml:space="preserve"> </w:t>
      </w:r>
      <w:r>
        <w:rPr>
          <w:u w:val="single"/>
        </w:rPr>
        <w:t>of</w:t>
      </w:r>
      <w:r>
        <w:rPr>
          <w:spacing w:val="-4"/>
          <w:u w:val="single"/>
        </w:rPr>
        <w:t xml:space="preserve"> </w:t>
      </w:r>
      <w:r>
        <w:rPr>
          <w:u w:val="single"/>
        </w:rPr>
        <w:t>personal</w:t>
      </w:r>
      <w:r>
        <w:rPr>
          <w:spacing w:val="-5"/>
          <w:u w:val="single"/>
        </w:rPr>
        <w:t xml:space="preserve"> </w:t>
      </w:r>
      <w:r>
        <w:rPr>
          <w:spacing w:val="-4"/>
          <w:u w:val="single"/>
        </w:rPr>
        <w:t>data</w:t>
      </w:r>
    </w:p>
    <w:p w14:paraId="180843BA" w14:textId="77777777" w:rsidR="00806662" w:rsidRDefault="00806662">
      <w:pPr>
        <w:pStyle w:val="BodyText"/>
        <w:spacing w:before="6"/>
        <w:rPr>
          <w:b/>
          <w:sz w:val="20"/>
        </w:rPr>
      </w:pPr>
    </w:p>
    <w:p w14:paraId="101AF6B6" w14:textId="77777777" w:rsidR="00806662" w:rsidRDefault="00982DA4">
      <w:pPr>
        <w:pStyle w:val="BodyText"/>
        <w:ind w:left="166" w:right="115"/>
        <w:jc w:val="both"/>
      </w:pPr>
      <w:r>
        <w:t>The Commission will ensure that candidates’ personal data are processed as required by Regulation</w:t>
      </w:r>
      <w:r>
        <w:rPr>
          <w:spacing w:val="-15"/>
        </w:rPr>
        <w:t xml:space="preserve"> </w:t>
      </w:r>
      <w:r>
        <w:t>(EU)</w:t>
      </w:r>
      <w:r>
        <w:rPr>
          <w:spacing w:val="-15"/>
        </w:rPr>
        <w:t xml:space="preserve"> </w:t>
      </w:r>
      <w:r>
        <w:t>2018/1725</w:t>
      </w:r>
      <w:r>
        <w:rPr>
          <w:spacing w:val="-15"/>
        </w:rPr>
        <w:t xml:space="preserve"> </w:t>
      </w:r>
      <w:r>
        <w:t>of</w:t>
      </w:r>
      <w:r>
        <w:rPr>
          <w:spacing w:val="-15"/>
        </w:rPr>
        <w:t xml:space="preserve"> </w:t>
      </w:r>
      <w:r>
        <w:t>the</w:t>
      </w:r>
      <w:r>
        <w:rPr>
          <w:spacing w:val="-15"/>
        </w:rPr>
        <w:t xml:space="preserve"> </w:t>
      </w:r>
      <w:r>
        <w:t>European</w:t>
      </w:r>
      <w:r>
        <w:rPr>
          <w:spacing w:val="-15"/>
        </w:rPr>
        <w:t xml:space="preserve"> </w:t>
      </w:r>
      <w:r>
        <w:t>Parliament</w:t>
      </w:r>
      <w:r>
        <w:rPr>
          <w:spacing w:val="-15"/>
        </w:rPr>
        <w:t xml:space="preserve"> </w:t>
      </w:r>
      <w:r>
        <w:t>and</w:t>
      </w:r>
      <w:r>
        <w:rPr>
          <w:spacing w:val="-15"/>
        </w:rPr>
        <w:t xml:space="preserve"> </w:t>
      </w:r>
      <w:r>
        <w:t>of</w:t>
      </w:r>
      <w:r>
        <w:rPr>
          <w:spacing w:val="-15"/>
        </w:rPr>
        <w:t xml:space="preserve"> </w:t>
      </w:r>
      <w:r>
        <w:t>the</w:t>
      </w:r>
      <w:r>
        <w:rPr>
          <w:spacing w:val="-15"/>
        </w:rPr>
        <w:t xml:space="preserve"> </w:t>
      </w:r>
      <w:r>
        <w:t>Council</w:t>
      </w:r>
      <w:r>
        <w:rPr>
          <w:spacing w:val="-15"/>
        </w:rPr>
        <w:t xml:space="preserve"> </w:t>
      </w:r>
      <w:r>
        <w:t>(</w:t>
      </w:r>
      <w:r>
        <w:rPr>
          <w:position w:val="8"/>
          <w:sz w:val="14"/>
        </w:rPr>
        <w:t>1</w:t>
      </w:r>
      <w:r>
        <w:t>).</w:t>
      </w:r>
      <w:r>
        <w:rPr>
          <w:spacing w:val="-15"/>
        </w:rPr>
        <w:t xml:space="preserve"> </w:t>
      </w:r>
      <w:r>
        <w:t>This</w:t>
      </w:r>
      <w:r>
        <w:rPr>
          <w:spacing w:val="-15"/>
        </w:rPr>
        <w:t xml:space="preserve"> </w:t>
      </w:r>
      <w:r>
        <w:t>applies in particular to the confidentiality and security</w:t>
      </w:r>
      <w:r>
        <w:rPr>
          <w:spacing w:val="-3"/>
        </w:rPr>
        <w:t xml:space="preserve"> </w:t>
      </w:r>
      <w:r>
        <w:t>of such data. Before applying, please read the attached privacy statement.</w:t>
      </w:r>
    </w:p>
    <w:p w14:paraId="75776A2C" w14:textId="77777777" w:rsidR="00806662" w:rsidRDefault="00806662">
      <w:pPr>
        <w:pStyle w:val="BodyText"/>
        <w:rPr>
          <w:sz w:val="20"/>
        </w:rPr>
      </w:pPr>
    </w:p>
    <w:p w14:paraId="013113D2" w14:textId="77777777" w:rsidR="00806662" w:rsidRDefault="00806662">
      <w:pPr>
        <w:pStyle w:val="BodyText"/>
        <w:rPr>
          <w:sz w:val="20"/>
        </w:rPr>
      </w:pPr>
    </w:p>
    <w:p w14:paraId="52D22040" w14:textId="77777777" w:rsidR="00806662" w:rsidRDefault="00806662">
      <w:pPr>
        <w:pStyle w:val="BodyText"/>
        <w:rPr>
          <w:sz w:val="20"/>
        </w:rPr>
      </w:pPr>
    </w:p>
    <w:p w14:paraId="622C2399" w14:textId="77777777" w:rsidR="00806662" w:rsidRDefault="00806662">
      <w:pPr>
        <w:pStyle w:val="BodyText"/>
        <w:rPr>
          <w:sz w:val="20"/>
        </w:rPr>
      </w:pPr>
    </w:p>
    <w:p w14:paraId="525E7C8C" w14:textId="77777777" w:rsidR="00806662" w:rsidRDefault="00806662">
      <w:pPr>
        <w:pStyle w:val="BodyText"/>
        <w:rPr>
          <w:sz w:val="20"/>
        </w:rPr>
      </w:pPr>
    </w:p>
    <w:p w14:paraId="0DDCEA25" w14:textId="77777777" w:rsidR="00806662" w:rsidRDefault="00806662">
      <w:pPr>
        <w:pStyle w:val="BodyText"/>
        <w:rPr>
          <w:sz w:val="20"/>
        </w:rPr>
      </w:pPr>
    </w:p>
    <w:p w14:paraId="6F0F3467" w14:textId="77777777" w:rsidR="00806662" w:rsidRDefault="00806662">
      <w:pPr>
        <w:pStyle w:val="BodyText"/>
        <w:rPr>
          <w:sz w:val="20"/>
        </w:rPr>
      </w:pPr>
    </w:p>
    <w:p w14:paraId="355A3EA4" w14:textId="77777777" w:rsidR="00806662" w:rsidRDefault="00806662">
      <w:pPr>
        <w:pStyle w:val="BodyText"/>
        <w:rPr>
          <w:sz w:val="20"/>
        </w:rPr>
      </w:pPr>
    </w:p>
    <w:p w14:paraId="6221F0B8" w14:textId="77777777" w:rsidR="00806662" w:rsidRDefault="00806662">
      <w:pPr>
        <w:pStyle w:val="BodyText"/>
        <w:rPr>
          <w:sz w:val="20"/>
        </w:rPr>
      </w:pPr>
    </w:p>
    <w:p w14:paraId="4B1CA633" w14:textId="77777777" w:rsidR="00806662" w:rsidRDefault="00806662">
      <w:pPr>
        <w:pStyle w:val="BodyText"/>
        <w:rPr>
          <w:sz w:val="20"/>
        </w:rPr>
      </w:pPr>
    </w:p>
    <w:p w14:paraId="2520C6D3" w14:textId="77777777" w:rsidR="00806662" w:rsidRDefault="00806662">
      <w:pPr>
        <w:pStyle w:val="BodyText"/>
        <w:rPr>
          <w:sz w:val="20"/>
        </w:rPr>
      </w:pPr>
    </w:p>
    <w:p w14:paraId="75784D63" w14:textId="77777777" w:rsidR="00806662" w:rsidRDefault="00806662">
      <w:pPr>
        <w:pStyle w:val="BodyText"/>
        <w:rPr>
          <w:sz w:val="20"/>
        </w:rPr>
      </w:pPr>
    </w:p>
    <w:p w14:paraId="233DCCC6" w14:textId="77777777" w:rsidR="00806662" w:rsidRDefault="00806662">
      <w:pPr>
        <w:pStyle w:val="BodyText"/>
        <w:rPr>
          <w:sz w:val="20"/>
        </w:rPr>
      </w:pPr>
    </w:p>
    <w:p w14:paraId="14E57A82" w14:textId="77777777" w:rsidR="00806662" w:rsidRDefault="00806662">
      <w:pPr>
        <w:pStyle w:val="BodyText"/>
        <w:rPr>
          <w:sz w:val="20"/>
        </w:rPr>
      </w:pPr>
    </w:p>
    <w:p w14:paraId="42999801" w14:textId="77777777" w:rsidR="00806662" w:rsidRDefault="00806662">
      <w:pPr>
        <w:pStyle w:val="BodyText"/>
        <w:rPr>
          <w:sz w:val="20"/>
        </w:rPr>
      </w:pPr>
    </w:p>
    <w:p w14:paraId="196942D8" w14:textId="77777777" w:rsidR="00806662" w:rsidRDefault="00806662">
      <w:pPr>
        <w:pStyle w:val="BodyText"/>
        <w:rPr>
          <w:sz w:val="20"/>
        </w:rPr>
      </w:pPr>
    </w:p>
    <w:p w14:paraId="76362232" w14:textId="77777777" w:rsidR="00806662" w:rsidRDefault="00982DA4">
      <w:pPr>
        <w:pStyle w:val="BodyText"/>
        <w:spacing w:before="3"/>
        <w:rPr>
          <w:sz w:val="28"/>
        </w:rPr>
      </w:pPr>
      <w:r>
        <w:pict w14:anchorId="0F5FE718">
          <v:rect id="docshape7" o:spid="_x0000_s1026" style="position:absolute;margin-left:79.35pt;margin-top:17.45pt;width:2in;height:.6pt;z-index:-15728128;mso-wrap-distance-left:0;mso-wrap-distance-right:0;mso-position-horizontal-relative:page" fillcolor="black" stroked="f">
            <w10:wrap type="topAndBottom" anchorx="page"/>
          </v:rect>
        </w:pict>
      </w:r>
    </w:p>
    <w:p w14:paraId="15CACE2E" w14:textId="77777777" w:rsidR="00806662" w:rsidRDefault="00982DA4">
      <w:pPr>
        <w:spacing w:before="99"/>
        <w:ind w:left="524" w:right="115" w:hanging="358"/>
        <w:jc w:val="both"/>
        <w:rPr>
          <w:sz w:val="16"/>
        </w:rPr>
      </w:pPr>
      <w:r>
        <w:rPr>
          <w:sz w:val="20"/>
        </w:rPr>
        <w:t>(</w:t>
      </w:r>
      <w:r>
        <w:rPr>
          <w:position w:val="7"/>
          <w:sz w:val="13"/>
        </w:rPr>
        <w:t>1</w:t>
      </w:r>
      <w:r>
        <w:rPr>
          <w:sz w:val="20"/>
        </w:rPr>
        <w:t>)</w:t>
      </w:r>
      <w:r>
        <w:rPr>
          <w:spacing w:val="80"/>
          <w:sz w:val="20"/>
        </w:rPr>
        <w:t xml:space="preserve"> </w:t>
      </w:r>
      <w:r>
        <w:rPr>
          <w:sz w:val="16"/>
        </w:rPr>
        <w:t>Regulation</w:t>
      </w:r>
      <w:r>
        <w:rPr>
          <w:spacing w:val="-9"/>
          <w:sz w:val="16"/>
        </w:rPr>
        <w:t xml:space="preserve"> </w:t>
      </w:r>
      <w:r>
        <w:rPr>
          <w:sz w:val="16"/>
        </w:rPr>
        <w:t>(EU)</w:t>
      </w:r>
      <w:r>
        <w:rPr>
          <w:spacing w:val="-10"/>
          <w:sz w:val="16"/>
        </w:rPr>
        <w:t xml:space="preserve"> </w:t>
      </w:r>
      <w:r>
        <w:rPr>
          <w:sz w:val="16"/>
        </w:rPr>
        <w:t>2018/1725</w:t>
      </w:r>
      <w:r>
        <w:rPr>
          <w:spacing w:val="-7"/>
          <w:sz w:val="16"/>
        </w:rPr>
        <w:t xml:space="preserve"> </w:t>
      </w:r>
      <w:r>
        <w:rPr>
          <w:sz w:val="16"/>
        </w:rPr>
        <w:t>of</w:t>
      </w:r>
      <w:r>
        <w:rPr>
          <w:spacing w:val="-9"/>
          <w:sz w:val="16"/>
        </w:rPr>
        <w:t xml:space="preserve"> </w:t>
      </w:r>
      <w:r>
        <w:rPr>
          <w:sz w:val="16"/>
        </w:rPr>
        <w:t>the</w:t>
      </w:r>
      <w:r>
        <w:rPr>
          <w:spacing w:val="-10"/>
          <w:sz w:val="16"/>
        </w:rPr>
        <w:t xml:space="preserve"> </w:t>
      </w:r>
      <w:r>
        <w:rPr>
          <w:sz w:val="16"/>
        </w:rPr>
        <w:t>European</w:t>
      </w:r>
      <w:r>
        <w:rPr>
          <w:spacing w:val="-7"/>
          <w:sz w:val="16"/>
        </w:rPr>
        <w:t xml:space="preserve"> </w:t>
      </w:r>
      <w:r>
        <w:rPr>
          <w:sz w:val="16"/>
        </w:rPr>
        <w:t>Parliament</w:t>
      </w:r>
      <w:r>
        <w:rPr>
          <w:spacing w:val="-9"/>
          <w:sz w:val="16"/>
        </w:rPr>
        <w:t xml:space="preserve"> </w:t>
      </w:r>
      <w:r>
        <w:rPr>
          <w:sz w:val="16"/>
        </w:rPr>
        <w:t>and</w:t>
      </w:r>
      <w:r>
        <w:rPr>
          <w:spacing w:val="-9"/>
          <w:sz w:val="16"/>
        </w:rPr>
        <w:t xml:space="preserve"> </w:t>
      </w:r>
      <w:r>
        <w:rPr>
          <w:sz w:val="16"/>
        </w:rPr>
        <w:t>of</w:t>
      </w:r>
      <w:r>
        <w:rPr>
          <w:spacing w:val="-9"/>
          <w:sz w:val="16"/>
        </w:rPr>
        <w:t xml:space="preserve"> </w:t>
      </w:r>
      <w:r>
        <w:rPr>
          <w:sz w:val="16"/>
        </w:rPr>
        <w:t>the</w:t>
      </w:r>
      <w:r>
        <w:rPr>
          <w:spacing w:val="-10"/>
          <w:sz w:val="16"/>
        </w:rPr>
        <w:t xml:space="preserve"> </w:t>
      </w:r>
      <w:r>
        <w:rPr>
          <w:sz w:val="16"/>
        </w:rPr>
        <w:t>Council</w:t>
      </w:r>
      <w:r>
        <w:rPr>
          <w:spacing w:val="-9"/>
          <w:sz w:val="16"/>
        </w:rPr>
        <w:t xml:space="preserve"> </w:t>
      </w:r>
      <w:r>
        <w:rPr>
          <w:sz w:val="16"/>
        </w:rPr>
        <w:t>of</w:t>
      </w:r>
      <w:r>
        <w:rPr>
          <w:spacing w:val="-9"/>
          <w:sz w:val="16"/>
        </w:rPr>
        <w:t xml:space="preserve"> </w:t>
      </w:r>
      <w:r>
        <w:rPr>
          <w:sz w:val="16"/>
        </w:rPr>
        <w:t>23</w:t>
      </w:r>
      <w:r>
        <w:rPr>
          <w:spacing w:val="-9"/>
          <w:sz w:val="16"/>
        </w:rPr>
        <w:t xml:space="preserve"> </w:t>
      </w:r>
      <w:r>
        <w:rPr>
          <w:sz w:val="16"/>
        </w:rPr>
        <w:t>October</w:t>
      </w:r>
      <w:r>
        <w:rPr>
          <w:spacing w:val="-9"/>
          <w:sz w:val="16"/>
        </w:rPr>
        <w:t xml:space="preserve"> </w:t>
      </w:r>
      <w:r>
        <w:rPr>
          <w:sz w:val="16"/>
        </w:rPr>
        <w:t>2018</w:t>
      </w:r>
      <w:r>
        <w:rPr>
          <w:spacing w:val="-9"/>
          <w:sz w:val="16"/>
        </w:rPr>
        <w:t xml:space="preserve"> </w:t>
      </w:r>
      <w:r>
        <w:rPr>
          <w:sz w:val="16"/>
        </w:rPr>
        <w:t>on</w:t>
      </w:r>
      <w:r>
        <w:rPr>
          <w:spacing w:val="-9"/>
          <w:sz w:val="16"/>
        </w:rPr>
        <w:t xml:space="preserve"> </w:t>
      </w:r>
      <w:r>
        <w:rPr>
          <w:sz w:val="16"/>
        </w:rPr>
        <w:t>the</w:t>
      </w:r>
      <w:r>
        <w:rPr>
          <w:spacing w:val="-10"/>
          <w:sz w:val="16"/>
        </w:rPr>
        <w:t xml:space="preserve"> </w:t>
      </w:r>
      <w:r>
        <w:rPr>
          <w:sz w:val="16"/>
        </w:rPr>
        <w:t>protection</w:t>
      </w:r>
      <w:r>
        <w:rPr>
          <w:spacing w:val="-7"/>
          <w:sz w:val="16"/>
        </w:rPr>
        <w:t xml:space="preserve"> </w:t>
      </w:r>
      <w:r>
        <w:rPr>
          <w:sz w:val="16"/>
        </w:rPr>
        <w:t>of</w:t>
      </w:r>
      <w:r>
        <w:rPr>
          <w:spacing w:val="-10"/>
          <w:sz w:val="16"/>
        </w:rPr>
        <w:t xml:space="preserve"> </w:t>
      </w:r>
      <w:r>
        <w:rPr>
          <w:sz w:val="16"/>
        </w:rPr>
        <w:t>natural</w:t>
      </w:r>
      <w:r>
        <w:rPr>
          <w:spacing w:val="-10"/>
          <w:sz w:val="16"/>
        </w:rPr>
        <w:t xml:space="preserve"> </w:t>
      </w:r>
      <w:r>
        <w:rPr>
          <w:sz w:val="16"/>
        </w:rPr>
        <w:t>persons</w:t>
      </w:r>
      <w:r>
        <w:rPr>
          <w:spacing w:val="40"/>
          <w:sz w:val="16"/>
        </w:rPr>
        <w:t xml:space="preserve"> </w:t>
      </w:r>
      <w:r>
        <w:rPr>
          <w:sz w:val="16"/>
        </w:rPr>
        <w:t>with</w:t>
      </w:r>
      <w:r>
        <w:rPr>
          <w:spacing w:val="-2"/>
          <w:sz w:val="16"/>
        </w:rPr>
        <w:t xml:space="preserve"> </w:t>
      </w:r>
      <w:r>
        <w:rPr>
          <w:sz w:val="16"/>
        </w:rPr>
        <w:t>regard</w:t>
      </w:r>
      <w:r>
        <w:rPr>
          <w:spacing w:val="-2"/>
          <w:sz w:val="16"/>
        </w:rPr>
        <w:t xml:space="preserve"> </w:t>
      </w:r>
      <w:r>
        <w:rPr>
          <w:sz w:val="16"/>
        </w:rPr>
        <w:t>to</w:t>
      </w:r>
      <w:r>
        <w:rPr>
          <w:spacing w:val="-4"/>
          <w:sz w:val="16"/>
        </w:rPr>
        <w:t xml:space="preserve"> </w:t>
      </w:r>
      <w:r>
        <w:rPr>
          <w:sz w:val="16"/>
        </w:rPr>
        <w:t>the</w:t>
      </w:r>
      <w:r>
        <w:rPr>
          <w:spacing w:val="-5"/>
          <w:sz w:val="16"/>
        </w:rPr>
        <w:t xml:space="preserve"> </w:t>
      </w:r>
      <w:r>
        <w:rPr>
          <w:sz w:val="16"/>
        </w:rPr>
        <w:t>processing</w:t>
      </w:r>
      <w:r>
        <w:rPr>
          <w:spacing w:val="-4"/>
          <w:sz w:val="16"/>
        </w:rPr>
        <w:t xml:space="preserve"> </w:t>
      </w:r>
      <w:r>
        <w:rPr>
          <w:sz w:val="16"/>
        </w:rPr>
        <w:t>of</w:t>
      </w:r>
      <w:r>
        <w:rPr>
          <w:spacing w:val="-4"/>
          <w:sz w:val="16"/>
        </w:rPr>
        <w:t xml:space="preserve"> </w:t>
      </w:r>
      <w:r>
        <w:rPr>
          <w:sz w:val="16"/>
        </w:rPr>
        <w:t>personal</w:t>
      </w:r>
      <w:r>
        <w:rPr>
          <w:spacing w:val="-4"/>
          <w:sz w:val="16"/>
        </w:rPr>
        <w:t xml:space="preserve"> </w:t>
      </w:r>
      <w:r>
        <w:rPr>
          <w:sz w:val="16"/>
        </w:rPr>
        <w:t>data</w:t>
      </w:r>
      <w:r>
        <w:rPr>
          <w:spacing w:val="-5"/>
          <w:sz w:val="16"/>
        </w:rPr>
        <w:t xml:space="preserve"> </w:t>
      </w:r>
      <w:r>
        <w:rPr>
          <w:sz w:val="16"/>
        </w:rPr>
        <w:t>by</w:t>
      </w:r>
      <w:r>
        <w:rPr>
          <w:spacing w:val="-7"/>
          <w:sz w:val="16"/>
        </w:rPr>
        <w:t xml:space="preserve"> </w:t>
      </w:r>
      <w:r>
        <w:rPr>
          <w:sz w:val="16"/>
        </w:rPr>
        <w:t>the</w:t>
      </w:r>
      <w:r>
        <w:rPr>
          <w:spacing w:val="-5"/>
          <w:sz w:val="16"/>
        </w:rPr>
        <w:t xml:space="preserve"> </w:t>
      </w:r>
      <w:r>
        <w:rPr>
          <w:sz w:val="16"/>
        </w:rPr>
        <w:t>Union</w:t>
      </w:r>
      <w:r>
        <w:rPr>
          <w:spacing w:val="-4"/>
          <w:sz w:val="16"/>
        </w:rPr>
        <w:t xml:space="preserve"> </w:t>
      </w:r>
      <w:r>
        <w:rPr>
          <w:sz w:val="16"/>
        </w:rPr>
        <w:t>institutions,</w:t>
      </w:r>
      <w:r>
        <w:rPr>
          <w:spacing w:val="-3"/>
          <w:sz w:val="16"/>
        </w:rPr>
        <w:t xml:space="preserve"> </w:t>
      </w:r>
      <w:r>
        <w:rPr>
          <w:sz w:val="16"/>
        </w:rPr>
        <w:t>bodies,</w:t>
      </w:r>
      <w:r>
        <w:rPr>
          <w:spacing w:val="-3"/>
          <w:sz w:val="16"/>
        </w:rPr>
        <w:t xml:space="preserve"> </w:t>
      </w:r>
      <w:r>
        <w:rPr>
          <w:sz w:val="16"/>
        </w:rPr>
        <w:t>offices</w:t>
      </w:r>
      <w:r>
        <w:rPr>
          <w:spacing w:val="-3"/>
          <w:sz w:val="16"/>
        </w:rPr>
        <w:t xml:space="preserve"> </w:t>
      </w:r>
      <w:r>
        <w:rPr>
          <w:sz w:val="16"/>
        </w:rPr>
        <w:t>and</w:t>
      </w:r>
      <w:r>
        <w:rPr>
          <w:spacing w:val="-5"/>
          <w:sz w:val="16"/>
        </w:rPr>
        <w:t xml:space="preserve"> </w:t>
      </w:r>
      <w:r>
        <w:rPr>
          <w:sz w:val="16"/>
        </w:rPr>
        <w:t>agencies</w:t>
      </w:r>
      <w:r>
        <w:rPr>
          <w:spacing w:val="-3"/>
          <w:sz w:val="16"/>
        </w:rPr>
        <w:t xml:space="preserve"> </w:t>
      </w:r>
      <w:r>
        <w:rPr>
          <w:sz w:val="16"/>
        </w:rPr>
        <w:t>and</w:t>
      </w:r>
      <w:r>
        <w:rPr>
          <w:spacing w:val="-2"/>
          <w:sz w:val="16"/>
        </w:rPr>
        <w:t xml:space="preserve"> </w:t>
      </w:r>
      <w:r>
        <w:rPr>
          <w:sz w:val="16"/>
        </w:rPr>
        <w:t>on</w:t>
      </w:r>
      <w:r>
        <w:rPr>
          <w:spacing w:val="-5"/>
          <w:sz w:val="16"/>
        </w:rPr>
        <w:t xml:space="preserve"> </w:t>
      </w:r>
      <w:r>
        <w:rPr>
          <w:sz w:val="16"/>
        </w:rPr>
        <w:t>the</w:t>
      </w:r>
      <w:r>
        <w:rPr>
          <w:spacing w:val="-5"/>
          <w:sz w:val="16"/>
        </w:rPr>
        <w:t xml:space="preserve"> </w:t>
      </w:r>
      <w:r>
        <w:rPr>
          <w:sz w:val="16"/>
        </w:rPr>
        <w:t>free</w:t>
      </w:r>
      <w:r>
        <w:rPr>
          <w:spacing w:val="-5"/>
          <w:sz w:val="16"/>
        </w:rPr>
        <w:t xml:space="preserve"> </w:t>
      </w:r>
      <w:r>
        <w:rPr>
          <w:sz w:val="16"/>
        </w:rPr>
        <w:t>movement</w:t>
      </w:r>
      <w:r>
        <w:rPr>
          <w:spacing w:val="-2"/>
          <w:sz w:val="16"/>
        </w:rPr>
        <w:t xml:space="preserve"> </w:t>
      </w:r>
      <w:r>
        <w:rPr>
          <w:sz w:val="16"/>
        </w:rPr>
        <w:t>of</w:t>
      </w:r>
      <w:r>
        <w:rPr>
          <w:spacing w:val="40"/>
          <w:sz w:val="16"/>
        </w:rPr>
        <w:t xml:space="preserve"> </w:t>
      </w:r>
      <w:r>
        <w:rPr>
          <w:sz w:val="16"/>
        </w:rPr>
        <w:t>such data, and repealing Regulation (EC) No 45/2001 and Decision No 1247/2002/EC (OJ L 295, 21.11.2018, p. 39</w:t>
      </w:r>
    </w:p>
    <w:sectPr w:rsidR="00806662">
      <w:footerReference w:type="default" r:id="rId25"/>
      <w:pgSz w:w="11910" w:h="16840"/>
      <w:pgMar w:top="920" w:right="1580" w:bottom="1240" w:left="1420" w:header="0" w:footer="1057"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01A9" w14:textId="77777777" w:rsidR="00000000" w:rsidRDefault="00982DA4">
      <w:r>
        <w:separator/>
      </w:r>
    </w:p>
  </w:endnote>
  <w:endnote w:type="continuationSeparator" w:id="0">
    <w:p w14:paraId="28F6BC98" w14:textId="77777777" w:rsidR="00000000" w:rsidRDefault="0098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F1A3" w14:textId="77777777" w:rsidR="00982DA4" w:rsidRDefault="00982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C6F" w14:textId="77777777" w:rsidR="00982DA4" w:rsidRDefault="00982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4248" w14:textId="77777777" w:rsidR="00982DA4" w:rsidRDefault="00982D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DD55" w14:textId="77777777" w:rsidR="00806662" w:rsidRDefault="00982DA4">
    <w:pPr>
      <w:pStyle w:val="BodyText"/>
      <w:spacing w:line="14" w:lineRule="auto"/>
      <w:rPr>
        <w:sz w:val="20"/>
      </w:rPr>
    </w:pPr>
    <w:r>
      <w:pict w14:anchorId="021D218D">
        <v:shapetype id="_x0000_t202" coordsize="21600,21600" o:spt="202" path="m,l,21600r21600,l21600,xe">
          <v:stroke joinstyle="miter"/>
          <v:path gradientshapeok="t" o:connecttype="rect"/>
        </v:shapetype>
        <v:shape id="docshape5" o:spid="_x0000_s2050" type="#_x0000_t202" style="position:absolute;margin-left:289.85pt;margin-top:778.1pt;width:11.05pt;height:10.95pt;z-index:-15858176;mso-position-horizontal-relative:page;mso-position-vertical-relative:page" filled="f" stroked="f">
          <v:textbox inset="0,0,0,0">
            <w:txbxContent>
              <w:p w14:paraId="14877651" w14:textId="77777777" w:rsidR="00806662" w:rsidRDefault="00982DA4">
                <w:pPr>
                  <w:spacing w:before="14"/>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8499" w14:textId="77777777" w:rsidR="00806662" w:rsidRDefault="00982DA4">
    <w:pPr>
      <w:pStyle w:val="BodyText"/>
      <w:spacing w:line="14" w:lineRule="auto"/>
      <w:rPr>
        <w:sz w:val="20"/>
      </w:rPr>
    </w:pPr>
    <w:r>
      <w:pict w14:anchorId="329CC317">
        <v:shapetype id="_x0000_t202" coordsize="21600,21600" o:spt="202" path="m,l,21600r21600,l21600,xe">
          <v:stroke joinstyle="miter"/>
          <v:path gradientshapeok="t" o:connecttype="rect"/>
        </v:shapetype>
        <v:shape id="docshape6" o:spid="_x0000_s2049" type="#_x0000_t202" style="position:absolute;margin-left:33pt;margin-top:778.1pt;width:398.6pt;height:22.9pt;z-index:-15857664;mso-position-horizontal-relative:page;mso-position-vertical-relative:page" filled="f" stroked="f">
          <v:textbox inset="0,0,0,0">
            <w:txbxContent>
              <w:p w14:paraId="4F97DAE3" w14:textId="77777777" w:rsidR="00806662" w:rsidRDefault="00982DA4">
                <w:pPr>
                  <w:spacing w:before="14"/>
                  <w:ind w:left="2503"/>
                  <w:jc w:val="center"/>
                  <w:rPr>
                    <w:sz w:val="16"/>
                  </w:rPr>
                </w:pPr>
                <w:r>
                  <w:rPr>
                    <w:sz w:val="16"/>
                  </w:rPr>
                  <w:fldChar w:fldCharType="begin"/>
                </w:r>
                <w:r>
                  <w:rPr>
                    <w:sz w:val="16"/>
                  </w:rPr>
                  <w:instrText xml:space="preserve"> PAGE </w:instrText>
                </w:r>
                <w:r>
                  <w:rPr>
                    <w:sz w:val="16"/>
                  </w:rPr>
                  <w:fldChar w:fldCharType="separate"/>
                </w:r>
                <w:r>
                  <w:rPr>
                    <w:sz w:val="16"/>
                  </w:rPr>
                  <w:t>4</w:t>
                </w:r>
                <w:r>
                  <w:rPr>
                    <w:sz w:val="16"/>
                  </w:rPr>
                  <w:fldChar w:fldCharType="end"/>
                </w:r>
              </w:p>
              <w:p w14:paraId="0FB5225D" w14:textId="77777777" w:rsidR="00806662" w:rsidRDefault="00982DA4">
                <w:pPr>
                  <w:spacing w:before="28"/>
                  <w:ind w:left="20"/>
                  <w:rPr>
                    <w:rFonts w:ascii="Cambria"/>
                    <w:sz w:val="16"/>
                  </w:rPr>
                </w:pPr>
                <w:r>
                  <w:rPr>
                    <w:rFonts w:ascii="Cambria"/>
                    <w:w w:val="90"/>
                    <w:sz w:val="16"/>
                  </w:rPr>
                  <w:t>Electronically</w:t>
                </w:r>
                <w:r>
                  <w:rPr>
                    <w:rFonts w:ascii="Cambria"/>
                    <w:spacing w:val="10"/>
                    <w:sz w:val="16"/>
                  </w:rPr>
                  <w:t xml:space="preserve"> </w:t>
                </w:r>
                <w:r>
                  <w:rPr>
                    <w:rFonts w:ascii="Cambria"/>
                    <w:w w:val="90"/>
                    <w:sz w:val="16"/>
                  </w:rPr>
                  <w:t>signed</w:t>
                </w:r>
                <w:r>
                  <w:rPr>
                    <w:rFonts w:ascii="Cambria"/>
                    <w:spacing w:val="11"/>
                    <w:sz w:val="16"/>
                  </w:rPr>
                  <w:t xml:space="preserve"> </w:t>
                </w:r>
                <w:r>
                  <w:rPr>
                    <w:rFonts w:ascii="Cambria"/>
                    <w:w w:val="90"/>
                    <w:sz w:val="16"/>
                  </w:rPr>
                  <w:t>on</w:t>
                </w:r>
                <w:r>
                  <w:rPr>
                    <w:rFonts w:ascii="Cambria"/>
                    <w:spacing w:val="9"/>
                    <w:sz w:val="16"/>
                  </w:rPr>
                  <w:t xml:space="preserve"> </w:t>
                </w:r>
                <w:r>
                  <w:rPr>
                    <w:rFonts w:ascii="Cambria"/>
                    <w:w w:val="90"/>
                    <w:sz w:val="16"/>
                  </w:rPr>
                  <w:t>06/07/2023</w:t>
                </w:r>
                <w:r>
                  <w:rPr>
                    <w:rFonts w:ascii="Cambria"/>
                    <w:spacing w:val="11"/>
                    <w:sz w:val="16"/>
                  </w:rPr>
                  <w:t xml:space="preserve"> </w:t>
                </w:r>
                <w:r>
                  <w:rPr>
                    <w:rFonts w:ascii="Cambria"/>
                    <w:w w:val="90"/>
                    <w:sz w:val="16"/>
                  </w:rPr>
                  <w:t>13:14</w:t>
                </w:r>
                <w:r>
                  <w:rPr>
                    <w:rFonts w:ascii="Cambria"/>
                    <w:spacing w:val="10"/>
                    <w:sz w:val="16"/>
                  </w:rPr>
                  <w:t xml:space="preserve"> </w:t>
                </w:r>
                <w:r>
                  <w:rPr>
                    <w:rFonts w:ascii="Cambria"/>
                    <w:w w:val="90"/>
                    <w:sz w:val="16"/>
                  </w:rPr>
                  <w:t>(UTC+02)</w:t>
                </w:r>
                <w:r>
                  <w:rPr>
                    <w:rFonts w:ascii="Cambria"/>
                    <w:spacing w:val="10"/>
                    <w:sz w:val="16"/>
                  </w:rPr>
                  <w:t xml:space="preserve"> </w:t>
                </w:r>
                <w:r>
                  <w:rPr>
                    <w:rFonts w:ascii="Cambria"/>
                    <w:w w:val="90"/>
                    <w:sz w:val="16"/>
                  </w:rPr>
                  <w:t>in</w:t>
                </w:r>
                <w:r>
                  <w:rPr>
                    <w:rFonts w:ascii="Cambria"/>
                    <w:spacing w:val="9"/>
                    <w:sz w:val="16"/>
                  </w:rPr>
                  <w:t xml:space="preserve"> </w:t>
                </w:r>
                <w:r>
                  <w:rPr>
                    <w:rFonts w:ascii="Cambria"/>
                    <w:w w:val="90"/>
                    <w:sz w:val="16"/>
                  </w:rPr>
                  <w:t>accordance</w:t>
                </w:r>
                <w:r>
                  <w:rPr>
                    <w:rFonts w:ascii="Cambria"/>
                    <w:spacing w:val="9"/>
                    <w:sz w:val="16"/>
                  </w:rPr>
                  <w:t xml:space="preserve"> </w:t>
                </w:r>
                <w:r>
                  <w:rPr>
                    <w:rFonts w:ascii="Cambria"/>
                    <w:w w:val="90"/>
                    <w:sz w:val="16"/>
                  </w:rPr>
                  <w:t>with</w:t>
                </w:r>
                <w:r>
                  <w:rPr>
                    <w:rFonts w:ascii="Cambria"/>
                    <w:spacing w:val="11"/>
                    <w:sz w:val="16"/>
                  </w:rPr>
                  <w:t xml:space="preserve"> </w:t>
                </w:r>
                <w:r>
                  <w:rPr>
                    <w:rFonts w:ascii="Cambria"/>
                    <w:w w:val="90"/>
                    <w:sz w:val="16"/>
                  </w:rPr>
                  <w:t>Article</w:t>
                </w:r>
                <w:r>
                  <w:rPr>
                    <w:rFonts w:ascii="Cambria"/>
                    <w:spacing w:val="10"/>
                    <w:sz w:val="16"/>
                  </w:rPr>
                  <w:t xml:space="preserve"> </w:t>
                </w:r>
                <w:r>
                  <w:rPr>
                    <w:rFonts w:ascii="Cambria"/>
                    <w:w w:val="90"/>
                    <w:sz w:val="16"/>
                  </w:rPr>
                  <w:t>11</w:t>
                </w:r>
                <w:r>
                  <w:rPr>
                    <w:rFonts w:ascii="Cambria"/>
                    <w:spacing w:val="11"/>
                    <w:sz w:val="16"/>
                  </w:rPr>
                  <w:t xml:space="preserve"> </w:t>
                </w:r>
                <w:r>
                  <w:rPr>
                    <w:rFonts w:ascii="Cambria"/>
                    <w:w w:val="90"/>
                    <w:sz w:val="16"/>
                  </w:rPr>
                  <w:t>of</w:t>
                </w:r>
                <w:r>
                  <w:rPr>
                    <w:rFonts w:ascii="Cambria"/>
                    <w:spacing w:val="9"/>
                    <w:sz w:val="16"/>
                  </w:rPr>
                  <w:t xml:space="preserve"> </w:t>
                </w:r>
                <w:r>
                  <w:rPr>
                    <w:rFonts w:ascii="Cambria"/>
                    <w:w w:val="90"/>
                    <w:sz w:val="16"/>
                  </w:rPr>
                  <w:t>Commission</w:t>
                </w:r>
                <w:r>
                  <w:rPr>
                    <w:rFonts w:ascii="Cambria"/>
                    <w:spacing w:val="11"/>
                    <w:sz w:val="16"/>
                  </w:rPr>
                  <w:t xml:space="preserve"> </w:t>
                </w:r>
                <w:r>
                  <w:rPr>
                    <w:rFonts w:ascii="Cambria"/>
                    <w:w w:val="90"/>
                    <w:sz w:val="16"/>
                  </w:rPr>
                  <w:t>Decision</w:t>
                </w:r>
                <w:r>
                  <w:rPr>
                    <w:rFonts w:ascii="Cambria"/>
                    <w:spacing w:val="9"/>
                    <w:sz w:val="16"/>
                  </w:rPr>
                  <w:t xml:space="preserve"> </w:t>
                </w:r>
                <w:r>
                  <w:rPr>
                    <w:rFonts w:ascii="Cambria"/>
                    <w:w w:val="90"/>
                    <w:sz w:val="16"/>
                  </w:rPr>
                  <w:t>(EU)</w:t>
                </w:r>
                <w:r>
                  <w:rPr>
                    <w:rFonts w:ascii="Cambria"/>
                    <w:spacing w:val="10"/>
                    <w:sz w:val="16"/>
                  </w:rPr>
                  <w:t xml:space="preserve"> </w:t>
                </w:r>
                <w:r>
                  <w:rPr>
                    <w:rFonts w:ascii="Cambria"/>
                    <w:spacing w:val="-2"/>
                    <w:w w:val="90"/>
                    <w:sz w:val="16"/>
                  </w:rPr>
                  <w:t>2021/2121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205D" w14:textId="77777777" w:rsidR="00000000" w:rsidRDefault="00982DA4">
      <w:r>
        <w:separator/>
      </w:r>
    </w:p>
  </w:footnote>
  <w:footnote w:type="continuationSeparator" w:id="0">
    <w:p w14:paraId="4CA09FDF" w14:textId="77777777" w:rsidR="00000000" w:rsidRDefault="00982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7E08" w14:textId="77777777" w:rsidR="00982DA4" w:rsidRDefault="00982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6F9B" w14:textId="77777777" w:rsidR="00982DA4" w:rsidRDefault="00982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F386" w14:textId="77777777" w:rsidR="00982DA4" w:rsidRDefault="0098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5E6"/>
    <w:multiLevelType w:val="hybridMultilevel"/>
    <w:tmpl w:val="7BF021B8"/>
    <w:lvl w:ilvl="0" w:tplc="FE5A82C4">
      <w:numFmt w:val="bullet"/>
      <w:lvlText w:val="☐"/>
      <w:lvlJc w:val="left"/>
      <w:pPr>
        <w:ind w:left="976" w:hanging="300"/>
      </w:pPr>
      <w:rPr>
        <w:rFonts w:ascii="MS Gothic" w:eastAsia="MS Gothic" w:hAnsi="MS Gothic" w:cs="MS Gothic" w:hint="default"/>
        <w:b w:val="0"/>
        <w:bCs w:val="0"/>
        <w:i w:val="0"/>
        <w:iCs w:val="0"/>
        <w:w w:val="100"/>
        <w:sz w:val="24"/>
        <w:szCs w:val="24"/>
        <w:lang w:val="en-US" w:eastAsia="en-US" w:bidi="ar-SA"/>
      </w:rPr>
    </w:lvl>
    <w:lvl w:ilvl="1" w:tplc="34CCC934">
      <w:numFmt w:val="bullet"/>
      <w:lvlText w:val="☐"/>
      <w:lvlJc w:val="left"/>
      <w:pPr>
        <w:ind w:left="1853" w:hanging="303"/>
      </w:pPr>
      <w:rPr>
        <w:rFonts w:ascii="MS Gothic" w:eastAsia="MS Gothic" w:hAnsi="MS Gothic" w:cs="MS Gothic" w:hint="default"/>
        <w:b w:val="0"/>
        <w:bCs w:val="0"/>
        <w:i w:val="0"/>
        <w:iCs w:val="0"/>
        <w:w w:val="100"/>
        <w:sz w:val="24"/>
        <w:szCs w:val="24"/>
        <w:lang w:val="en-US" w:eastAsia="en-US" w:bidi="ar-SA"/>
      </w:rPr>
    </w:lvl>
    <w:lvl w:ilvl="2" w:tplc="7D50066A">
      <w:numFmt w:val="bullet"/>
      <w:lvlText w:val="•"/>
      <w:lvlJc w:val="left"/>
      <w:pPr>
        <w:ind w:left="2607" w:hanging="303"/>
      </w:pPr>
      <w:rPr>
        <w:rFonts w:hint="default"/>
        <w:lang w:val="en-US" w:eastAsia="en-US" w:bidi="ar-SA"/>
      </w:rPr>
    </w:lvl>
    <w:lvl w:ilvl="3" w:tplc="8786A1D2">
      <w:numFmt w:val="bullet"/>
      <w:lvlText w:val="•"/>
      <w:lvlJc w:val="left"/>
      <w:pPr>
        <w:ind w:left="3355" w:hanging="303"/>
      </w:pPr>
      <w:rPr>
        <w:rFonts w:hint="default"/>
        <w:lang w:val="en-US" w:eastAsia="en-US" w:bidi="ar-SA"/>
      </w:rPr>
    </w:lvl>
    <w:lvl w:ilvl="4" w:tplc="80548A56">
      <w:numFmt w:val="bullet"/>
      <w:lvlText w:val="•"/>
      <w:lvlJc w:val="left"/>
      <w:pPr>
        <w:ind w:left="4103" w:hanging="303"/>
      </w:pPr>
      <w:rPr>
        <w:rFonts w:hint="default"/>
        <w:lang w:val="en-US" w:eastAsia="en-US" w:bidi="ar-SA"/>
      </w:rPr>
    </w:lvl>
    <w:lvl w:ilvl="5" w:tplc="8E109C78">
      <w:numFmt w:val="bullet"/>
      <w:lvlText w:val="•"/>
      <w:lvlJc w:val="left"/>
      <w:pPr>
        <w:ind w:left="4851" w:hanging="303"/>
      </w:pPr>
      <w:rPr>
        <w:rFonts w:hint="default"/>
        <w:lang w:val="en-US" w:eastAsia="en-US" w:bidi="ar-SA"/>
      </w:rPr>
    </w:lvl>
    <w:lvl w:ilvl="6" w:tplc="2A987B60">
      <w:numFmt w:val="bullet"/>
      <w:lvlText w:val="•"/>
      <w:lvlJc w:val="left"/>
      <w:pPr>
        <w:ind w:left="5598" w:hanging="303"/>
      </w:pPr>
      <w:rPr>
        <w:rFonts w:hint="default"/>
        <w:lang w:val="en-US" w:eastAsia="en-US" w:bidi="ar-SA"/>
      </w:rPr>
    </w:lvl>
    <w:lvl w:ilvl="7" w:tplc="7AFCAAB8">
      <w:numFmt w:val="bullet"/>
      <w:lvlText w:val="•"/>
      <w:lvlJc w:val="left"/>
      <w:pPr>
        <w:ind w:left="6346" w:hanging="303"/>
      </w:pPr>
      <w:rPr>
        <w:rFonts w:hint="default"/>
        <w:lang w:val="en-US" w:eastAsia="en-US" w:bidi="ar-SA"/>
      </w:rPr>
    </w:lvl>
    <w:lvl w:ilvl="8" w:tplc="03D438FA">
      <w:numFmt w:val="bullet"/>
      <w:lvlText w:val="•"/>
      <w:lvlJc w:val="left"/>
      <w:pPr>
        <w:ind w:left="7094" w:hanging="303"/>
      </w:pPr>
      <w:rPr>
        <w:rFonts w:hint="default"/>
        <w:lang w:val="en-US" w:eastAsia="en-US" w:bidi="ar-SA"/>
      </w:rPr>
    </w:lvl>
  </w:abstractNum>
  <w:abstractNum w:abstractNumId="1" w15:restartNumberingAfterBreak="0">
    <w:nsid w:val="046F4017"/>
    <w:multiLevelType w:val="hybridMultilevel"/>
    <w:tmpl w:val="E4D20888"/>
    <w:lvl w:ilvl="0" w:tplc="CB946AC0">
      <w:numFmt w:val="bullet"/>
      <w:lvlText w:val=""/>
      <w:lvlJc w:val="left"/>
      <w:pPr>
        <w:ind w:left="450" w:hanging="284"/>
      </w:pPr>
      <w:rPr>
        <w:rFonts w:ascii="Symbol" w:eastAsia="Symbol" w:hAnsi="Symbol" w:cs="Symbol" w:hint="default"/>
        <w:b w:val="0"/>
        <w:bCs w:val="0"/>
        <w:i w:val="0"/>
        <w:iCs w:val="0"/>
        <w:w w:val="100"/>
        <w:sz w:val="24"/>
        <w:szCs w:val="24"/>
        <w:lang w:val="en-US" w:eastAsia="en-US" w:bidi="ar-SA"/>
      </w:rPr>
    </w:lvl>
    <w:lvl w:ilvl="1" w:tplc="A2A05910">
      <w:numFmt w:val="bullet"/>
      <w:lvlText w:val="•"/>
      <w:lvlJc w:val="left"/>
      <w:pPr>
        <w:ind w:left="1304" w:hanging="284"/>
      </w:pPr>
      <w:rPr>
        <w:rFonts w:hint="default"/>
        <w:lang w:val="en-US" w:eastAsia="en-US" w:bidi="ar-SA"/>
      </w:rPr>
    </w:lvl>
    <w:lvl w:ilvl="2" w:tplc="308AA3D8">
      <w:numFmt w:val="bullet"/>
      <w:lvlText w:val="•"/>
      <w:lvlJc w:val="left"/>
      <w:pPr>
        <w:ind w:left="2149" w:hanging="284"/>
      </w:pPr>
      <w:rPr>
        <w:rFonts w:hint="default"/>
        <w:lang w:val="en-US" w:eastAsia="en-US" w:bidi="ar-SA"/>
      </w:rPr>
    </w:lvl>
    <w:lvl w:ilvl="3" w:tplc="308859EE">
      <w:numFmt w:val="bullet"/>
      <w:lvlText w:val="•"/>
      <w:lvlJc w:val="left"/>
      <w:pPr>
        <w:ind w:left="2993" w:hanging="284"/>
      </w:pPr>
      <w:rPr>
        <w:rFonts w:hint="default"/>
        <w:lang w:val="en-US" w:eastAsia="en-US" w:bidi="ar-SA"/>
      </w:rPr>
    </w:lvl>
    <w:lvl w:ilvl="4" w:tplc="59B6181C">
      <w:numFmt w:val="bullet"/>
      <w:lvlText w:val="•"/>
      <w:lvlJc w:val="left"/>
      <w:pPr>
        <w:ind w:left="3838" w:hanging="284"/>
      </w:pPr>
      <w:rPr>
        <w:rFonts w:hint="default"/>
        <w:lang w:val="en-US" w:eastAsia="en-US" w:bidi="ar-SA"/>
      </w:rPr>
    </w:lvl>
    <w:lvl w:ilvl="5" w:tplc="3A309DDA">
      <w:numFmt w:val="bullet"/>
      <w:lvlText w:val="•"/>
      <w:lvlJc w:val="left"/>
      <w:pPr>
        <w:ind w:left="4683" w:hanging="284"/>
      </w:pPr>
      <w:rPr>
        <w:rFonts w:hint="default"/>
        <w:lang w:val="en-US" w:eastAsia="en-US" w:bidi="ar-SA"/>
      </w:rPr>
    </w:lvl>
    <w:lvl w:ilvl="6" w:tplc="30D6DC42">
      <w:numFmt w:val="bullet"/>
      <w:lvlText w:val="•"/>
      <w:lvlJc w:val="left"/>
      <w:pPr>
        <w:ind w:left="5527" w:hanging="284"/>
      </w:pPr>
      <w:rPr>
        <w:rFonts w:hint="default"/>
        <w:lang w:val="en-US" w:eastAsia="en-US" w:bidi="ar-SA"/>
      </w:rPr>
    </w:lvl>
    <w:lvl w:ilvl="7" w:tplc="8EC6DBA6">
      <w:numFmt w:val="bullet"/>
      <w:lvlText w:val="•"/>
      <w:lvlJc w:val="left"/>
      <w:pPr>
        <w:ind w:left="6372" w:hanging="284"/>
      </w:pPr>
      <w:rPr>
        <w:rFonts w:hint="default"/>
        <w:lang w:val="en-US" w:eastAsia="en-US" w:bidi="ar-SA"/>
      </w:rPr>
    </w:lvl>
    <w:lvl w:ilvl="8" w:tplc="0F7089AC">
      <w:numFmt w:val="bullet"/>
      <w:lvlText w:val="•"/>
      <w:lvlJc w:val="left"/>
      <w:pPr>
        <w:ind w:left="7217" w:hanging="284"/>
      </w:pPr>
      <w:rPr>
        <w:rFonts w:hint="default"/>
        <w:lang w:val="en-US" w:eastAsia="en-US" w:bidi="ar-SA"/>
      </w:rPr>
    </w:lvl>
  </w:abstractNum>
  <w:abstractNum w:abstractNumId="2" w15:restartNumberingAfterBreak="0">
    <w:nsid w:val="43A553CD"/>
    <w:multiLevelType w:val="hybridMultilevel"/>
    <w:tmpl w:val="6238542E"/>
    <w:lvl w:ilvl="0" w:tplc="DF464036">
      <w:numFmt w:val="bullet"/>
      <w:lvlText w:val="-"/>
      <w:lvlJc w:val="left"/>
      <w:pPr>
        <w:ind w:left="166" w:hanging="140"/>
      </w:pPr>
      <w:rPr>
        <w:rFonts w:ascii="Times New Roman" w:eastAsia="Times New Roman" w:hAnsi="Times New Roman" w:cs="Times New Roman" w:hint="default"/>
        <w:b w:val="0"/>
        <w:bCs w:val="0"/>
        <w:i w:val="0"/>
        <w:iCs w:val="0"/>
        <w:w w:val="99"/>
        <w:sz w:val="24"/>
        <w:szCs w:val="24"/>
        <w:lang w:val="en-US" w:eastAsia="en-US" w:bidi="ar-SA"/>
      </w:rPr>
    </w:lvl>
    <w:lvl w:ilvl="1" w:tplc="E070A4B8">
      <w:numFmt w:val="bullet"/>
      <w:lvlText w:val="•"/>
      <w:lvlJc w:val="left"/>
      <w:pPr>
        <w:ind w:left="1034" w:hanging="140"/>
      </w:pPr>
      <w:rPr>
        <w:rFonts w:hint="default"/>
        <w:lang w:val="en-US" w:eastAsia="en-US" w:bidi="ar-SA"/>
      </w:rPr>
    </w:lvl>
    <w:lvl w:ilvl="2" w:tplc="92BE10E6">
      <w:numFmt w:val="bullet"/>
      <w:lvlText w:val="•"/>
      <w:lvlJc w:val="left"/>
      <w:pPr>
        <w:ind w:left="1909" w:hanging="140"/>
      </w:pPr>
      <w:rPr>
        <w:rFonts w:hint="default"/>
        <w:lang w:val="en-US" w:eastAsia="en-US" w:bidi="ar-SA"/>
      </w:rPr>
    </w:lvl>
    <w:lvl w:ilvl="3" w:tplc="9EFEF3C0">
      <w:numFmt w:val="bullet"/>
      <w:lvlText w:val="•"/>
      <w:lvlJc w:val="left"/>
      <w:pPr>
        <w:ind w:left="2783" w:hanging="140"/>
      </w:pPr>
      <w:rPr>
        <w:rFonts w:hint="default"/>
        <w:lang w:val="en-US" w:eastAsia="en-US" w:bidi="ar-SA"/>
      </w:rPr>
    </w:lvl>
    <w:lvl w:ilvl="4" w:tplc="D74E4AB4">
      <w:numFmt w:val="bullet"/>
      <w:lvlText w:val="•"/>
      <w:lvlJc w:val="left"/>
      <w:pPr>
        <w:ind w:left="3658" w:hanging="140"/>
      </w:pPr>
      <w:rPr>
        <w:rFonts w:hint="default"/>
        <w:lang w:val="en-US" w:eastAsia="en-US" w:bidi="ar-SA"/>
      </w:rPr>
    </w:lvl>
    <w:lvl w:ilvl="5" w:tplc="6606901C">
      <w:numFmt w:val="bullet"/>
      <w:lvlText w:val="•"/>
      <w:lvlJc w:val="left"/>
      <w:pPr>
        <w:ind w:left="4533" w:hanging="140"/>
      </w:pPr>
      <w:rPr>
        <w:rFonts w:hint="default"/>
        <w:lang w:val="en-US" w:eastAsia="en-US" w:bidi="ar-SA"/>
      </w:rPr>
    </w:lvl>
    <w:lvl w:ilvl="6" w:tplc="2F66B388">
      <w:numFmt w:val="bullet"/>
      <w:lvlText w:val="•"/>
      <w:lvlJc w:val="left"/>
      <w:pPr>
        <w:ind w:left="5407" w:hanging="140"/>
      </w:pPr>
      <w:rPr>
        <w:rFonts w:hint="default"/>
        <w:lang w:val="en-US" w:eastAsia="en-US" w:bidi="ar-SA"/>
      </w:rPr>
    </w:lvl>
    <w:lvl w:ilvl="7" w:tplc="F59CEA58">
      <w:numFmt w:val="bullet"/>
      <w:lvlText w:val="•"/>
      <w:lvlJc w:val="left"/>
      <w:pPr>
        <w:ind w:left="6282" w:hanging="140"/>
      </w:pPr>
      <w:rPr>
        <w:rFonts w:hint="default"/>
        <w:lang w:val="en-US" w:eastAsia="en-US" w:bidi="ar-SA"/>
      </w:rPr>
    </w:lvl>
    <w:lvl w:ilvl="8" w:tplc="E562802E">
      <w:numFmt w:val="bullet"/>
      <w:lvlText w:val="•"/>
      <w:lvlJc w:val="left"/>
      <w:pPr>
        <w:ind w:left="7157" w:hanging="140"/>
      </w:pPr>
      <w:rPr>
        <w:rFonts w:hint="default"/>
        <w:lang w:val="en-US" w:eastAsia="en-US" w:bidi="ar-SA"/>
      </w:rPr>
    </w:lvl>
  </w:abstractNum>
  <w:num w:numId="1" w16cid:durableId="1145858625">
    <w:abstractNumId w:val="1"/>
  </w:num>
  <w:num w:numId="2" w16cid:durableId="1994947015">
    <w:abstractNumId w:val="2"/>
  </w:num>
  <w:num w:numId="3" w16cid:durableId="36039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06662"/>
    <w:rsid w:val="00806662"/>
    <w:rsid w:val="00982D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E0C04F"/>
  <w15:docId w15:val="{145879A3-21CC-405B-89BA-5E5B3C37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3"/>
      <w:ind w:left="16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 w:right="12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2DA4"/>
    <w:pPr>
      <w:tabs>
        <w:tab w:val="center" w:pos="4513"/>
        <w:tab w:val="right" w:pos="9026"/>
      </w:tabs>
    </w:pPr>
  </w:style>
  <w:style w:type="character" w:customStyle="1" w:styleId="HeaderChar">
    <w:name w:val="Header Char"/>
    <w:basedOn w:val="DefaultParagraphFont"/>
    <w:link w:val="Header"/>
    <w:uiPriority w:val="99"/>
    <w:rsid w:val="00982DA4"/>
    <w:rPr>
      <w:rFonts w:ascii="Times New Roman" w:eastAsia="Times New Roman" w:hAnsi="Times New Roman" w:cs="Times New Roman"/>
    </w:rPr>
  </w:style>
  <w:style w:type="paragraph" w:styleId="Footer">
    <w:name w:val="footer"/>
    <w:basedOn w:val="Normal"/>
    <w:link w:val="FooterChar"/>
    <w:uiPriority w:val="99"/>
    <w:unhideWhenUsed/>
    <w:rsid w:val="00982DA4"/>
    <w:pPr>
      <w:tabs>
        <w:tab w:val="center" w:pos="4513"/>
        <w:tab w:val="right" w:pos="9026"/>
      </w:tabs>
    </w:pPr>
  </w:style>
  <w:style w:type="character" w:customStyle="1" w:styleId="FooterChar">
    <w:name w:val="Footer Char"/>
    <w:basedOn w:val="DefaultParagraphFont"/>
    <w:link w:val="Footer"/>
    <w:uiPriority w:val="99"/>
    <w:rsid w:val="00982D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europa.eu/europass/en/create-europass-cv"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eur-lex.europa.eu/legal-content/EN/TXT/?uri=CELEX%3A32015D0444" TargetMode="Externa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https://eur-lex.europa.eu/legal-content/EN/TXT/?uri=CELEX%3A32015D044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7244</Characters>
  <Application>Microsoft Office Word</Application>
  <DocSecurity>0</DocSecurity>
  <Lines>226</Lines>
  <Paragraphs>76</Paragraphs>
  <ScaleCrop>false</ScaleCrop>
  <Company>European Commission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SCHUIJT Jogchem (HR)</dc:creator>
  <cp:lastModifiedBy>JADOT Catherine (HR)</cp:lastModifiedBy>
  <cp:revision>2</cp:revision>
  <dcterms:created xsi:type="dcterms:W3CDTF">2023-07-24T10:15:00Z</dcterms:created>
  <dcterms:modified xsi:type="dcterms:W3CDTF">2023-07-24T10:16:00Z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PDF CoDe 5.2109.568.0 (c) 2002-2021 European Commission</vt:lpwstr>
  </property>
  <property fmtid="{D5CDD505-2E9C-101B-9397-08002B2CF9AE}" pid="4" name="LastSaved">
    <vt:filetime>2023-07-24T00:00:00Z</vt:filetime>
  </property>
  <property fmtid="{D5CDD505-2E9C-101B-9397-08002B2CF9AE}" pid="5" name="Producer">
    <vt:lpwstr>PDF CoDe 5.2109.568.0 (c) 2002-2021 European Commission; modified using OpenPDF 1.3.26</vt:lpwstr>
  </property>
  <property fmtid="{D5CDD505-2E9C-101B-9397-08002B2CF9AE}" pid="6" name="MSIP_Label_6bd9ddd1-4d20-43f6-abfa-fc3c07406f94_Enabled">
    <vt:lpwstr>true</vt:lpwstr>
  </property>
  <property fmtid="{D5CDD505-2E9C-101B-9397-08002B2CF9AE}" pid="7" name="MSIP_Label_6bd9ddd1-4d20-43f6-abfa-fc3c07406f94_SetDate">
    <vt:lpwstr>2023-07-24T10:15:44Z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b00f9d78-011a-4783-8350-cfdff96f5a5a</vt:lpwstr>
  </property>
  <property fmtid="{D5CDD505-2E9C-101B-9397-08002B2CF9AE}" pid="12" name="MSIP_Label_6bd9ddd1-4d20-43f6-abfa-fc3c07406f94_ContentBits">
    <vt:lpwstr>0</vt:lpwstr>
  </property>
</Properties>
</file>