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B03F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F9E848F" w:rsidR="00B65513" w:rsidRPr="0007110E" w:rsidRDefault="00F43029" w:rsidP="00DF1E49">
                <w:pPr>
                  <w:tabs>
                    <w:tab w:val="left" w:pos="426"/>
                  </w:tabs>
                  <w:rPr>
                    <w:bCs/>
                    <w:lang w:val="en-IE" w:eastAsia="en-GB"/>
                  </w:rPr>
                </w:pPr>
                <w:r>
                  <w:rPr>
                    <w:bCs/>
                    <w:lang w:val="en-IE" w:eastAsia="en-GB"/>
                  </w:rPr>
                  <w:t xml:space="preserve">INTPA -G-5 </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6C4F390" w:rsidR="00D96984" w:rsidRPr="0007110E" w:rsidRDefault="00F43029" w:rsidP="00DF1E49">
                <w:pPr>
                  <w:tabs>
                    <w:tab w:val="left" w:pos="426"/>
                  </w:tabs>
                  <w:rPr>
                    <w:bCs/>
                    <w:lang w:val="en-IE" w:eastAsia="en-GB"/>
                  </w:rPr>
                </w:pPr>
                <w:r>
                  <w:rPr>
                    <w:bCs/>
                    <w:lang w:val="en-IE" w:eastAsia="en-GB"/>
                  </w:rPr>
                  <w:t>3906</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398787D" w:rsidR="00E21DBD" w:rsidRPr="0007110E" w:rsidRDefault="00F43029" w:rsidP="00E21DBD">
                <w:pPr>
                  <w:tabs>
                    <w:tab w:val="left" w:pos="426"/>
                  </w:tabs>
                  <w:rPr>
                    <w:bCs/>
                    <w:lang w:val="en-IE" w:eastAsia="en-GB"/>
                  </w:rPr>
                </w:pPr>
                <w:r>
                  <w:rPr>
                    <w:bCs/>
                    <w:lang w:val="en-IE" w:eastAsia="en-GB"/>
                  </w:rPr>
                  <w:t>Daniel GIOREV</w:t>
                </w:r>
              </w:p>
            </w:sdtContent>
          </w:sdt>
          <w:p w14:paraId="34CF737A" w14:textId="1837FC65" w:rsidR="00E21DBD" w:rsidRPr="0007110E" w:rsidRDefault="009B03FA"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43029">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C5D1B49" w:rsidR="00E21DBD" w:rsidRPr="0007110E" w:rsidRDefault="009B03FA"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02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02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83553">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7860EE6C" w:rsidR="00E21DBD" w:rsidRPr="0007110E" w:rsidRDefault="009B03FA"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F43029">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2D0166EE" w:rsidR="00E21DBD" w:rsidRPr="0007110E" w:rsidRDefault="009B03FA"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283553">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AB5BE8E" w:rsidR="00E21DBD" w:rsidRPr="0007110E" w:rsidRDefault="009B03FA"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283553">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9B03FA"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9B03FA"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9B03FA"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3CCD877" w:rsidR="00DF1E49" w:rsidRPr="0007110E" w:rsidRDefault="009B03FA"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F43029">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bookmarkStart w:id="2" w:name="_Hlk147939361" w:displacedByCustomXml="next"/>
    <w:sdt>
      <w:sdtPr>
        <w:rPr>
          <w:lang w:val="en-US" w:eastAsia="en-GB"/>
        </w:rPr>
        <w:id w:val="1822233941"/>
        <w:placeholder>
          <w:docPart w:val="A1D7C4E93E5D41968C9784C962AACA55"/>
        </w:placeholder>
      </w:sdtPr>
      <w:sdtEndPr/>
      <w:sdtContent>
        <w:sdt>
          <w:sdtPr>
            <w:rPr>
              <w:szCs w:val="24"/>
              <w:lang w:val="en-US" w:eastAsia="en-GB"/>
            </w:rPr>
            <w:id w:val="350303876"/>
            <w:placeholder>
              <w:docPart w:val="28C6812613384E08904C6552FED65268"/>
            </w:placeholder>
          </w:sdtPr>
          <w:sdtContent>
            <w:p w14:paraId="56685A49" w14:textId="77777777" w:rsidR="001551BB" w:rsidRPr="00D30964" w:rsidRDefault="001551BB" w:rsidP="001551BB">
              <w:pPr>
                <w:spacing w:after="0"/>
                <w:rPr>
                  <w:szCs w:val="24"/>
                  <w:lang w:val="en-US" w:eastAsia="en-GB"/>
                </w:rPr>
              </w:pPr>
              <w:r w:rsidRPr="00D30964">
                <w:rPr>
                  <w:szCs w:val="24"/>
                  <w:lang w:val="en-US" w:eastAsia="en-GB"/>
                </w:rPr>
                <w:t xml:space="preserve">Within the European Commission, the Directorate-General for International Partnerships </w:t>
              </w:r>
              <w:proofErr w:type="gramStart"/>
              <w:r w:rsidRPr="00D30964">
                <w:rPr>
                  <w:szCs w:val="24"/>
                  <w:lang w:val="en-US" w:eastAsia="en-GB"/>
                </w:rPr>
                <w:t>is in charge of</w:t>
              </w:r>
              <w:proofErr w:type="gramEnd"/>
              <w:r w:rsidRPr="00D30964">
                <w:rPr>
                  <w:szCs w:val="24"/>
                  <w:lang w:val="en-US" w:eastAsia="en-GB"/>
                </w:rPr>
                <w:t xml:space="preserve"> development cooperation policy as part of the EU wider framework of international cooperation and external action. This encompasses cooperation with developing countries at different stages of </w:t>
              </w:r>
              <w:proofErr w:type="gramStart"/>
              <w:r w:rsidRPr="00D30964">
                <w:rPr>
                  <w:szCs w:val="24"/>
                  <w:lang w:val="en-US" w:eastAsia="en-GB"/>
                </w:rPr>
                <w:t>development, and</w:t>
              </w:r>
              <w:proofErr w:type="gramEnd"/>
              <w:r w:rsidRPr="00D30964">
                <w:rPr>
                  <w:szCs w:val="24"/>
                  <w:lang w:val="en-US" w:eastAsia="en-GB"/>
                </w:rPr>
                <w:t xml:space="preserve"> ensuring strong links and coherence between EU’s internal policies and priorities and its external action. </w:t>
              </w:r>
            </w:p>
            <w:p w14:paraId="7C5C7E87" w14:textId="77777777" w:rsidR="001551BB" w:rsidRPr="00D30964" w:rsidRDefault="001551BB" w:rsidP="001551BB">
              <w:pPr>
                <w:spacing w:after="0"/>
                <w:rPr>
                  <w:szCs w:val="24"/>
                  <w:lang w:val="en-US" w:eastAsia="en-GB"/>
                </w:rPr>
              </w:pPr>
            </w:p>
            <w:p w14:paraId="036F0359" w14:textId="77777777" w:rsidR="001551BB" w:rsidRPr="00D30964" w:rsidRDefault="001551BB" w:rsidP="001551BB">
              <w:pPr>
                <w:spacing w:after="0"/>
                <w:rPr>
                  <w:szCs w:val="24"/>
                  <w:lang w:val="en-US" w:eastAsia="en-GB"/>
                </w:rPr>
              </w:pPr>
              <w:r w:rsidRPr="00D30964">
                <w:rPr>
                  <w:szCs w:val="24"/>
                  <w:lang w:val="en-US" w:eastAsia="en-GB"/>
                </w:rPr>
                <w:t>In the framework of DG INTPA’s overall mandate, and within Directorate G 'Human Development, Migration, Governance and Peace’, the thematic Unit G5 'Resilience, Peace, Security' formulates and coordinates sectoral policies in these fields by:</w:t>
              </w:r>
            </w:p>
            <w:p w14:paraId="54E01C03" w14:textId="77777777" w:rsidR="001551BB" w:rsidRPr="00D30964" w:rsidRDefault="001551BB" w:rsidP="001551BB">
              <w:pPr>
                <w:spacing w:after="0"/>
                <w:rPr>
                  <w:szCs w:val="24"/>
                  <w:lang w:val="en-US" w:eastAsia="en-GB"/>
                </w:rPr>
              </w:pPr>
            </w:p>
            <w:p w14:paraId="349F7F26" w14:textId="77777777" w:rsidR="001551BB" w:rsidRPr="00D30964" w:rsidRDefault="001551BB" w:rsidP="001551BB">
              <w:pPr>
                <w:pStyle w:val="ListParagraph"/>
                <w:numPr>
                  <w:ilvl w:val="0"/>
                  <w:numId w:val="36"/>
                </w:numPr>
                <w:spacing w:after="0" w:line="240" w:lineRule="auto"/>
                <w:rPr>
                  <w:rFonts w:ascii="Times New Roman" w:hAnsi="Times New Roman" w:cs="Times New Roman"/>
                  <w:sz w:val="24"/>
                  <w:szCs w:val="24"/>
                  <w:lang w:val="en-US" w:eastAsia="en-GB"/>
                </w:rPr>
              </w:pPr>
              <w:r w:rsidRPr="00D30964">
                <w:rPr>
                  <w:rFonts w:ascii="Times New Roman" w:hAnsi="Times New Roman" w:cs="Times New Roman"/>
                  <w:sz w:val="24"/>
                  <w:szCs w:val="24"/>
                  <w:lang w:val="en-US" w:eastAsia="en-GB"/>
                </w:rPr>
                <w:lastRenderedPageBreak/>
                <w:t xml:space="preserve">providing expertise and support to capacity building to strengthen regional and national security, including the entire criminal justice chain (law enforcement, judiciary, border management, customs) and </w:t>
              </w:r>
              <w:r w:rsidRPr="00D30964">
                <w:rPr>
                  <w:rFonts w:ascii="Times New Roman" w:hAnsi="Times New Roman" w:cs="Times New Roman"/>
                  <w:sz w:val="24"/>
                  <w:szCs w:val="24"/>
                  <w:lang w:val="en-GB"/>
                </w:rPr>
                <w:t>to military actors in support of development and security for development (CBDSD)</w:t>
              </w:r>
            </w:p>
            <w:p w14:paraId="65DDA966" w14:textId="77777777" w:rsidR="001551BB" w:rsidRPr="00D30964" w:rsidRDefault="001551BB" w:rsidP="001551BB">
              <w:pPr>
                <w:pStyle w:val="ListParagraph"/>
                <w:numPr>
                  <w:ilvl w:val="0"/>
                  <w:numId w:val="36"/>
                </w:numPr>
                <w:spacing w:after="0" w:line="240" w:lineRule="auto"/>
                <w:rPr>
                  <w:rFonts w:ascii="Times New Roman" w:hAnsi="Times New Roman" w:cs="Times New Roman"/>
                  <w:sz w:val="24"/>
                  <w:szCs w:val="24"/>
                  <w:lang w:val="en-US" w:eastAsia="en-GB"/>
                </w:rPr>
              </w:pPr>
              <w:r w:rsidRPr="00D30964">
                <w:rPr>
                  <w:rFonts w:ascii="Times New Roman" w:hAnsi="Times New Roman" w:cs="Times New Roman"/>
                  <w:sz w:val="24"/>
                  <w:szCs w:val="24"/>
                  <w:lang w:val="en-US" w:eastAsia="en-GB"/>
                </w:rPr>
                <w:t xml:space="preserve">providing expertise and support to capacity building for ensuring conflict sensitivity, </w:t>
              </w:r>
              <w:proofErr w:type="gramStart"/>
              <w:r w:rsidRPr="00D30964">
                <w:rPr>
                  <w:rFonts w:ascii="Times New Roman" w:hAnsi="Times New Roman" w:cs="Times New Roman"/>
                  <w:sz w:val="24"/>
                  <w:szCs w:val="24"/>
                  <w:lang w:val="en-US" w:eastAsia="en-GB"/>
                </w:rPr>
                <w:t>peace-building</w:t>
              </w:r>
              <w:proofErr w:type="gramEnd"/>
              <w:r w:rsidRPr="00D30964">
                <w:rPr>
                  <w:rFonts w:ascii="Times New Roman" w:hAnsi="Times New Roman" w:cs="Times New Roman"/>
                  <w:sz w:val="24"/>
                  <w:szCs w:val="24"/>
                  <w:lang w:val="en-US" w:eastAsia="en-GB"/>
                </w:rPr>
                <w:t xml:space="preserve"> and resilience approaches in countries affected by crises and/or fragility(</w:t>
              </w:r>
              <w:proofErr w:type="spellStart"/>
              <w:r w:rsidRPr="00D30964">
                <w:rPr>
                  <w:rFonts w:ascii="Times New Roman" w:hAnsi="Times New Roman" w:cs="Times New Roman"/>
                  <w:sz w:val="24"/>
                  <w:szCs w:val="24"/>
                  <w:lang w:val="en-US" w:eastAsia="en-GB"/>
                </w:rPr>
                <w:t>ies</w:t>
              </w:r>
              <w:proofErr w:type="spellEnd"/>
              <w:r w:rsidRPr="00D30964">
                <w:rPr>
                  <w:rFonts w:ascii="Times New Roman" w:hAnsi="Times New Roman" w:cs="Times New Roman"/>
                  <w:sz w:val="24"/>
                  <w:szCs w:val="24"/>
                  <w:lang w:val="en-US" w:eastAsia="en-GB"/>
                </w:rPr>
                <w:t>) and undergoing transitions</w:t>
              </w:r>
            </w:p>
            <w:p w14:paraId="03B88AAC" w14:textId="77777777" w:rsidR="001551BB" w:rsidRPr="00D30964" w:rsidRDefault="001551BB" w:rsidP="001551BB">
              <w:pPr>
                <w:spacing w:after="0"/>
                <w:rPr>
                  <w:szCs w:val="24"/>
                  <w:lang w:val="en-US" w:eastAsia="en-GB"/>
                </w:rPr>
              </w:pPr>
            </w:p>
            <w:p w14:paraId="59AC8914" w14:textId="77777777" w:rsidR="001551BB" w:rsidRPr="00D30964" w:rsidRDefault="001551BB" w:rsidP="001551BB">
              <w:pPr>
                <w:spacing w:after="0"/>
                <w:rPr>
                  <w:szCs w:val="24"/>
                  <w:lang w:val="en-US" w:eastAsia="en-GB"/>
                </w:rPr>
              </w:pPr>
              <w:r w:rsidRPr="00D30964">
                <w:rPr>
                  <w:szCs w:val="24"/>
                  <w:lang w:val="en-US" w:eastAsia="en-GB"/>
                </w:rPr>
                <w:t xml:space="preserve">The Unit is designed to act as a Centre for Expertise for cooperation regarding resilience, </w:t>
              </w:r>
              <w:proofErr w:type="gramStart"/>
              <w:r w:rsidRPr="00D30964">
                <w:rPr>
                  <w:szCs w:val="24"/>
                  <w:lang w:val="en-US" w:eastAsia="en-GB"/>
                </w:rPr>
                <w:t>peace</w:t>
              </w:r>
              <w:proofErr w:type="gramEnd"/>
              <w:r w:rsidRPr="00D30964">
                <w:rPr>
                  <w:szCs w:val="24"/>
                  <w:lang w:val="en-US" w:eastAsia="en-GB"/>
                </w:rPr>
                <w:t xml:space="preserve"> and security. This includes providing expertise for cooperation on Security Sector Reforms (SSR): transnational </w:t>
              </w:r>
              <w:proofErr w:type="spellStart"/>
              <w:r w:rsidRPr="00D30964">
                <w:rPr>
                  <w:szCs w:val="24"/>
                  <w:lang w:val="en-US" w:eastAsia="en-GB"/>
                </w:rPr>
                <w:t>organised</w:t>
              </w:r>
              <w:proofErr w:type="spellEnd"/>
              <w:r w:rsidRPr="00D30964">
                <w:rPr>
                  <w:szCs w:val="24"/>
                  <w:lang w:val="en-US" w:eastAsia="en-GB"/>
                </w:rPr>
                <w:t xml:space="preserve"> crime (including environmental crime, illicit </w:t>
              </w:r>
              <w:proofErr w:type="gramStart"/>
              <w:r w:rsidRPr="00D30964">
                <w:rPr>
                  <w:szCs w:val="24"/>
                  <w:lang w:val="en-US" w:eastAsia="en-GB"/>
                </w:rPr>
                <w:t>trafficking</w:t>
              </w:r>
              <w:proofErr w:type="gramEnd"/>
              <w:r w:rsidRPr="00D30964">
                <w:rPr>
                  <w:szCs w:val="24"/>
                  <w:lang w:val="en-US" w:eastAsia="en-GB"/>
                </w:rPr>
                <w:t xml:space="preserve"> and cybercrime); protection of critical infrastructure, including EU Global Gateway related projects (such as maritime, ports and aviation security); preventing and countering violent extremism, the fight against illicit financial flows (IFFs) </w:t>
              </w:r>
              <w:proofErr w:type="spellStart"/>
              <w:r w:rsidRPr="00D30964">
                <w:rPr>
                  <w:szCs w:val="24"/>
                  <w:lang w:val="en-US" w:eastAsia="en-GB"/>
                </w:rPr>
                <w:t>ass</w:t>
              </w:r>
              <w:proofErr w:type="spellEnd"/>
              <w:r w:rsidRPr="00D30964">
                <w:rPr>
                  <w:szCs w:val="24"/>
                  <w:lang w:val="en-US" w:eastAsia="en-GB"/>
                </w:rPr>
                <w:t xml:space="preserve"> well as anti-money laundering and countering terrorist financing (AML/CFT); etc.</w:t>
              </w:r>
            </w:p>
            <w:p w14:paraId="4B139EA1" w14:textId="77777777" w:rsidR="001551BB" w:rsidRPr="00D30964" w:rsidRDefault="001551BB" w:rsidP="001551BB">
              <w:pPr>
                <w:spacing w:after="0"/>
                <w:rPr>
                  <w:szCs w:val="24"/>
                  <w:lang w:val="en-US" w:eastAsia="en-GB"/>
                </w:rPr>
              </w:pPr>
            </w:p>
            <w:p w14:paraId="59DD0438" w14:textId="641EFFCB" w:rsidR="00E21DBD" w:rsidRPr="001551BB" w:rsidRDefault="001551BB" w:rsidP="001551BB">
              <w:pPr>
                <w:spacing w:after="0"/>
                <w:rPr>
                  <w:szCs w:val="24"/>
                  <w:lang w:val="en-US" w:eastAsia="en-GB"/>
                </w:rPr>
              </w:pPr>
              <w:r w:rsidRPr="00D30964">
                <w:rPr>
                  <w:szCs w:val="24"/>
                  <w:lang w:val="en-US" w:eastAsia="en-GB"/>
                </w:rPr>
                <w:t>The Unit has two teams (1) Peace/Resilience and (2) Security. The successful Seconded National Expert (SNE) candidate will be part of the Security team, which is comprised of eight colleagues under a head of sector.</w:t>
              </w:r>
            </w:p>
          </w:sdtContent>
        </w:sdt>
      </w:sdtContent>
    </w:sdt>
    <w:bookmarkEnd w:id="2"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bookmarkStart w:id="3" w:name="_Hlk147939578" w:displacedByCustomXml="next"/>
    <w:sdt>
      <w:sdtPr>
        <w:rPr>
          <w:lang w:val="en-US" w:eastAsia="en-GB"/>
        </w:rPr>
        <w:id w:val="-723136291"/>
        <w:placeholder>
          <w:docPart w:val="84FB87486BC94E5EB76E972E1BD8265B"/>
        </w:placeholder>
      </w:sdtPr>
      <w:sdtEndPr/>
      <w:sdtContent>
        <w:sdt>
          <w:sdtPr>
            <w:rPr>
              <w:lang w:val="en-US" w:eastAsia="en-GB"/>
            </w:rPr>
            <w:id w:val="-478381187"/>
            <w:placeholder>
              <w:docPart w:val="632E092454474250A7CC10A9FE55F573"/>
            </w:placeholder>
          </w:sdtPr>
          <w:sdtEndPr>
            <w:rPr>
              <w:rFonts w:asciiTheme="minorHAnsi" w:eastAsiaTheme="minorHAnsi" w:hAnsiTheme="minorHAnsi" w:cstheme="minorBidi"/>
              <w:sz w:val="22"/>
              <w:szCs w:val="22"/>
              <w:lang w:val="fr-BE" w:eastAsia="en-US"/>
            </w:rPr>
          </w:sdtEndPr>
          <w:sdtContent>
            <w:p w14:paraId="5CE47A0C" w14:textId="77777777" w:rsidR="001551BB" w:rsidRPr="00D30964" w:rsidRDefault="001551BB" w:rsidP="001551BB">
              <w:pPr>
                <w:spacing w:after="0"/>
                <w:rPr>
                  <w:szCs w:val="24"/>
                  <w:lang w:val="en-US" w:eastAsia="en-GB"/>
                </w:rPr>
              </w:pPr>
              <w:r w:rsidRPr="00D30964">
                <w:rPr>
                  <w:szCs w:val="24"/>
                  <w:lang w:val="en-US" w:eastAsia="en-GB"/>
                </w:rPr>
                <w:t xml:space="preserve">The successful Seconded National Expert (SNE) candidate will be part of the Security team, which is comprised of eight colleagues under a head of sector. </w:t>
              </w:r>
              <w:proofErr w:type="spellStart"/>
              <w:r w:rsidRPr="00D30964">
                <w:rPr>
                  <w:szCs w:val="24"/>
                  <w:lang w:eastAsia="en-GB"/>
                </w:rPr>
                <w:t>He/She</w:t>
              </w:r>
              <w:proofErr w:type="spellEnd"/>
              <w:r w:rsidRPr="00D30964">
                <w:rPr>
                  <w:szCs w:val="24"/>
                  <w:lang w:eastAsia="en-GB"/>
                </w:rPr>
                <w:t xml:space="preserve"> will</w:t>
              </w:r>
            </w:p>
            <w:p w14:paraId="442B0EE7" w14:textId="77777777" w:rsidR="001551BB" w:rsidRPr="00D30964" w:rsidRDefault="001551BB" w:rsidP="001551BB">
              <w:pPr>
                <w:spacing w:after="0"/>
                <w:ind w:left="360"/>
                <w:rPr>
                  <w:szCs w:val="24"/>
                  <w:lang w:eastAsia="en-GB"/>
                </w:rPr>
              </w:pPr>
            </w:p>
            <w:p w14:paraId="42E78703" w14:textId="77777777" w:rsidR="001551BB" w:rsidRPr="00D30964" w:rsidRDefault="001551BB" w:rsidP="001551BB">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GB" w:eastAsia="en-GB"/>
                </w:rPr>
              </w:pPr>
              <w:r w:rsidRPr="00D30964">
                <w:rPr>
                  <w:rFonts w:ascii="Times New Roman" w:eastAsia="Times New Roman" w:hAnsi="Times New Roman" w:cs="Times New Roman"/>
                  <w:sz w:val="24"/>
                  <w:szCs w:val="24"/>
                  <w:lang w:val="en-GB" w:eastAsia="en-GB"/>
                </w:rPr>
                <w:t xml:space="preserve">contribute </w:t>
              </w:r>
              <w:proofErr w:type="gramStart"/>
              <w:r w:rsidRPr="00D30964">
                <w:rPr>
                  <w:rFonts w:ascii="Times New Roman" w:eastAsia="Times New Roman" w:hAnsi="Times New Roman" w:cs="Times New Roman"/>
                  <w:sz w:val="24"/>
                  <w:szCs w:val="24"/>
                  <w:lang w:val="en-GB" w:eastAsia="en-GB"/>
                </w:rPr>
                <w:t>in</w:t>
              </w:r>
              <w:proofErr w:type="gramEnd"/>
              <w:r w:rsidRPr="00D30964">
                <w:rPr>
                  <w:rFonts w:ascii="Times New Roman" w:eastAsia="Times New Roman" w:hAnsi="Times New Roman" w:cs="Times New Roman"/>
                  <w:sz w:val="24"/>
                  <w:szCs w:val="24"/>
                  <w:lang w:val="en-GB" w:eastAsia="en-GB"/>
                </w:rPr>
                <w:t xml:space="preserve"> </w:t>
              </w:r>
              <w:r w:rsidRPr="00D30964">
                <w:rPr>
                  <w:rFonts w:ascii="Times New Roman" w:eastAsia="Times New Roman" w:hAnsi="Times New Roman" w:cs="Times New Roman"/>
                  <w:b/>
                  <w:sz w:val="24"/>
                  <w:szCs w:val="24"/>
                  <w:lang w:val="en-GB" w:eastAsia="en-GB"/>
                </w:rPr>
                <w:t>defining EU policies and programs related to the</w:t>
              </w:r>
              <w:r w:rsidRPr="00D30964">
                <w:rPr>
                  <w:rFonts w:ascii="Times New Roman" w:eastAsia="Times New Roman" w:hAnsi="Times New Roman" w:cs="Times New Roman"/>
                  <w:sz w:val="24"/>
                  <w:szCs w:val="24"/>
                  <w:lang w:val="en-GB" w:eastAsia="en-GB"/>
                </w:rPr>
                <w:t xml:space="preserve"> </w:t>
              </w:r>
              <w:r w:rsidRPr="00D30964">
                <w:rPr>
                  <w:rStyle w:val="Bodytext1"/>
                  <w:rFonts w:ascii="Times New Roman" w:hAnsi="Times New Roman" w:cs="Times New Roman"/>
                  <w:b/>
                  <w:i w:val="0"/>
                  <w:iCs w:val="0"/>
                  <w:sz w:val="24"/>
                  <w:szCs w:val="24"/>
                  <w:lang w:val="en-IE"/>
                </w:rPr>
                <w:t xml:space="preserve">fight against illicit financial flows </w:t>
              </w:r>
              <w:r w:rsidRPr="00D30964">
                <w:rPr>
                  <w:rStyle w:val="Bodytext1"/>
                  <w:rFonts w:ascii="Times New Roman" w:hAnsi="Times New Roman" w:cs="Times New Roman"/>
                  <w:i w:val="0"/>
                  <w:iCs w:val="0"/>
                  <w:sz w:val="24"/>
                  <w:szCs w:val="24"/>
                  <w:lang w:val="en-IE"/>
                </w:rPr>
                <w:t>(IFFs)</w:t>
              </w:r>
              <w:r>
                <w:rPr>
                  <w:rStyle w:val="Bodytext1"/>
                  <w:rFonts w:ascii="Times New Roman" w:hAnsi="Times New Roman" w:cs="Times New Roman"/>
                  <w:i w:val="0"/>
                  <w:iCs w:val="0"/>
                  <w:sz w:val="24"/>
                  <w:szCs w:val="24"/>
                  <w:lang w:val="en-IE"/>
                </w:rPr>
                <w:t xml:space="preserve">, </w:t>
              </w:r>
              <w:r w:rsidRPr="00D30964">
                <w:rPr>
                  <w:rStyle w:val="Bodytext1"/>
                  <w:rFonts w:ascii="Times New Roman" w:hAnsi="Times New Roman" w:cs="Times New Roman"/>
                  <w:i w:val="0"/>
                  <w:iCs w:val="0"/>
                  <w:sz w:val="24"/>
                  <w:szCs w:val="24"/>
                  <w:lang w:val="en-IE"/>
                </w:rPr>
                <w:t xml:space="preserve">the fight against money laundering </w:t>
              </w:r>
              <w:r>
                <w:rPr>
                  <w:rStyle w:val="Bodytext1"/>
                  <w:rFonts w:ascii="Times New Roman" w:hAnsi="Times New Roman" w:cs="Times New Roman"/>
                  <w:i w:val="0"/>
                  <w:iCs w:val="0"/>
                  <w:sz w:val="24"/>
                  <w:szCs w:val="24"/>
                  <w:lang w:val="en-IE"/>
                </w:rPr>
                <w:t>as well as</w:t>
              </w:r>
              <w:r w:rsidRPr="00D30964">
                <w:rPr>
                  <w:rStyle w:val="Bodytext1"/>
                  <w:rFonts w:ascii="Times New Roman" w:hAnsi="Times New Roman" w:cs="Times New Roman"/>
                  <w:i w:val="0"/>
                  <w:iCs w:val="0"/>
                  <w:sz w:val="24"/>
                  <w:szCs w:val="24"/>
                  <w:lang w:val="en-IE"/>
                </w:rPr>
                <w:t xml:space="preserve"> the financing of terrorism (AML/CFT</w:t>
              </w:r>
              <w:r w:rsidRPr="00D30964">
                <w:rPr>
                  <w:rStyle w:val="Bodytext1"/>
                  <w:rFonts w:ascii="Times New Roman" w:hAnsi="Times New Roman" w:cs="Times New Roman"/>
                  <w:sz w:val="24"/>
                  <w:szCs w:val="24"/>
                  <w:lang w:val="en-IE"/>
                </w:rPr>
                <w:t xml:space="preserve">) </w:t>
              </w:r>
              <w:r w:rsidRPr="00D30964">
                <w:rPr>
                  <w:rFonts w:ascii="Times New Roman" w:eastAsia="Times New Roman" w:hAnsi="Times New Roman" w:cs="Times New Roman"/>
                  <w:sz w:val="24"/>
                  <w:szCs w:val="24"/>
                  <w:lang w:val="en-GB" w:eastAsia="en-GB"/>
                </w:rPr>
                <w:t xml:space="preserve">and capacity building to support partner countries </w:t>
              </w:r>
              <w:r w:rsidRPr="00D30964">
                <w:rPr>
                  <w:rStyle w:val="Bodytext1"/>
                  <w:rFonts w:ascii="Times New Roman" w:hAnsi="Times New Roman" w:cs="Times New Roman"/>
                  <w:i w:val="0"/>
                  <w:iCs w:val="0"/>
                  <w:sz w:val="24"/>
                  <w:szCs w:val="24"/>
                  <w:lang w:val="en-IE"/>
                </w:rPr>
                <w:t>to increase resource mobilisation. This includes work to</w:t>
              </w:r>
              <w:r w:rsidRPr="00D30964">
                <w:rPr>
                  <w:rFonts w:ascii="Times New Roman" w:eastAsia="Times New Roman" w:hAnsi="Times New Roman" w:cs="Times New Roman"/>
                  <w:i/>
                  <w:iCs/>
                  <w:sz w:val="24"/>
                  <w:szCs w:val="24"/>
                  <w:lang w:val="en-GB" w:eastAsia="en-GB"/>
                </w:rPr>
                <w:t xml:space="preserve">, </w:t>
              </w:r>
              <w:r w:rsidRPr="00D30964">
                <w:rPr>
                  <w:rFonts w:ascii="Times New Roman" w:eastAsia="Times New Roman" w:hAnsi="Times New Roman" w:cs="Times New Roman"/>
                  <w:sz w:val="24"/>
                  <w:szCs w:val="24"/>
                  <w:lang w:val="en-GB" w:eastAsia="en-GB"/>
                </w:rPr>
                <w:t>reform structures, competencies, legal frameworks, and facilitate exchange of information following EU standards and procedures. These actions are shaped together with EU Headquarters services (</w:t>
              </w:r>
              <w:proofErr w:type="spellStart"/>
              <w:r w:rsidRPr="00D30964">
                <w:rPr>
                  <w:rFonts w:ascii="Times New Roman" w:eastAsia="Times New Roman" w:hAnsi="Times New Roman" w:cs="Times New Roman"/>
                  <w:sz w:val="24"/>
                  <w:szCs w:val="24"/>
                  <w:lang w:val="en-GB" w:eastAsia="en-GB"/>
                </w:rPr>
                <w:t>i.a.</w:t>
              </w:r>
              <w:proofErr w:type="spellEnd"/>
              <w:r w:rsidRPr="00D30964">
                <w:rPr>
                  <w:rFonts w:ascii="Times New Roman" w:eastAsia="Times New Roman" w:hAnsi="Times New Roman" w:cs="Times New Roman"/>
                  <w:sz w:val="24"/>
                  <w:szCs w:val="24"/>
                  <w:lang w:val="en-GB" w:eastAsia="en-GB"/>
                </w:rPr>
                <w:t xml:space="preserve"> INTPA, EEAS, FPI, FISMA, HOME, JRC, NEAR…) and EU Delegations in the field and are implemented in cooperation with relevant authorities in partner countries (such as the Ministry of Finance, Ministry of </w:t>
              </w:r>
              <w:proofErr w:type="spellStart"/>
              <w:r w:rsidRPr="00D30964">
                <w:rPr>
                  <w:rFonts w:ascii="Times New Roman" w:eastAsia="Times New Roman" w:hAnsi="Times New Roman" w:cs="Times New Roman"/>
                  <w:sz w:val="24"/>
                  <w:szCs w:val="24"/>
                  <w:lang w:val="en-GB" w:eastAsia="en-GB"/>
                </w:rPr>
                <w:t>Defense</w:t>
              </w:r>
              <w:proofErr w:type="spellEnd"/>
              <w:r w:rsidRPr="00D30964">
                <w:rPr>
                  <w:rFonts w:ascii="Times New Roman" w:eastAsia="Times New Roman" w:hAnsi="Times New Roman" w:cs="Times New Roman"/>
                  <w:sz w:val="24"/>
                  <w:szCs w:val="24"/>
                  <w:lang w:val="en-GB" w:eastAsia="en-GB"/>
                </w:rPr>
                <w:t>, Ministry of Interior, Boarder guards, law enforcement agencies, public safety units, criminal investigation units, intelligence or CT units, etc.) and/or other stakeholders and organisations.</w:t>
              </w:r>
            </w:p>
            <w:p w14:paraId="473368CA" w14:textId="77777777" w:rsidR="001551BB" w:rsidRPr="00D30964" w:rsidRDefault="001551BB" w:rsidP="001551BB">
              <w:pPr>
                <w:pStyle w:val="ListParagraph"/>
                <w:spacing w:after="0" w:line="240" w:lineRule="auto"/>
                <w:ind w:left="709"/>
                <w:jc w:val="both"/>
                <w:rPr>
                  <w:rFonts w:ascii="Times New Roman" w:eastAsia="Times New Roman" w:hAnsi="Times New Roman" w:cs="Times New Roman"/>
                  <w:sz w:val="24"/>
                  <w:szCs w:val="24"/>
                  <w:lang w:val="en-GB" w:eastAsia="en-GB"/>
                </w:rPr>
              </w:pPr>
            </w:p>
            <w:p w14:paraId="1A47DA09" w14:textId="77777777" w:rsidR="001551BB" w:rsidRPr="00D30964" w:rsidRDefault="001551BB" w:rsidP="001551BB">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D30964">
                <w:rPr>
                  <w:rFonts w:ascii="Times New Roman" w:eastAsia="Times New Roman" w:hAnsi="Times New Roman" w:cs="Times New Roman"/>
                  <w:sz w:val="24"/>
                  <w:szCs w:val="24"/>
                  <w:lang w:val="en-US" w:eastAsia="en-GB"/>
                </w:rPr>
                <w:t xml:space="preserve">contribute to the </w:t>
              </w:r>
              <w:r w:rsidRPr="00D30964">
                <w:rPr>
                  <w:rFonts w:ascii="Times New Roman" w:eastAsia="Times New Roman" w:hAnsi="Times New Roman" w:cs="Times New Roman"/>
                  <w:b/>
                  <w:sz w:val="24"/>
                  <w:szCs w:val="24"/>
                  <w:lang w:val="en-US" w:eastAsia="en-GB"/>
                </w:rPr>
                <w:t>consistency between EU internal priorities and its external action</w:t>
              </w:r>
              <w:r w:rsidRPr="00D30964">
                <w:rPr>
                  <w:rFonts w:ascii="Times New Roman" w:eastAsia="Times New Roman" w:hAnsi="Times New Roman" w:cs="Times New Roman"/>
                  <w:sz w:val="24"/>
                  <w:szCs w:val="24"/>
                  <w:lang w:val="en-US" w:eastAsia="en-GB"/>
                </w:rPr>
                <w:t xml:space="preserve"> on various matters pertaining to illicit financial flows in the cooperation with </w:t>
              </w:r>
              <w:r w:rsidRPr="00D30964">
                <w:rPr>
                  <w:rStyle w:val="Bodytext1"/>
                  <w:rFonts w:ascii="Times New Roman" w:hAnsi="Times New Roman" w:cs="Times New Roman"/>
                  <w:i w:val="0"/>
                  <w:iCs w:val="0"/>
                  <w:sz w:val="24"/>
                  <w:szCs w:val="24"/>
                  <w:lang w:val="en-IE"/>
                </w:rPr>
                <w:t>African</w:t>
              </w:r>
              <w:r w:rsidRPr="00D30964">
                <w:rPr>
                  <w:rStyle w:val="Bodytext1"/>
                  <w:rFonts w:ascii="Times New Roman" w:hAnsi="Times New Roman" w:cs="Times New Roman"/>
                  <w:sz w:val="24"/>
                  <w:szCs w:val="24"/>
                  <w:lang w:val="en-IE"/>
                </w:rPr>
                <w:t xml:space="preserve">, </w:t>
              </w:r>
              <w:r w:rsidRPr="00D30964">
                <w:rPr>
                  <w:rFonts w:ascii="Times New Roman" w:eastAsia="Times New Roman" w:hAnsi="Times New Roman" w:cs="Times New Roman"/>
                  <w:sz w:val="24"/>
                  <w:szCs w:val="24"/>
                  <w:lang w:val="en-US" w:eastAsia="en-GB"/>
                </w:rPr>
                <w:t>Latin American, Caribbean and Asia-Pacific partners.</w:t>
              </w:r>
            </w:p>
            <w:p w14:paraId="51845E24" w14:textId="77777777" w:rsidR="001551BB" w:rsidRPr="00D30964" w:rsidRDefault="001551BB" w:rsidP="001551BB">
              <w:pPr>
                <w:pStyle w:val="ListParagraph"/>
                <w:spacing w:after="0" w:line="240" w:lineRule="auto"/>
                <w:ind w:left="709"/>
                <w:jc w:val="both"/>
                <w:rPr>
                  <w:rFonts w:ascii="Times New Roman" w:eastAsia="Times New Roman" w:hAnsi="Times New Roman" w:cs="Times New Roman"/>
                  <w:sz w:val="24"/>
                  <w:szCs w:val="24"/>
                  <w:lang w:val="en-US" w:eastAsia="en-GB"/>
                </w:rPr>
              </w:pPr>
            </w:p>
            <w:p w14:paraId="5E1C60DF" w14:textId="77777777" w:rsidR="001551BB" w:rsidRPr="00D30964" w:rsidRDefault="001551BB" w:rsidP="001551BB">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D30964">
                <w:rPr>
                  <w:rFonts w:ascii="Times New Roman" w:eastAsia="Times New Roman" w:hAnsi="Times New Roman" w:cs="Times New Roman"/>
                  <w:sz w:val="24"/>
                  <w:szCs w:val="24"/>
                  <w:lang w:val="en-US" w:eastAsia="en-GB"/>
                </w:rPr>
                <w:t xml:space="preserve">provide </w:t>
              </w:r>
              <w:r w:rsidRPr="00D30964">
                <w:rPr>
                  <w:rFonts w:ascii="Times New Roman" w:eastAsia="Times New Roman" w:hAnsi="Times New Roman" w:cs="Times New Roman"/>
                  <w:b/>
                  <w:sz w:val="24"/>
                  <w:szCs w:val="24"/>
                  <w:lang w:val="en-US" w:eastAsia="en-GB"/>
                </w:rPr>
                <w:t xml:space="preserve">interface and joint action </w:t>
              </w:r>
              <w:r w:rsidRPr="00D30964">
                <w:rPr>
                  <w:rFonts w:ascii="Times New Roman" w:eastAsia="Times New Roman" w:hAnsi="Times New Roman" w:cs="Times New Roman"/>
                  <w:sz w:val="24"/>
                  <w:szCs w:val="24"/>
                  <w:lang w:val="en-US" w:eastAsia="en-GB"/>
                </w:rPr>
                <w:t xml:space="preserve">with the European External Action Service (EEAS), Council of the European Union, European Parliament (EP) and other relevant partners such as International </w:t>
              </w:r>
              <w:proofErr w:type="spellStart"/>
              <w:r w:rsidRPr="00D30964">
                <w:rPr>
                  <w:rFonts w:ascii="Times New Roman" w:eastAsia="Times New Roman" w:hAnsi="Times New Roman" w:cs="Times New Roman"/>
                  <w:sz w:val="24"/>
                  <w:szCs w:val="24"/>
                  <w:lang w:val="en-US" w:eastAsia="en-GB"/>
                </w:rPr>
                <w:t>Organisations</w:t>
              </w:r>
              <w:proofErr w:type="spellEnd"/>
              <w:r w:rsidRPr="00D30964">
                <w:rPr>
                  <w:rFonts w:ascii="Times New Roman" w:eastAsia="Times New Roman" w:hAnsi="Times New Roman" w:cs="Times New Roman"/>
                  <w:sz w:val="24"/>
                  <w:szCs w:val="24"/>
                  <w:lang w:val="en-US" w:eastAsia="en-GB"/>
                </w:rPr>
                <w:t xml:space="preserve"> (The Financial Action Task Force - FATF, UNODC, UNDCT, Interpol, etc.) as well as with third parties in the areas mentioned above.</w:t>
              </w:r>
            </w:p>
            <w:p w14:paraId="01BD2408" w14:textId="77777777" w:rsidR="001551BB" w:rsidRPr="00D30964" w:rsidRDefault="001551BB" w:rsidP="001551BB">
              <w:pPr>
                <w:spacing w:after="0"/>
                <w:rPr>
                  <w:szCs w:val="24"/>
                </w:rPr>
              </w:pPr>
            </w:p>
            <w:p w14:paraId="501BF24A" w14:textId="77777777" w:rsidR="001551BB" w:rsidRPr="00D30964" w:rsidRDefault="001551BB" w:rsidP="001551BB">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D30964">
                <w:rPr>
                  <w:rFonts w:ascii="Times New Roman" w:eastAsia="Times New Roman" w:hAnsi="Times New Roman" w:cs="Times New Roman"/>
                  <w:sz w:val="24"/>
                  <w:szCs w:val="24"/>
                  <w:lang w:val="en-GB" w:eastAsia="en-GB"/>
                </w:rPr>
                <w:t>a</w:t>
              </w:r>
              <w:proofErr w:type="spellStart"/>
              <w:r w:rsidRPr="00D30964">
                <w:rPr>
                  <w:rFonts w:ascii="Times New Roman" w:eastAsia="Times New Roman" w:hAnsi="Times New Roman" w:cs="Times New Roman"/>
                  <w:sz w:val="24"/>
                  <w:szCs w:val="24"/>
                  <w:lang w:val="en-US" w:eastAsia="en-GB"/>
                </w:rPr>
                <w:t>dvise</w:t>
              </w:r>
              <w:proofErr w:type="spellEnd"/>
              <w:r w:rsidRPr="00D30964">
                <w:rPr>
                  <w:rFonts w:ascii="Times New Roman" w:eastAsia="Times New Roman" w:hAnsi="Times New Roman" w:cs="Times New Roman"/>
                  <w:sz w:val="24"/>
                  <w:szCs w:val="24"/>
                  <w:lang w:val="en-US" w:eastAsia="en-GB"/>
                </w:rPr>
                <w:t xml:space="preserve"> on the </w:t>
              </w:r>
              <w:r w:rsidRPr="00D30964">
                <w:rPr>
                  <w:rFonts w:ascii="Times New Roman" w:eastAsia="Times New Roman" w:hAnsi="Times New Roman" w:cs="Times New Roman"/>
                  <w:b/>
                  <w:sz w:val="24"/>
                  <w:szCs w:val="24"/>
                  <w:lang w:val="en-US" w:eastAsia="en-GB"/>
                </w:rPr>
                <w:t xml:space="preserve">implementation of </w:t>
              </w:r>
              <w:proofErr w:type="spellStart"/>
              <w:r w:rsidRPr="00D30964">
                <w:rPr>
                  <w:rFonts w:ascii="Times New Roman" w:eastAsia="Times New Roman" w:hAnsi="Times New Roman" w:cs="Times New Roman"/>
                  <w:b/>
                  <w:sz w:val="24"/>
                  <w:szCs w:val="24"/>
                  <w:lang w:val="en-US" w:eastAsia="en-GB"/>
                </w:rPr>
                <w:t>programmes</w:t>
              </w:r>
              <w:proofErr w:type="spellEnd"/>
              <w:r w:rsidRPr="00D30964">
                <w:rPr>
                  <w:rFonts w:ascii="Times New Roman" w:eastAsia="Times New Roman" w:hAnsi="Times New Roman" w:cs="Times New Roman"/>
                  <w:b/>
                  <w:sz w:val="24"/>
                  <w:szCs w:val="24"/>
                  <w:lang w:val="en-US" w:eastAsia="en-GB"/>
                </w:rPr>
                <w:t xml:space="preserve"> and projects financed from the EU’s </w:t>
              </w:r>
              <w:proofErr w:type="spellStart"/>
              <w:r w:rsidRPr="00D30964">
                <w:rPr>
                  <w:rFonts w:ascii="Times New Roman" w:eastAsia="Times New Roman" w:hAnsi="Times New Roman" w:cs="Times New Roman"/>
                  <w:b/>
                  <w:sz w:val="24"/>
                  <w:szCs w:val="24"/>
                  <w:lang w:val="en-US" w:eastAsia="en-GB"/>
                </w:rPr>
                <w:t>Neighbourhood</w:t>
              </w:r>
              <w:proofErr w:type="spellEnd"/>
              <w:r w:rsidRPr="00D30964">
                <w:rPr>
                  <w:rFonts w:ascii="Times New Roman" w:eastAsia="Times New Roman" w:hAnsi="Times New Roman" w:cs="Times New Roman"/>
                  <w:b/>
                  <w:sz w:val="24"/>
                  <w:szCs w:val="24"/>
                  <w:lang w:val="en-US" w:eastAsia="en-GB"/>
                </w:rPr>
                <w:t>, Development for International Cooperation Instrument</w:t>
              </w:r>
              <w:r w:rsidRPr="00D30964">
                <w:rPr>
                  <w:rFonts w:ascii="Times New Roman" w:eastAsia="Times New Roman" w:hAnsi="Times New Roman" w:cs="Times New Roman"/>
                  <w:sz w:val="24"/>
                  <w:szCs w:val="24"/>
                  <w:lang w:val="en-US" w:eastAsia="en-GB"/>
                </w:rPr>
                <w:t xml:space="preserve"> </w:t>
              </w:r>
              <w:r w:rsidRPr="00D30964">
                <w:rPr>
                  <w:rFonts w:ascii="Times New Roman" w:eastAsia="Times New Roman" w:hAnsi="Times New Roman" w:cs="Times New Roman"/>
                  <w:sz w:val="24"/>
                  <w:szCs w:val="24"/>
                  <w:lang w:val="en-US" w:eastAsia="en-GB"/>
                </w:rPr>
                <w:lastRenderedPageBreak/>
                <w:t xml:space="preserve">(NDICI), ensuring that they are designed and delivered in line with the requirements of relevant EU policies, </w:t>
              </w:r>
              <w:proofErr w:type="gramStart"/>
              <w:r w:rsidRPr="00D30964">
                <w:rPr>
                  <w:rFonts w:ascii="Times New Roman" w:eastAsia="Times New Roman" w:hAnsi="Times New Roman" w:cs="Times New Roman"/>
                  <w:sz w:val="24"/>
                  <w:szCs w:val="24"/>
                  <w:lang w:val="en-US" w:eastAsia="en-GB"/>
                </w:rPr>
                <w:t>strategies</w:t>
              </w:r>
              <w:proofErr w:type="gramEnd"/>
              <w:r w:rsidRPr="00D30964">
                <w:rPr>
                  <w:rFonts w:ascii="Times New Roman" w:eastAsia="Times New Roman" w:hAnsi="Times New Roman" w:cs="Times New Roman"/>
                  <w:sz w:val="24"/>
                  <w:szCs w:val="24"/>
                  <w:lang w:val="en-US" w:eastAsia="en-GB"/>
                </w:rPr>
                <w:t xml:space="preserve"> and action plans.</w:t>
              </w:r>
            </w:p>
            <w:p w14:paraId="5B2AE13E" w14:textId="77777777" w:rsidR="001551BB" w:rsidRPr="00D30964" w:rsidRDefault="001551BB" w:rsidP="001551BB">
              <w:pPr>
                <w:spacing w:after="0"/>
                <w:rPr>
                  <w:szCs w:val="24"/>
                </w:rPr>
              </w:pPr>
            </w:p>
            <w:p w14:paraId="170FE8A2" w14:textId="77777777" w:rsidR="001551BB" w:rsidRPr="00D30964" w:rsidRDefault="001551BB" w:rsidP="001551BB">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D30964">
                <w:rPr>
                  <w:rFonts w:ascii="Times New Roman" w:eastAsia="Times New Roman" w:hAnsi="Times New Roman" w:cs="Times New Roman"/>
                  <w:sz w:val="24"/>
                  <w:szCs w:val="24"/>
                  <w:lang w:val="en-GB" w:eastAsia="en-GB"/>
                </w:rPr>
                <w:t>i</w:t>
              </w:r>
              <w:proofErr w:type="spellStart"/>
              <w:r w:rsidRPr="00D30964">
                <w:rPr>
                  <w:rFonts w:ascii="Times New Roman" w:eastAsia="Times New Roman" w:hAnsi="Times New Roman" w:cs="Times New Roman"/>
                  <w:sz w:val="24"/>
                  <w:szCs w:val="24"/>
                  <w:lang w:val="en-US" w:eastAsia="en-GB"/>
                </w:rPr>
                <w:t>n</w:t>
              </w:r>
              <w:proofErr w:type="spellEnd"/>
              <w:r w:rsidRPr="00D30964">
                <w:rPr>
                  <w:rFonts w:ascii="Times New Roman" w:eastAsia="Times New Roman" w:hAnsi="Times New Roman" w:cs="Times New Roman"/>
                  <w:sz w:val="24"/>
                  <w:szCs w:val="24"/>
                  <w:lang w:val="en-US" w:eastAsia="en-GB"/>
                </w:rPr>
                <w:t xml:space="preserve"> addition, the job holder will be available to support INTPA with on-going analysis of crisis/political contexts and, where appropriate, the associated identification/preparation of further actions globally. </w:t>
              </w:r>
            </w:p>
          </w:sdtContent>
        </w:sdt>
        <w:p w14:paraId="46EE3E07" w14:textId="585C51E9" w:rsidR="00E21DBD" w:rsidRPr="00AF7D78" w:rsidRDefault="009B03FA" w:rsidP="001551BB">
          <w:pPr>
            <w:spacing w:after="0"/>
            <w:rPr>
              <w:lang w:val="en-US" w:eastAsia="en-GB"/>
            </w:rPr>
          </w:pPr>
        </w:p>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05B58983" w:rsidR="002E40A9" w:rsidRPr="009B03FA" w:rsidRDefault="00F43029" w:rsidP="009B03FA">
          <w:pPr>
            <w:spacing w:after="0"/>
            <w:rPr>
              <w:szCs w:val="24"/>
              <w:lang w:val="en-IE"/>
            </w:rPr>
          </w:pPr>
          <w:r w:rsidRPr="00ED5D71">
            <w:rPr>
              <w:lang w:eastAsia="en-GB"/>
            </w:rPr>
            <w:t xml:space="preserve"> </w:t>
          </w:r>
          <w:r w:rsidR="009B03FA" w:rsidRPr="00866632">
            <w:rPr>
              <w:szCs w:val="24"/>
              <w:lang w:val="en-IE"/>
            </w:rPr>
            <w:t>The candidate would have a</w:t>
          </w:r>
          <w:r w:rsidR="009B03FA" w:rsidRPr="006A11E3">
            <w:rPr>
              <w:szCs w:val="24"/>
              <w:lang w:val="en-IE"/>
            </w:rPr>
            <w:t xml:space="preserve"> </w:t>
          </w:r>
          <w:proofErr w:type="gramStart"/>
          <w:r w:rsidR="009B03FA" w:rsidRPr="006A11E3">
            <w:rPr>
              <w:szCs w:val="24"/>
              <w:lang w:val="en-IE"/>
            </w:rPr>
            <w:t>Master's</w:t>
          </w:r>
          <w:proofErr w:type="gramEnd"/>
          <w:r w:rsidR="009B03FA" w:rsidRPr="006A11E3">
            <w:rPr>
              <w:szCs w:val="24"/>
              <w:lang w:val="en-IE"/>
            </w:rPr>
            <w:t xml:space="preserve"> degree (or equivalent diploma) in economic</w:t>
          </w:r>
          <w:r w:rsidR="009B03FA" w:rsidRPr="00866632">
            <w:rPr>
              <w:szCs w:val="24"/>
              <w:lang w:val="en-IE"/>
            </w:rPr>
            <w:t xml:space="preserve"> </w:t>
          </w:r>
          <w:r w:rsidR="009B03FA" w:rsidRPr="006A11E3">
            <w:rPr>
              <w:szCs w:val="24"/>
              <w:lang w:val="en-IE"/>
            </w:rPr>
            <w:t>and social sciences, e.g., political science, economics, international relations, peace</w:t>
          </w:r>
          <w:r w:rsidR="009B03FA" w:rsidRPr="006A11E3">
            <w:rPr>
              <w:szCs w:val="24"/>
              <w:lang w:val="en-IE"/>
            </w:rPr>
            <w:br/>
            <w:t>and conflict studies, development studies, security studies or equivalent experience.</w:t>
          </w:r>
          <w:r w:rsidR="009B03FA" w:rsidRPr="00866632">
            <w:rPr>
              <w:szCs w:val="24"/>
              <w:lang w:val="en-IE"/>
            </w:rPr>
            <w:t xml:space="preserve"> He/she should have experience on illicit financial flow issues and ideally k</w:t>
          </w:r>
          <w:r w:rsidR="009B03FA" w:rsidRPr="006A11E3">
            <w:rPr>
              <w:szCs w:val="24"/>
              <w:lang w:val="en-IE"/>
            </w:rPr>
            <w:t>nowledge of</w:t>
          </w:r>
          <w:r w:rsidR="009B03FA" w:rsidRPr="00866632">
            <w:rPr>
              <w:szCs w:val="24"/>
              <w:lang w:val="en-IE"/>
            </w:rPr>
            <w:t xml:space="preserve"> inter</w:t>
          </w:r>
          <w:r w:rsidR="009B03FA" w:rsidRPr="006A11E3">
            <w:rPr>
              <w:szCs w:val="24"/>
              <w:lang w:val="en-IE"/>
            </w:rPr>
            <w:t xml:space="preserve"> EU relevant policies and engagement in fragile and conflict/crisis-affected countries. Field experience will be considered as an asset. Strong analytical</w:t>
          </w:r>
          <w:r w:rsidR="009B03FA" w:rsidRPr="00866632">
            <w:rPr>
              <w:szCs w:val="24"/>
              <w:lang w:val="en-IE"/>
            </w:rPr>
            <w:t xml:space="preserve"> </w:t>
          </w:r>
          <w:r w:rsidR="009B03FA" w:rsidRPr="006A11E3">
            <w:rPr>
              <w:szCs w:val="24"/>
              <w:lang w:val="en-IE"/>
            </w:rPr>
            <w:t xml:space="preserve">skills are required. </w:t>
          </w:r>
          <w:r w:rsidR="009B03FA" w:rsidRPr="006A11E3">
            <w:rPr>
              <w:szCs w:val="24"/>
              <w:lang w:val="en-IE"/>
            </w:rPr>
            <w:br/>
            <w:t xml:space="preserve">Experience in supporting </w:t>
          </w:r>
          <w:r w:rsidR="009B03FA" w:rsidRPr="00866632">
            <w:rPr>
              <w:szCs w:val="24"/>
              <w:lang w:val="en-IE"/>
            </w:rPr>
            <w:t xml:space="preserve">public </w:t>
          </w:r>
          <w:r w:rsidR="009B03FA" w:rsidRPr="006A11E3">
            <w:rPr>
              <w:szCs w:val="24"/>
              <w:lang w:val="en-IE"/>
            </w:rPr>
            <w:t>financ</w:t>
          </w:r>
          <w:r w:rsidR="009B03FA" w:rsidRPr="00866632">
            <w:rPr>
              <w:szCs w:val="24"/>
              <w:lang w:val="en-IE"/>
            </w:rPr>
            <w:t>es</w:t>
          </w:r>
          <w:r w:rsidR="009B03FA" w:rsidRPr="006A11E3">
            <w:rPr>
              <w:szCs w:val="24"/>
              <w:lang w:val="en-IE"/>
            </w:rPr>
            <w:t xml:space="preserve"> management</w:t>
          </w:r>
          <w:r w:rsidR="009B03FA" w:rsidRPr="00866632">
            <w:rPr>
              <w:szCs w:val="24"/>
              <w:lang w:val="en-IE"/>
            </w:rPr>
            <w:t xml:space="preserve"> is an important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7A34B70"/>
    <w:multiLevelType w:val="hybridMultilevel"/>
    <w:tmpl w:val="7D0C9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7" w15:restartNumberingAfterBreak="0">
    <w:nsid w:val="7E613340"/>
    <w:multiLevelType w:val="hybridMultilevel"/>
    <w:tmpl w:val="DC764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05343369">
    <w:abstractNumId w:val="27"/>
  </w:num>
  <w:num w:numId="35" w16cid:durableId="1904490243">
    <w:abstractNumId w:val="23"/>
  </w:num>
  <w:num w:numId="36" w16cid:durableId="626081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551BB"/>
    <w:rsid w:val="001B46E3"/>
    <w:rsid w:val="001D2245"/>
    <w:rsid w:val="002109E6"/>
    <w:rsid w:val="00252050"/>
    <w:rsid w:val="00253AB9"/>
    <w:rsid w:val="00283553"/>
    <w:rsid w:val="002B3CBF"/>
    <w:rsid w:val="002E40A9"/>
    <w:rsid w:val="003E50A4"/>
    <w:rsid w:val="005168AD"/>
    <w:rsid w:val="0058240F"/>
    <w:rsid w:val="005D1B85"/>
    <w:rsid w:val="00706161"/>
    <w:rsid w:val="007E531E"/>
    <w:rsid w:val="007F7012"/>
    <w:rsid w:val="008D02B7"/>
    <w:rsid w:val="00994062"/>
    <w:rsid w:val="00996CC6"/>
    <w:rsid w:val="009A2F00"/>
    <w:rsid w:val="009B03FA"/>
    <w:rsid w:val="009C5E27"/>
    <w:rsid w:val="00A033AD"/>
    <w:rsid w:val="00AB2CEA"/>
    <w:rsid w:val="00AF6424"/>
    <w:rsid w:val="00B24CC5"/>
    <w:rsid w:val="00B65513"/>
    <w:rsid w:val="00C06724"/>
    <w:rsid w:val="00C504C7"/>
    <w:rsid w:val="00C75BA4"/>
    <w:rsid w:val="00CB5B61"/>
    <w:rsid w:val="00D96984"/>
    <w:rsid w:val="00DD41ED"/>
    <w:rsid w:val="00DF1E49"/>
    <w:rsid w:val="00E21DBD"/>
    <w:rsid w:val="00E342CB"/>
    <w:rsid w:val="00E44D7F"/>
    <w:rsid w:val="00F43029"/>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Bodytext1">
    <w:name w:val="Body text|1_"/>
    <w:basedOn w:val="DefaultParagraphFont"/>
    <w:link w:val="Bodytext10"/>
    <w:rsid w:val="00F43029"/>
    <w:rPr>
      <w:rFonts w:ascii="Arial" w:eastAsia="Arial" w:hAnsi="Arial" w:cs="Arial"/>
      <w:i/>
      <w:iCs/>
      <w:sz w:val="20"/>
    </w:rPr>
  </w:style>
  <w:style w:type="paragraph" w:customStyle="1" w:styleId="Bodytext10">
    <w:name w:val="Body text|1"/>
    <w:basedOn w:val="Normal"/>
    <w:link w:val="Bodytext1"/>
    <w:rsid w:val="00F43029"/>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3B1888"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3B1888"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3B1888" w:rsidRDefault="006212B2" w:rsidP="006212B2">
          <w:pPr>
            <w:pStyle w:val="D53C757808094631B3D30FCCF370CC97"/>
          </w:pPr>
          <w:r w:rsidRPr="00BD2312">
            <w:rPr>
              <w:rStyle w:val="PlaceholderText"/>
            </w:rPr>
            <w:t>Click or tap here to enter text.</w:t>
          </w:r>
        </w:p>
      </w:docPartBody>
    </w:docPart>
    <w:docPart>
      <w:docPartPr>
        <w:name w:val="28C6812613384E08904C6552FED65268"/>
        <w:category>
          <w:name w:val="General"/>
          <w:gallery w:val="placeholder"/>
        </w:category>
        <w:types>
          <w:type w:val="bbPlcHdr"/>
        </w:types>
        <w:behaviors>
          <w:behavior w:val="content"/>
        </w:behaviors>
        <w:guid w:val="{A8984491-BFB4-4635-A346-5D0B13C59101}"/>
      </w:docPartPr>
      <w:docPartBody>
        <w:p w:rsidR="00000000" w:rsidRDefault="00B55A00" w:rsidP="00B55A00">
          <w:pPr>
            <w:pStyle w:val="28C6812613384E08904C6552FED65268"/>
          </w:pPr>
          <w:r w:rsidRPr="00BD2312">
            <w:rPr>
              <w:rStyle w:val="PlaceholderText"/>
            </w:rPr>
            <w:t>Click or tap here to enter text.</w:t>
          </w:r>
        </w:p>
      </w:docPartBody>
    </w:docPart>
    <w:docPart>
      <w:docPartPr>
        <w:name w:val="632E092454474250A7CC10A9FE55F573"/>
        <w:category>
          <w:name w:val="General"/>
          <w:gallery w:val="placeholder"/>
        </w:category>
        <w:types>
          <w:type w:val="bbPlcHdr"/>
        </w:types>
        <w:behaviors>
          <w:behavior w:val="content"/>
        </w:behaviors>
        <w:guid w:val="{9A1952B1-5CD1-4C79-AA66-CFFB6C31B362}"/>
      </w:docPartPr>
      <w:docPartBody>
        <w:p w:rsidR="00000000" w:rsidRDefault="00B55A00" w:rsidP="00B55A00">
          <w:pPr>
            <w:pStyle w:val="632E092454474250A7CC10A9FE55F57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D60C33"/>
    <w:multiLevelType w:val="multilevel"/>
    <w:tmpl w:val="8648E4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12862090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3B1888"/>
    <w:rsid w:val="006212B2"/>
    <w:rsid w:val="007F7378"/>
    <w:rsid w:val="00894A0C"/>
    <w:rsid w:val="00B55A00"/>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5A00"/>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 w:type="paragraph" w:customStyle="1" w:styleId="28C6812613384E08904C6552FED65268">
    <w:name w:val="28C6812613384E08904C6552FED65268"/>
    <w:rsid w:val="00B55A00"/>
  </w:style>
  <w:style w:type="paragraph" w:customStyle="1" w:styleId="632E092454474250A7CC10A9FE55F573">
    <w:name w:val="632E092454474250A7CC10A9FE55F573"/>
    <w:rsid w:val="00B55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1373</Words>
  <Characters>7764</Characters>
  <Application>Microsoft Office Word</Application>
  <DocSecurity>4</DocSecurity>
  <PresentationFormat>Microsoft Word 14.0</PresentationFormat>
  <Lines>221</Lines>
  <Paragraphs>179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Daniel GIOREV</cp:lastModifiedBy>
  <cp:revision>2</cp:revision>
  <cp:lastPrinted>2023-04-05T10:36:00Z</cp:lastPrinted>
  <dcterms:created xsi:type="dcterms:W3CDTF">2023-10-11T16:44:00Z</dcterms:created>
  <dcterms:modified xsi:type="dcterms:W3CDTF">2023-10-11T16:44:00Z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