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37BD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8D7DD4"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D4480B4" w:rsidR="00B65513" w:rsidRPr="008D7DD4" w:rsidRDefault="008D7DD4" w:rsidP="00DF1E49">
                <w:pPr>
                  <w:tabs>
                    <w:tab w:val="left" w:pos="426"/>
                  </w:tabs>
                  <w:rPr>
                    <w:bCs/>
                    <w:lang w:val="en-IE" w:eastAsia="en-GB"/>
                  </w:rPr>
                </w:pPr>
                <w:r w:rsidRPr="008D7DD4">
                  <w:rPr>
                    <w:bCs/>
                    <w:lang w:val="en-IE" w:eastAsia="en-GB"/>
                  </w:rPr>
                  <w:t>DG CLIMA, unit CLIMA.E1: adaptation and resi</w:t>
                </w:r>
                <w:r>
                  <w:rPr>
                    <w:bCs/>
                    <w:lang w:val="en-IE" w:eastAsia="en-GB"/>
                  </w:rPr>
                  <w:t>lience to climate change</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83FE27" w:rsidR="00D96984" w:rsidRPr="0007110E" w:rsidRDefault="00F37BD4" w:rsidP="00DF1E49">
                <w:pPr>
                  <w:tabs>
                    <w:tab w:val="left" w:pos="426"/>
                  </w:tabs>
                  <w:rPr>
                    <w:bCs/>
                    <w:lang w:val="en-IE" w:eastAsia="en-GB"/>
                  </w:rPr>
                </w:pPr>
                <w:hyperlink r:id="rId15" w:history="1">
                  <w:r w:rsidR="008D7DD4">
                    <w:rPr>
                      <w:rStyle w:val="Hyperlink"/>
                      <w:rFonts w:ascii="Arial" w:hAnsi="Arial" w:cs="Arial"/>
                      <w:color w:val="006699"/>
                      <w:sz w:val="17"/>
                      <w:szCs w:val="17"/>
                      <w:bdr w:val="none" w:sz="0" w:space="0" w:color="auto" w:frame="1"/>
                      <w:shd w:val="clear" w:color="auto" w:fill="FFFFFF"/>
                    </w:rPr>
                    <w:t> 365200</w:t>
                  </w:r>
                </w:hyperlink>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55478096"/>
                  <w:placeholder>
                    <w:docPart w:val="D3FDF136D38848F09CB0C2989F61651B"/>
                  </w:placeholder>
                </w:sdtPr>
                <w:sdtEndPr/>
                <w:sdtContent>
                  <w:p w14:paraId="714DA989" w14:textId="181779FF" w:rsidR="00E21DBD" w:rsidRPr="0007110E" w:rsidRDefault="008D7DD4" w:rsidP="00E21DBD">
                    <w:pPr>
                      <w:tabs>
                        <w:tab w:val="left" w:pos="426"/>
                      </w:tabs>
                      <w:rPr>
                        <w:bCs/>
                        <w:lang w:val="en-IE" w:eastAsia="en-GB"/>
                      </w:rPr>
                    </w:pPr>
                    <w:r>
                      <w:rPr>
                        <w:bCs/>
                        <w:lang w:val="en-IE" w:eastAsia="en-GB"/>
                      </w:rPr>
                      <w:t xml:space="preserve">Elena </w:t>
                    </w:r>
                    <w:proofErr w:type="spellStart"/>
                    <w:r>
                      <w:rPr>
                        <w:bCs/>
                        <w:lang w:val="sk-SK" w:eastAsia="en-GB"/>
                      </w:rPr>
                      <w:t>Višnar</w:t>
                    </w:r>
                    <w:proofErr w:type="spellEnd"/>
                    <w:r>
                      <w:rPr>
                        <w:bCs/>
                        <w:lang w:val="sk-SK" w:eastAsia="en-GB"/>
                      </w:rPr>
                      <w:t xml:space="preserve"> Malinovská</w:t>
                    </w:r>
                  </w:p>
                </w:sdtContent>
              </w:sdt>
            </w:sdtContent>
          </w:sdt>
          <w:p w14:paraId="34CF737A" w14:textId="1AE5F543" w:rsidR="00E21DBD" w:rsidRPr="0007110E" w:rsidRDefault="00F37BD4"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D7DD4">
                  <w:rPr>
                    <w:bCs/>
                    <w:lang w:val="en-IE" w:eastAsia="en-GB"/>
                  </w:rPr>
                  <w:t>3</w:t>
                </w:r>
                <w:r w:rsidR="003C072E">
                  <w:rPr>
                    <w:bCs/>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E74E879" w:rsidR="00E21DBD" w:rsidRPr="0007110E" w:rsidRDefault="00F37BD4"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C072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D7DD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24D8843" w:rsidR="00E21DBD" w:rsidRPr="0007110E" w:rsidRDefault="00F37BD4"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8D7DD4">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2BCF3A88" w:rsidR="00E21DBD" w:rsidRPr="0007110E" w:rsidRDefault="00F37BD4"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8D7DD4">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03A3DF81" w:rsidR="00E21DBD" w:rsidRPr="0007110E" w:rsidRDefault="00F37BD4"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1F3468">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6CEC94C9" w:rsidR="00252050" w:rsidRPr="0007110E" w:rsidRDefault="00F37BD4"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1F3468">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2392C4E1"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1F3468">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1F3468">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8D7DD4">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37BD4"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37BD4"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4E21107" w:rsidR="00DF1E49" w:rsidRPr="0007110E" w:rsidRDefault="00F37BD4"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8D7DD4">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851919950"/>
            <w:placeholder>
              <w:docPart w:val="4574EB894E7F4E8DAAA32ECDB94761FC"/>
            </w:placeholder>
          </w:sdtPr>
          <w:sdtEndPr/>
          <w:sdtContent>
            <w:p w14:paraId="7F71E93C" w14:textId="77777777" w:rsidR="008D7DD4" w:rsidRDefault="008D7DD4" w:rsidP="008D7DD4">
              <w:pPr>
                <w:autoSpaceDE w:val="0"/>
                <w:autoSpaceDN w:val="0"/>
                <w:adjustRightInd w:val="0"/>
                <w:spacing w:after="0"/>
                <w:rPr>
                  <w:szCs w:val="24"/>
                </w:rPr>
              </w:pPr>
              <w:r>
                <w:rPr>
                  <w:szCs w:val="24"/>
                </w:rPr>
                <w:t>The Directorate-General for Climate Action (DG CLIMA) leads the European Commission's efforts to fight climate change, the defining challenge of our times. Our mission, based on the European Green Deal and the European Climate Law, is to formulate and implement policies and strategies that will enable the EU to meet its climate targets and achieve its planned transition to a climate neutral and climate resilient society. These ambitious policies, in turn enable the EU to lead the global effort to prevent dangerous climate change, and to prepare for its impacts. Our domestic and international efforts are consistently in the political spotlight within the Commission, Europe and internationally, and have survived at the core of European policy in the face of the COVID pandemic, the recovery from its impacts, and the war in Ukraine.</w:t>
              </w:r>
            </w:p>
            <w:p w14:paraId="500D8DCB" w14:textId="77777777" w:rsidR="008D7DD4" w:rsidRDefault="008D7DD4" w:rsidP="008D7DD4">
              <w:pPr>
                <w:autoSpaceDE w:val="0"/>
                <w:autoSpaceDN w:val="0"/>
                <w:adjustRightInd w:val="0"/>
                <w:spacing w:after="0"/>
                <w:rPr>
                  <w:szCs w:val="24"/>
                </w:rPr>
              </w:pPr>
            </w:p>
            <w:p w14:paraId="33058D46" w14:textId="77777777" w:rsidR="008D7DD4" w:rsidRDefault="008D7DD4" w:rsidP="008D7DD4">
              <w:pPr>
                <w:autoSpaceDE w:val="0"/>
                <w:autoSpaceDN w:val="0"/>
                <w:adjustRightInd w:val="0"/>
                <w:spacing w:after="0"/>
                <w:rPr>
                  <w:szCs w:val="24"/>
                </w:rPr>
              </w:pPr>
              <w:r>
                <w:rPr>
                  <w:szCs w:val="24"/>
                </w:rPr>
                <w:t xml:space="preserve">The Adaptation and Resilience to climate change Unit of DG CLIMA is a very committed and motivated team, working on the fight against climate change and on building resilience, societal preparedness and adapting to climate change impacts in Europe through: </w:t>
              </w:r>
            </w:p>
            <w:p w14:paraId="770978D0" w14:textId="77777777" w:rsidR="008D7DD4" w:rsidRDefault="008D7DD4" w:rsidP="008D7DD4">
              <w:pPr>
                <w:autoSpaceDE w:val="0"/>
                <w:autoSpaceDN w:val="0"/>
                <w:adjustRightInd w:val="0"/>
                <w:spacing w:after="0"/>
                <w:rPr>
                  <w:szCs w:val="24"/>
                </w:rPr>
              </w:pPr>
            </w:p>
            <w:p w14:paraId="416CC138" w14:textId="77777777" w:rsidR="008D7DD4" w:rsidRDefault="008D7DD4" w:rsidP="008D7DD4">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sz w:val="24"/>
                  <w:szCs w:val="24"/>
                  <w:lang w:val="en-IE"/>
                </w:rPr>
                <w:t xml:space="preserve">Overseeing the implementation of the 2021 EU Adaptation </w:t>
              </w:r>
              <w:proofErr w:type="gramStart"/>
              <w:r>
                <w:rPr>
                  <w:rFonts w:ascii="Times New Roman" w:hAnsi="Times New Roman"/>
                  <w:sz w:val="24"/>
                  <w:szCs w:val="24"/>
                  <w:lang w:val="en-IE"/>
                </w:rPr>
                <w:t>Strategy;</w:t>
              </w:r>
              <w:proofErr w:type="gramEnd"/>
            </w:p>
            <w:p w14:paraId="043D4C5A" w14:textId="77777777" w:rsidR="008D7DD4" w:rsidRDefault="008D7DD4" w:rsidP="008D7DD4">
              <w:pPr>
                <w:pStyle w:val="ListParagraph"/>
                <w:numPr>
                  <w:ilvl w:val="0"/>
                  <w:numId w:val="34"/>
                </w:numPr>
                <w:autoSpaceDE w:val="0"/>
                <w:autoSpaceDN w:val="0"/>
                <w:adjustRightInd w:val="0"/>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Providing the Secretariat to the Horizon Europe Mission on </w:t>
              </w:r>
              <w:proofErr w:type="gramStart"/>
              <w:r>
                <w:rPr>
                  <w:rFonts w:ascii="Times New Roman" w:hAnsi="Times New Roman"/>
                  <w:sz w:val="24"/>
                  <w:szCs w:val="24"/>
                  <w:lang w:val="en-IE"/>
                </w:rPr>
                <w:t>Adaptation;</w:t>
              </w:r>
              <w:proofErr w:type="gramEnd"/>
              <w:r>
                <w:rPr>
                  <w:rFonts w:ascii="Times New Roman" w:hAnsi="Times New Roman"/>
                  <w:sz w:val="24"/>
                  <w:szCs w:val="24"/>
                  <w:lang w:val="en-IE"/>
                </w:rPr>
                <w:t xml:space="preserve"> </w:t>
              </w:r>
            </w:p>
            <w:p w14:paraId="3EA6C55A" w14:textId="77777777" w:rsidR="008D7DD4" w:rsidRDefault="008D7DD4" w:rsidP="008D7DD4">
              <w:pPr>
                <w:pStyle w:val="ListParagraph"/>
                <w:numPr>
                  <w:ilvl w:val="0"/>
                  <w:numId w:val="34"/>
                </w:numPr>
                <w:autoSpaceDE w:val="0"/>
                <w:autoSpaceDN w:val="0"/>
                <w:adjustRightInd w:val="0"/>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Further development and implementation of the Horizon Europe Mission on Adaptation under the lead of the Mission </w:t>
              </w:r>
              <w:proofErr w:type="gramStart"/>
              <w:r>
                <w:rPr>
                  <w:rFonts w:ascii="Times New Roman" w:hAnsi="Times New Roman"/>
                  <w:sz w:val="24"/>
                  <w:szCs w:val="24"/>
                  <w:lang w:val="en-IE"/>
                </w:rPr>
                <w:t>Manager;</w:t>
              </w:r>
              <w:proofErr w:type="gramEnd"/>
            </w:p>
            <w:p w14:paraId="1EEDF16D" w14:textId="77777777" w:rsidR="008D7DD4" w:rsidRDefault="008D7DD4" w:rsidP="008D7DD4">
              <w:pPr>
                <w:pStyle w:val="ListParagraph"/>
                <w:numPr>
                  <w:ilvl w:val="0"/>
                  <w:numId w:val="34"/>
                </w:numPr>
                <w:autoSpaceDE w:val="0"/>
                <w:autoSpaceDN w:val="0"/>
                <w:adjustRightInd w:val="0"/>
                <w:spacing w:after="0" w:line="240" w:lineRule="auto"/>
                <w:jc w:val="both"/>
                <w:rPr>
                  <w:rFonts w:ascii="Times New Roman" w:hAnsi="Times New Roman"/>
                  <w:sz w:val="24"/>
                  <w:szCs w:val="24"/>
                  <w:lang w:val="en-IE"/>
                </w:rPr>
              </w:pPr>
              <w:r>
                <w:rPr>
                  <w:rFonts w:ascii="Times New Roman" w:hAnsi="Times New Roman"/>
                  <w:sz w:val="24"/>
                  <w:szCs w:val="24"/>
                  <w:lang w:val="en-IE"/>
                </w:rPr>
                <w:t>Mainstreaming of adaptation into EU policies and the MFF (Common Agriculture Policy, Recovery and Resilience Facility, LIFE etc.</w:t>
              </w:r>
              <w:proofErr w:type="gramStart"/>
              <w:r>
                <w:rPr>
                  <w:rFonts w:ascii="Times New Roman" w:hAnsi="Times New Roman"/>
                  <w:sz w:val="24"/>
                  <w:szCs w:val="24"/>
                  <w:lang w:val="en-IE"/>
                </w:rPr>
                <w:t>);</w:t>
              </w:r>
              <w:proofErr w:type="gramEnd"/>
              <w:r>
                <w:rPr>
                  <w:rFonts w:ascii="Times New Roman" w:hAnsi="Times New Roman"/>
                  <w:sz w:val="24"/>
                  <w:szCs w:val="24"/>
                  <w:lang w:val="en-IE"/>
                </w:rPr>
                <w:t xml:space="preserve"> </w:t>
              </w:r>
            </w:p>
            <w:p w14:paraId="2953B35F" w14:textId="77777777" w:rsidR="008D7DD4" w:rsidRDefault="008D7DD4" w:rsidP="008D7DD4">
              <w:pPr>
                <w:pStyle w:val="ListParagraph"/>
                <w:numPr>
                  <w:ilvl w:val="0"/>
                  <w:numId w:val="34"/>
                </w:numPr>
                <w:autoSpaceDE w:val="0"/>
                <w:autoSpaceDN w:val="0"/>
                <w:adjustRightInd w:val="0"/>
                <w:spacing w:after="0" w:line="240" w:lineRule="auto"/>
                <w:jc w:val="both"/>
                <w:rPr>
                  <w:rFonts w:ascii="Times New Roman" w:hAnsi="Times New Roman"/>
                  <w:sz w:val="24"/>
                  <w:szCs w:val="24"/>
                  <w:lang w:val="en-IE"/>
                </w:rPr>
              </w:pPr>
              <w:r>
                <w:rPr>
                  <w:rFonts w:ascii="Times New Roman" w:hAnsi="Times New Roman"/>
                  <w:sz w:val="24"/>
                  <w:szCs w:val="24"/>
                  <w:lang w:val="en-IE"/>
                </w:rPr>
                <w:t>Finance/insurance/risk transfer mechanisms for adaptation (taxonomy, Climate Resilience Dialogue</w:t>
              </w:r>
              <w:proofErr w:type="gramStart"/>
              <w:r>
                <w:rPr>
                  <w:rFonts w:ascii="Times New Roman" w:hAnsi="Times New Roman"/>
                  <w:sz w:val="24"/>
                  <w:szCs w:val="24"/>
                  <w:lang w:val="en-IE"/>
                </w:rPr>
                <w:t>);</w:t>
              </w:r>
              <w:proofErr w:type="gramEnd"/>
              <w:r>
                <w:rPr>
                  <w:rFonts w:ascii="Times New Roman" w:hAnsi="Times New Roman"/>
                  <w:sz w:val="24"/>
                  <w:szCs w:val="24"/>
                  <w:lang w:val="en-IE"/>
                </w:rPr>
                <w:t xml:space="preserve"> </w:t>
              </w:r>
            </w:p>
            <w:p w14:paraId="0B151603" w14:textId="77777777" w:rsidR="008D7DD4" w:rsidRDefault="008D7DD4" w:rsidP="008D7DD4">
              <w:pPr>
                <w:pStyle w:val="ListParagraph"/>
                <w:numPr>
                  <w:ilvl w:val="0"/>
                  <w:numId w:val="34"/>
                </w:numPr>
                <w:autoSpaceDE w:val="0"/>
                <w:autoSpaceDN w:val="0"/>
                <w:adjustRightInd w:val="0"/>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Standardisation, and climate proofing of </w:t>
              </w:r>
              <w:proofErr w:type="gramStart"/>
              <w:r>
                <w:rPr>
                  <w:rFonts w:ascii="Times New Roman" w:hAnsi="Times New Roman"/>
                  <w:sz w:val="24"/>
                  <w:szCs w:val="24"/>
                  <w:lang w:val="en-IE"/>
                </w:rPr>
                <w:t>infrastructure;</w:t>
              </w:r>
              <w:proofErr w:type="gramEnd"/>
              <w:r>
                <w:rPr>
                  <w:rFonts w:ascii="Times New Roman" w:hAnsi="Times New Roman"/>
                  <w:sz w:val="24"/>
                  <w:szCs w:val="24"/>
                  <w:lang w:val="en-IE"/>
                </w:rPr>
                <w:t xml:space="preserve"> </w:t>
              </w:r>
            </w:p>
            <w:p w14:paraId="42FA240B" w14:textId="77777777" w:rsidR="008D7DD4" w:rsidRDefault="008D7DD4" w:rsidP="008D7DD4">
              <w:pPr>
                <w:autoSpaceDE w:val="0"/>
                <w:autoSpaceDN w:val="0"/>
                <w:adjustRightInd w:val="0"/>
                <w:spacing w:after="0"/>
                <w:rPr>
                  <w:szCs w:val="24"/>
                </w:rPr>
              </w:pPr>
            </w:p>
            <w:p w14:paraId="11458142" w14:textId="77777777" w:rsidR="008D7DD4" w:rsidRDefault="008D7DD4" w:rsidP="008D7DD4">
              <w:pPr>
                <w:autoSpaceDE w:val="0"/>
                <w:autoSpaceDN w:val="0"/>
                <w:adjustRightInd w:val="0"/>
                <w:spacing w:after="0"/>
                <w:rPr>
                  <w:szCs w:val="24"/>
                </w:rPr>
              </w:pPr>
              <w:r>
                <w:rPr>
                  <w:szCs w:val="24"/>
                </w:rPr>
                <w:t>We work in close collaboration with other Commission services, European and international economic research institutes and policy think-tanks, the Inter-Governmental Panel on Climate Change (IPCC), Member States, the Council and Parliament.</w:t>
              </w:r>
            </w:p>
            <w:p w14:paraId="327C6A7D" w14:textId="77777777" w:rsidR="008D7DD4" w:rsidRDefault="00F37BD4" w:rsidP="008D7DD4">
              <w:pPr>
                <w:rPr>
                  <w:lang w:val="en-US" w:eastAsia="en-GB"/>
                </w:rPr>
              </w:pPr>
            </w:p>
          </w:sdtContent>
        </w:sdt>
        <w:p w14:paraId="59DD0438" w14:textId="6A0E0903" w:rsidR="00E21DBD" w:rsidRDefault="00F37BD4"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033608438"/>
            <w:placeholder>
              <w:docPart w:val="93CD48D782FA45A5803B40A5F6EA65AB"/>
            </w:placeholder>
          </w:sdtPr>
          <w:sdtEndPr/>
          <w:sdtContent>
            <w:p w14:paraId="2555AB38" w14:textId="77777777" w:rsidR="008D7DD4" w:rsidRDefault="008D7DD4" w:rsidP="008D7DD4">
              <w:pPr>
                <w:autoSpaceDE w:val="0"/>
                <w:autoSpaceDN w:val="0"/>
                <w:adjustRightInd w:val="0"/>
                <w:spacing w:after="0"/>
                <w:rPr>
                  <w:szCs w:val="24"/>
                </w:rPr>
              </w:pPr>
              <w:r>
                <w:rPr>
                  <w:szCs w:val="24"/>
                </w:rPr>
                <w:t>The main role for the new colleague:</w:t>
              </w:r>
            </w:p>
            <w:p w14:paraId="62964906" w14:textId="77777777" w:rsidR="008D7DD4" w:rsidRDefault="008D7DD4" w:rsidP="008D7DD4">
              <w:pPr>
                <w:autoSpaceDE w:val="0"/>
                <w:autoSpaceDN w:val="0"/>
                <w:adjustRightInd w:val="0"/>
                <w:spacing w:after="0"/>
                <w:rPr>
                  <w:szCs w:val="24"/>
                </w:rPr>
              </w:pPr>
            </w:p>
            <w:p w14:paraId="3A7C6889" w14:textId="77777777" w:rsidR="008D7DD4" w:rsidRDefault="008D7DD4" w:rsidP="008D7DD4">
              <w:pPr>
                <w:numPr>
                  <w:ilvl w:val="0"/>
                  <w:numId w:val="35"/>
                </w:numPr>
                <w:spacing w:after="0"/>
                <w:textAlignment w:val="baseline"/>
                <w:rPr>
                  <w:color w:val="000000"/>
                  <w:szCs w:val="24"/>
                </w:rPr>
              </w:pPr>
              <w:r>
                <w:rPr>
                  <w:color w:val="000000"/>
                  <w:szCs w:val="24"/>
                </w:rPr>
                <w:t xml:space="preserve">To contribute to the assessment of progress on the implementation of adaptation-relevant provisions of the Governance Regulation and of the Climate </w:t>
              </w:r>
              <w:proofErr w:type="gramStart"/>
              <w:r>
                <w:rPr>
                  <w:color w:val="000000"/>
                  <w:szCs w:val="24"/>
                </w:rPr>
                <w:t>Law;</w:t>
              </w:r>
              <w:proofErr w:type="gramEnd"/>
              <w:r>
                <w:rPr>
                  <w:color w:val="000000"/>
                  <w:szCs w:val="24"/>
                </w:rPr>
                <w:t xml:space="preserve"> </w:t>
              </w:r>
            </w:p>
            <w:p w14:paraId="51C32530" w14:textId="77777777" w:rsidR="008D7DD4" w:rsidRDefault="008D7DD4" w:rsidP="008D7DD4">
              <w:pPr>
                <w:numPr>
                  <w:ilvl w:val="0"/>
                  <w:numId w:val="35"/>
                </w:numPr>
                <w:spacing w:after="0"/>
                <w:textAlignment w:val="baseline"/>
                <w:rPr>
                  <w:color w:val="000000"/>
                  <w:szCs w:val="24"/>
                </w:rPr>
              </w:pPr>
              <w:r>
                <w:rPr>
                  <w:color w:val="000000"/>
                  <w:szCs w:val="24"/>
                </w:rPr>
                <w:t xml:space="preserve">To engage with the latest research related to adaptation and resilience, and to lead within the unit on the development of a framework of indicators for climate adaptation, in line with the EU Adaptation </w:t>
              </w:r>
              <w:proofErr w:type="gramStart"/>
              <w:r>
                <w:rPr>
                  <w:color w:val="000000"/>
                  <w:szCs w:val="24"/>
                </w:rPr>
                <w:t>Strategy;</w:t>
              </w:r>
              <w:proofErr w:type="gramEnd"/>
            </w:p>
            <w:p w14:paraId="46767EF9" w14:textId="77777777" w:rsidR="008D7DD4" w:rsidRDefault="008D7DD4" w:rsidP="008D7DD4">
              <w:pPr>
                <w:numPr>
                  <w:ilvl w:val="0"/>
                  <w:numId w:val="35"/>
                </w:numPr>
                <w:spacing w:after="0"/>
                <w:textAlignment w:val="baseline"/>
                <w:rPr>
                  <w:color w:val="000000"/>
                  <w:szCs w:val="24"/>
                </w:rPr>
              </w:pPr>
              <w:r>
                <w:rPr>
                  <w:color w:val="000000"/>
                  <w:szCs w:val="24"/>
                </w:rPr>
                <w:t xml:space="preserve">To coordinate the implementation of those actions under the Adaptation Strategy that relate to the realms of data and knowledge and to lead the dedicated working group that includes a number of other </w:t>
              </w:r>
              <w:proofErr w:type="gramStart"/>
              <w:r>
                <w:rPr>
                  <w:color w:val="000000"/>
                  <w:szCs w:val="24"/>
                </w:rPr>
                <w:t>DGs;</w:t>
              </w:r>
              <w:proofErr w:type="gramEnd"/>
            </w:p>
            <w:p w14:paraId="4AF1FCCF" w14:textId="77777777" w:rsidR="008D7DD4" w:rsidRDefault="008D7DD4" w:rsidP="008D7DD4">
              <w:pPr>
                <w:numPr>
                  <w:ilvl w:val="0"/>
                  <w:numId w:val="35"/>
                </w:numPr>
                <w:spacing w:after="0"/>
                <w:textAlignment w:val="baseline"/>
                <w:rPr>
                  <w:color w:val="000000"/>
                  <w:szCs w:val="24"/>
                </w:rPr>
              </w:pPr>
              <w:r>
                <w:rPr>
                  <w:color w:val="000000"/>
                  <w:szCs w:val="24"/>
                </w:rPr>
                <w:t>To coordinate the support which the unit provides on adaptation to the country focal points in DG CLIMA.</w:t>
              </w:r>
            </w:p>
            <w:p w14:paraId="407C6FAF" w14:textId="77777777" w:rsidR="008D7DD4" w:rsidRDefault="008D7DD4" w:rsidP="008D7DD4">
              <w:pPr>
                <w:spacing w:after="0"/>
                <w:ind w:left="720"/>
                <w:textAlignment w:val="baseline"/>
                <w:rPr>
                  <w:color w:val="000000"/>
                  <w:szCs w:val="24"/>
                </w:rPr>
              </w:pPr>
            </w:p>
            <w:p w14:paraId="00D5684A" w14:textId="77777777" w:rsidR="008D7DD4" w:rsidRDefault="008D7DD4" w:rsidP="008D7DD4">
              <w:pPr>
                <w:spacing w:after="0"/>
                <w:ind w:left="720"/>
                <w:textAlignment w:val="baseline"/>
                <w:rPr>
                  <w:color w:val="000000"/>
                  <w:szCs w:val="24"/>
                </w:rPr>
              </w:pPr>
            </w:p>
            <w:p w14:paraId="160E9EF3" w14:textId="77777777" w:rsidR="008D7DD4" w:rsidRDefault="008D7DD4" w:rsidP="008D7DD4">
              <w:pPr>
                <w:rPr>
                  <w:lang w:val="en-US" w:eastAsia="en-GB"/>
                </w:rPr>
              </w:pPr>
              <w:r>
                <w:rPr>
                  <w:szCs w:val="24"/>
                </w:rPr>
                <w:t>All tasks will involve close and effective cooperation within the unit, with other units in DG CLIMA, as well as with other DGs, EU institutions and stakeholders</w:t>
              </w:r>
            </w:p>
          </w:sdtContent>
        </w:sdt>
        <w:p w14:paraId="46EE3E07" w14:textId="49F48F5E" w:rsidR="00E21DBD" w:rsidRPr="00AF7D78" w:rsidRDefault="00F37BD4"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BD0D790" w14:textId="77777777" w:rsidR="008D7DD4" w:rsidRDefault="008D7DD4" w:rsidP="008D7DD4">
          <w:pPr>
            <w:autoSpaceDE w:val="0"/>
            <w:autoSpaceDN w:val="0"/>
            <w:adjustRightInd w:val="0"/>
            <w:spacing w:after="0"/>
            <w:rPr>
              <w:szCs w:val="24"/>
            </w:rPr>
          </w:pPr>
          <w:r>
            <w:rPr>
              <w:szCs w:val="24"/>
            </w:rPr>
            <w:t xml:space="preserve">Strong commitment for working </w:t>
          </w:r>
          <w:proofErr w:type="gramStart"/>
          <w:r>
            <w:rPr>
              <w:szCs w:val="24"/>
            </w:rPr>
            <w:t>in the area of</w:t>
          </w:r>
          <w:proofErr w:type="gramEnd"/>
          <w:r>
            <w:rPr>
              <w:szCs w:val="24"/>
            </w:rPr>
            <w:t xml:space="preserve"> climate change is a must. The successful candidate should be able to combine good judgment with strong analytical and </w:t>
          </w:r>
          <w:r>
            <w:rPr>
              <w:szCs w:val="24"/>
            </w:rPr>
            <w:lastRenderedPageBreak/>
            <w:t xml:space="preserve">organisational skills and demonstrate a high degree of autonomy, risk and opportunity awareness and enthusiasm. </w:t>
          </w:r>
        </w:p>
        <w:p w14:paraId="75EA9D74" w14:textId="77777777" w:rsidR="008D7DD4" w:rsidRDefault="008D7DD4" w:rsidP="008D7DD4">
          <w:pPr>
            <w:autoSpaceDE w:val="0"/>
            <w:autoSpaceDN w:val="0"/>
            <w:adjustRightInd w:val="0"/>
            <w:spacing w:after="0"/>
            <w:rPr>
              <w:szCs w:val="24"/>
            </w:rPr>
          </w:pPr>
        </w:p>
        <w:p w14:paraId="44A76BCB" w14:textId="77777777" w:rsidR="008D7DD4" w:rsidRDefault="008D7DD4" w:rsidP="008D7DD4">
          <w:pPr>
            <w:autoSpaceDE w:val="0"/>
            <w:autoSpaceDN w:val="0"/>
            <w:adjustRightInd w:val="0"/>
            <w:spacing w:after="0"/>
            <w:rPr>
              <w:szCs w:val="24"/>
            </w:rPr>
          </w:pPr>
          <w:r>
            <w:rPr>
              <w:szCs w:val="24"/>
            </w:rPr>
            <w:t xml:space="preserve">Good inter-personal and networking skills, proven negotiation skills internally and externally as well as excellent drafting and communication skills in English are essential. </w:t>
          </w:r>
        </w:p>
        <w:p w14:paraId="65DF1FF0" w14:textId="77777777" w:rsidR="008D7DD4" w:rsidRDefault="008D7DD4" w:rsidP="008D7DD4">
          <w:pPr>
            <w:autoSpaceDE w:val="0"/>
            <w:autoSpaceDN w:val="0"/>
            <w:adjustRightInd w:val="0"/>
            <w:spacing w:after="0"/>
            <w:rPr>
              <w:szCs w:val="24"/>
            </w:rPr>
          </w:pPr>
        </w:p>
        <w:p w14:paraId="3BD9282F" w14:textId="77777777" w:rsidR="008D7DD4" w:rsidRDefault="008D7DD4" w:rsidP="008D7DD4">
          <w:pPr>
            <w:autoSpaceDE w:val="0"/>
            <w:autoSpaceDN w:val="0"/>
            <w:adjustRightInd w:val="0"/>
            <w:spacing w:after="0"/>
            <w:rPr>
              <w:szCs w:val="24"/>
            </w:rPr>
          </w:pPr>
          <w:r>
            <w:rPr>
              <w:szCs w:val="24"/>
            </w:rPr>
            <w:t xml:space="preserve">You should have a university degree, ideally in economics, </w:t>
          </w:r>
          <w:proofErr w:type="gramStart"/>
          <w:r>
            <w:rPr>
              <w:szCs w:val="24"/>
            </w:rPr>
            <w:t>engineering</w:t>
          </w:r>
          <w:proofErr w:type="gramEnd"/>
          <w:r>
            <w:rPr>
              <w:szCs w:val="24"/>
            </w:rPr>
            <w:t xml:space="preserve"> or a related discipline.</w:t>
          </w:r>
        </w:p>
        <w:p w14:paraId="51994EDB" w14:textId="14E75F6E" w:rsidR="002E40A9" w:rsidRPr="00AF7D78" w:rsidRDefault="00F37BD4"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7" w:history="1">
        <w:hyperlink r:id="rId18"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9"/>
      <w:footerReference w:type="defaul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7265AC"/>
    <w:multiLevelType w:val="hybridMultilevel"/>
    <w:tmpl w:val="84BCA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B7C0F81"/>
    <w:multiLevelType w:val="multilevel"/>
    <w:tmpl w:val="DB447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721296168">
    <w:abstractNumId w:val="6"/>
  </w:num>
  <w:num w:numId="35" w16cid:durableId="19301908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F3468"/>
    <w:rsid w:val="002109E6"/>
    <w:rsid w:val="00252050"/>
    <w:rsid w:val="002B3CBF"/>
    <w:rsid w:val="002E40A9"/>
    <w:rsid w:val="003C072E"/>
    <w:rsid w:val="003E50A4"/>
    <w:rsid w:val="004855CF"/>
    <w:rsid w:val="005168AD"/>
    <w:rsid w:val="0058240F"/>
    <w:rsid w:val="005D1B85"/>
    <w:rsid w:val="007E531E"/>
    <w:rsid w:val="007F7012"/>
    <w:rsid w:val="008D02B7"/>
    <w:rsid w:val="008D7DD4"/>
    <w:rsid w:val="00994062"/>
    <w:rsid w:val="00996CC6"/>
    <w:rsid w:val="009A2F00"/>
    <w:rsid w:val="009C5E27"/>
    <w:rsid w:val="00A033AD"/>
    <w:rsid w:val="00AB2CEA"/>
    <w:rsid w:val="00AF6424"/>
    <w:rsid w:val="00B24CC5"/>
    <w:rsid w:val="00B65513"/>
    <w:rsid w:val="00B801F9"/>
    <w:rsid w:val="00C06724"/>
    <w:rsid w:val="00C504C7"/>
    <w:rsid w:val="00C75BA4"/>
    <w:rsid w:val="00CB5B61"/>
    <w:rsid w:val="00D96984"/>
    <w:rsid w:val="00DD41ED"/>
    <w:rsid w:val="00DF1E49"/>
    <w:rsid w:val="00E21DBD"/>
    <w:rsid w:val="00E342CB"/>
    <w:rsid w:val="00E44D7F"/>
    <w:rsid w:val="00F37BD4"/>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7838">
      <w:bodyDiv w:val="1"/>
      <w:marLeft w:val="0"/>
      <w:marRight w:val="0"/>
      <w:marTop w:val="0"/>
      <w:marBottom w:val="0"/>
      <w:divBdr>
        <w:top w:val="none" w:sz="0" w:space="0" w:color="auto"/>
        <w:left w:val="none" w:sz="0" w:space="0" w:color="auto"/>
        <w:bottom w:val="none" w:sz="0" w:space="0" w:color="auto"/>
        <w:right w:val="none" w:sz="0" w:space="0" w:color="auto"/>
      </w:divBdr>
    </w:div>
    <w:div w:id="413937007">
      <w:bodyDiv w:val="1"/>
      <w:marLeft w:val="0"/>
      <w:marRight w:val="0"/>
      <w:marTop w:val="0"/>
      <w:marBottom w:val="0"/>
      <w:divBdr>
        <w:top w:val="none" w:sz="0" w:space="0" w:color="auto"/>
        <w:left w:val="none" w:sz="0" w:space="0" w:color="auto"/>
        <w:bottom w:val="none" w:sz="0" w:space="0" w:color="auto"/>
        <w:right w:val="none" w:sz="0" w:space="0" w:color="auto"/>
      </w:divBdr>
    </w:div>
    <w:div w:id="1134329595">
      <w:bodyDiv w:val="1"/>
      <w:marLeft w:val="0"/>
      <w:marRight w:val="0"/>
      <w:marTop w:val="0"/>
      <w:marBottom w:val="0"/>
      <w:divBdr>
        <w:top w:val="none" w:sz="0" w:space="0" w:color="auto"/>
        <w:left w:val="none" w:sz="0" w:space="0" w:color="auto"/>
        <w:bottom w:val="none" w:sz="0" w:space="0" w:color="auto"/>
        <w:right w:val="none" w:sz="0" w:space="0" w:color="auto"/>
      </w:divBdr>
    </w:div>
    <w:div w:id="192402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2015D04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intracomm.ec.testa.eu/SYSPER2/jis/jobprofile.do?jobId=36520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B04C52"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B04C52"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B04C52" w:rsidRDefault="006212B2" w:rsidP="006212B2">
          <w:pPr>
            <w:pStyle w:val="D53C757808094631B3D30FCCF370CC97"/>
          </w:pPr>
          <w:r w:rsidRPr="00BD2312">
            <w:rPr>
              <w:rStyle w:val="PlaceholderText"/>
            </w:rPr>
            <w:t>Click or tap here to enter text.</w:t>
          </w:r>
        </w:p>
      </w:docPartBody>
    </w:docPart>
    <w:docPart>
      <w:docPartPr>
        <w:name w:val="D3FDF136D38848F09CB0C2989F61651B"/>
        <w:category>
          <w:name w:val="General"/>
          <w:gallery w:val="placeholder"/>
        </w:category>
        <w:types>
          <w:type w:val="bbPlcHdr"/>
        </w:types>
        <w:behaviors>
          <w:behavior w:val="content"/>
        </w:behaviors>
        <w:guid w:val="{D9CCADC9-C20D-4994-9DB5-DE43FF2CE13B}"/>
      </w:docPartPr>
      <w:docPartBody>
        <w:p w:rsidR="00BE3959" w:rsidRDefault="00B04C52" w:rsidP="00B04C52">
          <w:pPr>
            <w:pStyle w:val="D3FDF136D38848F09CB0C2989F61651B"/>
          </w:pPr>
          <w:r>
            <w:rPr>
              <w:rStyle w:val="PlaceholderText"/>
            </w:rPr>
            <w:t>Click or tap here to enter text.</w:t>
          </w:r>
        </w:p>
      </w:docPartBody>
    </w:docPart>
    <w:docPart>
      <w:docPartPr>
        <w:name w:val="4574EB894E7F4E8DAAA32ECDB94761FC"/>
        <w:category>
          <w:name w:val="General"/>
          <w:gallery w:val="placeholder"/>
        </w:category>
        <w:types>
          <w:type w:val="bbPlcHdr"/>
        </w:types>
        <w:behaviors>
          <w:behavior w:val="content"/>
        </w:behaviors>
        <w:guid w:val="{177C52B0-E696-4F41-B3B4-C6670970F7BC}"/>
      </w:docPartPr>
      <w:docPartBody>
        <w:p w:rsidR="00BE3959" w:rsidRDefault="00B04C52" w:rsidP="00B04C52">
          <w:pPr>
            <w:pStyle w:val="4574EB894E7F4E8DAAA32ECDB94761FC"/>
          </w:pPr>
          <w:r>
            <w:rPr>
              <w:rStyle w:val="PlaceholderText"/>
            </w:rPr>
            <w:t>Click or tap here to enter text.</w:t>
          </w:r>
        </w:p>
      </w:docPartBody>
    </w:docPart>
    <w:docPart>
      <w:docPartPr>
        <w:name w:val="93CD48D782FA45A5803B40A5F6EA65AB"/>
        <w:category>
          <w:name w:val="General"/>
          <w:gallery w:val="placeholder"/>
        </w:category>
        <w:types>
          <w:type w:val="bbPlcHdr"/>
        </w:types>
        <w:behaviors>
          <w:behavior w:val="content"/>
        </w:behaviors>
        <w:guid w:val="{714B8495-6202-4F8C-9D46-4A8AF756ED08}"/>
      </w:docPartPr>
      <w:docPartBody>
        <w:p w:rsidR="00BE3959" w:rsidRDefault="00B04C52" w:rsidP="00B04C52">
          <w:pPr>
            <w:pStyle w:val="93CD48D782FA45A5803B40A5F6EA65A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C82"/>
    <w:multiLevelType w:val="multilevel"/>
    <w:tmpl w:val="A84C1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1"/>
  </w:num>
  <w:num w:numId="2" w16cid:durableId="103068684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B04C52"/>
    <w:rsid w:val="00BE3959"/>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C52"/>
  </w:style>
  <w:style w:type="paragraph" w:customStyle="1" w:styleId="D3FDF136D38848F09CB0C2989F61651B">
    <w:name w:val="D3FDF136D38848F09CB0C2989F61651B"/>
    <w:rsid w:val="00B04C52"/>
  </w:style>
  <w:style w:type="paragraph" w:customStyle="1" w:styleId="4574EB894E7F4E8DAAA32ECDB94761FC">
    <w:name w:val="4574EB894E7F4E8DAAA32ECDB94761FC"/>
    <w:rsid w:val="00B04C52"/>
  </w:style>
  <w:style w:type="paragraph" w:customStyle="1" w:styleId="93CD48D782FA45A5803B40A5F6EA65AB">
    <w:name w:val="93CD48D782FA45A5803B40A5F6EA65AB"/>
    <w:rsid w:val="00B04C52"/>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574990-7dca-46ed-ac87-7eb4962c31b1"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8" ma:contentTypeDescription="Create a new document." ma:contentTypeScope="" ma:versionID="86c8965191fc0373d09fb238716aabd6">
  <xsd:schema xmlns:xsd="http://www.w3.org/2001/XMLSchema" xmlns:xs="http://www.w3.org/2001/XMLSchema" xmlns:p="http://schemas.microsoft.com/office/2006/metadata/properties" xmlns:ns3="b1574990-7dca-46ed-ac87-7eb4962c31b1" xmlns:ns4="d2e3c90a-5f11-4787-ace5-3a0bcb2edcfa" targetNamespace="http://schemas.microsoft.com/office/2006/metadata/properties" ma:root="true" ma:fieldsID="6f20c2534cd5f803ed2133b83666589c" ns3:_="" ns4:_="">
    <xsd:import namespace="b1574990-7dca-46ed-ac87-7eb4962c31b1"/>
    <xsd:import namespace="d2e3c90a-5f11-4787-ace5-3a0bcb2edc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e3c90a-5f11-4787-ace5-3a0bcb2ed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926ABE4F-A68F-404B-ADC8-C3F0B5B9D5F9}">
  <ds:schemaRefs>
    <ds:schemaRef ds:uri="http://schemas.openxmlformats.org/package/2006/metadata/core-properties"/>
    <ds:schemaRef ds:uri="http://purl.org/dc/terms/"/>
    <ds:schemaRef ds:uri="b1574990-7dca-46ed-ac87-7eb4962c31b1"/>
    <ds:schemaRef ds:uri="http://schemas.microsoft.com/office/2006/documentManagement/types"/>
    <ds:schemaRef ds:uri="http://purl.org/dc/elements/1.1/"/>
    <ds:schemaRef ds:uri="d2e3c90a-5f11-4787-ace5-3a0bcb2edcfa"/>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C61C9E7-CFE5-48DA-91EC-B8D69528128E}">
  <ds:schemaRefs>
    <ds:schemaRef ds:uri="http://schemas.microsoft.com/sharepoint/v3/contenttype/forms"/>
  </ds:schemaRefs>
</ds:datastoreItem>
</file>

<file path=customXml/itemProps5.xml><?xml version="1.0" encoding="utf-8"?>
<ds:datastoreItem xmlns:ds="http://schemas.openxmlformats.org/officeDocument/2006/customXml" ds:itemID="{420BC790-C465-4CCE-B354-E3435F3C8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990-7dca-46ed-ac87-7eb4962c31b1"/>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1211</Words>
  <Characters>6691</Characters>
  <Application>Microsoft Office Word</Application>
  <DocSecurity>4</DocSecurity>
  <PresentationFormat>Microsoft Word 14.0</PresentationFormat>
  <Lines>152</Lines>
  <Paragraphs>79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2023-05-11T16:38:00Z</dcterms:created>
  <dcterms:modified xsi:type="dcterms:W3CDTF">2023-05-11T16:38:00Z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0x0101009910B1AB3EE7FB41977BC1E216BA6147</vt:lpwstr>
  </property>
</Properties>
</file>