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B3C5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01AE8CC" w:rsidR="00B65513" w:rsidRPr="0007110E" w:rsidRDefault="00FC57D6" w:rsidP="00DF1E49">
                <w:pPr>
                  <w:tabs>
                    <w:tab w:val="left" w:pos="426"/>
                  </w:tabs>
                  <w:rPr>
                    <w:bCs/>
                    <w:lang w:val="en-IE" w:eastAsia="en-GB"/>
                  </w:rPr>
                </w:pPr>
                <w:r>
                  <w:rPr>
                    <w:bCs/>
                    <w:lang w:val="en-IE" w:eastAsia="en-GB"/>
                  </w:rPr>
                  <w:t>RTD-E-1</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26AD758" w:rsidR="00D96984" w:rsidRPr="0007110E" w:rsidRDefault="00FC57D6" w:rsidP="00DF1E49">
                <w:pPr>
                  <w:tabs>
                    <w:tab w:val="left" w:pos="426"/>
                  </w:tabs>
                  <w:rPr>
                    <w:bCs/>
                    <w:lang w:val="en-IE" w:eastAsia="en-GB"/>
                  </w:rPr>
                </w:pPr>
                <w:r>
                  <w:rPr>
                    <w:bCs/>
                    <w:lang w:val="en-IE" w:eastAsia="en-GB"/>
                  </w:rPr>
                  <w:t>423390</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47DEC9C" w:rsidR="00E21DBD" w:rsidRPr="0007110E" w:rsidRDefault="003A2856" w:rsidP="00E21DBD">
                <w:pPr>
                  <w:tabs>
                    <w:tab w:val="left" w:pos="426"/>
                  </w:tabs>
                  <w:rPr>
                    <w:bCs/>
                    <w:lang w:val="en-IE" w:eastAsia="en-GB"/>
                  </w:rPr>
                </w:pPr>
                <w:r>
                  <w:rPr>
                    <w:bCs/>
                    <w:lang w:val="en-IE" w:eastAsia="en-GB"/>
                  </w:rPr>
                  <w:t>Doris Schroecker</w:t>
                </w:r>
              </w:p>
            </w:sdtContent>
          </w:sdt>
          <w:p w14:paraId="34CF737A" w14:textId="545F6BEA" w:rsidR="00E21DBD" w:rsidRPr="0007110E" w:rsidRDefault="00DB3C57"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C57D6">
                  <w:rPr>
                    <w:bCs/>
                    <w:lang w:val="en-IE" w:eastAsia="en-GB"/>
                  </w:rPr>
                  <w:t>4</w:t>
                </w:r>
                <w:r w:rsidR="00FC57D6">
                  <w:rPr>
                    <w:bCs/>
                    <w:vertAlign w:val="superscript"/>
                    <w:lang w:val="en-IE" w:eastAsia="en-GB"/>
                  </w:rPr>
                  <w:t>th</w:t>
                </w:r>
                <w:r w:rsidR="00FC57D6">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200FE66D" w:rsidR="00E21DBD" w:rsidRPr="0007110E" w:rsidRDefault="00DB3C57"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C57D6">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C57D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49FEA5C2" w:rsidR="00E21DBD" w:rsidRPr="0007110E" w:rsidRDefault="00DB3C57"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FC57D6">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695818D9" w:rsidR="00E21DBD" w:rsidRPr="0007110E" w:rsidRDefault="00DB3C57"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FC57D6">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DB3C57"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DB3C57"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DB3C57"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DB3C57"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64831094" w:rsidR="00DF1E49" w:rsidRPr="0007110E" w:rsidRDefault="00DB3C57"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FC57D6">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1" w:name="_Hlk132129090"/>
      <w:r>
        <w:rPr>
          <w:b/>
          <w:bCs/>
          <w:lang w:eastAsia="en-GB"/>
        </w:rPr>
        <w:t>Entity</w:t>
      </w:r>
      <w:r w:rsidR="00E21DBD" w:rsidRPr="00994062">
        <w:rPr>
          <w:b/>
          <w:bCs/>
          <w:lang w:eastAsia="en-GB"/>
        </w:rPr>
        <w:t xml:space="preserve"> Presentation (We are)</w:t>
      </w:r>
    </w:p>
    <w:bookmarkStart w:id="2" w:name="_Hlk137153894" w:displacedByCustomXml="next"/>
    <w:sdt>
      <w:sdtPr>
        <w:rPr>
          <w:lang w:val="en-US" w:eastAsia="en-GB"/>
        </w:rPr>
        <w:id w:val="1822233941"/>
        <w:placeholder>
          <w:docPart w:val="A1D7C4E93E5D41968C9784C962AACA55"/>
        </w:placeholder>
      </w:sdtPr>
      <w:sdtEndPr/>
      <w:sdtContent>
        <w:p w14:paraId="31BAFE2C" w14:textId="77777777" w:rsidR="00FC57D6" w:rsidRDefault="00FC57D6" w:rsidP="00FC57D6">
          <w:pPr>
            <w:spacing w:before="120" w:after="0"/>
            <w:rPr>
              <w:lang w:val="en-US" w:eastAsia="en-GB"/>
            </w:rPr>
          </w:pPr>
          <w:r w:rsidRPr="009B1D22">
            <w:rPr>
              <w:lang w:val="en-US" w:eastAsia="en-GB"/>
            </w:rPr>
            <w:t>Within the Directorate E “Prosperity”</w:t>
          </w:r>
          <w:r>
            <w:rPr>
              <w:lang w:val="en-US" w:eastAsia="en-GB"/>
            </w:rPr>
            <w:t>, the Unit E1 ‘Industrial Research, Innovation and Investment Agendas’</w:t>
          </w:r>
          <w:r w:rsidRPr="009B1D22">
            <w:rPr>
              <w:lang w:val="en-US" w:eastAsia="en-GB"/>
            </w:rPr>
            <w:t xml:space="preserve"> </w:t>
          </w:r>
          <w:r w:rsidRPr="002C7E28">
            <w:rPr>
              <w:lang w:val="en-US" w:eastAsia="en-GB"/>
            </w:rPr>
            <w:t xml:space="preserve">works to strengthen industrial research and innovation and help industry to play its role transferring R&amp;I results into the economy and to foster the green and digital transition, resilience and recovery, as well as open strategic autonomy. </w:t>
          </w:r>
        </w:p>
        <w:p w14:paraId="59DD0438" w14:textId="392A0C41" w:rsidR="00E21DBD" w:rsidRDefault="00FC57D6" w:rsidP="00FC57D6">
          <w:pPr>
            <w:spacing w:before="120" w:after="0"/>
            <w:rPr>
              <w:lang w:val="en-US" w:eastAsia="en-GB"/>
            </w:rPr>
          </w:pPr>
          <w:r w:rsidRPr="002C7E28">
            <w:rPr>
              <w:lang w:val="en-US" w:eastAsia="en-GB"/>
            </w:rPr>
            <w:t xml:space="preserve">The Unit develops strategies for linking R&amp;I and partnerships to Industrial Ecosystems and drives the development and implementation of </w:t>
          </w:r>
          <w:r w:rsidR="00471DA7">
            <w:rPr>
              <w:lang w:val="en-US" w:eastAsia="en-GB"/>
            </w:rPr>
            <w:t>i</w:t>
          </w:r>
          <w:r w:rsidRPr="002C7E28">
            <w:rPr>
              <w:lang w:val="en-US" w:eastAsia="en-GB"/>
            </w:rPr>
            <w:t xml:space="preserve">ndustrial technology roadmaps </w:t>
          </w:r>
          <w:r w:rsidR="00DB3C57">
            <w:rPr>
              <w:lang w:val="en-US" w:eastAsia="en-GB"/>
            </w:rPr>
            <w:t xml:space="preserve">in the European Research Area (ERA) </w:t>
          </w:r>
          <w:r w:rsidRPr="002C7E28">
            <w:rPr>
              <w:lang w:val="en-US" w:eastAsia="en-GB"/>
            </w:rPr>
            <w:t xml:space="preserve">with investment agendas from basic research to deployment. </w:t>
          </w:r>
          <w:r w:rsidRPr="00A87831">
            <w:rPr>
              <w:lang w:val="en-US" w:eastAsia="en-GB"/>
            </w:rPr>
            <w:t xml:space="preserve">The work of our team is at the interface of research, innovation and industrial policy, with emphasis on the green transition and resilience. </w:t>
          </w:r>
          <w:r w:rsidRPr="002C7E28">
            <w:rPr>
              <w:lang w:val="en-US" w:eastAsia="en-GB"/>
            </w:rPr>
            <w:t>The Unit is responsible for the implementation of Action 12 ‘Accelerate the green/digital transition of Europe’s key industrial ecosystems'</w:t>
          </w:r>
          <w:r>
            <w:rPr>
              <w:lang w:val="en-US" w:eastAsia="en-GB"/>
            </w:rPr>
            <w:t xml:space="preserve"> </w:t>
          </w:r>
          <w:r w:rsidR="00413A79">
            <w:rPr>
              <w:lang w:val="en-US" w:eastAsia="en-GB"/>
            </w:rPr>
            <w:t xml:space="preserve">in the ERA Policy Agenda </w:t>
          </w:r>
          <w:r>
            <w:rPr>
              <w:lang w:val="en-US" w:eastAsia="en-GB"/>
            </w:rPr>
            <w:t xml:space="preserve">which includes developing a European </w:t>
          </w:r>
          <w:r>
            <w:rPr>
              <w:lang w:val="en-US" w:eastAsia="en-GB"/>
            </w:rPr>
            <w:lastRenderedPageBreak/>
            <w:t>approach for a coordination mechanism for technology infrastructures.</w:t>
          </w:r>
          <w:r w:rsidRPr="002C7E28">
            <w:rPr>
              <w:lang w:val="en-US" w:eastAsia="en-GB"/>
            </w:rPr>
            <w:t xml:space="preserve"> It acts as a bridge towards the EU Industrial Strategy </w:t>
          </w:r>
          <w:r>
            <w:rPr>
              <w:lang w:val="en-US" w:eastAsia="en-GB"/>
            </w:rPr>
            <w:t>and</w:t>
          </w:r>
          <w:r w:rsidRPr="002C7E28">
            <w:rPr>
              <w:lang w:val="en-US" w:eastAsia="en-GB"/>
            </w:rPr>
            <w:t xml:space="preserve"> contributes to a fair and enabling R&amp;I state aid framework, antitrust rules and merger control, and the FDI Screening at EU level. The Unit also develops the Industrial R&amp;D Investment Scoreboard, published annually</w:t>
          </w:r>
          <w:r>
            <w:rPr>
              <w:lang w:val="en-US" w:eastAsia="en-GB"/>
            </w:rPr>
            <w:t xml:space="preserve"> (in partnership with the Joint Research Centre)</w:t>
          </w:r>
          <w:r w:rsidRPr="002C7E28">
            <w:rPr>
              <w:lang w:val="en-US" w:eastAsia="en-GB"/>
            </w:rPr>
            <w:t xml:space="preserve">. </w:t>
          </w:r>
        </w:p>
      </w:sdtContent>
    </w:sdt>
    <w:bookmarkEnd w:id="2"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p w14:paraId="3751EC38" w14:textId="77777777" w:rsidR="00FC57D6" w:rsidRPr="00B316AD" w:rsidRDefault="00FC57D6" w:rsidP="00FC57D6">
          <w:pPr>
            <w:spacing w:before="120" w:after="0"/>
            <w:rPr>
              <w:szCs w:val="24"/>
              <w:lang w:val="en-IE" w:eastAsia="en-GB"/>
            </w:rPr>
          </w:pPr>
          <w:r w:rsidRPr="00B316AD">
            <w:rPr>
              <w:szCs w:val="24"/>
              <w:lang w:val="en-US" w:eastAsia="en-GB"/>
            </w:rPr>
            <w:t xml:space="preserve">We look for a colleague who excels in analysing data and making this analysis actionable for policy. The seconded national expert will therefore work on tasks supporting the following priorities and their further development: </w:t>
          </w:r>
        </w:p>
        <w:p w14:paraId="5CDFF516" w14:textId="77777777" w:rsidR="00FC57D6" w:rsidRPr="00B316AD" w:rsidRDefault="00FC57D6" w:rsidP="00FC57D6">
          <w:pPr>
            <w:spacing w:after="0"/>
            <w:ind w:left="426"/>
            <w:rPr>
              <w:szCs w:val="24"/>
              <w:lang w:val="en-IE" w:eastAsia="en-GB"/>
            </w:rPr>
          </w:pPr>
        </w:p>
        <w:p w14:paraId="16CA378B" w14:textId="77777777" w:rsidR="00FC57D6" w:rsidRPr="00B316AD" w:rsidRDefault="00FC57D6" w:rsidP="00FC57D6">
          <w:pPr>
            <w:pStyle w:val="ListParagraph"/>
            <w:numPr>
              <w:ilvl w:val="0"/>
              <w:numId w:val="34"/>
            </w:numPr>
            <w:spacing w:after="0" w:line="240" w:lineRule="auto"/>
            <w:jc w:val="both"/>
            <w:rPr>
              <w:rFonts w:ascii="Times New Roman" w:eastAsia="Times New Roman" w:hAnsi="Times New Roman" w:cs="Times New Roman"/>
              <w:sz w:val="24"/>
              <w:szCs w:val="24"/>
              <w:lang w:val="en-GB" w:eastAsia="en-GB"/>
            </w:rPr>
          </w:pPr>
          <w:r w:rsidRPr="00B316AD">
            <w:rPr>
              <w:rFonts w:ascii="Times New Roman" w:eastAsia="Times New Roman" w:hAnsi="Times New Roman" w:cs="Times New Roman"/>
              <w:sz w:val="24"/>
              <w:szCs w:val="24"/>
              <w:lang w:val="en-GB" w:eastAsia="en-GB"/>
            </w:rPr>
            <w:t>The development and implementation of policies and initiatives to stimulate more research and innovation in European industry and to accelerate the uptake of R&amp;I results especially for the green and digital twin transitions and resilience, supporting the ERA (European Research Area) Policy Agenda, the New European Innovation Agenda and future initiatives including the preparation of the next Framework Programme;</w:t>
          </w:r>
        </w:p>
        <w:p w14:paraId="66C18E36" w14:textId="77777777" w:rsidR="00FC57D6" w:rsidRPr="00B316AD" w:rsidRDefault="00FC57D6" w:rsidP="00FC57D6">
          <w:pPr>
            <w:pStyle w:val="ListParagraph"/>
            <w:numPr>
              <w:ilvl w:val="0"/>
              <w:numId w:val="34"/>
            </w:numPr>
            <w:spacing w:after="0" w:line="240" w:lineRule="auto"/>
            <w:jc w:val="both"/>
            <w:rPr>
              <w:rFonts w:ascii="Times New Roman" w:eastAsia="Times New Roman" w:hAnsi="Times New Roman" w:cs="Times New Roman"/>
              <w:sz w:val="24"/>
              <w:szCs w:val="24"/>
              <w:lang w:val="en-GB" w:eastAsia="en-GB"/>
            </w:rPr>
          </w:pPr>
          <w:r w:rsidRPr="00B316AD">
            <w:rPr>
              <w:rFonts w:ascii="Times New Roman" w:eastAsia="Times New Roman" w:hAnsi="Times New Roman" w:cs="Times New Roman"/>
              <w:sz w:val="24"/>
              <w:szCs w:val="24"/>
              <w:lang w:val="en-GB" w:eastAsia="en-GB"/>
            </w:rPr>
            <w:t xml:space="preserve">Identification and assessment of emerging and critical technologies and innovation markets; </w:t>
          </w:r>
        </w:p>
        <w:p w14:paraId="2A7988BB" w14:textId="77777777" w:rsidR="00FC57D6" w:rsidRPr="00B316AD" w:rsidRDefault="00FC57D6" w:rsidP="00FC57D6">
          <w:pPr>
            <w:pStyle w:val="ListParagraph"/>
            <w:numPr>
              <w:ilvl w:val="0"/>
              <w:numId w:val="34"/>
            </w:numPr>
            <w:spacing w:after="0" w:line="240" w:lineRule="auto"/>
            <w:jc w:val="both"/>
            <w:rPr>
              <w:rFonts w:ascii="Times New Roman" w:eastAsia="Times New Roman" w:hAnsi="Times New Roman" w:cs="Times New Roman"/>
              <w:sz w:val="24"/>
              <w:szCs w:val="24"/>
              <w:lang w:val="en-GB" w:eastAsia="en-GB"/>
            </w:rPr>
          </w:pPr>
          <w:r w:rsidRPr="00B316AD">
            <w:rPr>
              <w:rFonts w:ascii="Times New Roman" w:eastAsia="Times New Roman" w:hAnsi="Times New Roman" w:cs="Times New Roman"/>
              <w:sz w:val="24"/>
              <w:szCs w:val="24"/>
              <w:lang w:val="en-GB" w:eastAsia="en-GB"/>
            </w:rPr>
            <w:t xml:space="preserve">Collection and analysis of evidence on industrial R&amp;I strategies and EU positioning in key technological areas, including deeper analysis and policy action to facilitate the transition from R&amp;I to deployment, such as actions to deploy synergies between support instruments at European and national level, or stimulating access to knowledge and technology as provided by research and technology infrastructures, to facilitate uptake of digital and emerging technologies and solutions and systemic transformation in industrial ecosystems; </w:t>
          </w:r>
        </w:p>
        <w:p w14:paraId="137F42FB" w14:textId="77777777" w:rsidR="00FC57D6" w:rsidRPr="00B316AD" w:rsidRDefault="00FC57D6" w:rsidP="00FC57D6">
          <w:pPr>
            <w:pStyle w:val="ListParagraph"/>
            <w:numPr>
              <w:ilvl w:val="0"/>
              <w:numId w:val="34"/>
            </w:numPr>
            <w:spacing w:after="0" w:line="240" w:lineRule="auto"/>
            <w:jc w:val="both"/>
            <w:rPr>
              <w:rFonts w:ascii="Times New Roman" w:eastAsia="Times New Roman" w:hAnsi="Times New Roman" w:cs="Times New Roman"/>
              <w:sz w:val="24"/>
              <w:szCs w:val="24"/>
              <w:lang w:val="en-GB" w:eastAsia="en-GB"/>
            </w:rPr>
          </w:pPr>
          <w:r w:rsidRPr="00B316AD">
            <w:rPr>
              <w:rFonts w:ascii="Times New Roman" w:eastAsia="Times New Roman" w:hAnsi="Times New Roman" w:cs="Times New Roman"/>
              <w:sz w:val="24"/>
              <w:szCs w:val="24"/>
              <w:lang w:val="en-GB" w:eastAsia="en-GB"/>
            </w:rPr>
            <w:t>Examples are the follow-up activities to ERA industrial technology roadmaps such as facilitating investments into industrial demonstrators and the development of national roadmaps for the decarbonisation of energy-intensive industries, accelerating permits through work with a community of practice, or supporting circularity in industrial ecosystems;</w:t>
          </w:r>
        </w:p>
        <w:p w14:paraId="143950E2" w14:textId="77777777" w:rsidR="00FC57D6" w:rsidRPr="00B316AD" w:rsidRDefault="00FC57D6" w:rsidP="00FC57D6">
          <w:pPr>
            <w:pStyle w:val="ListParagraph"/>
            <w:numPr>
              <w:ilvl w:val="0"/>
              <w:numId w:val="34"/>
            </w:numPr>
            <w:spacing w:after="0" w:line="240" w:lineRule="auto"/>
            <w:jc w:val="both"/>
            <w:rPr>
              <w:rFonts w:ascii="Times New Roman" w:eastAsia="Times New Roman" w:hAnsi="Times New Roman" w:cs="Times New Roman"/>
              <w:sz w:val="24"/>
              <w:szCs w:val="24"/>
              <w:lang w:val="en-GB" w:eastAsia="en-GB"/>
            </w:rPr>
          </w:pPr>
          <w:r w:rsidRPr="00B316AD">
            <w:rPr>
              <w:rFonts w:ascii="Times New Roman" w:eastAsia="Times New Roman" w:hAnsi="Times New Roman" w:cs="Times New Roman"/>
              <w:sz w:val="24"/>
              <w:szCs w:val="24"/>
              <w:lang w:val="en-GB" w:eastAsia="en-GB"/>
            </w:rPr>
            <w:t>Analysis of stakeholder inputs through consultations, expert groups, workshops, conferences, etc.</w:t>
          </w:r>
        </w:p>
        <w:p w14:paraId="75E09C54" w14:textId="77777777" w:rsidR="00FC57D6" w:rsidRPr="00B316AD" w:rsidRDefault="00FC57D6" w:rsidP="00FC57D6">
          <w:pPr>
            <w:pStyle w:val="ListParagraph"/>
            <w:numPr>
              <w:ilvl w:val="0"/>
              <w:numId w:val="34"/>
            </w:numPr>
            <w:spacing w:after="0" w:line="240" w:lineRule="auto"/>
            <w:jc w:val="both"/>
            <w:rPr>
              <w:rFonts w:ascii="Times New Roman" w:eastAsia="Times New Roman" w:hAnsi="Times New Roman" w:cs="Times New Roman"/>
              <w:sz w:val="24"/>
              <w:szCs w:val="24"/>
              <w:lang w:val="en-GB" w:eastAsia="en-GB"/>
            </w:rPr>
          </w:pPr>
          <w:r w:rsidRPr="00B316AD">
            <w:rPr>
              <w:rFonts w:ascii="Times New Roman" w:eastAsia="Times New Roman" w:hAnsi="Times New Roman" w:cs="Times New Roman"/>
              <w:sz w:val="24"/>
              <w:szCs w:val="24"/>
              <w:lang w:val="en-GB" w:eastAsia="en-GB"/>
            </w:rPr>
            <w:t>Providing input to policy initiatives addressing industrial R&amp;I including the – current and next - Framework Programme;</w:t>
          </w:r>
        </w:p>
        <w:p w14:paraId="46EE3E07" w14:textId="2E685AE4" w:rsidR="00E21DBD" w:rsidRPr="00FC57D6" w:rsidRDefault="00FC57D6" w:rsidP="00C504C7">
          <w:pPr>
            <w:pStyle w:val="ListParagraph"/>
            <w:numPr>
              <w:ilvl w:val="0"/>
              <w:numId w:val="34"/>
            </w:numPr>
            <w:spacing w:after="0" w:line="240" w:lineRule="auto"/>
            <w:jc w:val="both"/>
            <w:rPr>
              <w:rFonts w:ascii="Times New Roman" w:eastAsia="Times New Roman" w:hAnsi="Times New Roman" w:cs="Times New Roman"/>
              <w:sz w:val="24"/>
              <w:szCs w:val="24"/>
              <w:lang w:val="en-GB" w:eastAsia="en-GB"/>
            </w:rPr>
          </w:pPr>
          <w:r w:rsidRPr="00B316AD">
            <w:rPr>
              <w:rFonts w:ascii="Times New Roman" w:eastAsia="Times New Roman" w:hAnsi="Times New Roman" w:cs="Times New Roman"/>
              <w:sz w:val="24"/>
              <w:szCs w:val="24"/>
              <w:lang w:val="en-GB" w:eastAsia="en-GB"/>
            </w:rPr>
            <w:t>Further development of the Unit’s analytical methods and tools as well as data analysis.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bookmarkStart w:id="3" w:name="_Hlk137027759" w:displacedByCustomXml="prev"/>
        <w:p w14:paraId="39A6F344" w14:textId="506907BE" w:rsidR="00C6088E" w:rsidRPr="00B316AD" w:rsidRDefault="00C6088E" w:rsidP="00C6088E">
          <w:pPr>
            <w:tabs>
              <w:tab w:val="left" w:pos="709"/>
            </w:tabs>
            <w:spacing w:after="120"/>
            <w:ind w:right="62"/>
            <w:rPr>
              <w:szCs w:val="24"/>
              <w:lang w:val="en-US" w:eastAsia="en-GB"/>
            </w:rPr>
          </w:pPr>
          <w:r w:rsidRPr="00B316AD">
            <w:rPr>
              <w:szCs w:val="24"/>
              <w:lang w:val="en-US" w:eastAsia="en-GB"/>
            </w:rPr>
            <w:t xml:space="preserve">The seconded national expert should demonstrate experience and expertise in one or several of the following areas: policy analysis and development, in particular in the field of research, innovation and/or industrial strategies; economic analysis; technology development, analysis and assessment. The new colleague should be able to establish relevant evidence on technologies and industrial strategies and to translate findings into policy conclusions and actions, which could for example be taken further under the Framework Programme. </w:t>
          </w:r>
        </w:p>
        <w:p w14:paraId="54CF4062" w14:textId="77777777" w:rsidR="00C6088E" w:rsidRPr="00B316AD" w:rsidRDefault="00C6088E" w:rsidP="00C6088E">
          <w:pPr>
            <w:tabs>
              <w:tab w:val="left" w:pos="709"/>
            </w:tabs>
            <w:spacing w:after="120"/>
            <w:ind w:right="62"/>
            <w:rPr>
              <w:szCs w:val="24"/>
              <w:lang w:val="en-US" w:eastAsia="en-GB"/>
            </w:rPr>
          </w:pPr>
          <w:r w:rsidRPr="00B316AD">
            <w:rPr>
              <w:szCs w:val="24"/>
              <w:lang w:val="en-US" w:eastAsia="en-GB"/>
            </w:rPr>
            <w:lastRenderedPageBreak/>
            <w:t xml:space="preserve">We look for a dynamic and motivated colleague who enjoys contributing to new endeavours based on her/his experience and backgroud. We expect the new colleague to be open for effective teamwork and cross-unit collaboration, pro-active, well organised, results-oriented and willing to learn. </w:t>
          </w:r>
        </w:p>
        <w:p w14:paraId="36978471" w14:textId="729E1FAA" w:rsidR="000531AB" w:rsidRDefault="00C6088E" w:rsidP="00C6088E">
          <w:pPr>
            <w:tabs>
              <w:tab w:val="left" w:pos="709"/>
            </w:tabs>
            <w:spacing w:after="120"/>
            <w:ind w:right="62"/>
            <w:rPr>
              <w:szCs w:val="24"/>
              <w:lang w:val="en-US" w:eastAsia="en-GB"/>
            </w:rPr>
          </w:pPr>
          <w:r w:rsidRPr="00B316AD">
            <w:rPr>
              <w:szCs w:val="24"/>
              <w:lang w:val="en-US" w:eastAsia="en-GB"/>
            </w:rPr>
            <w:t>The seconded national expert will need analytical and drafting skills to autonomously gather evidence, analyse data and contribute to strategic reports in techno-economic fields. Understanding of the broader policy context and EU priorities, notably the European Green Deal and the industrial strategies, as well as the EU research and innovation policy, will be an asset.</w:t>
          </w:r>
          <w:bookmarkEnd w:id="3"/>
          <w:r w:rsidR="00EF6756">
            <w:rPr>
              <w:szCs w:val="24"/>
              <w:lang w:val="en-US" w:eastAsia="en-GB"/>
            </w:rPr>
            <w:t xml:space="preserve"> </w:t>
          </w:r>
        </w:p>
        <w:p w14:paraId="7F4B984E" w14:textId="221E95F9" w:rsidR="00EF6756" w:rsidRDefault="00EF6756" w:rsidP="00EF6756">
          <w:pPr>
            <w:tabs>
              <w:tab w:val="left" w:pos="709"/>
            </w:tabs>
            <w:spacing w:after="0"/>
            <w:ind w:right="60"/>
            <w:rPr>
              <w:u w:val="single"/>
              <w:lang w:val="en-US" w:eastAsia="en-GB"/>
            </w:rPr>
          </w:pPr>
          <w:r w:rsidRPr="00AF7D78">
            <w:rPr>
              <w:u w:val="single"/>
              <w:lang w:val="en-US" w:eastAsia="en-GB"/>
            </w:rPr>
            <w:t>Language(s) necessary for the performance of duties</w:t>
          </w:r>
          <w:r>
            <w:rPr>
              <w:u w:val="single"/>
              <w:lang w:val="en-US" w:eastAsia="en-GB"/>
            </w:rPr>
            <w:t>:</w:t>
          </w:r>
        </w:p>
        <w:p w14:paraId="51994EDB" w14:textId="566A2CBC" w:rsidR="002E40A9" w:rsidRPr="00EF6756" w:rsidRDefault="00EF6756" w:rsidP="00EF6756">
          <w:pPr>
            <w:tabs>
              <w:tab w:val="left" w:pos="709"/>
            </w:tabs>
            <w:spacing w:after="0"/>
            <w:ind w:right="60"/>
            <w:rPr>
              <w:lang w:val="en-US" w:eastAsia="en-GB"/>
            </w:rPr>
          </w:pPr>
          <w:r w:rsidRPr="00A87831">
            <w:rPr>
              <w:lang w:val="en-US" w:eastAsia="en-GB"/>
            </w:rPr>
            <w:t>Proficiency in English is essential, knowledge of French an asset.</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lastRenderedPageBreak/>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D1D4D08"/>
    <w:multiLevelType w:val="hybridMultilevel"/>
    <w:tmpl w:val="F02EA5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670559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12665"/>
    <w:rsid w:val="000531AB"/>
    <w:rsid w:val="0007110E"/>
    <w:rsid w:val="00092BCA"/>
    <w:rsid w:val="000A4668"/>
    <w:rsid w:val="000D129C"/>
    <w:rsid w:val="00111AB6"/>
    <w:rsid w:val="002109E6"/>
    <w:rsid w:val="00252050"/>
    <w:rsid w:val="002B3CBF"/>
    <w:rsid w:val="002E40A9"/>
    <w:rsid w:val="00394447"/>
    <w:rsid w:val="003A2856"/>
    <w:rsid w:val="003E50A4"/>
    <w:rsid w:val="00413A79"/>
    <w:rsid w:val="00471DA7"/>
    <w:rsid w:val="005168AD"/>
    <w:rsid w:val="0058240F"/>
    <w:rsid w:val="005D1B85"/>
    <w:rsid w:val="007E531E"/>
    <w:rsid w:val="007F7012"/>
    <w:rsid w:val="008D02B7"/>
    <w:rsid w:val="00994062"/>
    <w:rsid w:val="00996CC6"/>
    <w:rsid w:val="009A2F00"/>
    <w:rsid w:val="009C5E27"/>
    <w:rsid w:val="00A033AD"/>
    <w:rsid w:val="00A816B2"/>
    <w:rsid w:val="00AB2CEA"/>
    <w:rsid w:val="00AF6424"/>
    <w:rsid w:val="00B24CC5"/>
    <w:rsid w:val="00B65513"/>
    <w:rsid w:val="00C06724"/>
    <w:rsid w:val="00C504C7"/>
    <w:rsid w:val="00C6088E"/>
    <w:rsid w:val="00C75BA4"/>
    <w:rsid w:val="00CB5B61"/>
    <w:rsid w:val="00D84D53"/>
    <w:rsid w:val="00D96984"/>
    <w:rsid w:val="00DB3C57"/>
    <w:rsid w:val="00DD41ED"/>
    <w:rsid w:val="00DF1E49"/>
    <w:rsid w:val="00E21DBD"/>
    <w:rsid w:val="00E342CB"/>
    <w:rsid w:val="00E44D7F"/>
    <w:rsid w:val="00EF6756"/>
    <w:rsid w:val="00F4683D"/>
    <w:rsid w:val="00F6462F"/>
    <w:rsid w:val="00F91B73"/>
    <w:rsid w:val="00FC57D6"/>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aliases w:val="Nad,Odstavec_muj,Table/Figure Heading,Colorful List - Accent 11,Dot pt,F5 List Paragraph,List Paragraph1,No Spacing1,List Paragraph Char Char Char,Indicator Text,Numbered Para 1,Bullet 1,Bullet Points,MAIN CONTENT,List Paragraph11,L"/>
    <w:basedOn w:val="Normal"/>
    <w:link w:val="ListParagraphChar"/>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character" w:customStyle="1" w:styleId="ListParagraphChar">
    <w:name w:val="List Paragraph Char"/>
    <w:aliases w:val="Nad Char,Odstavec_muj Char,Table/Figure Heading Char,Colorful List - Accent 11 Char,Dot pt Char,F5 List Paragraph Char,List Paragraph1 Char,No Spacing1 Char,List Paragraph Char Char Char Char,Indicator Text Char,Numbered Para 1 Char"/>
    <w:basedOn w:val="DefaultParagraphFont"/>
    <w:link w:val="ListParagraph"/>
    <w:uiPriority w:val="34"/>
    <w:qFormat/>
    <w:locked/>
    <w:rsid w:val="00FC57D6"/>
    <w:rPr>
      <w:rFonts w:asciiTheme="minorHAnsi" w:eastAsiaTheme="minorHAnsi" w:hAnsiTheme="minorHAnsi" w:cstheme="minorBidi"/>
      <w:sz w:val="22"/>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373</TotalTime>
  <Pages>4</Pages>
  <Words>1091</Words>
  <Characters>7932</Characters>
  <Application>Microsoft Office Word</Application>
  <DocSecurity>0</DocSecurity>
  <PresentationFormat>Microsoft Word 14.0</PresentationFormat>
  <Lines>165</Lines>
  <Paragraphs>73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SCHROECKER Doris (RTD)</cp:lastModifiedBy>
  <cp:revision>19</cp:revision>
  <cp:lastPrinted>2023-04-05T10:36:00Z</cp:lastPrinted>
  <dcterms:created xsi:type="dcterms:W3CDTF">2023-04-05T08:07:00Z</dcterms:created>
  <dcterms:modified xsi:type="dcterms:W3CDTF">2023-06-09T10:41:00Z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