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FC2BD6"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FC2BD6" w:rsidRDefault="00E81B78" w:rsidP="00964430">
            <w:pPr>
              <w:rPr>
                <w:rFonts w:ascii="Times New Roman" w:eastAsia="Times New Roman" w:hAnsi="Times New Roman" w:cs="Times New Roman"/>
                <w:b/>
                <w:sz w:val="24"/>
                <w:szCs w:val="20"/>
                <w:lang w:val="en-GB" w:eastAsia="en-GB"/>
              </w:rPr>
            </w:pPr>
            <w:r>
              <w:rPr>
                <w:rFonts w:ascii="Times New Roman" w:eastAsia="Times New Roman" w:hAnsi="Times New Roman" w:cs="Times New Roman"/>
                <w:b/>
                <w:sz w:val="24"/>
                <w:szCs w:val="20"/>
                <w:lang w:val="en-GB" w:eastAsia="en-GB"/>
              </w:rPr>
              <w:t>SANTE-B-4</w:t>
            </w:r>
          </w:p>
        </w:tc>
      </w:tr>
      <w:tr w:rsidR="00AF7D78" w:rsidRPr="00CB25CA" w:rsidTr="00EC6FF0">
        <w:trPr>
          <w:trHeight w:val="1977"/>
          <w:jc w:val="center"/>
        </w:trPr>
        <w:tc>
          <w:tcPr>
            <w:tcW w:w="4359" w:type="dxa"/>
            <w:tcBorders>
              <w:bottom w:val="nil"/>
            </w:tcBorders>
          </w:tcPr>
          <w:p w:rsidR="00AF7D78" w:rsidRPr="00AF7D78" w:rsidRDefault="00E81B78"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Acting </w:t>
            </w:r>
            <w:r w:rsidR="00EE3C2D">
              <w:rPr>
                <w:rFonts w:ascii="Times New Roman" w:eastAsia="Times New Roman" w:hAnsi="Times New Roman" w:cs="Times New Roman"/>
                <w:b/>
                <w:lang w:val="en-US" w:eastAsia="en-GB"/>
              </w:rPr>
              <w:t xml:space="preserve">Head of </w:t>
            </w:r>
            <w:r w:rsidR="00964430">
              <w:rPr>
                <w:rFonts w:ascii="Times New Roman" w:eastAsia="Times New Roman" w:hAnsi="Times New Roman" w:cs="Times New Roman"/>
                <w:b/>
                <w:lang w:val="en-US" w:eastAsia="en-GB"/>
              </w:rPr>
              <w:t>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81B78" w:rsidRPr="009A1C42" w:rsidRDefault="00E81B78" w:rsidP="00E81B78">
            <w:pPr>
              <w:rPr>
                <w:rFonts w:ascii="Times New Roman" w:hAnsi="Times New Roman" w:cs="Times New Roman"/>
                <w:b/>
                <w:lang w:val="en-GB"/>
              </w:rPr>
            </w:pPr>
            <w:r w:rsidRPr="009A1C42">
              <w:rPr>
                <w:rFonts w:ascii="Times New Roman" w:hAnsi="Times New Roman" w:cs="Times New Roman"/>
                <w:b/>
                <w:lang w:val="en-GB"/>
              </w:rPr>
              <w:t xml:space="preserve">Filip </w:t>
            </w:r>
            <w:proofErr w:type="spellStart"/>
            <w:r w:rsidRPr="009A1C42">
              <w:rPr>
                <w:rFonts w:ascii="Times New Roman" w:hAnsi="Times New Roman" w:cs="Times New Roman"/>
                <w:b/>
                <w:lang w:val="en-GB"/>
              </w:rPr>
              <w:t>Borkowski</w:t>
            </w:r>
            <w:proofErr w:type="spellEnd"/>
            <w:r w:rsidRPr="009A1C42">
              <w:rPr>
                <w:rFonts w:ascii="Times New Roman" w:hAnsi="Times New Roman" w:cs="Times New Roman"/>
                <w:b/>
                <w:lang w:val="en-GB"/>
              </w:rPr>
              <w:t xml:space="preserve">  </w:t>
            </w:r>
          </w:p>
          <w:p w:rsidR="00E81B78" w:rsidRPr="005C0772" w:rsidRDefault="00CB25CA" w:rsidP="00E81B78">
            <w:pPr>
              <w:rPr>
                <w:rFonts w:ascii="Times New Roman" w:hAnsi="Times New Roman" w:cs="Times New Roman"/>
                <w:b/>
                <w:lang w:val="en-GB"/>
              </w:rPr>
            </w:pPr>
            <w:hyperlink r:id="rId8" w:history="1">
              <w:r w:rsidR="00E81B78" w:rsidRPr="006E435D">
                <w:rPr>
                  <w:rStyle w:val="Hyperlink"/>
                  <w:rFonts w:ascii="Times New Roman" w:hAnsi="Times New Roman" w:cs="Times New Roman"/>
                  <w:b/>
                  <w:lang w:val="en-GB"/>
                </w:rPr>
                <w:t>filip.borkowski@ec.europa.eu</w:t>
              </w:r>
            </w:hyperlink>
            <w:r w:rsidR="00E81B78">
              <w:rPr>
                <w:rFonts w:ascii="Times New Roman" w:hAnsi="Times New Roman" w:cs="Times New Roman"/>
                <w:b/>
                <w:lang w:val="en-GB"/>
              </w:rPr>
              <w:t xml:space="preserve"> </w:t>
            </w:r>
            <w:r w:rsidR="00E81B78" w:rsidRPr="005C0772">
              <w:rPr>
                <w:rFonts w:ascii="Times New Roman" w:hAnsi="Times New Roman" w:cs="Times New Roman"/>
                <w:b/>
                <w:lang w:val="en-GB"/>
              </w:rPr>
              <w:t xml:space="preserve"> </w:t>
            </w:r>
          </w:p>
          <w:p w:rsidR="00E81B78" w:rsidRPr="00E81B78" w:rsidRDefault="00E81B78" w:rsidP="00E81B78">
            <w:pPr>
              <w:rPr>
                <w:rFonts w:ascii="Times New Roman" w:hAnsi="Times New Roman" w:cs="Times New Roman"/>
                <w:b/>
                <w:lang w:val="en-GB"/>
              </w:rPr>
            </w:pPr>
          </w:p>
          <w:p w:rsidR="00E4016B" w:rsidRPr="00E81B78" w:rsidRDefault="00E81B78" w:rsidP="00E4016B">
            <w:pPr>
              <w:rPr>
                <w:rFonts w:ascii="Times New Roman" w:eastAsia="Times New Roman" w:hAnsi="Times New Roman" w:cs="Times New Roman"/>
                <w:b/>
                <w:lang w:val="de-DE" w:eastAsia="en-GB"/>
              </w:rPr>
            </w:pPr>
            <w:r w:rsidRPr="00E81B78">
              <w:rPr>
                <w:rFonts w:ascii="Times New Roman" w:eastAsia="Times New Roman" w:hAnsi="Times New Roman" w:cs="Times New Roman"/>
                <w:b/>
                <w:lang w:val="en-GB" w:eastAsia="en-GB"/>
              </w:rPr>
              <w:t>2</w:t>
            </w:r>
          </w:p>
          <w:p w:rsidR="00AF7D78" w:rsidRPr="00AF7D78" w:rsidRDefault="00666C3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66C3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E81B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E81B78"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E81B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B25C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81B78" w:rsidP="00CB25CA">
            <w:pPr>
              <w:rPr>
                <w:rFonts w:ascii="Times New Roman" w:eastAsia="Times New Roman" w:hAnsi="Times New Roman" w:cs="Times New Roman"/>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B25CA">
              <w:rPr>
                <w:rFonts w:ascii="Times New Roman" w:eastAsia="MS Minngs" w:hAnsi="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bookmarkStart w:id="0" w:name="_GoBack"/>
            <w:bookmarkEnd w:id="0"/>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r w:rsidRPr="00E81B78">
        <w:rPr>
          <w:rFonts w:ascii="Times New Roman" w:eastAsia="Times New Roman" w:hAnsi="Times New Roman"/>
          <w:lang w:val="en-IE" w:eastAsia="en-GB"/>
        </w:rPr>
        <w:t>We are looking for two national experts to work in the area of public health policy development and implementation at DG SANTE, Unit B4.</w:t>
      </w: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r w:rsidRPr="00E81B78">
        <w:rPr>
          <w:rFonts w:ascii="Times New Roman" w:eastAsia="Times New Roman" w:hAnsi="Times New Roman"/>
          <w:lang w:val="en-IE" w:eastAsia="en-GB"/>
        </w:rPr>
        <w:t>Within the Directorate for Public Health, Cancer and Health Security Unit B4 is responsible for policy concerning disease prevention and health promotion, including tobacco-control policy aiming at protecting European citizens from the negative health effects of tobacco and related products.</w:t>
      </w: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r w:rsidRPr="00E81B78">
        <w:rPr>
          <w:rFonts w:ascii="Times New Roman" w:eastAsia="Times New Roman" w:hAnsi="Times New Roman"/>
          <w:lang w:val="en-IE" w:eastAsia="en-GB"/>
        </w:rPr>
        <w:t>In particular, Unit B4:</w:t>
      </w: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p>
    <w:p w:rsidR="00E81B78" w:rsidRPr="00E81B78" w:rsidRDefault="00E81B78" w:rsidP="00E81B78">
      <w:pPr>
        <w:spacing w:after="0" w:line="240" w:lineRule="auto"/>
        <w:ind w:left="709" w:right="175" w:hanging="283"/>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contributes to policy work in the area of health promotion, disease prevention and management of non-communicable diseases, and if needed, more broadly on public health. In particular, this work strand includes running the strategic group (Steering Group on Promotion and Prevention) of Member States, EU services and the European Investment Bank that prioritizes actions on public health.;</w:t>
      </w:r>
    </w:p>
    <w:p w:rsidR="00E81B78" w:rsidRPr="00E81B78" w:rsidRDefault="00E81B78" w:rsidP="00E81B78">
      <w:pPr>
        <w:spacing w:after="0" w:line="240" w:lineRule="auto"/>
        <w:ind w:left="709" w:right="175" w:hanging="283"/>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r>
      <w:proofErr w:type="gramStart"/>
      <w:r w:rsidRPr="00E81B78">
        <w:rPr>
          <w:rFonts w:ascii="Times New Roman" w:eastAsia="Times New Roman" w:hAnsi="Times New Roman"/>
          <w:lang w:val="en-IE" w:eastAsia="en-GB"/>
        </w:rPr>
        <w:t>implements</w:t>
      </w:r>
      <w:proofErr w:type="gramEnd"/>
      <w:r w:rsidRPr="00E81B78">
        <w:rPr>
          <w:rFonts w:ascii="Times New Roman" w:eastAsia="Times New Roman" w:hAnsi="Times New Roman"/>
          <w:lang w:val="en-IE" w:eastAsia="en-GB"/>
        </w:rPr>
        <w:t xml:space="preserve"> the projects funded under the EU4Health programme in the context of the actions of the unit;</w:t>
      </w:r>
    </w:p>
    <w:p w:rsidR="00E81B78" w:rsidRPr="00E81B78" w:rsidRDefault="00E81B78" w:rsidP="00E81B78">
      <w:pPr>
        <w:spacing w:after="0" w:line="240" w:lineRule="auto"/>
        <w:ind w:left="709" w:right="175" w:hanging="283"/>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develops and monitors EU policy and law in the area of tobacco control. This includes tobacco product and e-cigarette regulation, traceability of tobacco products, advertising restrictions for tobacco and related products, smoke-free environments legislation, and international aspects of tobacco control</w:t>
      </w:r>
      <w:proofErr w:type="gramStart"/>
      <w:r w:rsidRPr="00E81B78">
        <w:rPr>
          <w:rFonts w:ascii="Times New Roman" w:eastAsia="Times New Roman" w:hAnsi="Times New Roman"/>
          <w:lang w:val="en-IE" w:eastAsia="en-GB"/>
        </w:rPr>
        <w:t>;</w:t>
      </w:r>
      <w:proofErr w:type="gramEnd"/>
    </w:p>
    <w:p w:rsidR="00E81B78" w:rsidRPr="00E81B78" w:rsidRDefault="00E81B78" w:rsidP="00E81B78">
      <w:pPr>
        <w:spacing w:after="0" w:line="240" w:lineRule="auto"/>
        <w:ind w:left="709" w:right="175" w:hanging="283"/>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works with other SANTE units and Commission services and EU agencies in areas such as tobacco taxation, tobacco growing, information campaigns, international trade and illicit trade of tobacco as well more broadly on health promotion, disease prevention and management of non-communicable diseases, vaccination policies as well as HIV/AIDS, tuberculosis and hepatitis;</w:t>
      </w: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r w:rsidRPr="00E81B78">
        <w:rPr>
          <w:rFonts w:ascii="Times New Roman" w:eastAsia="Times New Roman" w:hAnsi="Times New Roman"/>
          <w:lang w:val="en-IE" w:eastAsia="en-GB"/>
        </w:rPr>
        <w:t>The nature of tasks will include:</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lastRenderedPageBreak/>
        <w:t>-</w:t>
      </w:r>
      <w:r w:rsidRPr="00E81B78">
        <w:rPr>
          <w:rFonts w:ascii="Times New Roman" w:eastAsia="Times New Roman" w:hAnsi="Times New Roman"/>
          <w:lang w:val="en-IE" w:eastAsia="en-GB"/>
        </w:rPr>
        <w:tab/>
        <w:t>Supporting the overall policy work in the area of health promotion, disease prevention and management of non-communicable diseases, HIV/AIDS, tuberculosis, hepatitis and vaccination and if needed, more broadly on public health</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Drafting and preparing documents (policy documents, reports, briefing documents for meetings of the hierarchy, notes of meetings)</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Contributing and supporting the unit as well as the team and its leader when developing activities and work of the Commission expert group</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 xml:space="preserve">Preparing for and following the implementation of projects funded under the EU4Health program in the context of the actions of the unit </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Collaborating with other Commission services, agencies, relevant international organizations and stakeholders under the supervision of the team leader</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 xml:space="preserve">Contributing to the work and actions of the directorate </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Contributing to implementation, enforcement and evaluation of the Tobacco Products Directive (2014/40//EU) and the Tobacco Advertising Directive (2003/33/EU), as well as being involved in other related areas of tobacco control under the supervision of the team leader</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Contributing to policy and legislative documents and take them through the inter-service and inter-institutional processes as well as relating to other Commission services on tobacco-control files under the supervision of the team leader</w:t>
      </w: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p>
    <w:p w:rsidR="001E4D9E" w:rsidRPr="00CE060D" w:rsidRDefault="00E81B78" w:rsidP="00E81B78">
      <w:pPr>
        <w:spacing w:after="0" w:line="240" w:lineRule="auto"/>
        <w:ind w:left="426" w:right="175"/>
        <w:jc w:val="both"/>
        <w:rPr>
          <w:rFonts w:ascii="Times New Roman" w:eastAsia="Times New Roman" w:hAnsi="Times New Roman"/>
          <w:lang w:val="en-IE" w:eastAsia="en-GB"/>
        </w:rPr>
      </w:pPr>
      <w:r w:rsidRPr="00E81B78">
        <w:rPr>
          <w:rFonts w:ascii="Times New Roman" w:eastAsia="Times New Roman" w:hAnsi="Times New Roman"/>
          <w:lang w:val="en-IE" w:eastAsia="en-GB"/>
        </w:rPr>
        <w:t xml:space="preserve">The </w:t>
      </w:r>
      <w:proofErr w:type="gramStart"/>
      <w:r w:rsidRPr="00E81B78">
        <w:rPr>
          <w:rFonts w:ascii="Times New Roman" w:eastAsia="Times New Roman" w:hAnsi="Times New Roman"/>
          <w:lang w:val="en-IE" w:eastAsia="en-GB"/>
        </w:rPr>
        <w:t>national experts will be supervised by the team leader and Head/Deputy Head of Unit</w:t>
      </w:r>
      <w:proofErr w:type="gramEnd"/>
      <w:r w:rsidRPr="00E81B78">
        <w:rPr>
          <w:rFonts w:ascii="Times New Roman" w:eastAsia="Times New Roman" w:hAnsi="Times New Roman"/>
          <w:lang w:val="en-IE" w:eastAsia="en-GB"/>
        </w:rPr>
        <w:t>, and they will not represent the Commission.</w:t>
      </w: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306111" w:rsidRPr="00306111">
        <w:rPr>
          <w:rFonts w:ascii="Times New Roman" w:hAnsi="Times New Roman" w:cs="Times New Roman"/>
          <w:lang w:val="en-GB"/>
        </w:rPr>
        <w:t xml:space="preserve"> </w:t>
      </w:r>
      <w:r w:rsidR="00E81B78" w:rsidRPr="00E81B78">
        <w:rPr>
          <w:rFonts w:ascii="Times New Roman" w:hAnsi="Times New Roman" w:cs="Times New Roman"/>
          <w:lang w:val="en-GB"/>
        </w:rPr>
        <w:t>legislation, economics, public health, medicine, mental health, health research, health promotion and disease prevention, including health and social determinants</w:t>
      </w:r>
      <w:r w:rsidR="00666C34" w:rsidRPr="00666C34">
        <w:rPr>
          <w:rFonts w:ascii="Times New Roman" w:hAnsi="Times New Roman" w:cs="Times New Roman"/>
          <w:lang w:val="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81B78" w:rsidRPr="00E81B78" w:rsidRDefault="00E81B78" w:rsidP="00E81B78">
      <w:pPr>
        <w:tabs>
          <w:tab w:val="left" w:pos="1276"/>
        </w:tabs>
        <w:spacing w:after="0" w:line="240" w:lineRule="auto"/>
        <w:ind w:left="709" w:right="60"/>
        <w:jc w:val="both"/>
        <w:rPr>
          <w:rFonts w:ascii="Times New Roman" w:eastAsia="Times New Roman" w:hAnsi="Times New Roman" w:cs="Times New Roman"/>
          <w:lang w:val="en-US" w:eastAsia="en-GB"/>
        </w:rPr>
      </w:pPr>
      <w:r w:rsidRPr="00E81B78">
        <w:rPr>
          <w:rFonts w:ascii="Times New Roman" w:eastAsia="Times New Roman" w:hAnsi="Times New Roman" w:cs="Times New Roman"/>
          <w:lang w:val="en-US" w:eastAsia="en-GB"/>
        </w:rPr>
        <w:t xml:space="preserve">We would welcome applicants who have experience (at least three years) in policy development and implementation in the field of public health, especially on health promotion and disease prevention, for example on tobacco-control. It would be an asset if the applicants would have experience in working at the </w:t>
      </w:r>
      <w:r w:rsidRPr="00E81B78">
        <w:rPr>
          <w:rFonts w:ascii="Times New Roman" w:eastAsia="Times New Roman" w:hAnsi="Times New Roman" w:cs="Times New Roman"/>
          <w:lang w:val="en-US" w:eastAsia="en-GB"/>
        </w:rPr>
        <w:lastRenderedPageBreak/>
        <w:t xml:space="preserve">EU level and/or internationally. </w:t>
      </w:r>
      <w:proofErr w:type="gramStart"/>
      <w:r w:rsidRPr="00E81B78">
        <w:rPr>
          <w:rFonts w:ascii="Times New Roman" w:eastAsia="Times New Roman" w:hAnsi="Times New Roman" w:cs="Times New Roman"/>
          <w:lang w:val="en-US" w:eastAsia="en-GB"/>
        </w:rPr>
        <w:t>Also</w:t>
      </w:r>
      <w:proofErr w:type="gramEnd"/>
      <w:r w:rsidRPr="00E81B78">
        <w:rPr>
          <w:rFonts w:ascii="Times New Roman" w:eastAsia="Times New Roman" w:hAnsi="Times New Roman" w:cs="Times New Roman"/>
          <w:lang w:val="en-US" w:eastAsia="en-GB"/>
        </w:rPr>
        <w:t xml:space="preserve">, they should be able to communicate well both orally and in writing in English.  Experience in drafting documents in English is an asset. </w:t>
      </w:r>
    </w:p>
    <w:p w:rsidR="00E81B78" w:rsidRPr="00E81B78" w:rsidRDefault="00E81B78" w:rsidP="00E81B78">
      <w:pPr>
        <w:tabs>
          <w:tab w:val="left" w:pos="1276"/>
        </w:tabs>
        <w:spacing w:after="0" w:line="240" w:lineRule="auto"/>
        <w:ind w:left="709" w:right="60"/>
        <w:jc w:val="both"/>
        <w:rPr>
          <w:rFonts w:ascii="Times New Roman" w:eastAsia="Times New Roman" w:hAnsi="Times New Roman" w:cs="Times New Roman"/>
          <w:lang w:val="en-US" w:eastAsia="en-GB"/>
        </w:rPr>
      </w:pPr>
    </w:p>
    <w:p w:rsidR="008B3905" w:rsidRDefault="00E81B78" w:rsidP="00E81B78">
      <w:pPr>
        <w:tabs>
          <w:tab w:val="left" w:pos="1276"/>
        </w:tabs>
        <w:spacing w:after="0" w:line="240" w:lineRule="auto"/>
        <w:ind w:left="709" w:right="60"/>
        <w:jc w:val="both"/>
        <w:rPr>
          <w:rFonts w:ascii="Times New Roman" w:eastAsia="Times New Roman" w:hAnsi="Times New Roman" w:cs="Times New Roman"/>
          <w:lang w:val="en-US" w:eastAsia="en-GB"/>
        </w:rPr>
      </w:pPr>
      <w:r w:rsidRPr="00E81B78">
        <w:rPr>
          <w:rFonts w:ascii="Times New Roman" w:eastAsia="Times New Roman" w:hAnsi="Times New Roman" w:cs="Times New Roman"/>
          <w:lang w:val="en-US" w:eastAsia="en-GB"/>
        </w:rPr>
        <w:t>As we are looking for a team player, the applicants should be able to demonstrate their experience and results in working in teams.</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C2BD6"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FC2BD6">
        <w:rPr>
          <w:rFonts w:ascii="Times New Roman" w:eastAsia="Times New Roman" w:hAnsi="Times New Roman" w:cs="Times New Roman"/>
          <w:lang w:val="en-US" w:eastAsia="en-GB"/>
        </w:rPr>
        <w:t xml:space="preserve">English. </w:t>
      </w:r>
      <w:r w:rsidR="00E81B78" w:rsidRPr="00E81B78">
        <w:rPr>
          <w:rFonts w:ascii="Times New Roman" w:eastAsia="Times New Roman" w:hAnsi="Times New Roman" w:cs="Times New Roman"/>
          <w:lang w:val="en-US" w:eastAsia="en-GB"/>
        </w:rPr>
        <w:t>French and/or German is an asset.</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66C34" w:rsidRDefault="00666C34" w:rsidP="00666C34">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66C34" w:rsidRPr="00AF7D78" w:rsidRDefault="00666C34" w:rsidP="00666C34">
      <w:pPr>
        <w:spacing w:after="0" w:line="240" w:lineRule="auto"/>
        <w:ind w:left="426" w:right="175"/>
        <w:jc w:val="both"/>
        <w:rPr>
          <w:rFonts w:ascii="Times New Roman" w:eastAsia="Times New Roman" w:hAnsi="Times New Roman" w:cs="Times New Roman"/>
          <w:lang w:eastAsia="en-GB"/>
        </w:rPr>
      </w:pPr>
    </w:p>
    <w:p w:rsidR="00666C34" w:rsidRPr="00AF7D78" w:rsidRDefault="00666C34" w:rsidP="00666C34">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66C34" w:rsidRPr="00AF7D78" w:rsidRDefault="00666C34" w:rsidP="00666C34">
      <w:pPr>
        <w:spacing w:after="0" w:line="240" w:lineRule="auto"/>
        <w:ind w:left="426" w:right="176"/>
        <w:rPr>
          <w:rFonts w:ascii="Times New Roman" w:eastAsia="Times New Roman" w:hAnsi="Times New Roman" w:cs="Times New Roman"/>
          <w:lang w:val="en-GB" w:eastAsia="en-GB"/>
        </w:rPr>
      </w:pPr>
    </w:p>
    <w:p w:rsidR="00666C34" w:rsidRPr="00AF7D78" w:rsidRDefault="00666C34" w:rsidP="00666C34">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66C34" w:rsidRPr="0032123B" w:rsidRDefault="00666C34" w:rsidP="00666C34">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66C34" w:rsidRPr="0032123B" w:rsidRDefault="00666C34" w:rsidP="00666C34">
      <w:pPr>
        <w:spacing w:after="0" w:line="240" w:lineRule="auto"/>
        <w:ind w:left="426" w:right="176"/>
        <w:jc w:val="both"/>
        <w:rPr>
          <w:rFonts w:ascii="Times New Roman" w:eastAsia="Times New Roman" w:hAnsi="Times New Roman" w:cs="Times New Roman"/>
          <w:lang w:val="en-GB" w:eastAsia="en-GB"/>
        </w:rPr>
      </w:pPr>
    </w:p>
    <w:p w:rsidR="00666C34" w:rsidRPr="00AF7D78" w:rsidRDefault="00666C34" w:rsidP="00666C34">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66C34" w:rsidRPr="0032123B" w:rsidRDefault="00666C34" w:rsidP="00666C3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p>
    <w:p w:rsidR="00666C34" w:rsidRPr="00AF7D78" w:rsidRDefault="00666C34" w:rsidP="00666C34">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66C34" w:rsidRPr="0032123B" w:rsidRDefault="00666C34" w:rsidP="00666C3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666C34" w:rsidP="00666C34">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AF7D78" w:rsidRDefault="00CB25C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9"/>
  </w:num>
  <w:num w:numId="6">
    <w:abstractNumId w:val="7"/>
  </w:num>
  <w:num w:numId="7">
    <w:abstractNumId w:val="18"/>
  </w:num>
  <w:num w:numId="8">
    <w:abstractNumId w:val="21"/>
  </w:num>
  <w:num w:numId="9">
    <w:abstractNumId w:val="15"/>
  </w:num>
  <w:num w:numId="10">
    <w:abstractNumId w:val="6"/>
  </w:num>
  <w:num w:numId="11">
    <w:abstractNumId w:val="17"/>
  </w:num>
  <w:num w:numId="12">
    <w:abstractNumId w:val="20"/>
  </w:num>
  <w:num w:numId="13">
    <w:abstractNumId w:val="5"/>
  </w:num>
  <w:num w:numId="14">
    <w:abstractNumId w:val="13"/>
  </w:num>
  <w:num w:numId="15">
    <w:abstractNumId w:val="24"/>
  </w:num>
  <w:num w:numId="16">
    <w:abstractNumId w:val="1"/>
  </w:num>
  <w:num w:numId="17">
    <w:abstractNumId w:val="10"/>
  </w:num>
  <w:num w:numId="18">
    <w:abstractNumId w:val="8"/>
  </w:num>
  <w:num w:numId="19">
    <w:abstractNumId w:val="16"/>
  </w:num>
  <w:num w:numId="20">
    <w:abstractNumId w:val="0"/>
  </w:num>
  <w:num w:numId="21">
    <w:abstractNumId w:val="19"/>
  </w:num>
  <w:num w:numId="22">
    <w:abstractNumId w:val="22"/>
  </w:num>
  <w:num w:numId="23">
    <w:abstractNumId w:val="1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E4D9E"/>
    <w:rsid w:val="00250925"/>
    <w:rsid w:val="002663CE"/>
    <w:rsid w:val="00306111"/>
    <w:rsid w:val="003C2ECF"/>
    <w:rsid w:val="0044334A"/>
    <w:rsid w:val="004D60BD"/>
    <w:rsid w:val="00505BD2"/>
    <w:rsid w:val="00534042"/>
    <w:rsid w:val="00536D39"/>
    <w:rsid w:val="00610C34"/>
    <w:rsid w:val="00666C34"/>
    <w:rsid w:val="00673B92"/>
    <w:rsid w:val="00691157"/>
    <w:rsid w:val="00757143"/>
    <w:rsid w:val="0078706B"/>
    <w:rsid w:val="00860C38"/>
    <w:rsid w:val="00862F27"/>
    <w:rsid w:val="00886E7B"/>
    <w:rsid w:val="00887720"/>
    <w:rsid w:val="0089313E"/>
    <w:rsid w:val="008B3905"/>
    <w:rsid w:val="00943796"/>
    <w:rsid w:val="00946C38"/>
    <w:rsid w:val="00964430"/>
    <w:rsid w:val="0098353F"/>
    <w:rsid w:val="009A07CE"/>
    <w:rsid w:val="00A57E23"/>
    <w:rsid w:val="00A80C0F"/>
    <w:rsid w:val="00AF7D78"/>
    <w:rsid w:val="00B47B23"/>
    <w:rsid w:val="00BC14A5"/>
    <w:rsid w:val="00BD0603"/>
    <w:rsid w:val="00CB25CA"/>
    <w:rsid w:val="00CC4913"/>
    <w:rsid w:val="00CE060D"/>
    <w:rsid w:val="00CF677F"/>
    <w:rsid w:val="00D37EF6"/>
    <w:rsid w:val="00DF4FC4"/>
    <w:rsid w:val="00DF6CB3"/>
    <w:rsid w:val="00E137DE"/>
    <w:rsid w:val="00E4016B"/>
    <w:rsid w:val="00E71322"/>
    <w:rsid w:val="00E81B78"/>
    <w:rsid w:val="00E868C2"/>
    <w:rsid w:val="00EE3C2D"/>
    <w:rsid w:val="00F1254B"/>
    <w:rsid w:val="00F425AD"/>
    <w:rsid w:val="00F46775"/>
    <w:rsid w:val="00F65DE0"/>
    <w:rsid w:val="00F729C1"/>
    <w:rsid w:val="00FC2BD6"/>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borkowsk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8929</Characters>
  <Application>Microsoft Office Word</Application>
  <DocSecurity>0</DocSecurity>
  <Lines>198</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2022-09-12T08:06:00Z</dcterms:created>
  <dcterms:modified xsi:type="dcterms:W3CDTF">2022-09-12T13:10:00Z</dcterms:modified>
</cp:coreProperties>
</file>