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93E9A" w:rsidP="00D819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NEAR-C-1</w:t>
            </w:r>
          </w:p>
        </w:tc>
      </w:tr>
      <w:tr w:rsidR="00AF7D78" w:rsidRPr="002B058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93E9A" w:rsidRPr="00C93E9A" w:rsidRDefault="00C93E9A" w:rsidP="00C93E9A">
            <w:pPr>
              <w:ind w:right="1317"/>
              <w:jc w:val="both"/>
              <w:rPr>
                <w:rFonts w:ascii="Times New Roman" w:hAnsi="Times New Roman" w:cs="Times New Roman"/>
                <w:b/>
                <w:lang w:val="de-DE"/>
              </w:rPr>
            </w:pPr>
            <w:r w:rsidRPr="00C93E9A">
              <w:rPr>
                <w:rFonts w:ascii="Times New Roman" w:hAnsi="Times New Roman" w:cs="Times New Roman"/>
                <w:b/>
                <w:lang w:val="de-DE"/>
              </w:rPr>
              <w:t xml:space="preserve">Diana </w:t>
            </w:r>
            <w:proofErr w:type="spellStart"/>
            <w:r w:rsidRPr="00C93E9A">
              <w:rPr>
                <w:rFonts w:ascii="Times New Roman" w:hAnsi="Times New Roman" w:cs="Times New Roman"/>
                <w:b/>
                <w:lang w:val="de-DE"/>
              </w:rPr>
              <w:t>Jablonska</w:t>
            </w:r>
            <w:proofErr w:type="spellEnd"/>
          </w:p>
          <w:p w:rsidR="002B0584" w:rsidRPr="00DD50BF" w:rsidRDefault="00C93E9A" w:rsidP="00C93E9A">
            <w:pPr>
              <w:ind w:right="1317"/>
              <w:jc w:val="both"/>
              <w:rPr>
                <w:rFonts w:ascii="Times New Roman" w:hAnsi="Times New Roman" w:cs="Times New Roman"/>
                <w:b/>
                <w:lang w:val="de-DE"/>
              </w:rPr>
            </w:pPr>
            <w:hyperlink r:id="rId8" w:history="1">
              <w:r w:rsidRPr="006E435D">
                <w:rPr>
                  <w:rStyle w:val="Hyperlink"/>
                  <w:rFonts w:ascii="Times New Roman" w:hAnsi="Times New Roman" w:cs="Times New Roman"/>
                  <w:b/>
                  <w:lang w:val="de-DE"/>
                </w:rPr>
                <w:t>Diana.jablonska@ec.europa.eu</w:t>
              </w:r>
            </w:hyperlink>
            <w:r>
              <w:rPr>
                <w:rFonts w:ascii="Times New Roman" w:hAnsi="Times New Roman" w:cs="Times New Roman"/>
                <w:b/>
                <w:lang w:val="de-DE"/>
              </w:rPr>
              <w:t xml:space="preserve"> </w:t>
            </w:r>
            <w:r w:rsidR="002B0584">
              <w:rPr>
                <w:rFonts w:ascii="Times New Roman" w:hAnsi="Times New Roman" w:cs="Times New Roman"/>
                <w:b/>
                <w:lang w:val="de-DE"/>
              </w:rPr>
              <w:t xml:space="preserve"> </w:t>
            </w:r>
          </w:p>
          <w:p w:rsidR="0040089B" w:rsidRDefault="0040089B" w:rsidP="002B0584">
            <w:pPr>
              <w:ind w:right="1317"/>
              <w:jc w:val="both"/>
              <w:rPr>
                <w:rFonts w:ascii="Times New Roman" w:hAnsi="Times New Roman" w:cs="Times New Roman"/>
                <w:b/>
                <w:lang w:val="de-DE"/>
              </w:rPr>
            </w:pP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2F0C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E92799">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3E9A" w:rsidP="00C93E9A">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B058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 xml:space="preserve">Contribute to and monitor the implementation of the reviewed European </w:t>
      </w:r>
      <w:proofErr w:type="spellStart"/>
      <w:r w:rsidRPr="00C93E9A">
        <w:rPr>
          <w:rFonts w:ascii="Times New Roman" w:eastAsia="Times New Roman" w:hAnsi="Times New Roman" w:cs="Times New Roman"/>
          <w:lang w:val="en-US" w:eastAsia="en-GB"/>
        </w:rPr>
        <w:t>neighbourhood</w:t>
      </w:r>
      <w:proofErr w:type="spellEnd"/>
      <w:r w:rsidRPr="00C93E9A">
        <w:rPr>
          <w:rFonts w:ascii="Times New Roman" w:eastAsia="Times New Roman" w:hAnsi="Times New Roman" w:cs="Times New Roman"/>
          <w:lang w:val="en-US" w:eastAsia="en-GB"/>
        </w:rPr>
        <w:t xml:space="preserve"> and enlargement policy in Georgia.</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 xml:space="preserve">Monitor politics and policy developments in Georgia, in particular those related to the implementation of the association agenda, the Opinion and the enlargement reports. Contribute to the preparation, design, development and monitoring of </w:t>
      </w:r>
      <w:proofErr w:type="spellStart"/>
      <w:r w:rsidRPr="00C93E9A">
        <w:rPr>
          <w:rFonts w:ascii="Times New Roman" w:eastAsia="Times New Roman" w:hAnsi="Times New Roman" w:cs="Times New Roman"/>
          <w:lang w:val="en-US" w:eastAsia="en-GB"/>
        </w:rPr>
        <w:t>programmes</w:t>
      </w:r>
      <w:proofErr w:type="spellEnd"/>
      <w:r w:rsidRPr="00C93E9A">
        <w:rPr>
          <w:rFonts w:ascii="Times New Roman" w:eastAsia="Times New Roman" w:hAnsi="Times New Roman" w:cs="Times New Roman"/>
          <w:lang w:val="en-US" w:eastAsia="en-GB"/>
        </w:rPr>
        <w:t xml:space="preserve"> and projects for Georgia in line with the enlargement policy, revised association agenda and the Joint Communication of 2020 and the Joint Staff Working Document of 2022.</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 xml:space="preserve">Have a particular focus on the following sectors: justice, anti-corruption, Public Administration reform, human rights, security, civil protection, health, education, Vocational Education and Training, youth, culture, research and innovation (including smart </w:t>
      </w:r>
      <w:proofErr w:type="spellStart"/>
      <w:r w:rsidRPr="00C93E9A">
        <w:rPr>
          <w:rFonts w:ascii="Times New Roman" w:eastAsia="Times New Roman" w:hAnsi="Times New Roman" w:cs="Times New Roman"/>
          <w:lang w:val="en-US" w:eastAsia="en-GB"/>
        </w:rPr>
        <w:t>specialisation</w:t>
      </w:r>
      <w:proofErr w:type="spellEnd"/>
      <w:r w:rsidRPr="00C93E9A">
        <w:rPr>
          <w:rFonts w:ascii="Times New Roman" w:eastAsia="Times New Roman" w:hAnsi="Times New Roman" w:cs="Times New Roman"/>
          <w:lang w:val="en-US" w:eastAsia="en-GB"/>
        </w:rPr>
        <w:t xml:space="preserve">), visa </w:t>
      </w:r>
      <w:proofErr w:type="spellStart"/>
      <w:r w:rsidRPr="00C93E9A">
        <w:rPr>
          <w:rFonts w:ascii="Times New Roman" w:eastAsia="Times New Roman" w:hAnsi="Times New Roman" w:cs="Times New Roman"/>
          <w:lang w:val="en-US" w:eastAsia="en-GB"/>
        </w:rPr>
        <w:t>liberalisation</w:t>
      </w:r>
      <w:proofErr w:type="spellEnd"/>
      <w:r w:rsidRPr="00C93E9A">
        <w:rPr>
          <w:rFonts w:ascii="Times New Roman" w:eastAsia="Times New Roman" w:hAnsi="Times New Roman" w:cs="Times New Roman"/>
          <w:lang w:val="en-US" w:eastAsia="en-GB"/>
        </w:rPr>
        <w:t xml:space="preserve">, European school. Follow the </w:t>
      </w:r>
      <w:proofErr w:type="gramStart"/>
      <w:r w:rsidRPr="00C93E9A">
        <w:rPr>
          <w:rFonts w:ascii="Times New Roman" w:eastAsia="Times New Roman" w:hAnsi="Times New Roman" w:cs="Times New Roman"/>
          <w:lang w:val="en-US" w:eastAsia="en-GB"/>
        </w:rPr>
        <w:t>cross-cutting</w:t>
      </w:r>
      <w:proofErr w:type="gramEnd"/>
      <w:r w:rsidRPr="00C93E9A">
        <w:rPr>
          <w:rFonts w:ascii="Times New Roman" w:eastAsia="Times New Roman" w:hAnsi="Times New Roman" w:cs="Times New Roman"/>
          <w:lang w:val="en-US" w:eastAsia="en-GB"/>
        </w:rPr>
        <w:t xml:space="preserve"> themes: gender equality, </w:t>
      </w:r>
      <w:proofErr w:type="spellStart"/>
      <w:r w:rsidRPr="00C93E9A">
        <w:rPr>
          <w:rFonts w:ascii="Times New Roman" w:eastAsia="Times New Roman" w:hAnsi="Times New Roman" w:cs="Times New Roman"/>
          <w:lang w:val="en-US" w:eastAsia="en-GB"/>
        </w:rPr>
        <w:t>Stratcomm</w:t>
      </w:r>
      <w:proofErr w:type="spellEnd"/>
      <w:r w:rsidRPr="00C93E9A">
        <w:rPr>
          <w:rFonts w:ascii="Times New Roman" w:eastAsia="Times New Roman" w:hAnsi="Times New Roman" w:cs="Times New Roman"/>
          <w:lang w:val="en-US" w:eastAsia="en-GB"/>
        </w:rPr>
        <w:t>, civil society</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 xml:space="preserve">Contribute to the follow-up of </w:t>
      </w:r>
      <w:proofErr w:type="spellStart"/>
      <w:r w:rsidRPr="00C93E9A">
        <w:rPr>
          <w:rFonts w:ascii="Times New Roman" w:eastAsia="Times New Roman" w:hAnsi="Times New Roman" w:cs="Times New Roman"/>
          <w:lang w:val="en-US" w:eastAsia="en-GB"/>
        </w:rPr>
        <w:t>programmes</w:t>
      </w:r>
      <w:proofErr w:type="spellEnd"/>
      <w:r w:rsidRPr="00C93E9A">
        <w:rPr>
          <w:rFonts w:ascii="Times New Roman" w:eastAsia="Times New Roman" w:hAnsi="Times New Roman" w:cs="Times New Roman"/>
          <w:lang w:val="en-US" w:eastAsia="en-GB"/>
        </w:rPr>
        <w:t xml:space="preserve"> and ensure the links with high level political and policy discussions and meetings. </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Ensure appropriate synergies between bilateral initiatives in Georgia and regional Eastern Partnership initiatives as well as international developments in these fields.</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proofErr w:type="gramStart"/>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In addition</w:t>
      </w:r>
      <w:proofErr w:type="gramEnd"/>
      <w:r w:rsidRPr="00C93E9A">
        <w:rPr>
          <w:rFonts w:ascii="Times New Roman" w:eastAsia="Times New Roman" w:hAnsi="Times New Roman" w:cs="Times New Roman"/>
          <w:lang w:val="en-US" w:eastAsia="en-GB"/>
        </w:rPr>
        <w:t xml:space="preserve"> advise on possible related future investments in the framework of the Economic and Investment Plan and the Flagships.</w:t>
      </w:r>
    </w:p>
    <w:p w:rsidR="00C93E9A" w:rsidRPr="00C93E9A"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 xml:space="preserve">Contribute to the </w:t>
      </w:r>
      <w:proofErr w:type="spellStart"/>
      <w:r w:rsidRPr="00C93E9A">
        <w:rPr>
          <w:rFonts w:ascii="Times New Roman" w:eastAsia="Times New Roman" w:hAnsi="Times New Roman" w:cs="Times New Roman"/>
          <w:lang w:val="en-US" w:eastAsia="en-GB"/>
        </w:rPr>
        <w:t>organisation</w:t>
      </w:r>
      <w:proofErr w:type="spellEnd"/>
      <w:r w:rsidRPr="00C93E9A">
        <w:rPr>
          <w:rFonts w:ascii="Times New Roman" w:eastAsia="Times New Roman" w:hAnsi="Times New Roman" w:cs="Times New Roman"/>
          <w:lang w:val="en-US" w:eastAsia="en-GB"/>
        </w:rPr>
        <w:t xml:space="preserve"> and participate in relevant fora with the Georgian authorities, in Georgia and in the EU.</w:t>
      </w:r>
    </w:p>
    <w:p w:rsidR="002B0584" w:rsidRPr="002B0584" w:rsidRDefault="00C93E9A" w:rsidP="00C93E9A">
      <w:pPr>
        <w:spacing w:after="0" w:line="240" w:lineRule="auto"/>
        <w:ind w:left="709" w:hanging="283"/>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w:t>
      </w:r>
      <w:r w:rsidRPr="00C93E9A">
        <w:rPr>
          <w:rFonts w:ascii="Times New Roman" w:eastAsia="Times New Roman" w:hAnsi="Times New Roman" w:cs="Times New Roman"/>
          <w:lang w:val="en-US" w:eastAsia="en-GB"/>
        </w:rPr>
        <w:tab/>
        <w:t>Assist together with line DGs in preparing the Commission opinion on Georgia’s membership application in sectors outlined above and take over additional tasks as appropriate in the course of developments of relations with Georgia.</w:t>
      </w:r>
    </w:p>
    <w:p w:rsidR="004658EC" w:rsidRDefault="004658EC" w:rsidP="00AF14CF">
      <w:pPr>
        <w:spacing w:after="0" w:line="240" w:lineRule="auto"/>
        <w:ind w:left="426"/>
        <w:jc w:val="both"/>
        <w:rPr>
          <w:rFonts w:ascii="Times New Roman" w:eastAsia="Times New Roman" w:hAnsi="Times New Roman" w:cs="Times New Roman"/>
          <w:lang w:val="en-US" w:eastAsia="en-GB"/>
        </w:rPr>
      </w:pPr>
    </w:p>
    <w:p w:rsidR="00C93E9A" w:rsidRPr="00AF14CF" w:rsidRDefault="00C93E9A"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C93E9A">
        <w:rPr>
          <w:rFonts w:ascii="Times New Roman" w:eastAsia="Times New Roman" w:hAnsi="Times New Roman" w:cs="Times New Roman"/>
          <w:lang w:val="en-US" w:eastAsia="en-GB"/>
        </w:rPr>
        <w:t xml:space="preserve"> external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93E9A" w:rsidRPr="00C93E9A" w:rsidRDefault="00C93E9A" w:rsidP="00C93E9A">
      <w:pPr>
        <w:tabs>
          <w:tab w:val="left" w:pos="709"/>
        </w:tabs>
        <w:spacing w:after="0" w:line="240" w:lineRule="auto"/>
        <w:ind w:left="709" w:right="60"/>
        <w:jc w:val="both"/>
        <w:rPr>
          <w:rFonts w:ascii="Times New Roman" w:eastAsia="Times New Roman" w:hAnsi="Times New Roman" w:cs="Times New Roman"/>
          <w:lang w:val="en-US" w:eastAsia="en-GB"/>
        </w:rPr>
      </w:pPr>
      <w:r w:rsidRPr="00C93E9A">
        <w:rPr>
          <w:rFonts w:ascii="Times New Roman" w:eastAsia="Times New Roman" w:hAnsi="Times New Roman" w:cs="Times New Roman"/>
          <w:lang w:val="en-US" w:eastAsia="en-GB"/>
        </w:rPr>
        <w:t>Job-</w:t>
      </w:r>
      <w:r>
        <w:rPr>
          <w:rFonts w:ascii="Times New Roman" w:eastAsia="Times New Roman" w:hAnsi="Times New Roman" w:cs="Times New Roman"/>
          <w:lang w:val="en-US" w:eastAsia="en-GB"/>
        </w:rPr>
        <w:t>r</w:t>
      </w:r>
      <w:r w:rsidRPr="00C93E9A">
        <w:rPr>
          <w:rFonts w:ascii="Times New Roman" w:eastAsia="Times New Roman" w:hAnsi="Times New Roman" w:cs="Times New Roman"/>
          <w:lang w:val="en-US" w:eastAsia="en-GB"/>
        </w:rPr>
        <w:t>elated experience:</w:t>
      </w:r>
      <w:r>
        <w:rPr>
          <w:rFonts w:ascii="Times New Roman" w:eastAsia="Times New Roman" w:hAnsi="Times New Roman" w:cs="Times New Roman"/>
          <w:lang w:val="en-US" w:eastAsia="en-GB"/>
        </w:rPr>
        <w:t xml:space="preserve"> </w:t>
      </w:r>
      <w:r w:rsidRPr="00C93E9A">
        <w:rPr>
          <w:rFonts w:ascii="Times New Roman" w:eastAsia="Times New Roman" w:hAnsi="Times New Roman" w:cs="Times New Roman"/>
          <w:lang w:val="en-US" w:eastAsia="en-GB"/>
        </w:rPr>
        <w:t>at least 3 years</w:t>
      </w:r>
    </w:p>
    <w:p w:rsidR="003052E6" w:rsidRDefault="00C93E9A" w:rsidP="00C93E9A">
      <w:pPr>
        <w:tabs>
          <w:tab w:val="left" w:pos="709"/>
        </w:tabs>
        <w:spacing w:after="0" w:line="240" w:lineRule="auto"/>
        <w:ind w:left="709" w:right="60"/>
        <w:jc w:val="both"/>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Qualifier</w:t>
      </w:r>
      <w:proofErr w:type="gramStart"/>
      <w:r>
        <w:rPr>
          <w:rFonts w:ascii="Times New Roman" w:eastAsia="Times New Roman" w:hAnsi="Times New Roman" w:cs="Times New Roman"/>
          <w:lang w:val="en-US" w:eastAsia="en-GB"/>
        </w:rPr>
        <w:t>:an</w:t>
      </w:r>
      <w:proofErr w:type="spellEnd"/>
      <w:proofErr w:type="gramEnd"/>
      <w:r>
        <w:rPr>
          <w:rFonts w:ascii="Times New Roman" w:eastAsia="Times New Roman" w:hAnsi="Times New Roman" w:cs="Times New Roman"/>
          <w:lang w:val="en-US" w:eastAsia="en-GB"/>
        </w:rPr>
        <w:t xml:space="preserve"> advantage: e</w:t>
      </w:r>
      <w:r w:rsidRPr="00C93E9A">
        <w:rPr>
          <w:rFonts w:ascii="Times New Roman" w:eastAsia="Times New Roman" w:hAnsi="Times New Roman" w:cs="Times New Roman"/>
          <w:lang w:val="en-US" w:eastAsia="en-GB"/>
        </w:rPr>
        <w:t xml:space="preserve">xperience of </w:t>
      </w:r>
      <w:r>
        <w:rPr>
          <w:rFonts w:ascii="Times New Roman" w:eastAsia="Times New Roman" w:hAnsi="Times New Roman" w:cs="Times New Roman"/>
          <w:lang w:val="en-US" w:eastAsia="en-GB"/>
        </w:rPr>
        <w:t>e</w:t>
      </w:r>
      <w:r w:rsidRPr="00C93E9A">
        <w:rPr>
          <w:rFonts w:ascii="Times New Roman" w:eastAsia="Times New Roman" w:hAnsi="Times New Roman" w:cs="Times New Roman"/>
          <w:lang w:val="en-US" w:eastAsia="en-GB"/>
        </w:rPr>
        <w:t>xternal relations and/or external assistance</w:t>
      </w:r>
      <w:r w:rsidR="002F0CEC" w:rsidRPr="002F0CEC">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93E9A" w:rsidRPr="00C93E9A" w:rsidRDefault="00C93E9A" w:rsidP="00C93E9A">
      <w:pPr>
        <w:spacing w:after="0" w:line="240" w:lineRule="auto"/>
        <w:ind w:left="709"/>
        <w:jc w:val="both"/>
        <w:rPr>
          <w:rFonts w:ascii="Times New Roman" w:eastAsia="Times New Roman" w:hAnsi="Times New Roman" w:cs="Times New Roman"/>
          <w:lang w:val="en-GB" w:eastAsia="en-GB"/>
        </w:rPr>
      </w:pPr>
      <w:r w:rsidRPr="00AD081C">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Pr="00C93E9A">
        <w:rPr>
          <w:rFonts w:ascii="Times New Roman" w:eastAsia="Times New Roman" w:hAnsi="Times New Roman" w:cs="Times New Roman"/>
          <w:lang w:val="en-GB" w:eastAsia="en-GB"/>
        </w:rPr>
        <w:t>Listening</w:t>
      </w:r>
      <w:r w:rsidRPr="00C93E9A">
        <w:rPr>
          <w:rFonts w:ascii="Times New Roman" w:eastAsia="Times New Roman" w:hAnsi="Times New Roman" w:cs="Times New Roman"/>
          <w:lang w:val="en-GB" w:eastAsia="en-GB"/>
        </w:rPr>
        <w:tab/>
        <w:t>Reading</w:t>
      </w:r>
      <w:r w:rsidRPr="00C93E9A">
        <w:rPr>
          <w:rFonts w:ascii="Times New Roman" w:eastAsia="Times New Roman" w:hAnsi="Times New Roman" w:cs="Times New Roman"/>
          <w:lang w:val="en-GB" w:eastAsia="en-GB"/>
        </w:rPr>
        <w:tab/>
        <w:t>Spoken interaction</w:t>
      </w:r>
      <w:r w:rsidRPr="00C93E9A">
        <w:rPr>
          <w:rFonts w:ascii="Times New Roman" w:eastAsia="Times New Roman" w:hAnsi="Times New Roman" w:cs="Times New Roman"/>
          <w:lang w:val="en-GB" w:eastAsia="en-GB"/>
        </w:rPr>
        <w:tab/>
        <w:t>Spoken production</w:t>
      </w:r>
      <w:r w:rsidRPr="00C93E9A">
        <w:rPr>
          <w:rFonts w:ascii="Times New Roman" w:eastAsia="Times New Roman" w:hAnsi="Times New Roman" w:cs="Times New Roman"/>
          <w:lang w:val="en-GB" w:eastAsia="en-GB"/>
        </w:rPr>
        <w:tab/>
        <w:t>Writing</w:t>
      </w:r>
    </w:p>
    <w:p w:rsidR="00C93E9A" w:rsidRPr="00C93E9A" w:rsidRDefault="00C93E9A" w:rsidP="00C93E9A">
      <w:pPr>
        <w:spacing w:after="0" w:line="240" w:lineRule="auto"/>
        <w:ind w:left="709"/>
        <w:jc w:val="both"/>
        <w:rPr>
          <w:rFonts w:ascii="Times New Roman" w:eastAsia="Times New Roman" w:hAnsi="Times New Roman" w:cs="Times New Roman"/>
          <w:lang w:val="en-GB" w:eastAsia="en-GB"/>
        </w:rPr>
      </w:pPr>
      <w:r w:rsidRPr="00C93E9A">
        <w:rPr>
          <w:rFonts w:ascii="Times New Roman" w:eastAsia="Times New Roman" w:hAnsi="Times New Roman" w:cs="Times New Roman"/>
          <w:lang w:val="en-GB" w:eastAsia="en-GB"/>
        </w:rPr>
        <w:t>Fr</w:t>
      </w:r>
      <w:r w:rsidRPr="00C93E9A">
        <w:rPr>
          <w:rFonts w:ascii="Times New Roman" w:eastAsia="Times New Roman" w:hAnsi="Times New Roman" w:cs="Times New Roman"/>
          <w:lang w:val="en-GB" w:eastAsia="en-GB"/>
        </w:rPr>
        <w:t>e</w:t>
      </w:r>
      <w:r w:rsidRPr="00C93E9A">
        <w:rPr>
          <w:rFonts w:ascii="Times New Roman" w:eastAsia="Times New Roman" w:hAnsi="Times New Roman" w:cs="Times New Roman"/>
          <w:lang w:val="en-GB" w:eastAsia="en-GB"/>
        </w:rPr>
        <w:t>n</w:t>
      </w:r>
      <w:r w:rsidRPr="00C93E9A">
        <w:rPr>
          <w:rFonts w:ascii="Times New Roman" w:eastAsia="Times New Roman" w:hAnsi="Times New Roman" w:cs="Times New Roman"/>
          <w:lang w:val="en-GB" w:eastAsia="en-GB"/>
        </w:rPr>
        <w:t>ch</w:t>
      </w:r>
      <w:r>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t>B2</w:t>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t>B1</w:t>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B1</w:t>
      </w:r>
      <w:proofErr w:type="spellEnd"/>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B1</w:t>
      </w:r>
      <w:proofErr w:type="spellEnd"/>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B1</w:t>
      </w:r>
      <w:proofErr w:type="spellEnd"/>
    </w:p>
    <w:p w:rsidR="00C93E9A" w:rsidRPr="00C93E9A" w:rsidRDefault="00C93E9A" w:rsidP="00C93E9A">
      <w:pPr>
        <w:spacing w:after="0" w:line="240" w:lineRule="auto"/>
        <w:ind w:left="709"/>
        <w:jc w:val="both"/>
        <w:rPr>
          <w:rFonts w:ascii="Times New Roman" w:eastAsia="Times New Roman" w:hAnsi="Times New Roman" w:cs="Times New Roman"/>
          <w:lang w:val="en-GB" w:eastAsia="en-GB"/>
        </w:rPr>
      </w:pPr>
      <w:r w:rsidRPr="00C93E9A">
        <w:rPr>
          <w:rFonts w:ascii="Times New Roman" w:eastAsia="Times New Roman" w:hAnsi="Times New Roman" w:cs="Times New Roman"/>
          <w:lang w:val="en-GB" w:eastAsia="en-GB"/>
        </w:rPr>
        <w:t>English</w:t>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t>C1</w:t>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C1</w:t>
      </w:r>
      <w:proofErr w:type="spellEnd"/>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C1</w:t>
      </w:r>
      <w:proofErr w:type="spellEnd"/>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C1</w:t>
      </w:r>
      <w:proofErr w:type="spellEnd"/>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r w:rsidRPr="00C93E9A">
        <w:rPr>
          <w:rFonts w:ascii="Times New Roman" w:eastAsia="Times New Roman" w:hAnsi="Times New Roman" w:cs="Times New Roman"/>
          <w:lang w:val="en-GB" w:eastAsia="en-GB"/>
        </w:rPr>
        <w:tab/>
      </w:r>
      <w:proofErr w:type="spellStart"/>
      <w:r w:rsidRPr="00C93E9A">
        <w:rPr>
          <w:rFonts w:ascii="Times New Roman" w:eastAsia="Times New Roman" w:hAnsi="Times New Roman" w:cs="Times New Roman"/>
          <w:lang w:val="en-GB" w:eastAsia="en-GB"/>
        </w:rPr>
        <w:t>C1</w:t>
      </w:r>
      <w:proofErr w:type="spellEnd"/>
    </w:p>
    <w:p w:rsidR="004658EC" w:rsidRPr="00C93E9A" w:rsidRDefault="004658EC"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B40EDB" w:rsidRPr="00C93E9A" w:rsidRDefault="00B40EDB"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Default="00915284" w:rsidP="00AF7D78">
      <w:pPr>
        <w:spacing w:after="0" w:line="240" w:lineRule="auto"/>
        <w:ind w:left="426"/>
        <w:rPr>
          <w:rFonts w:ascii="Times New Roman" w:eastAsia="Times New Roman" w:hAnsi="Times New Roman" w:cs="Times New Roman"/>
          <w:sz w:val="24"/>
          <w:szCs w:val="20"/>
          <w:lang w:val="en-US" w:eastAsia="en-GB"/>
        </w:rPr>
      </w:pPr>
    </w:p>
    <w:p w:rsidR="00C93E9A" w:rsidRDefault="00C93E9A" w:rsidP="00AF7D78">
      <w:pPr>
        <w:spacing w:after="0" w:line="240" w:lineRule="auto"/>
        <w:ind w:left="426"/>
        <w:rPr>
          <w:rFonts w:ascii="Times New Roman" w:eastAsia="Times New Roman" w:hAnsi="Times New Roman" w:cs="Times New Roman"/>
          <w:sz w:val="24"/>
          <w:szCs w:val="20"/>
          <w:lang w:val="en-US" w:eastAsia="en-GB"/>
        </w:rPr>
      </w:pPr>
    </w:p>
    <w:p w:rsidR="00C93E9A" w:rsidRDefault="00C93E9A" w:rsidP="00AF7D78">
      <w:pPr>
        <w:spacing w:after="0" w:line="240" w:lineRule="auto"/>
        <w:ind w:left="426"/>
        <w:rPr>
          <w:rFonts w:ascii="Times New Roman" w:eastAsia="Times New Roman" w:hAnsi="Times New Roman" w:cs="Times New Roman"/>
          <w:sz w:val="24"/>
          <w:szCs w:val="20"/>
          <w:lang w:val="en-US" w:eastAsia="en-GB"/>
        </w:rPr>
      </w:pPr>
    </w:p>
    <w:p w:rsidR="00C93E9A" w:rsidRPr="00AF7D78" w:rsidRDefault="00C93E9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w:t>
      </w:r>
      <w:r w:rsidRPr="002B0584">
        <w:rPr>
          <w:rFonts w:ascii="Times New Roman" w:eastAsia="Calibri" w:hAnsi="Times New Roman" w:cs="Times New Roman"/>
          <w:lang w:val="en-GB"/>
        </w:rPr>
        <w:t>(EU) 2018/1725</w:t>
      </w:r>
      <w:r w:rsidRPr="002B0584">
        <w:rPr>
          <w:rFonts w:ascii="Times New Roman" w:eastAsia="Times New Roman" w:hAnsi="Times New Roman" w:cs="Times New Roman"/>
          <w:lang w:val="en-GB" w:eastAsia="en-GB"/>
        </w:rPr>
        <w:t xml:space="preserve">. </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Data </w:t>
      </w:r>
      <w:proofErr w:type="gramStart"/>
      <w:r w:rsidRPr="002B0584">
        <w:rPr>
          <w:rFonts w:ascii="Times New Roman" w:eastAsia="Times New Roman" w:hAnsi="Times New Roman" w:cs="Times New Roman"/>
          <w:lang w:val="en-GB" w:eastAsia="en-GB"/>
        </w:rPr>
        <w:t>is kept</w:t>
      </w:r>
      <w:proofErr w:type="gramEnd"/>
      <w:r w:rsidRPr="002B0584">
        <w:rPr>
          <w:rFonts w:ascii="Times New Roman" w:eastAsia="Times New Roman" w:hAnsi="Times New Roman" w:cs="Times New Roman"/>
          <w:lang w:val="en-GB" w:eastAsia="en-GB"/>
        </w:rPr>
        <w:t xml:space="preserve"> by the competent services for 7 years after the secondment (2 years for not selected experts).</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2B0584" w:rsidRPr="002B0584" w:rsidRDefault="002B0584" w:rsidP="002B0584">
      <w:pPr>
        <w:spacing w:after="0" w:line="240" w:lineRule="auto"/>
        <w:ind w:left="426" w:right="175"/>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2B0584">
        <w:rPr>
          <w:rFonts w:ascii="Times New Roman" w:eastAsia="Times New Roman" w:hAnsi="Times New Roman" w:cs="Times New Roman"/>
          <w:lang w:val="en-GB" w:eastAsia="en-GB"/>
        </w:rPr>
        <w:t>is given</w:t>
      </w:r>
      <w:proofErr w:type="gramEnd"/>
      <w:r w:rsidRPr="002B0584">
        <w:rPr>
          <w:rFonts w:ascii="Times New Roman" w:eastAsia="Times New Roman" w:hAnsi="Times New Roman" w:cs="Times New Roman"/>
          <w:lang w:val="en-GB" w:eastAsia="en-GB"/>
        </w:rPr>
        <w:t xml:space="preserve"> below.</w:t>
      </w:r>
    </w:p>
    <w:p w:rsidR="002B0584" w:rsidRPr="002B0584" w:rsidRDefault="002B0584" w:rsidP="002B0584">
      <w:pPr>
        <w:spacing w:after="0" w:line="240" w:lineRule="auto"/>
        <w:ind w:left="426" w:right="175"/>
        <w:jc w:val="both"/>
        <w:rPr>
          <w:rFonts w:ascii="Times New Roman" w:eastAsia="Times New Roman" w:hAnsi="Times New Roman" w:cs="Times New Roman"/>
          <w:lang w:eastAsia="en-GB"/>
        </w:rPr>
      </w:pPr>
    </w:p>
    <w:p w:rsidR="002B0584" w:rsidRPr="002B0584" w:rsidRDefault="002B0584" w:rsidP="002B0584">
      <w:pPr>
        <w:spacing w:after="0" w:line="240" w:lineRule="auto"/>
        <w:ind w:left="426" w:right="176"/>
        <w:rPr>
          <w:rFonts w:ascii="Times New Roman" w:eastAsia="Times New Roman" w:hAnsi="Times New Roman" w:cs="Times New Roman"/>
          <w:b/>
          <w:u w:val="single"/>
          <w:lang w:val="en-GB" w:eastAsia="en-GB"/>
        </w:rPr>
      </w:pPr>
      <w:r w:rsidRPr="002B0584">
        <w:rPr>
          <w:rFonts w:ascii="Times New Roman" w:eastAsia="Times New Roman" w:hAnsi="Times New Roman" w:cs="Times New Roman"/>
          <w:b/>
          <w:u w:val="single"/>
          <w:lang w:val="en-GB" w:eastAsia="en-GB"/>
        </w:rPr>
        <w:t>Contact information</w:t>
      </w:r>
    </w:p>
    <w:p w:rsidR="002B0584" w:rsidRPr="002B0584" w:rsidRDefault="002B0584" w:rsidP="002B0584">
      <w:pPr>
        <w:spacing w:after="0" w:line="240" w:lineRule="auto"/>
        <w:ind w:left="426" w:right="176"/>
        <w:rPr>
          <w:rFonts w:ascii="Times New Roman" w:eastAsia="Times New Roman" w:hAnsi="Times New Roman" w:cs="Times New Roman"/>
          <w:lang w:val="en-GB" w:eastAsia="en-GB"/>
        </w:rPr>
      </w:pPr>
    </w:p>
    <w:p w:rsidR="002B0584" w:rsidRPr="002B0584" w:rsidRDefault="002B0584" w:rsidP="002B058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Controller</w:t>
      </w:r>
    </w:p>
    <w:p w:rsidR="002B0584" w:rsidRPr="002B0584" w:rsidRDefault="002B0584" w:rsidP="002B0584">
      <w:pPr>
        <w:tabs>
          <w:tab w:val="left" w:pos="709"/>
        </w:tabs>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0" w:history="1">
        <w:r w:rsidRPr="002B0584">
          <w:rPr>
            <w:rFonts w:ascii="Times New Roman" w:eastAsia="Times New Roman" w:hAnsi="Times New Roman" w:cs="Times New Roman"/>
            <w:color w:val="0000FF" w:themeColor="hyperlink"/>
            <w:u w:val="single"/>
            <w:lang w:val="en-GB" w:eastAsia="en-GB"/>
          </w:rPr>
          <w:t>HR-B1-DPR@ec.europa.eu</w:t>
        </w:r>
      </w:hyperlink>
      <w:r w:rsidRPr="002B0584">
        <w:rPr>
          <w:rFonts w:ascii="Times New Roman" w:eastAsia="Times New Roman" w:hAnsi="Times New Roman" w:cs="Times New Roman"/>
          <w:lang w:val="en-GB" w:eastAsia="en-GB"/>
        </w:rPr>
        <w:t>.</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Protection Officer (DPO) of the Commission</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may contact the Data Protection Officer (</w:t>
      </w:r>
      <w:hyperlink r:id="rId11" w:history="1">
        <w:r w:rsidRPr="002B0584">
          <w:rPr>
            <w:rFonts w:ascii="Times New Roman" w:eastAsia="Times New Roman" w:hAnsi="Times New Roman" w:cs="Times New Roman"/>
            <w:color w:val="0000FF" w:themeColor="hyperlink"/>
            <w:u w:val="single"/>
            <w:lang w:val="en-GB" w:eastAsia="en-GB"/>
          </w:rPr>
          <w:t>DATA-PROTECTION-OFFICER@ec.europa.eu</w:t>
        </w:r>
      </w:hyperlink>
      <w:r w:rsidRPr="002B0584">
        <w:rPr>
          <w:rFonts w:ascii="Times New Roman" w:eastAsia="Times New Roman" w:hAnsi="Times New Roman" w:cs="Times New Roman"/>
          <w:lang w:val="en-GB" w:eastAsia="en-GB"/>
        </w:rPr>
        <w:t>)</w:t>
      </w:r>
      <w:r w:rsidRPr="002B0584">
        <w:rPr>
          <w:rFonts w:ascii="Times New Roman" w:eastAsia="Times New Roman" w:hAnsi="Times New Roman" w:cs="Times New Roman"/>
          <w:u w:val="single"/>
          <w:lang w:val="en-GB" w:eastAsia="en-GB"/>
        </w:rPr>
        <w:t xml:space="preserve"> </w:t>
      </w:r>
      <w:r w:rsidRPr="002B0584">
        <w:rPr>
          <w:rFonts w:ascii="Times New Roman" w:eastAsia="Times New Roman" w:hAnsi="Times New Roman" w:cs="Times New Roman"/>
          <w:lang w:val="en-GB" w:eastAsia="en-GB"/>
        </w:rPr>
        <w:t>with regard to issues related to the processing of your personal data under Regulation (EU) 2018/1725.</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2B0584">
        <w:rPr>
          <w:rFonts w:ascii="Times New Roman" w:eastAsia="Times New Roman" w:hAnsi="Times New Roman" w:cs="Times New Roman"/>
          <w:b/>
          <w:lang w:val="en-GB" w:eastAsia="en-GB"/>
        </w:rPr>
        <w:t>The European Data Protection Supervisor (EDPS)</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the right to have recourse (i.e. you can lodge a complaint) to the European Data Protection Supervisor</w:t>
      </w:r>
      <w:r w:rsidRPr="002B0584">
        <w:rPr>
          <w:rFonts w:ascii="Times New Roman" w:eastAsia="Times New Roman" w:hAnsi="Times New Roman" w:cs="Times New Roman"/>
          <w:u w:val="single"/>
          <w:lang w:val="en-GB" w:eastAsia="en-GB"/>
        </w:rPr>
        <w:t xml:space="preserve"> (</w:t>
      </w:r>
      <w:hyperlink r:id="rId12" w:history="1">
        <w:r w:rsidRPr="002B0584">
          <w:rPr>
            <w:rFonts w:ascii="Times New Roman" w:eastAsia="Times New Roman" w:hAnsi="Times New Roman" w:cs="Times New Roman"/>
            <w:color w:val="0000FF"/>
            <w:u w:val="single"/>
            <w:lang w:val="en-GB" w:eastAsia="en-GB"/>
          </w:rPr>
          <w:t>edps@edps.europa.eu</w:t>
        </w:r>
      </w:hyperlink>
      <w:r w:rsidRPr="002B0584">
        <w:rPr>
          <w:rFonts w:ascii="Times New Roman" w:eastAsia="Times New Roman" w:hAnsi="Times New Roman" w:cs="Times New Roman"/>
          <w:u w:val="single"/>
          <w:lang w:val="en-GB" w:eastAsia="en-GB"/>
        </w:rPr>
        <w:t>)</w:t>
      </w:r>
      <w:r w:rsidRPr="002B0584">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2B0584">
        <w:rPr>
          <w:rFonts w:ascii="Times New Roman" w:eastAsia="Times New Roman" w:hAnsi="Times New Roman" w:cs="Times New Roman"/>
          <w:lang w:val="en-GB" w:eastAsia="en-GB"/>
        </w:rPr>
        <w:t>as a result</w:t>
      </w:r>
      <w:proofErr w:type="gramEnd"/>
      <w:r w:rsidRPr="002B0584">
        <w:rPr>
          <w:rFonts w:ascii="Times New Roman" w:eastAsia="Times New Roman" w:hAnsi="Times New Roman" w:cs="Times New Roman"/>
          <w:lang w:val="en-GB" w:eastAsia="en-GB"/>
        </w:rPr>
        <w:t xml:space="preserve"> of the processing of your personal data by the Data Controller.</w:t>
      </w:r>
    </w:p>
    <w:p w:rsidR="00AF7D78" w:rsidRPr="00AF7D78" w:rsidRDefault="002B0584" w:rsidP="002B0584">
      <w:pPr>
        <w:spacing w:after="0" w:line="240" w:lineRule="auto"/>
        <w:ind w:left="709"/>
        <w:jc w:val="both"/>
        <w:rPr>
          <w:rFonts w:ascii="Times New Roman" w:eastAsia="Times New Roman" w:hAnsi="Times New Roman" w:cs="Times New Roman"/>
          <w:sz w:val="24"/>
          <w:szCs w:val="20"/>
          <w:lang w:val="en-US" w:eastAsia="en-GB"/>
        </w:rPr>
      </w:pPr>
      <w:r w:rsidRPr="002B0584">
        <w:rPr>
          <w:rFonts w:ascii="Times New Roman" w:eastAsia="Times New Roman" w:hAnsi="Times New Roman" w:cs="Times New Roman"/>
          <w:lang w:val="en-GB" w:eastAsia="en-GB"/>
        </w:rPr>
        <w:t xml:space="preserve">To the attention of candidates from third countries: your personal data </w:t>
      </w:r>
      <w:proofErr w:type="gramStart"/>
      <w:r w:rsidRPr="002B0584">
        <w:rPr>
          <w:rFonts w:ascii="Times New Roman" w:eastAsia="Times New Roman" w:hAnsi="Times New Roman" w:cs="Times New Roman"/>
          <w:lang w:val="en-GB" w:eastAsia="en-GB"/>
        </w:rPr>
        <w:t>can be used</w:t>
      </w:r>
      <w:proofErr w:type="gramEnd"/>
      <w:r w:rsidRPr="002B0584">
        <w:rPr>
          <w:rFonts w:ascii="Times New Roman" w:eastAsia="Times New Roman" w:hAnsi="Times New Roman" w:cs="Times New Roman"/>
          <w:lang w:val="en-GB" w:eastAsia="en-GB"/>
        </w:rPr>
        <w:t xml:space="preserve"> for security checks.</w:t>
      </w:r>
    </w:p>
    <w:p w:rsidR="00AC55BD" w:rsidRPr="00AF7D78" w:rsidRDefault="00C93E9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B0584"/>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93E9A"/>
    <w:rsid w:val="00CB75C3"/>
    <w:rsid w:val="00CF677F"/>
    <w:rsid w:val="00D37EF6"/>
    <w:rsid w:val="00D81928"/>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0B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jablons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7245</Characters>
  <Application>Microsoft Office Word</Application>
  <DocSecurity>0</DocSecurity>
  <Lines>195</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2022-09-12T08:49:00Z</dcterms:created>
  <dcterms:modified xsi:type="dcterms:W3CDTF">2022-09-12T08:49:00Z</dcterms:modified>
</cp:coreProperties>
</file>