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792166" w:rsidP="0080628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RTD-A-4</w:t>
            </w:r>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92166" w:rsidRPr="00792166" w:rsidRDefault="00792166" w:rsidP="00792166">
            <w:pPr>
              <w:jc w:val="both"/>
              <w:outlineLvl w:val="1"/>
              <w:rPr>
                <w:rFonts w:ascii="Times New Roman" w:eastAsia="Times New Roman" w:hAnsi="Times New Roman" w:cs="Times New Roman"/>
                <w:b/>
                <w:bCs/>
                <w:lang w:eastAsia="fr-BE"/>
              </w:rPr>
            </w:pPr>
            <w:r w:rsidRPr="00792166">
              <w:rPr>
                <w:rFonts w:ascii="Times New Roman" w:eastAsia="Times New Roman" w:hAnsi="Times New Roman" w:cs="Times New Roman"/>
                <w:b/>
                <w:bCs/>
                <w:lang w:eastAsia="fr-BE"/>
              </w:rPr>
              <w:t xml:space="preserve">Michael </w:t>
            </w:r>
            <w:proofErr w:type="spellStart"/>
            <w:r w:rsidRPr="00792166">
              <w:rPr>
                <w:rFonts w:ascii="Times New Roman" w:eastAsia="Times New Roman" w:hAnsi="Times New Roman" w:cs="Times New Roman"/>
                <w:b/>
                <w:bCs/>
                <w:lang w:eastAsia="fr-BE"/>
              </w:rPr>
              <w:t>Arentoft</w:t>
            </w:r>
            <w:proofErr w:type="spellEnd"/>
          </w:p>
          <w:p w:rsidR="00792166" w:rsidRPr="00792166" w:rsidRDefault="00792166" w:rsidP="00792166">
            <w:pPr>
              <w:jc w:val="both"/>
              <w:outlineLvl w:val="1"/>
              <w:rPr>
                <w:rFonts w:ascii="Times New Roman" w:eastAsia="Times New Roman" w:hAnsi="Times New Roman" w:cs="Times New Roman"/>
                <w:b/>
                <w:bCs/>
                <w:lang w:eastAsia="fr-BE"/>
              </w:rPr>
            </w:pPr>
            <w:hyperlink r:id="rId8" w:history="1">
              <w:r w:rsidRPr="00792166">
                <w:rPr>
                  <w:rFonts w:ascii="Times New Roman" w:eastAsia="Times New Roman" w:hAnsi="Times New Roman" w:cs="Times New Roman"/>
                  <w:b/>
                  <w:bCs/>
                  <w:color w:val="0000FF"/>
                  <w:u w:val="single"/>
                  <w:lang w:eastAsia="fr-BE"/>
                </w:rPr>
                <w:t>Michael.Arentoft@ec.europa.eu</w:t>
              </w:r>
            </w:hyperlink>
            <w:r w:rsidRPr="00792166">
              <w:rPr>
                <w:rFonts w:ascii="Times New Roman" w:eastAsia="Times New Roman" w:hAnsi="Times New Roman" w:cs="Times New Roman"/>
                <w:b/>
                <w:bCs/>
                <w:lang w:eastAsia="fr-BE"/>
              </w:rPr>
              <w:t xml:space="preserve"> </w:t>
            </w:r>
          </w:p>
          <w:p w:rsidR="009F03A7" w:rsidRPr="009F03A7" w:rsidRDefault="00792166" w:rsidP="00792166">
            <w:pPr>
              <w:rPr>
                <w:rFonts w:ascii="Times New Roman" w:eastAsia="Times New Roman" w:hAnsi="Times New Roman" w:cs="Times New Roman"/>
                <w:b/>
                <w:lang w:val="de-DE" w:eastAsia="en-GB"/>
              </w:rPr>
            </w:pPr>
            <w:r w:rsidRPr="00792166">
              <w:rPr>
                <w:rFonts w:ascii="Times New Roman" w:eastAsia="Times New Roman" w:hAnsi="Times New Roman" w:cs="Times New Roman"/>
                <w:b/>
                <w:bCs/>
                <w:lang w:val="en-GB" w:eastAsia="fr-BE"/>
              </w:rPr>
              <w:t>+32 2 2963886</w:t>
            </w:r>
          </w:p>
          <w:p w:rsidR="009F03A7" w:rsidRPr="009F03A7" w:rsidRDefault="0080628A"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BA17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80882">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792166" w:rsidP="00792166">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00A50F1D"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792166" w:rsidP="009F03A7">
            <w:pPr>
              <w:rPr>
                <w:rFonts w:ascii="Times New Roman" w:eastAsia="Times New Roman" w:hAnsi="Times New Roman" w:cs="Times New Roman"/>
                <w:lang w:val="en-US" w:eastAsia="en-GB"/>
              </w:rPr>
            </w:pPr>
            <w:r w:rsidRPr="009F03A7">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the following EFTA countries :</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Liechtenstein  </w:t>
            </w:r>
            <w:r w:rsidRPr="009F03A7">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Switzerland</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EFTA-EEA In-Kind agreement (Iceland, Liechtenstein, Norway)</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third countries:</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the following intergovernmental </w:t>
            </w:r>
            <w:proofErr w:type="spellStart"/>
            <w:r w:rsidR="009F03A7" w:rsidRPr="00AF7D78">
              <w:rPr>
                <w:rFonts w:ascii="Times New Roman" w:eastAsia="Times New Roman" w:hAnsi="Times New Roman" w:cs="Times New Roman"/>
                <w:b/>
                <w:sz w:val="24"/>
                <w:szCs w:val="20"/>
                <w:lang w:val="en-US" w:eastAsia="en-GB"/>
              </w:rPr>
              <w:t>organisations</w:t>
            </w:r>
            <w:proofErr w:type="spellEnd"/>
            <w:r w:rsidR="009F03A7"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792166" w:rsidRDefault="00792166" w:rsidP="00792166">
      <w:pPr>
        <w:spacing w:after="0" w:line="240" w:lineRule="auto"/>
        <w:ind w:left="426"/>
        <w:jc w:val="both"/>
        <w:rPr>
          <w:rFonts w:ascii="Times New Roman" w:eastAsia="Times New Roman" w:hAnsi="Times New Roman" w:cs="Times New Roman"/>
          <w:lang w:val="en-IE" w:eastAsia="en-GB"/>
        </w:rPr>
      </w:pPr>
      <w:r w:rsidRPr="00792166">
        <w:rPr>
          <w:rFonts w:ascii="Times New Roman" w:eastAsia="Times New Roman" w:hAnsi="Times New Roman" w:cs="Times New Roman"/>
          <w:lang w:val="en-IE" w:eastAsia="en-GB"/>
        </w:rPr>
        <w:t>RTD.A4 develops, implements and monitors the policies, initiatives and structures needed to open up European science and research and make them more efficient, robust and responsive to policy and society's needs and expectations. More specifically, the Unit leads the definition and implementation of the EU policy in the following dimensions of Open Science: the future of scholarly communication and open access, the European Open Science Cloud (EOSC), FAIR management of research data and services, research integrity, citizen science, research indicators and metrics, rewards and incentives, skills and education.</w:t>
      </w:r>
    </w:p>
    <w:p w:rsidR="00792166" w:rsidRPr="00792166" w:rsidRDefault="00792166" w:rsidP="00792166">
      <w:pPr>
        <w:spacing w:after="0" w:line="240" w:lineRule="auto"/>
        <w:ind w:left="426"/>
        <w:jc w:val="both"/>
        <w:rPr>
          <w:rFonts w:ascii="Times New Roman" w:eastAsia="Times New Roman" w:hAnsi="Times New Roman" w:cs="Times New Roman"/>
          <w:lang w:val="en-IE" w:eastAsia="en-GB"/>
        </w:rPr>
      </w:pPr>
    </w:p>
    <w:p w:rsidR="00792166" w:rsidRDefault="00792166" w:rsidP="00792166">
      <w:pPr>
        <w:spacing w:after="0" w:line="240" w:lineRule="auto"/>
        <w:ind w:left="426"/>
        <w:jc w:val="both"/>
        <w:rPr>
          <w:rFonts w:ascii="Times New Roman" w:eastAsia="Times New Roman" w:hAnsi="Times New Roman" w:cs="Times New Roman"/>
          <w:lang w:val="en-IE" w:eastAsia="en-GB"/>
        </w:rPr>
      </w:pPr>
      <w:r w:rsidRPr="00792166">
        <w:rPr>
          <w:rFonts w:ascii="Times New Roman" w:eastAsia="Times New Roman" w:hAnsi="Times New Roman" w:cs="Times New Roman"/>
          <w:lang w:val="en-IE" w:eastAsia="en-GB"/>
        </w:rPr>
        <w:t>The unit leads the implementation of the EOSC, in collaboration with DG CNECT. The EOSC aims to develop a trusted, open environment for the scientific community to store, share, find and re-use FAIR scientific data, tools and services across borders and communities. EOSC builds on existing infrastructure and services supported by the EC, Member States and research communities. It brings these together in a federated ‘system of systems’ approach. Europe is the largest producer of scientific data in the world but remains affected by fragmentation of the research infrastructure landscape and limited FAIR data sharing and management. The EOSC is recognised as a priority action of the policy agenda of the European Research Area (ERA) with the specific objective to deepen open science practices in Europe. It is also recognised as the “science, research and innovation data space” which will be fully articulated with the other sectoral data spaces defined in the European Data Strategy.</w:t>
      </w:r>
    </w:p>
    <w:p w:rsidR="00792166" w:rsidRPr="00792166" w:rsidRDefault="00792166" w:rsidP="00792166">
      <w:pPr>
        <w:spacing w:after="0" w:line="240" w:lineRule="auto"/>
        <w:ind w:left="426"/>
        <w:jc w:val="both"/>
        <w:rPr>
          <w:rFonts w:ascii="Times New Roman" w:eastAsia="Times New Roman" w:hAnsi="Times New Roman" w:cs="Times New Roman"/>
          <w:lang w:val="en-IE" w:eastAsia="en-GB"/>
        </w:rPr>
      </w:pPr>
    </w:p>
    <w:p w:rsidR="00792166" w:rsidRDefault="00792166" w:rsidP="00792166">
      <w:pPr>
        <w:spacing w:after="0" w:line="240" w:lineRule="auto"/>
        <w:ind w:left="426"/>
        <w:jc w:val="both"/>
        <w:rPr>
          <w:rFonts w:ascii="Times New Roman" w:eastAsia="Times New Roman" w:hAnsi="Times New Roman" w:cs="Times New Roman"/>
          <w:lang w:val="en-IE" w:eastAsia="en-GB"/>
        </w:rPr>
      </w:pPr>
      <w:r w:rsidRPr="00792166">
        <w:rPr>
          <w:rFonts w:ascii="Times New Roman" w:eastAsia="Times New Roman" w:hAnsi="Times New Roman" w:cs="Times New Roman"/>
          <w:lang w:val="en-IE" w:eastAsia="en-GB"/>
        </w:rPr>
        <w:t xml:space="preserve">The unit is building up its capacity and expertise with regard to the implementation of the EOSC and the development of a web of FAIR data and services for science. It is in this context that the unit is advertising a new position as Seconded National Expert: “Policy Officer - European Open Science Cloud and FAIR data services”. Under the supervision of an AD staff member, the expert will support and/or lead aspects of the implementation of the EOSC, which include (a) the EOSC governance structure, (b) the monitoring of the uptake of EOSC and more generally of Open Science in Europe, (c) the development of a web of FAIR data and services for science, (d) sustainability models for the EOSC federation and the Open Science monitoring capacity (e) compliance with EU legislation (including in the context of the Digital Single Market).  </w:t>
      </w:r>
    </w:p>
    <w:p w:rsidR="00792166" w:rsidRDefault="00792166" w:rsidP="00792166">
      <w:pPr>
        <w:spacing w:after="0" w:line="240" w:lineRule="auto"/>
        <w:ind w:left="426"/>
        <w:jc w:val="both"/>
        <w:rPr>
          <w:rFonts w:ascii="Times New Roman" w:eastAsia="Times New Roman" w:hAnsi="Times New Roman" w:cs="Times New Roman"/>
          <w:lang w:val="en-IE" w:eastAsia="en-GB"/>
        </w:rPr>
      </w:pPr>
    </w:p>
    <w:p w:rsidR="00792166" w:rsidRPr="00792166" w:rsidRDefault="00792166" w:rsidP="00792166">
      <w:pPr>
        <w:spacing w:after="0" w:line="240" w:lineRule="auto"/>
        <w:ind w:left="426"/>
        <w:jc w:val="both"/>
        <w:rPr>
          <w:rFonts w:ascii="Times New Roman" w:eastAsia="Times New Roman" w:hAnsi="Times New Roman" w:cs="Times New Roman"/>
          <w:lang w:val="en-IE" w:eastAsia="en-GB"/>
        </w:rPr>
      </w:pPr>
      <w:r w:rsidRPr="00792166">
        <w:rPr>
          <w:rFonts w:ascii="Times New Roman" w:eastAsia="Times New Roman" w:hAnsi="Times New Roman" w:cs="Times New Roman"/>
          <w:lang w:val="en-IE" w:eastAsia="en-GB"/>
        </w:rPr>
        <w:t xml:space="preserve">This involves: </w:t>
      </w:r>
    </w:p>
    <w:p w:rsidR="00792166" w:rsidRPr="00792166" w:rsidRDefault="00792166" w:rsidP="00792166">
      <w:pPr>
        <w:spacing w:after="0" w:line="240" w:lineRule="auto"/>
        <w:ind w:left="851" w:hanging="425"/>
        <w:jc w:val="both"/>
        <w:rPr>
          <w:rFonts w:ascii="Times New Roman" w:eastAsia="Times New Roman" w:hAnsi="Times New Roman" w:cs="Times New Roman"/>
          <w:lang w:val="en-IE" w:eastAsia="en-GB"/>
        </w:rPr>
      </w:pPr>
      <w:proofErr w:type="gramStart"/>
      <w:r w:rsidRPr="00792166">
        <w:rPr>
          <w:rFonts w:ascii="Times New Roman" w:eastAsia="Times New Roman" w:hAnsi="Times New Roman" w:cs="Times New Roman"/>
          <w:lang w:val="en-IE" w:eastAsia="en-GB"/>
        </w:rPr>
        <w:t>i</w:t>
      </w:r>
      <w:proofErr w:type="gramEnd"/>
      <w:r w:rsidRPr="00792166">
        <w:rPr>
          <w:rFonts w:ascii="Times New Roman" w:eastAsia="Times New Roman" w:hAnsi="Times New Roman" w:cs="Times New Roman"/>
          <w:lang w:val="en-IE" w:eastAsia="en-GB"/>
        </w:rPr>
        <w:t>.</w:t>
      </w:r>
      <w:r w:rsidRPr="00792166">
        <w:rPr>
          <w:rFonts w:ascii="Times New Roman" w:eastAsia="Times New Roman" w:hAnsi="Times New Roman" w:cs="Times New Roman"/>
          <w:lang w:val="en-IE" w:eastAsia="en-GB"/>
        </w:rPr>
        <w:tab/>
        <w:t>Contribute to the work of dedicated expert groups on specific EOSC topics; in particular, help running the secretariat of the EOSC Steering Board expert group of the European Commission;</w:t>
      </w:r>
    </w:p>
    <w:p w:rsidR="00792166" w:rsidRPr="00792166" w:rsidRDefault="00792166" w:rsidP="00792166">
      <w:pPr>
        <w:spacing w:after="0" w:line="240" w:lineRule="auto"/>
        <w:ind w:left="851" w:hanging="425"/>
        <w:jc w:val="both"/>
        <w:rPr>
          <w:rFonts w:ascii="Times New Roman" w:eastAsia="Times New Roman" w:hAnsi="Times New Roman" w:cs="Times New Roman"/>
          <w:lang w:val="en-IE" w:eastAsia="en-GB"/>
        </w:rPr>
      </w:pPr>
      <w:r w:rsidRPr="00792166">
        <w:rPr>
          <w:rFonts w:ascii="Times New Roman" w:eastAsia="Times New Roman" w:hAnsi="Times New Roman" w:cs="Times New Roman"/>
          <w:lang w:val="en-IE" w:eastAsia="en-GB"/>
        </w:rPr>
        <w:t>ii.</w:t>
      </w:r>
      <w:r w:rsidRPr="00792166">
        <w:rPr>
          <w:rFonts w:ascii="Times New Roman" w:eastAsia="Times New Roman" w:hAnsi="Times New Roman" w:cs="Times New Roman"/>
          <w:lang w:val="en-IE" w:eastAsia="en-GB"/>
        </w:rPr>
        <w:tab/>
        <w:t>Monitor trends and analyse policy developments on open science, the connection of public data infrastructures to the EOSC federation and the implementation of the FAIR principles in the Member States and in the global context; interface to the ERA Monitoring Mechanism;</w:t>
      </w:r>
    </w:p>
    <w:p w:rsidR="00792166" w:rsidRPr="00792166" w:rsidRDefault="00792166" w:rsidP="00792166">
      <w:pPr>
        <w:spacing w:after="0" w:line="240" w:lineRule="auto"/>
        <w:ind w:left="851" w:hanging="425"/>
        <w:jc w:val="both"/>
        <w:rPr>
          <w:rFonts w:ascii="Times New Roman" w:eastAsia="Times New Roman" w:hAnsi="Times New Roman" w:cs="Times New Roman"/>
          <w:lang w:val="en-IE" w:eastAsia="en-GB"/>
        </w:rPr>
      </w:pPr>
      <w:r w:rsidRPr="00792166">
        <w:rPr>
          <w:rFonts w:ascii="Times New Roman" w:eastAsia="Times New Roman" w:hAnsi="Times New Roman" w:cs="Times New Roman"/>
          <w:lang w:val="en-IE" w:eastAsia="en-GB"/>
        </w:rPr>
        <w:t>iii.</w:t>
      </w:r>
      <w:r w:rsidRPr="00792166">
        <w:rPr>
          <w:rFonts w:ascii="Times New Roman" w:eastAsia="Times New Roman" w:hAnsi="Times New Roman" w:cs="Times New Roman"/>
          <w:lang w:val="en-IE" w:eastAsia="en-GB"/>
        </w:rPr>
        <w:tab/>
        <w:t>Gather intelligence, best practices and analyse relevant data and information in order to develop, support, and implement the EOSC as an enabler of open science and open innovation policies;</w:t>
      </w:r>
    </w:p>
    <w:p w:rsidR="00792166" w:rsidRPr="00792166" w:rsidRDefault="00792166" w:rsidP="00792166">
      <w:pPr>
        <w:spacing w:after="0" w:line="240" w:lineRule="auto"/>
        <w:ind w:left="851" w:hanging="425"/>
        <w:jc w:val="both"/>
        <w:rPr>
          <w:rFonts w:ascii="Times New Roman" w:eastAsia="Times New Roman" w:hAnsi="Times New Roman" w:cs="Times New Roman"/>
          <w:lang w:val="en-IE" w:eastAsia="en-GB"/>
        </w:rPr>
      </w:pPr>
      <w:r w:rsidRPr="00792166">
        <w:rPr>
          <w:rFonts w:ascii="Times New Roman" w:eastAsia="Times New Roman" w:hAnsi="Times New Roman" w:cs="Times New Roman"/>
          <w:lang w:val="en-IE" w:eastAsia="en-GB"/>
        </w:rPr>
        <w:t>iv.</w:t>
      </w:r>
      <w:r w:rsidRPr="00792166">
        <w:rPr>
          <w:rFonts w:ascii="Times New Roman" w:eastAsia="Times New Roman" w:hAnsi="Times New Roman" w:cs="Times New Roman"/>
          <w:lang w:val="en-IE" w:eastAsia="en-GB"/>
        </w:rPr>
        <w:tab/>
        <w:t>Launch studies and consultations, analyse and disseminate their results in the context of EU policy;</w:t>
      </w:r>
    </w:p>
    <w:p w:rsidR="00792166" w:rsidRPr="00792166" w:rsidRDefault="00792166" w:rsidP="00792166">
      <w:pPr>
        <w:spacing w:after="0" w:line="240" w:lineRule="auto"/>
        <w:ind w:left="851" w:hanging="425"/>
        <w:jc w:val="both"/>
        <w:rPr>
          <w:rFonts w:ascii="Times New Roman" w:eastAsia="Times New Roman" w:hAnsi="Times New Roman" w:cs="Times New Roman"/>
          <w:lang w:val="en-IE" w:eastAsia="en-GB"/>
        </w:rPr>
      </w:pPr>
      <w:r w:rsidRPr="00792166">
        <w:rPr>
          <w:rFonts w:ascii="Times New Roman" w:eastAsia="Times New Roman" w:hAnsi="Times New Roman" w:cs="Times New Roman"/>
          <w:lang w:val="en-IE" w:eastAsia="en-GB"/>
        </w:rPr>
        <w:t>v.</w:t>
      </w:r>
      <w:r w:rsidRPr="00792166">
        <w:rPr>
          <w:rFonts w:ascii="Times New Roman" w:eastAsia="Times New Roman" w:hAnsi="Times New Roman" w:cs="Times New Roman"/>
          <w:lang w:val="en-IE" w:eastAsia="en-GB"/>
        </w:rPr>
        <w:tab/>
        <w:t>Participate in internal and external communication activities, such as but not limited to newsletters, blogs, conferences and EOSC tripartite events.</w:t>
      </w:r>
    </w:p>
    <w:p w:rsidR="00A50F1D" w:rsidRDefault="00A50F1D" w:rsidP="00A50F1D">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792166">
        <w:rPr>
          <w:rFonts w:ascii="Times New Roman" w:eastAsia="Times New Roman" w:hAnsi="Times New Roman" w:cs="Times New Roman"/>
          <w:lang w:val="en-US" w:eastAsia="en-GB"/>
        </w:rPr>
        <w:t>t</w:t>
      </w:r>
      <w:r w:rsidR="00792166" w:rsidRPr="00792166">
        <w:rPr>
          <w:rFonts w:ascii="Times New Roman" w:eastAsia="Times New Roman" w:hAnsi="Times New Roman" w:cs="Times New Roman"/>
          <w:lang w:val="en-US" w:eastAsia="en-GB"/>
        </w:rPr>
        <w:t>he expert will have a multidisciplinary background combining a thorough understanding of policy and economics with an excellent command of science, R&amp;D, and innovation</w:t>
      </w:r>
      <w:r w:rsidR="001F70D6" w:rsidRPr="001F70D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50F1D" w:rsidRPr="00A50F1D" w:rsidRDefault="0080628A" w:rsidP="0080628A">
      <w:pPr>
        <w:autoSpaceDE w:val="0"/>
        <w:autoSpaceDN w:val="0"/>
        <w:adjustRightInd w:val="0"/>
        <w:spacing w:before="120" w:after="0" w:line="240" w:lineRule="auto"/>
        <w:ind w:left="708"/>
        <w:contextualSpacing/>
        <w:jc w:val="both"/>
        <w:rPr>
          <w:rFonts w:ascii="Times New Roman" w:hAnsi="Times New Roman" w:cs="Times New Roman"/>
          <w:lang w:val="en-GB"/>
        </w:rPr>
      </w:pPr>
      <w:r>
        <w:rPr>
          <w:rFonts w:ascii="Times New Roman" w:hAnsi="Times New Roman" w:cs="Times New Roman"/>
          <w:lang w:val="en-GB"/>
        </w:rPr>
        <w:t>A</w:t>
      </w:r>
      <w:r w:rsidRPr="0080628A">
        <w:rPr>
          <w:rFonts w:ascii="Times New Roman" w:hAnsi="Times New Roman" w:cs="Times New Roman"/>
          <w:lang w:val="en-GB"/>
        </w:rPr>
        <w:t xml:space="preserve">t least </w:t>
      </w:r>
      <w:r w:rsidR="00792166" w:rsidRPr="00792166">
        <w:rPr>
          <w:rFonts w:ascii="Times New Roman" w:hAnsi="Times New Roman" w:cs="Times New Roman"/>
          <w:lang w:val="en-GB"/>
        </w:rPr>
        <w:t>2 years of experience in policy and/or economic analysis.  In addition, proven experience in open science / open access policy and/ or implementation would be a strong asset</w:t>
      </w:r>
      <w:r>
        <w:rPr>
          <w:rFonts w:ascii="Times New Roman" w:hAnsi="Times New Roman" w:cs="Times New Roman"/>
          <w:lang w:val="en-GB"/>
        </w:rPr>
        <w:t>.</w:t>
      </w:r>
    </w:p>
    <w:p w:rsidR="0080628A" w:rsidRDefault="0080628A" w:rsidP="0080628A">
      <w:pPr>
        <w:tabs>
          <w:tab w:val="left" w:pos="709"/>
        </w:tabs>
        <w:spacing w:after="0" w:line="240" w:lineRule="auto"/>
        <w:ind w:left="709" w:right="60"/>
        <w:jc w:val="both"/>
        <w:rPr>
          <w:rFonts w:ascii="Times New Roman" w:hAnsi="Times New Roman" w:cs="Times New Roman"/>
          <w:lang w:val="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792166" w:rsidP="006B5B33">
      <w:pPr>
        <w:tabs>
          <w:tab w:val="left" w:pos="709"/>
        </w:tabs>
        <w:spacing w:after="0" w:line="240" w:lineRule="auto"/>
        <w:ind w:left="709" w:right="60"/>
        <w:jc w:val="both"/>
        <w:rPr>
          <w:rFonts w:ascii="Times New Roman" w:eastAsia="Times New Roman" w:hAnsi="Times New Roman" w:cs="Times New Roman"/>
          <w:lang w:val="en-US" w:eastAsia="en-GB"/>
        </w:rPr>
      </w:pPr>
      <w:r w:rsidRPr="00792166">
        <w:rPr>
          <w:rFonts w:ascii="Times New Roman" w:eastAsia="Times New Roman" w:hAnsi="Times New Roman" w:cs="Times New Roman"/>
          <w:lang w:val="en-US" w:eastAsia="en-GB"/>
        </w:rPr>
        <w:t>A thorough knowledge of one of the EU languages and a satisfactory knowledge of another EU language is required. Excellent command of written and spo</w:t>
      </w:r>
      <w:r>
        <w:rPr>
          <w:rFonts w:ascii="Times New Roman" w:eastAsia="Times New Roman" w:hAnsi="Times New Roman" w:cs="Times New Roman"/>
          <w:lang w:val="en-US" w:eastAsia="en-GB"/>
        </w:rPr>
        <w:t>ken English is deemed essential</w:t>
      </w:r>
      <w:r w:rsidR="00A50F1D" w:rsidRPr="00A50F1D">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92166" w:rsidRDefault="0079216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92166" w:rsidRDefault="0079216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92166" w:rsidRDefault="00792166"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Default="0023207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792166">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D60F2"/>
    <w:multiLevelType w:val="hybridMultilevel"/>
    <w:tmpl w:val="CA584F12"/>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0A62740"/>
    <w:multiLevelType w:val="hybridMultilevel"/>
    <w:tmpl w:val="39445188"/>
    <w:lvl w:ilvl="0" w:tplc="660AE6EE">
      <w:start w:val="7"/>
      <w:numFmt w:val="bullet"/>
      <w:lvlText w:val="-"/>
      <w:lvlJc w:val="left"/>
      <w:pPr>
        <w:ind w:left="1429" w:hanging="360"/>
      </w:pPr>
      <w:rPr>
        <w:rFonts w:ascii="Verdana" w:eastAsia="Cambria" w:hAnsi="Verdana" w:cs="Times New Roman" w:hint="default"/>
      </w:rPr>
    </w:lvl>
    <w:lvl w:ilvl="1" w:tplc="2070F076">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9902CD0"/>
    <w:multiLevelType w:val="hybridMultilevel"/>
    <w:tmpl w:val="D1AAEA9E"/>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E771EFE"/>
    <w:multiLevelType w:val="hybridMultilevel"/>
    <w:tmpl w:val="746CF892"/>
    <w:lvl w:ilvl="0" w:tplc="3B300B6C">
      <w:start w:val="5"/>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A5909E8"/>
    <w:multiLevelType w:val="hybridMultilevel"/>
    <w:tmpl w:val="78ACCB74"/>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914E50"/>
    <w:multiLevelType w:val="hybridMultilevel"/>
    <w:tmpl w:val="2CFC05A8"/>
    <w:lvl w:ilvl="0" w:tplc="660AE6EE">
      <w:start w:val="7"/>
      <w:numFmt w:val="bullet"/>
      <w:lvlText w:val="-"/>
      <w:lvlJc w:val="left"/>
      <w:pPr>
        <w:ind w:left="720" w:hanging="360"/>
      </w:pPr>
      <w:rPr>
        <w:rFonts w:ascii="Verdana" w:eastAsia="Cambria" w:hAnsi="Verdana" w:cs="Times New Roman" w:hint="default"/>
      </w:rPr>
    </w:lvl>
    <w:lvl w:ilvl="1" w:tplc="3B300B6C">
      <w:start w:val="5"/>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41A2214"/>
    <w:multiLevelType w:val="hybridMultilevel"/>
    <w:tmpl w:val="486A5D0A"/>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92108BB"/>
    <w:multiLevelType w:val="hybridMultilevel"/>
    <w:tmpl w:val="2C38A754"/>
    <w:lvl w:ilvl="0" w:tplc="93ACC87E">
      <w:numFmt w:val="bullet"/>
      <w:lvlText w:val="-"/>
      <w:lvlJc w:val="left"/>
      <w:pPr>
        <w:ind w:left="1068" w:hanging="360"/>
      </w:pPr>
      <w:rPr>
        <w:rFonts w:ascii="Calibri" w:eastAsiaTheme="minorHAnsi" w:hAnsi="Calibri" w:cs="Calibri"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0A44ABC"/>
    <w:multiLevelType w:val="hybridMultilevel"/>
    <w:tmpl w:val="93B02B22"/>
    <w:lvl w:ilvl="0" w:tplc="B164DD2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26"/>
  </w:num>
  <w:num w:numId="4">
    <w:abstractNumId w:val="3"/>
  </w:num>
  <w:num w:numId="5">
    <w:abstractNumId w:val="18"/>
  </w:num>
  <w:num w:numId="6">
    <w:abstractNumId w:val="16"/>
  </w:num>
  <w:num w:numId="7">
    <w:abstractNumId w:val="35"/>
  </w:num>
  <w:num w:numId="8">
    <w:abstractNumId w:val="39"/>
  </w:num>
  <w:num w:numId="9">
    <w:abstractNumId w:val="28"/>
  </w:num>
  <w:num w:numId="10">
    <w:abstractNumId w:val="10"/>
  </w:num>
  <w:num w:numId="11">
    <w:abstractNumId w:val="32"/>
  </w:num>
  <w:num w:numId="12">
    <w:abstractNumId w:val="38"/>
  </w:num>
  <w:num w:numId="13">
    <w:abstractNumId w:val="7"/>
  </w:num>
  <w:num w:numId="14">
    <w:abstractNumId w:val="24"/>
  </w:num>
  <w:num w:numId="15">
    <w:abstractNumId w:val="40"/>
  </w:num>
  <w:num w:numId="16">
    <w:abstractNumId w:val="0"/>
  </w:num>
  <w:num w:numId="17">
    <w:abstractNumId w:val="19"/>
  </w:num>
  <w:num w:numId="18">
    <w:abstractNumId w:val="37"/>
  </w:num>
  <w:num w:numId="19">
    <w:abstractNumId w:val="15"/>
  </w:num>
  <w:num w:numId="20">
    <w:abstractNumId w:val="8"/>
  </w:num>
  <w:num w:numId="21">
    <w:abstractNumId w:val="6"/>
  </w:num>
  <w:num w:numId="22">
    <w:abstractNumId w:val="33"/>
  </w:num>
  <w:num w:numId="23">
    <w:abstractNumId w:val="30"/>
  </w:num>
  <w:num w:numId="24">
    <w:abstractNumId w:val="13"/>
  </w:num>
  <w:num w:numId="25">
    <w:abstractNumId w:val="12"/>
  </w:num>
  <w:num w:numId="26">
    <w:abstractNumId w:val="31"/>
  </w:num>
  <w:num w:numId="27">
    <w:abstractNumId w:val="34"/>
  </w:num>
  <w:num w:numId="28">
    <w:abstractNumId w:val="22"/>
  </w:num>
  <w:num w:numId="29">
    <w:abstractNumId w:val="41"/>
  </w:num>
  <w:num w:numId="30">
    <w:abstractNumId w:val="36"/>
  </w:num>
  <w:num w:numId="31">
    <w:abstractNumId w:val="27"/>
  </w:num>
  <w:num w:numId="32">
    <w:abstractNumId w:val="14"/>
  </w:num>
  <w:num w:numId="33">
    <w:abstractNumId w:val="42"/>
  </w:num>
  <w:num w:numId="34">
    <w:abstractNumId w:val="1"/>
  </w:num>
  <w:num w:numId="35">
    <w:abstractNumId w:val="5"/>
  </w:num>
  <w:num w:numId="36">
    <w:abstractNumId w:val="29"/>
  </w:num>
  <w:num w:numId="37">
    <w:abstractNumId w:val="25"/>
  </w:num>
  <w:num w:numId="38">
    <w:abstractNumId w:val="9"/>
  </w:num>
  <w:num w:numId="39">
    <w:abstractNumId w:val="11"/>
  </w:num>
  <w:num w:numId="40">
    <w:abstractNumId w:val="17"/>
  </w:num>
  <w:num w:numId="41">
    <w:abstractNumId w:val="23"/>
  </w:num>
  <w:num w:numId="42">
    <w:abstractNumId w:val="2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B207F"/>
    <w:rsid w:val="000E16EE"/>
    <w:rsid w:val="000E4874"/>
    <w:rsid w:val="001132D2"/>
    <w:rsid w:val="0011597B"/>
    <w:rsid w:val="00124A9C"/>
    <w:rsid w:val="00127B0B"/>
    <w:rsid w:val="0014734A"/>
    <w:rsid w:val="00151FDA"/>
    <w:rsid w:val="0019598C"/>
    <w:rsid w:val="001C2BD3"/>
    <w:rsid w:val="001E4D9E"/>
    <w:rsid w:val="001F1381"/>
    <w:rsid w:val="001F70D6"/>
    <w:rsid w:val="00232073"/>
    <w:rsid w:val="002805BB"/>
    <w:rsid w:val="00287856"/>
    <w:rsid w:val="002D0F28"/>
    <w:rsid w:val="002D7E08"/>
    <w:rsid w:val="0032123B"/>
    <w:rsid w:val="003542EC"/>
    <w:rsid w:val="00392469"/>
    <w:rsid w:val="003A1B78"/>
    <w:rsid w:val="003C2ECF"/>
    <w:rsid w:val="003C6DD7"/>
    <w:rsid w:val="0043504F"/>
    <w:rsid w:val="0044334A"/>
    <w:rsid w:val="004A5994"/>
    <w:rsid w:val="004B5839"/>
    <w:rsid w:val="00505BD2"/>
    <w:rsid w:val="00525524"/>
    <w:rsid w:val="00534042"/>
    <w:rsid w:val="00535EE6"/>
    <w:rsid w:val="00536D39"/>
    <w:rsid w:val="00596671"/>
    <w:rsid w:val="0062071E"/>
    <w:rsid w:val="00643266"/>
    <w:rsid w:val="0065499A"/>
    <w:rsid w:val="00673B92"/>
    <w:rsid w:val="00680882"/>
    <w:rsid w:val="00691157"/>
    <w:rsid w:val="006B5B33"/>
    <w:rsid w:val="006D4855"/>
    <w:rsid w:val="00700164"/>
    <w:rsid w:val="007164E5"/>
    <w:rsid w:val="007321B9"/>
    <w:rsid w:val="00757143"/>
    <w:rsid w:val="00792166"/>
    <w:rsid w:val="00796D81"/>
    <w:rsid w:val="0080628A"/>
    <w:rsid w:val="00815707"/>
    <w:rsid w:val="00844A9B"/>
    <w:rsid w:val="00860C38"/>
    <w:rsid w:val="00884D4B"/>
    <w:rsid w:val="0089313E"/>
    <w:rsid w:val="008976A0"/>
    <w:rsid w:val="008B13A3"/>
    <w:rsid w:val="008B172F"/>
    <w:rsid w:val="008C2571"/>
    <w:rsid w:val="00943796"/>
    <w:rsid w:val="009612BB"/>
    <w:rsid w:val="0098353F"/>
    <w:rsid w:val="009F03A7"/>
    <w:rsid w:val="00A50F1D"/>
    <w:rsid w:val="00A56955"/>
    <w:rsid w:val="00A662C1"/>
    <w:rsid w:val="00A662FF"/>
    <w:rsid w:val="00AD7D0E"/>
    <w:rsid w:val="00AF0F60"/>
    <w:rsid w:val="00AF7D78"/>
    <w:rsid w:val="00B07502"/>
    <w:rsid w:val="00B31E8C"/>
    <w:rsid w:val="00B47B23"/>
    <w:rsid w:val="00B52701"/>
    <w:rsid w:val="00B5416D"/>
    <w:rsid w:val="00B60C23"/>
    <w:rsid w:val="00B6704F"/>
    <w:rsid w:val="00B96BB0"/>
    <w:rsid w:val="00BA17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EF4E42"/>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rentof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1584</Words>
  <Characters>8873</Characters>
  <Application>Microsoft Office Word</Application>
  <DocSecurity>0</DocSecurity>
  <Lines>239</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cp:lastPrinted>2022-11-14T11:37:00Z</cp:lastPrinted>
  <dcterms:created xsi:type="dcterms:W3CDTF">2022-11-14T15:26:00Z</dcterms:created>
  <dcterms:modified xsi:type="dcterms:W3CDTF">2022-11-14T15:26:00Z</dcterms:modified>
</cp:coreProperties>
</file>