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447B3" w:rsidP="0080628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JUST-A-2</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447B3" w:rsidRPr="000447B3" w:rsidRDefault="000447B3" w:rsidP="000447B3">
            <w:pPr>
              <w:jc w:val="both"/>
              <w:outlineLvl w:val="1"/>
              <w:rPr>
                <w:rFonts w:ascii="Times New Roman" w:eastAsia="Times New Roman" w:hAnsi="Times New Roman" w:cs="Times New Roman"/>
                <w:b/>
                <w:bCs/>
                <w:lang w:val="en-GB" w:eastAsia="fr-BE"/>
              </w:rPr>
            </w:pPr>
            <w:r w:rsidRPr="000447B3">
              <w:rPr>
                <w:rFonts w:ascii="Times New Roman" w:eastAsia="Times New Roman" w:hAnsi="Times New Roman" w:cs="Times New Roman"/>
                <w:b/>
                <w:bCs/>
                <w:lang w:val="en-GB" w:eastAsia="fr-BE"/>
              </w:rPr>
              <w:t xml:space="preserve">Dirk </w:t>
            </w:r>
            <w:proofErr w:type="spellStart"/>
            <w:r w:rsidRPr="000447B3">
              <w:rPr>
                <w:rFonts w:ascii="Times New Roman" w:eastAsia="Times New Roman" w:hAnsi="Times New Roman" w:cs="Times New Roman"/>
                <w:b/>
                <w:bCs/>
                <w:lang w:val="en-GB" w:eastAsia="fr-BE"/>
              </w:rPr>
              <w:t>Staudenmayer</w:t>
            </w:r>
            <w:proofErr w:type="spellEnd"/>
          </w:p>
          <w:p w:rsidR="000447B3" w:rsidRPr="000447B3" w:rsidRDefault="000447B3" w:rsidP="000447B3">
            <w:pPr>
              <w:jc w:val="both"/>
              <w:outlineLvl w:val="1"/>
              <w:rPr>
                <w:rFonts w:ascii="Times New Roman" w:eastAsia="Times New Roman" w:hAnsi="Times New Roman" w:cs="Times New Roman"/>
                <w:b/>
                <w:bCs/>
                <w:lang w:val="en-GB" w:eastAsia="fr-BE"/>
              </w:rPr>
            </w:pPr>
            <w:hyperlink r:id="rId8" w:history="1">
              <w:r w:rsidRPr="000447B3">
                <w:rPr>
                  <w:rFonts w:ascii="Times New Roman" w:eastAsia="Times New Roman" w:hAnsi="Times New Roman" w:cs="Times New Roman"/>
                  <w:b/>
                  <w:bCs/>
                  <w:color w:val="0000FF"/>
                  <w:u w:val="single"/>
                  <w:lang w:val="en-GB" w:eastAsia="fr-BE"/>
                </w:rPr>
                <w:t>Dirk.Staudenmayer@ec.europa.eu</w:t>
              </w:r>
            </w:hyperlink>
            <w:r w:rsidRPr="000447B3">
              <w:rPr>
                <w:rFonts w:ascii="Times New Roman" w:eastAsia="Times New Roman" w:hAnsi="Times New Roman" w:cs="Times New Roman"/>
                <w:b/>
                <w:bCs/>
                <w:lang w:val="en-GB" w:eastAsia="fr-BE"/>
              </w:rPr>
              <w:t xml:space="preserve"> </w:t>
            </w:r>
          </w:p>
          <w:p w:rsidR="009F03A7" w:rsidRPr="009F03A7" w:rsidRDefault="000447B3" w:rsidP="000447B3">
            <w:pPr>
              <w:rPr>
                <w:rFonts w:ascii="Times New Roman" w:eastAsia="Times New Roman" w:hAnsi="Times New Roman" w:cs="Times New Roman"/>
                <w:b/>
                <w:lang w:val="de-DE" w:eastAsia="en-GB"/>
              </w:rPr>
            </w:pPr>
            <w:r w:rsidRPr="000447B3">
              <w:rPr>
                <w:rFonts w:ascii="Times New Roman" w:eastAsia="Times New Roman" w:hAnsi="Times New Roman" w:cs="Times New Roman"/>
                <w:b/>
                <w:bCs/>
                <w:lang w:eastAsia="fr-BE"/>
              </w:rPr>
              <w:t>+32 2 295 45 52</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792166" w:rsidP="00792166">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792166" w:rsidP="009F03A7">
            <w:pPr>
              <w:rPr>
                <w:rFonts w:ascii="Times New Roman" w:eastAsia="Times New Roman" w:hAnsi="Times New Roman" w:cs="Times New Roman"/>
                <w:lang w:val="en-US" w:eastAsia="en-GB"/>
              </w:rPr>
            </w:pP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the following EFTA countries :</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000447B3"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Iceland  </w:t>
            </w:r>
            <w:r w:rsidR="000447B3"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Liechtenstein  </w:t>
            </w:r>
            <w:r w:rsidRPr="009F03A7">
              <w:rPr>
                <w:rFonts w:ascii="Times New Roman" w:eastAsia="MS Minngs" w:hAnsi="Times New Roman" w:cs="Times New Roman"/>
                <w:b/>
                <w:bCs/>
                <w:lang w:val="fr-FR" w:eastAsia="en-GB"/>
              </w:rPr>
              <w:sym w:font="Wingdings 2" w:char="F054"/>
            </w:r>
            <w:r w:rsidR="009F03A7"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Switzerland</w:t>
            </w:r>
            <w:r w:rsidR="009F03A7" w:rsidRPr="00AF7D78">
              <w:rPr>
                <w:rFonts w:ascii="Times New Roman" w:eastAsia="Times New Roman" w:hAnsi="Times New Roman" w:cs="Times New Roman"/>
                <w:b/>
                <w:sz w:val="24"/>
                <w:szCs w:val="20"/>
                <w:lang w:val="en-US" w:eastAsia="en-GB"/>
              </w:rPr>
              <w:br/>
            </w:r>
            <w:r w:rsidR="009F03A7"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EFTA-EEA In-Kind agreement (Iceland, Liechtenstein, Norway)</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the following third countries:</w:t>
            </w:r>
            <w:r w:rsidR="009F03A7" w:rsidRPr="00AF7D78">
              <w:rPr>
                <w:rFonts w:ascii="Times New Roman" w:eastAsia="Times New Roman" w:hAnsi="Times New Roman" w:cs="Times New Roman"/>
                <w:b/>
                <w:sz w:val="24"/>
                <w:szCs w:val="20"/>
                <w:lang w:val="en-US" w:eastAsia="en-GB"/>
              </w:rPr>
              <w:br/>
            </w:r>
            <w:r w:rsidRPr="00AF7D78">
              <w:rPr>
                <w:rFonts w:ascii="Times New Roman" w:eastAsia="MS Minngs" w:hAnsi="Times New Roman" w:cs="Times New Roman"/>
                <w:bCs/>
                <w:lang w:val="fr-FR" w:eastAsia="en-GB"/>
              </w:rPr>
              <w:sym w:font="Wingdings 2" w:char="F0A3"/>
            </w:r>
            <w:r w:rsidR="009F03A7" w:rsidRPr="00AF7D78">
              <w:rPr>
                <w:rFonts w:ascii="Times New Roman" w:eastAsia="Times New Roman" w:hAnsi="Times New Roman" w:cs="Times New Roman"/>
                <w:b/>
                <w:sz w:val="24"/>
                <w:szCs w:val="20"/>
                <w:lang w:val="en-US" w:eastAsia="en-GB"/>
              </w:rPr>
              <w:t xml:space="preserve">    the following intergovernmental </w:t>
            </w:r>
            <w:proofErr w:type="spellStart"/>
            <w:r w:rsidR="009F03A7" w:rsidRPr="00AF7D78">
              <w:rPr>
                <w:rFonts w:ascii="Times New Roman" w:eastAsia="Times New Roman" w:hAnsi="Times New Roman" w:cs="Times New Roman"/>
                <w:b/>
                <w:sz w:val="24"/>
                <w:szCs w:val="20"/>
                <w:lang w:val="en-US" w:eastAsia="en-GB"/>
              </w:rPr>
              <w:t>organisations</w:t>
            </w:r>
            <w:proofErr w:type="spellEnd"/>
            <w:r w:rsidR="009F03A7"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0447B3" w:rsidRPr="000447B3" w:rsidRDefault="000447B3" w:rsidP="000447B3">
      <w:pPr>
        <w:spacing w:after="120" w:line="240" w:lineRule="auto"/>
        <w:ind w:left="426" w:right="423"/>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 xml:space="preserve">The unit </w:t>
      </w:r>
      <w:r w:rsidRPr="000447B3">
        <w:rPr>
          <w:rFonts w:ascii="Times New Roman" w:eastAsia="Times New Roman" w:hAnsi="Times New Roman" w:cs="Times New Roman"/>
          <w:lang w:val="en-US" w:eastAsia="en-GB"/>
        </w:rPr>
        <w:t xml:space="preserve">contributes to the Commission’s priorities on the digital and green transitions by developing and adapting the private and consumer law framework of the transition to the digital and green economy, ensuring benefits for both consumers and businesses. </w:t>
      </w:r>
      <w:r w:rsidRPr="000447B3">
        <w:rPr>
          <w:rFonts w:ascii="Times New Roman" w:eastAsia="Times New Roman" w:hAnsi="Times New Roman" w:cs="Times New Roman"/>
          <w:lang w:val="en-GB" w:eastAsia="en-GB"/>
        </w:rPr>
        <w:t xml:space="preserve"> </w:t>
      </w:r>
    </w:p>
    <w:p w:rsidR="000447B3" w:rsidRPr="000447B3" w:rsidRDefault="000447B3" w:rsidP="000447B3">
      <w:pPr>
        <w:spacing w:after="120" w:line="240" w:lineRule="auto"/>
        <w:ind w:left="426" w:right="423"/>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 xml:space="preserve">We offer an activity for an expert with interest and knowledge in EU contract and consumer law as well as sustainable consumption. </w:t>
      </w:r>
    </w:p>
    <w:p w:rsidR="000447B3" w:rsidRPr="000447B3" w:rsidRDefault="000447B3" w:rsidP="000447B3">
      <w:pPr>
        <w:spacing w:after="120" w:line="240" w:lineRule="auto"/>
        <w:ind w:left="426" w:right="423"/>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Under the supervision of an administrator, the candidate will be:</w:t>
      </w:r>
    </w:p>
    <w:p w:rsidR="000447B3" w:rsidRPr="000447B3" w:rsidRDefault="000447B3" w:rsidP="000447B3">
      <w:pPr>
        <w:pStyle w:val="ListParagraph"/>
        <w:numPr>
          <w:ilvl w:val="0"/>
          <w:numId w:val="45"/>
        </w:numPr>
        <w:spacing w:after="120" w:line="240" w:lineRule="auto"/>
        <w:ind w:right="423" w:hanging="294"/>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 xml:space="preserve">Contributing to the development of EU policies in the field of consumer and contract law (e.g. a </w:t>
      </w:r>
      <w:r w:rsidRPr="000447B3">
        <w:rPr>
          <w:rFonts w:ascii="Times New Roman" w:eastAsia="Times New Roman" w:hAnsi="Times New Roman" w:cs="Times New Roman"/>
          <w:lang w:val="en-US" w:eastAsia="en-GB"/>
        </w:rPr>
        <w:t>consumer right to repair)</w:t>
      </w:r>
      <w:r w:rsidRPr="000447B3">
        <w:rPr>
          <w:rFonts w:ascii="Times New Roman" w:eastAsia="Times New Roman" w:hAnsi="Times New Roman" w:cs="Times New Roman"/>
          <w:lang w:val="en-GB" w:eastAsia="en-GB"/>
        </w:rPr>
        <w:t>;</w:t>
      </w:r>
    </w:p>
    <w:p w:rsidR="000447B3" w:rsidRPr="000447B3" w:rsidRDefault="000447B3" w:rsidP="000447B3">
      <w:pPr>
        <w:pStyle w:val="ListParagraph"/>
        <w:numPr>
          <w:ilvl w:val="0"/>
          <w:numId w:val="45"/>
        </w:numPr>
        <w:spacing w:after="120" w:line="240" w:lineRule="auto"/>
        <w:ind w:right="423" w:hanging="294"/>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Following up of any new legislative proposals through the inter-institutional decision-making process;</w:t>
      </w:r>
    </w:p>
    <w:p w:rsidR="000447B3" w:rsidRPr="000447B3" w:rsidRDefault="000447B3" w:rsidP="000447B3">
      <w:pPr>
        <w:pStyle w:val="ListParagraph"/>
        <w:numPr>
          <w:ilvl w:val="0"/>
          <w:numId w:val="45"/>
        </w:numPr>
        <w:spacing w:after="120" w:line="240" w:lineRule="auto"/>
        <w:ind w:right="423" w:hanging="294"/>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 xml:space="preserve">Contributing in the evaluation, implementation and enforcement of the EU acquis (e.g. of the Sale of Goods Directive and Digital Content Directive); </w:t>
      </w:r>
    </w:p>
    <w:p w:rsidR="000447B3" w:rsidRPr="000447B3" w:rsidRDefault="000447B3" w:rsidP="000447B3">
      <w:pPr>
        <w:pStyle w:val="ListParagraph"/>
        <w:numPr>
          <w:ilvl w:val="0"/>
          <w:numId w:val="45"/>
        </w:numPr>
        <w:spacing w:after="120" w:line="240" w:lineRule="auto"/>
        <w:ind w:right="423" w:hanging="294"/>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Drafting answers to oral and written questions of MEPs and petitions;</w:t>
      </w:r>
    </w:p>
    <w:p w:rsidR="000447B3" w:rsidRPr="000447B3" w:rsidRDefault="000447B3" w:rsidP="000447B3">
      <w:pPr>
        <w:pStyle w:val="ListParagraph"/>
        <w:numPr>
          <w:ilvl w:val="0"/>
          <w:numId w:val="45"/>
        </w:numPr>
        <w:spacing w:after="120" w:line="240" w:lineRule="auto"/>
        <w:ind w:right="423" w:hanging="294"/>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Replying/coordinating replies to external requests for information and complaints and preparing and where appropriate giving information presentations to stakeholders;</w:t>
      </w:r>
    </w:p>
    <w:p w:rsidR="00792166" w:rsidRPr="000447B3" w:rsidRDefault="000447B3" w:rsidP="000447B3">
      <w:pPr>
        <w:pStyle w:val="ListParagraph"/>
        <w:numPr>
          <w:ilvl w:val="0"/>
          <w:numId w:val="45"/>
        </w:numPr>
        <w:spacing w:after="120" w:line="240" w:lineRule="auto"/>
        <w:ind w:right="423" w:hanging="294"/>
        <w:jc w:val="both"/>
        <w:rPr>
          <w:rFonts w:ascii="Times New Roman" w:eastAsia="Times New Roman" w:hAnsi="Times New Roman" w:cs="Times New Roman"/>
          <w:lang w:val="en-GB" w:eastAsia="en-GB"/>
        </w:rPr>
      </w:pPr>
      <w:r w:rsidRPr="000447B3">
        <w:rPr>
          <w:rFonts w:ascii="Times New Roman" w:eastAsia="Times New Roman" w:hAnsi="Times New Roman" w:cs="Times New Roman"/>
          <w:lang w:val="en-GB" w:eastAsia="en-GB"/>
        </w:rPr>
        <w:t>Drafting position papers, briefings, reports,</w:t>
      </w:r>
      <w:r w:rsidRPr="000447B3">
        <w:rPr>
          <w:rFonts w:ascii="Times New Roman" w:eastAsia="Times New Roman" w:hAnsi="Times New Roman" w:cs="Times New Roman"/>
          <w:color w:val="FF0000"/>
          <w:lang w:val="en-GB" w:eastAsia="en-GB"/>
        </w:rPr>
        <w:t xml:space="preserve"> </w:t>
      </w:r>
      <w:r w:rsidRPr="000447B3">
        <w:rPr>
          <w:rFonts w:ascii="Times New Roman" w:eastAsia="Times New Roman" w:hAnsi="Times New Roman" w:cs="Times New Roman"/>
          <w:lang w:val="en-GB" w:eastAsia="en-GB"/>
        </w:rPr>
        <w:t>speeches, press materials and documents in the context of infringement procedures and preliminary rulings before the CJEU.</w:t>
      </w:r>
    </w:p>
    <w:p w:rsidR="00792166" w:rsidRDefault="00792166" w:rsidP="00792166">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447B3">
        <w:rPr>
          <w:rFonts w:ascii="Times New Roman" w:eastAsia="Times New Roman" w:hAnsi="Times New Roman" w:cs="Times New Roman"/>
          <w:lang w:val="en-US" w:eastAsia="en-GB"/>
        </w:rPr>
        <w:t>l</w:t>
      </w:r>
      <w:r w:rsidR="000447B3" w:rsidRPr="000447B3">
        <w:rPr>
          <w:rFonts w:ascii="Times New Roman" w:eastAsia="Times New Roman" w:hAnsi="Times New Roman" w:cs="Times New Roman"/>
          <w:lang w:val="en-US" w:eastAsia="en-GB"/>
        </w:rPr>
        <w:t>aw (preferably contract or consumers law)</w:t>
      </w:r>
      <w:r w:rsidR="001F70D6" w:rsidRPr="001F70D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447B3" w:rsidRPr="000447B3" w:rsidRDefault="000447B3" w:rsidP="000447B3">
      <w:pPr>
        <w:autoSpaceDE w:val="0"/>
        <w:autoSpaceDN w:val="0"/>
        <w:adjustRightInd w:val="0"/>
        <w:spacing w:before="120" w:after="0" w:line="240" w:lineRule="auto"/>
        <w:ind w:left="708"/>
        <w:contextualSpacing/>
        <w:jc w:val="both"/>
        <w:rPr>
          <w:rFonts w:ascii="Times New Roman" w:hAnsi="Times New Roman" w:cs="Times New Roman"/>
          <w:lang w:val="en-GB"/>
        </w:rPr>
      </w:pPr>
      <w:r w:rsidRPr="000447B3">
        <w:rPr>
          <w:rFonts w:ascii="Times New Roman" w:hAnsi="Times New Roman" w:cs="Times New Roman"/>
          <w:lang w:val="en-GB"/>
        </w:rPr>
        <w:t xml:space="preserve">Professional experience in and/or knowledge of European or national policy/legislation in the area of contract law and consumers law is desired. Both public administration and private sector experiences can be considered as relevant. </w:t>
      </w:r>
    </w:p>
    <w:p w:rsidR="000447B3" w:rsidRPr="000447B3" w:rsidRDefault="000447B3" w:rsidP="000447B3">
      <w:pPr>
        <w:autoSpaceDE w:val="0"/>
        <w:autoSpaceDN w:val="0"/>
        <w:adjustRightInd w:val="0"/>
        <w:spacing w:before="120" w:after="0" w:line="240" w:lineRule="auto"/>
        <w:ind w:left="708"/>
        <w:contextualSpacing/>
        <w:jc w:val="both"/>
        <w:rPr>
          <w:rFonts w:ascii="Times New Roman" w:hAnsi="Times New Roman" w:cs="Times New Roman"/>
          <w:lang w:val="en-GB"/>
        </w:rPr>
      </w:pPr>
    </w:p>
    <w:p w:rsidR="00A50F1D" w:rsidRPr="00A50F1D" w:rsidRDefault="000447B3" w:rsidP="000447B3">
      <w:pPr>
        <w:autoSpaceDE w:val="0"/>
        <w:autoSpaceDN w:val="0"/>
        <w:adjustRightInd w:val="0"/>
        <w:spacing w:before="120" w:after="0" w:line="240" w:lineRule="auto"/>
        <w:ind w:left="708"/>
        <w:contextualSpacing/>
        <w:jc w:val="both"/>
        <w:rPr>
          <w:rFonts w:ascii="Times New Roman" w:hAnsi="Times New Roman" w:cs="Times New Roman"/>
          <w:lang w:val="en-GB"/>
        </w:rPr>
      </w:pPr>
      <w:r w:rsidRPr="000447B3">
        <w:rPr>
          <w:rFonts w:ascii="Times New Roman" w:hAnsi="Times New Roman" w:cs="Times New Roman"/>
          <w:lang w:val="en-GB"/>
        </w:rPr>
        <w:t>Good communication skills as well as strong analytical and drafting capacities are important.</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0447B3"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0447B3">
        <w:rPr>
          <w:rFonts w:ascii="Times New Roman" w:eastAsia="Times New Roman" w:hAnsi="Times New Roman" w:cs="Times New Roman"/>
          <w:lang w:val="en-US" w:eastAsia="en-GB"/>
        </w:rPr>
        <w:t>Excellent command of English is essential, with a good command of French.</w:t>
      </w:r>
    </w:p>
    <w:p w:rsidR="00792166" w:rsidRDefault="00792166"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0447B3">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480"/>
    <w:multiLevelType w:val="hybridMultilevel"/>
    <w:tmpl w:val="AA0C2BE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60B71FBB"/>
    <w:multiLevelType w:val="hybridMultilevel"/>
    <w:tmpl w:val="1E866258"/>
    <w:lvl w:ilvl="0" w:tplc="3B300B6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27"/>
  </w:num>
  <w:num w:numId="4">
    <w:abstractNumId w:val="4"/>
  </w:num>
  <w:num w:numId="5">
    <w:abstractNumId w:val="19"/>
  </w:num>
  <w:num w:numId="6">
    <w:abstractNumId w:val="17"/>
  </w:num>
  <w:num w:numId="7">
    <w:abstractNumId w:val="37"/>
  </w:num>
  <w:num w:numId="8">
    <w:abstractNumId w:val="41"/>
  </w:num>
  <w:num w:numId="9">
    <w:abstractNumId w:val="29"/>
  </w:num>
  <w:num w:numId="10">
    <w:abstractNumId w:val="11"/>
  </w:num>
  <w:num w:numId="11">
    <w:abstractNumId w:val="34"/>
  </w:num>
  <w:num w:numId="12">
    <w:abstractNumId w:val="40"/>
  </w:num>
  <w:num w:numId="13">
    <w:abstractNumId w:val="8"/>
  </w:num>
  <w:num w:numId="14">
    <w:abstractNumId w:val="25"/>
  </w:num>
  <w:num w:numId="15">
    <w:abstractNumId w:val="42"/>
  </w:num>
  <w:num w:numId="16">
    <w:abstractNumId w:val="1"/>
  </w:num>
  <w:num w:numId="17">
    <w:abstractNumId w:val="20"/>
  </w:num>
  <w:num w:numId="18">
    <w:abstractNumId w:val="39"/>
  </w:num>
  <w:num w:numId="19">
    <w:abstractNumId w:val="16"/>
  </w:num>
  <w:num w:numId="20">
    <w:abstractNumId w:val="9"/>
  </w:num>
  <w:num w:numId="21">
    <w:abstractNumId w:val="7"/>
  </w:num>
  <w:num w:numId="22">
    <w:abstractNumId w:val="35"/>
  </w:num>
  <w:num w:numId="23">
    <w:abstractNumId w:val="32"/>
  </w:num>
  <w:num w:numId="24">
    <w:abstractNumId w:val="14"/>
  </w:num>
  <w:num w:numId="25">
    <w:abstractNumId w:val="13"/>
  </w:num>
  <w:num w:numId="26">
    <w:abstractNumId w:val="33"/>
  </w:num>
  <w:num w:numId="27">
    <w:abstractNumId w:val="36"/>
  </w:num>
  <w:num w:numId="28">
    <w:abstractNumId w:val="23"/>
  </w:num>
  <w:num w:numId="29">
    <w:abstractNumId w:val="43"/>
  </w:num>
  <w:num w:numId="30">
    <w:abstractNumId w:val="38"/>
  </w:num>
  <w:num w:numId="31">
    <w:abstractNumId w:val="28"/>
  </w:num>
  <w:num w:numId="32">
    <w:abstractNumId w:val="15"/>
  </w:num>
  <w:num w:numId="33">
    <w:abstractNumId w:val="44"/>
  </w:num>
  <w:num w:numId="34">
    <w:abstractNumId w:val="2"/>
  </w:num>
  <w:num w:numId="35">
    <w:abstractNumId w:val="6"/>
  </w:num>
  <w:num w:numId="36">
    <w:abstractNumId w:val="30"/>
  </w:num>
  <w:num w:numId="37">
    <w:abstractNumId w:val="26"/>
  </w:num>
  <w:num w:numId="38">
    <w:abstractNumId w:val="10"/>
  </w:num>
  <w:num w:numId="39">
    <w:abstractNumId w:val="12"/>
  </w:num>
  <w:num w:numId="40">
    <w:abstractNumId w:val="18"/>
  </w:num>
  <w:num w:numId="41">
    <w:abstractNumId w:val="24"/>
  </w:num>
  <w:num w:numId="42">
    <w:abstractNumId w:val="21"/>
  </w:num>
  <w:num w:numId="43">
    <w:abstractNumId w:val="22"/>
  </w:num>
  <w:num w:numId="44">
    <w:abstractNumId w:val="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447B3"/>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792166"/>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audenmay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6982</Characters>
  <Application>Microsoft Office Word</Application>
  <DocSecurity>0</DocSecurity>
  <Lines>179</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2022-11-14T15:51:00Z</dcterms:created>
  <dcterms:modified xsi:type="dcterms:W3CDTF">2022-11-14T15:51:00Z</dcterms:modified>
</cp:coreProperties>
</file>