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80882" w:rsidP="006B5B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w:t>
            </w:r>
            <w:r w:rsidR="006B5B33">
              <w:rPr>
                <w:rFonts w:ascii="Times New Roman" w:eastAsia="Times New Roman" w:hAnsi="Times New Roman" w:cs="Times New Roman"/>
                <w:b/>
                <w:sz w:val="24"/>
                <w:szCs w:val="20"/>
                <w:lang w:eastAsia="en-GB"/>
              </w:rPr>
              <w:t>H-4</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B5B33" w:rsidRPr="006B5B33" w:rsidRDefault="006B5B33" w:rsidP="006B5B33">
            <w:pPr>
              <w:jc w:val="both"/>
              <w:outlineLvl w:val="1"/>
              <w:rPr>
                <w:rFonts w:ascii="Times New Roman" w:eastAsia="Times New Roman" w:hAnsi="Times New Roman" w:cs="Times New Roman"/>
                <w:b/>
                <w:bCs/>
                <w:lang w:eastAsia="fr-BE"/>
              </w:rPr>
            </w:pPr>
            <w:r w:rsidRPr="006B5B33">
              <w:rPr>
                <w:rFonts w:ascii="Times New Roman" w:eastAsia="Times New Roman" w:hAnsi="Times New Roman" w:cs="Times New Roman"/>
                <w:b/>
                <w:bCs/>
                <w:lang w:eastAsia="fr-BE"/>
              </w:rPr>
              <w:t>Philippe COENJAARTS</w:t>
            </w:r>
          </w:p>
          <w:p w:rsidR="006B5B33" w:rsidRPr="006B5B33" w:rsidRDefault="006B5B33" w:rsidP="006B5B33">
            <w:pPr>
              <w:jc w:val="both"/>
              <w:outlineLvl w:val="1"/>
              <w:rPr>
                <w:rFonts w:ascii="Times New Roman" w:eastAsia="Times New Roman" w:hAnsi="Times New Roman" w:cs="Times New Roman"/>
                <w:b/>
                <w:bCs/>
                <w:color w:val="0000FF"/>
                <w:lang w:eastAsia="fr-BE"/>
              </w:rPr>
            </w:pPr>
            <w:hyperlink r:id="rId8" w:history="1">
              <w:r w:rsidRPr="006B5B33">
                <w:rPr>
                  <w:rFonts w:ascii="Times New Roman" w:eastAsia="Times New Roman" w:hAnsi="Times New Roman" w:cs="Times New Roman"/>
                  <w:b/>
                  <w:bCs/>
                  <w:color w:val="0000FF"/>
                  <w:u w:val="single"/>
                  <w:lang w:eastAsia="fr-BE"/>
                </w:rPr>
                <w:t>Philippe.COENJAARTS@ec.europa.eu</w:t>
              </w:r>
            </w:hyperlink>
            <w:r w:rsidRPr="006B5B33">
              <w:rPr>
                <w:rFonts w:ascii="Times New Roman" w:eastAsia="Times New Roman" w:hAnsi="Times New Roman" w:cs="Times New Roman"/>
                <w:b/>
                <w:bCs/>
                <w:color w:val="0000FF"/>
                <w:lang w:eastAsia="fr-BE"/>
              </w:rPr>
              <w:t xml:space="preserve">  </w:t>
            </w:r>
          </w:p>
          <w:p w:rsidR="009F03A7" w:rsidRPr="009F03A7" w:rsidRDefault="006B5B33" w:rsidP="006B5B33">
            <w:pPr>
              <w:rPr>
                <w:rFonts w:ascii="Times New Roman" w:eastAsia="Times New Roman" w:hAnsi="Times New Roman" w:cs="Times New Roman"/>
                <w:b/>
                <w:lang w:val="de-DE" w:eastAsia="en-GB"/>
              </w:rPr>
            </w:pPr>
            <w:r w:rsidRPr="006B5B33">
              <w:rPr>
                <w:rFonts w:ascii="Times New Roman" w:eastAsia="Times New Roman" w:hAnsi="Times New Roman" w:cs="Times New Roman"/>
                <w:b/>
                <w:bCs/>
                <w:lang w:val="en-GB" w:eastAsia="fr-BE"/>
              </w:rPr>
              <w:t>+32-2-2967095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B5B33"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80882">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 xml:space="preserve">We are the Rural Development Assurance and Audit Unit of the Directorate-General for Agriculture and Rural Development (DG AGRI), which is responsible for the audit of the European Agricultural Fund for Rural Development (EAFRD), managed and controlled by Member States. The main objective of our Unit is to provide the Commission with reasonable assurance that the rural development expenditure declared by paying agencies/authorities on behalf of the EAFRD, and by the IPARD Agencies in respect of IPARD, has been incurred in compliance with EU rules. </w:t>
      </w: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 xml:space="preserve">The SNE will be requested to assist in the following main areas of our activity: </w:t>
      </w:r>
    </w:p>
    <w:p w:rsidR="006B5B33" w:rsidRPr="006B5B33" w:rsidRDefault="006B5B33" w:rsidP="006B5B33">
      <w:pPr>
        <w:pStyle w:val="ListParagraph"/>
        <w:numPr>
          <w:ilvl w:val="0"/>
          <w:numId w:val="35"/>
        </w:numPr>
        <w:spacing w:after="0" w:line="240" w:lineRule="auto"/>
        <w:ind w:left="709" w:hanging="283"/>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 xml:space="preserve">Prepare, execute and follow-up audits on the use of EU resources in the field of Rural Development expenditure. </w:t>
      </w:r>
    </w:p>
    <w:p w:rsidR="006B5B33" w:rsidRPr="006B5B33" w:rsidRDefault="006B5B33" w:rsidP="006B5B33">
      <w:pPr>
        <w:pStyle w:val="ListParagraph"/>
        <w:numPr>
          <w:ilvl w:val="0"/>
          <w:numId w:val="35"/>
        </w:numPr>
        <w:spacing w:after="0" w:line="240" w:lineRule="auto"/>
        <w:ind w:left="709" w:hanging="283"/>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 xml:space="preserve">Analyse reports and statements submitted by the Member States on the use of the EU resources in the field of Rural Development expenditure. </w:t>
      </w:r>
    </w:p>
    <w:p w:rsidR="006B5B33" w:rsidRPr="006B5B33" w:rsidRDefault="006B5B33" w:rsidP="006B5B33">
      <w:pPr>
        <w:pStyle w:val="ListParagraph"/>
        <w:numPr>
          <w:ilvl w:val="0"/>
          <w:numId w:val="35"/>
        </w:numPr>
        <w:spacing w:after="0" w:line="240" w:lineRule="auto"/>
        <w:ind w:left="709" w:hanging="283"/>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 xml:space="preserve">Assess the effectiveness of the control systems in Member States in managing the use of the EU resources, preventing fraud and respecting the EU rules in spending these funds in the domain of Rural Development. • Provide required assessment of the control statistics in the framework of the annual activity report of DG AGRI. </w:t>
      </w:r>
    </w:p>
    <w:p w:rsidR="006B5B33" w:rsidRPr="006B5B33" w:rsidRDefault="006B5B33" w:rsidP="006B5B33">
      <w:pPr>
        <w:pStyle w:val="ListParagraph"/>
        <w:numPr>
          <w:ilvl w:val="0"/>
          <w:numId w:val="35"/>
        </w:numPr>
        <w:spacing w:after="0" w:line="240" w:lineRule="auto"/>
        <w:ind w:left="709" w:hanging="283"/>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Follow-up irregularities in the field of rural development of previous programming periods.</w:t>
      </w: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To meet these objectives, compliance audits are carried out by way of on-the-spot controls, desk audits and subsequent bilateral exchanges according a set procedure. The Unit’s other important tasks include promoting effective and efficient control systems, assessing regulatory proposals and participating in inter-service and inter-institutional exchanges on questions where the unit is competent.</w:t>
      </w: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 xml:space="preserve">The candidate should be able to perform audits in the above subjects and to run the conformity audit procedure. </w:t>
      </w:r>
    </w:p>
    <w:p w:rsidR="006B5B33" w:rsidRPr="006B5B33" w:rsidRDefault="006B5B33" w:rsidP="006B5B33">
      <w:pPr>
        <w:spacing w:after="0" w:line="240" w:lineRule="auto"/>
        <w:ind w:left="426"/>
        <w:jc w:val="both"/>
        <w:rPr>
          <w:rFonts w:ascii="Times New Roman" w:eastAsia="Times New Roman" w:hAnsi="Times New Roman" w:cs="Times New Roman"/>
          <w:lang w:val="en-IE" w:eastAsia="en-GB"/>
        </w:rPr>
      </w:pPr>
    </w:p>
    <w:p w:rsidR="00680882" w:rsidRDefault="006B5B33" w:rsidP="006B5B33">
      <w:pPr>
        <w:spacing w:after="0" w:line="240" w:lineRule="auto"/>
        <w:ind w:left="426"/>
        <w:jc w:val="both"/>
        <w:rPr>
          <w:rFonts w:ascii="Times New Roman" w:eastAsia="Times New Roman" w:hAnsi="Times New Roman" w:cs="Times New Roman"/>
          <w:lang w:val="en-IE" w:eastAsia="en-GB"/>
        </w:rPr>
      </w:pPr>
      <w:r w:rsidRPr="006B5B33">
        <w:rPr>
          <w:rFonts w:ascii="Times New Roman" w:eastAsia="Times New Roman" w:hAnsi="Times New Roman" w:cs="Times New Roman"/>
          <w:lang w:val="en-IE" w:eastAsia="en-GB"/>
        </w:rPr>
        <w:t>At the same time, the candidate should have an understanding of assurance and audit procedures under the New Delivery Model applicable as of 2023.</w:t>
      </w:r>
      <w:r w:rsidR="00680882" w:rsidRPr="00680882">
        <w:rPr>
          <w:rFonts w:ascii="Times New Roman" w:eastAsia="Times New Roman" w:hAnsi="Times New Roman" w:cs="Times New Roman"/>
          <w:lang w:val="en-IE" w:eastAsia="en-GB"/>
        </w:rPr>
        <w:t xml:space="preserve"> </w:t>
      </w:r>
    </w:p>
    <w:p w:rsidR="00680882" w:rsidRDefault="00680882" w:rsidP="00680882">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680882">
        <w:rPr>
          <w:rFonts w:ascii="Times New Roman" w:eastAsia="Times New Roman" w:hAnsi="Times New Roman" w:cs="Times New Roman"/>
          <w:lang w:val="en-US" w:eastAsia="en-GB"/>
        </w:rPr>
        <w:t>e</w:t>
      </w:r>
      <w:r w:rsidR="00680882" w:rsidRPr="00680882">
        <w:rPr>
          <w:rFonts w:ascii="Times New Roman" w:eastAsia="Times New Roman" w:hAnsi="Times New Roman" w:cs="Times New Roman"/>
          <w:lang w:val="en-US" w:eastAsia="en-GB"/>
        </w:rPr>
        <w:t xml:space="preserve">conomics, </w:t>
      </w:r>
      <w:r w:rsidR="006B5B33" w:rsidRPr="006B5B33">
        <w:rPr>
          <w:rFonts w:ascii="Times New Roman" w:eastAsia="Times New Roman" w:hAnsi="Times New Roman" w:cs="Times New Roman"/>
          <w:lang w:val="en-US" w:eastAsia="en-GB"/>
        </w:rPr>
        <w:t>law, agronomy, business administration</w:t>
      </w:r>
      <w:r w:rsidR="00EF4E42" w:rsidRPr="00EF4E42">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6B5B33" w:rsidRDefault="006B5B33" w:rsidP="006B5B33">
      <w:pPr>
        <w:tabs>
          <w:tab w:val="left" w:pos="1276"/>
        </w:tabs>
        <w:spacing w:after="0" w:line="240" w:lineRule="auto"/>
        <w:ind w:left="709" w:right="60"/>
        <w:jc w:val="both"/>
        <w:rPr>
          <w:rFonts w:ascii="Times New Roman" w:eastAsia="Times New Roman" w:hAnsi="Times New Roman" w:cs="Times New Roman"/>
          <w:lang w:val="en-US" w:eastAsia="en-GB"/>
        </w:rPr>
      </w:pPr>
      <w:r w:rsidRPr="006B5B33">
        <w:rPr>
          <w:rFonts w:ascii="Times New Roman" w:eastAsia="Times New Roman" w:hAnsi="Times New Roman" w:cs="Times New Roman"/>
          <w:lang w:val="en-US" w:eastAsia="en-GB"/>
        </w:rPr>
        <w:t xml:space="preserve">The applicants should be able to assist in the performance of audits and ensure timely and correct follow-up, and also be able to collaborate to defend their positions in meetings with the hierarchy, Member States and various other boards and Institutions. </w:t>
      </w:r>
    </w:p>
    <w:p w:rsidR="006B5B33" w:rsidRDefault="006B5B33" w:rsidP="006B5B33">
      <w:pPr>
        <w:tabs>
          <w:tab w:val="left" w:pos="1276"/>
        </w:tabs>
        <w:spacing w:after="0" w:line="240" w:lineRule="auto"/>
        <w:ind w:left="709" w:right="60"/>
        <w:jc w:val="both"/>
        <w:rPr>
          <w:rFonts w:ascii="Times New Roman" w:eastAsia="Times New Roman" w:hAnsi="Times New Roman" w:cs="Times New Roman"/>
          <w:lang w:val="en-US" w:eastAsia="en-GB"/>
        </w:rPr>
      </w:pPr>
    </w:p>
    <w:p w:rsidR="006B5B33" w:rsidRPr="006B5B33" w:rsidRDefault="006B5B33" w:rsidP="006B5B33">
      <w:pPr>
        <w:tabs>
          <w:tab w:val="left" w:pos="1276"/>
        </w:tabs>
        <w:spacing w:after="0" w:line="240" w:lineRule="auto"/>
        <w:ind w:left="709" w:right="60"/>
        <w:jc w:val="both"/>
        <w:rPr>
          <w:rFonts w:ascii="Times New Roman" w:eastAsia="Times New Roman" w:hAnsi="Times New Roman" w:cs="Times New Roman"/>
          <w:lang w:val="en-US" w:eastAsia="en-GB"/>
        </w:rPr>
      </w:pPr>
      <w:r w:rsidRPr="006B5B33">
        <w:rPr>
          <w:rFonts w:ascii="Times New Roman" w:eastAsia="Times New Roman" w:hAnsi="Times New Roman" w:cs="Times New Roman"/>
          <w:lang w:val="en-US" w:eastAsia="en-GB"/>
        </w:rPr>
        <w:t>They will preferably have an audit background or similar relevant experience. Knowledge of the CAP and rural development policy would also be an advantage.</w:t>
      </w:r>
    </w:p>
    <w:p w:rsidR="006B5B33" w:rsidRDefault="006B5B33" w:rsidP="006B5B33">
      <w:pPr>
        <w:tabs>
          <w:tab w:val="left" w:pos="1276"/>
        </w:tabs>
        <w:spacing w:after="0" w:line="240" w:lineRule="auto"/>
        <w:ind w:left="709" w:right="60"/>
        <w:jc w:val="both"/>
        <w:rPr>
          <w:rFonts w:ascii="Times New Roman" w:eastAsia="Times New Roman" w:hAnsi="Times New Roman" w:cs="Times New Roman"/>
          <w:lang w:val="en-US" w:eastAsia="en-GB"/>
        </w:rPr>
      </w:pPr>
    </w:p>
    <w:p w:rsidR="00B6704F" w:rsidRPr="00B6704F" w:rsidRDefault="006B5B33" w:rsidP="006B5B33">
      <w:pPr>
        <w:tabs>
          <w:tab w:val="left" w:pos="1276"/>
        </w:tabs>
        <w:spacing w:after="0" w:line="240" w:lineRule="auto"/>
        <w:ind w:left="709" w:right="60"/>
        <w:jc w:val="both"/>
        <w:rPr>
          <w:rFonts w:ascii="Times New Roman" w:eastAsia="Times New Roman" w:hAnsi="Times New Roman" w:cs="Times New Roman"/>
          <w:lang w:val="en-US" w:eastAsia="en-GB"/>
        </w:rPr>
      </w:pPr>
      <w:r w:rsidRPr="006B5B33">
        <w:rPr>
          <w:rFonts w:ascii="Times New Roman" w:eastAsia="Times New Roman" w:hAnsi="Times New Roman" w:cs="Times New Roman"/>
          <w:lang w:val="en-US" w:eastAsia="en-GB"/>
        </w:rPr>
        <w:t>The job requires sound analytical skills, excellent team spirit but is also capacity to work independently.</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B5B33"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6B5B33">
        <w:rPr>
          <w:rFonts w:ascii="Times New Roman" w:eastAsia="Times New Roman" w:hAnsi="Times New Roman" w:cs="Times New Roman"/>
          <w:lang w:val="en-US" w:eastAsia="en-GB"/>
        </w:rPr>
        <w:t>Very good communication skills and drafting abilities in English. Knowledge of other EU languages would be an advantage</w:t>
      </w:r>
      <w:r>
        <w:rPr>
          <w:rFonts w:ascii="Times New Roman" w:eastAsia="Times New Roman" w:hAnsi="Times New Roman" w:cs="Times New Roman"/>
          <w:lang w:val="en-US" w:eastAsia="en-GB"/>
        </w:rPr>
        <w: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B5B3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9"/>
  </w:num>
  <w:num w:numId="4">
    <w:abstractNumId w:val="3"/>
  </w:num>
  <w:num w:numId="5">
    <w:abstractNumId w:val="15"/>
  </w:num>
  <w:num w:numId="6">
    <w:abstractNumId w:val="14"/>
  </w:num>
  <w:num w:numId="7">
    <w:abstractNumId w:val="28"/>
  </w:num>
  <w:num w:numId="8">
    <w:abstractNumId w:val="32"/>
  </w:num>
  <w:num w:numId="9">
    <w:abstractNumId w:val="21"/>
  </w:num>
  <w:num w:numId="10">
    <w:abstractNumId w:val="9"/>
  </w:num>
  <w:num w:numId="11">
    <w:abstractNumId w:val="25"/>
  </w:num>
  <w:num w:numId="12">
    <w:abstractNumId w:val="31"/>
  </w:num>
  <w:num w:numId="13">
    <w:abstractNumId w:val="7"/>
  </w:num>
  <w:num w:numId="14">
    <w:abstractNumId w:val="18"/>
  </w:num>
  <w:num w:numId="15">
    <w:abstractNumId w:val="33"/>
  </w:num>
  <w:num w:numId="16">
    <w:abstractNumId w:val="0"/>
  </w:num>
  <w:num w:numId="17">
    <w:abstractNumId w:val="16"/>
  </w:num>
  <w:num w:numId="18">
    <w:abstractNumId w:val="30"/>
  </w:num>
  <w:num w:numId="19">
    <w:abstractNumId w:val="13"/>
  </w:num>
  <w:num w:numId="20">
    <w:abstractNumId w:val="8"/>
  </w:num>
  <w:num w:numId="21">
    <w:abstractNumId w:val="6"/>
  </w:num>
  <w:num w:numId="22">
    <w:abstractNumId w:val="26"/>
  </w:num>
  <w:num w:numId="23">
    <w:abstractNumId w:val="23"/>
  </w:num>
  <w:num w:numId="24">
    <w:abstractNumId w:val="11"/>
  </w:num>
  <w:num w:numId="25">
    <w:abstractNumId w:val="10"/>
  </w:num>
  <w:num w:numId="26">
    <w:abstractNumId w:val="24"/>
  </w:num>
  <w:num w:numId="27">
    <w:abstractNumId w:val="27"/>
  </w:num>
  <w:num w:numId="28">
    <w:abstractNumId w:val="17"/>
  </w:num>
  <w:num w:numId="29">
    <w:abstractNumId w:val="34"/>
  </w:num>
  <w:num w:numId="30">
    <w:abstractNumId w:val="29"/>
  </w:num>
  <w:num w:numId="31">
    <w:abstractNumId w:val="20"/>
  </w:num>
  <w:num w:numId="32">
    <w:abstractNumId w:val="12"/>
  </w:num>
  <w:num w:numId="33">
    <w:abstractNumId w:val="35"/>
  </w:num>
  <w:num w:numId="34">
    <w:abstractNumId w:val="1"/>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COENJAART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8081</Characters>
  <Application>Microsoft Office Word</Application>
  <DocSecurity>0</DocSecurity>
  <Lines>168</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2022-11-14T12:11:00Z</dcterms:created>
  <dcterms:modified xsi:type="dcterms:W3CDTF">2022-11-14T12:11:00Z</dcterms:modified>
</cp:coreProperties>
</file>