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8F5C38" w:rsidP="00984F1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HOME-B-2</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8F5C38" w:rsidRPr="00E90356" w:rsidRDefault="008F5C38" w:rsidP="008F5C38">
            <w:pPr>
              <w:rPr>
                <w:rFonts w:ascii="Times New Roman" w:hAnsi="Times New Roman" w:cs="Times New Roman"/>
                <w:b/>
                <w:lang w:val="en-GB"/>
              </w:rPr>
            </w:pPr>
            <w:r w:rsidRPr="00E90356">
              <w:rPr>
                <w:rFonts w:ascii="Times New Roman" w:hAnsi="Times New Roman" w:cs="Times New Roman"/>
                <w:b/>
                <w:lang w:val="en-GB"/>
              </w:rPr>
              <w:t>Tom SNELS</w:t>
            </w:r>
          </w:p>
          <w:p w:rsidR="008F5C38" w:rsidRPr="00E90356" w:rsidRDefault="008F5C38" w:rsidP="008F5C38">
            <w:pPr>
              <w:rPr>
                <w:rFonts w:ascii="Times New Roman" w:hAnsi="Times New Roman" w:cs="Times New Roman"/>
                <w:b/>
                <w:lang w:val="en-GB"/>
              </w:rPr>
            </w:pPr>
            <w:hyperlink r:id="rId9" w:history="1">
              <w:r w:rsidRPr="00EA58E6">
                <w:rPr>
                  <w:rStyle w:val="Hyperlink"/>
                  <w:rFonts w:ascii="Times New Roman" w:hAnsi="Times New Roman" w:cs="Times New Roman"/>
                  <w:b/>
                  <w:lang w:val="en-GB"/>
                </w:rPr>
                <w:t>tom.snels@ec.europa.eu</w:t>
              </w:r>
            </w:hyperlink>
            <w:r>
              <w:rPr>
                <w:rFonts w:ascii="Times New Roman" w:hAnsi="Times New Roman" w:cs="Times New Roman"/>
                <w:b/>
                <w:lang w:val="en-GB"/>
              </w:rPr>
              <w:t xml:space="preserve"> </w:t>
            </w:r>
          </w:p>
          <w:p w:rsidR="009300A4" w:rsidRPr="004A2099" w:rsidRDefault="008F5C38" w:rsidP="008F5C38">
            <w:pPr>
              <w:rPr>
                <w:rFonts w:ascii="Times New Roman" w:hAnsi="Times New Roman" w:cs="Times New Roman"/>
                <w:b/>
                <w:lang w:val="en-GB"/>
              </w:rPr>
            </w:pPr>
            <w:r w:rsidRPr="00E90356">
              <w:rPr>
                <w:rFonts w:ascii="Times New Roman" w:hAnsi="Times New Roman" w:cs="Times New Roman"/>
                <w:b/>
              </w:rPr>
              <w:t>+32 2 29 64058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Unit HOME.B.2 Schengen Governance leads on the work underpinning the governance of the Schengen area, protecting the application of the Schengen acquis, and promoting its further development. ‘Schengen’ is one of the biggest achievements of European integration, which lies at the heart of the area of freedom, security and justice without internal frontiers. </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In particular, the Unit gives strategic and operational steer to the Schengen evaluation and monitoring mechanism, which verifies the application of the Schengen acquis and ensures effective implementation of the actions to remedy the deficiencies identified in all Member States and Schengen associated countries. This mechanism covers among others the areas of European external borders, visa policy, the Schengen Information System, data protection, police cooperation, as well as the absence of border control at internal borders.</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In addition, the Unit is responsible for the annual report of the state of the Schengen area, which is a new key Commission deliverable reinforcing the political governance of the Schengen area. The report, underpinned by a scoreboard, presents a strategic and integrated assessment of the implementation of the Schengen acquis and the Schengen area, thematic and country-specific priorities ahead. The report is presented to the European Parliament and the Council in the Schengen </w:t>
      </w:r>
      <w:proofErr w:type="gramStart"/>
      <w:r w:rsidRPr="008F5C38">
        <w:rPr>
          <w:rFonts w:ascii="Times New Roman" w:hAnsi="Times New Roman" w:cs="Times New Roman"/>
          <w:color w:val="000000"/>
          <w:shd w:val="clear" w:color="auto" w:fill="FAFCFF"/>
          <w:lang w:val="en-US"/>
        </w:rPr>
        <w:t>Forum,</w:t>
      </w:r>
      <w:proofErr w:type="gramEnd"/>
      <w:r w:rsidRPr="008F5C38">
        <w:rPr>
          <w:rFonts w:ascii="Times New Roman" w:hAnsi="Times New Roman" w:cs="Times New Roman"/>
          <w:color w:val="000000"/>
          <w:shd w:val="clear" w:color="auto" w:fill="FAFCFF"/>
          <w:lang w:val="en-US"/>
        </w:rPr>
        <w:t xml:space="preserve"> and political follow-up is ensured through the ‘Schengen Council’</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The Seconded National Expert will be responsible to define, implement and co-ordinate policy, legislative and operational developments regarding the governance of the Schengen area, and in particular the application of the Schengen Evaluation Mechanism.</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lastRenderedPageBreak/>
        <w:t>The Seconded National Expert will work under the supervision of an administrator. Without prejudice to the principle of loyal cooperation between the national/regional and European administrations, the Seconded National Expert will not work on individual cases with implications with files he/she would have had to deal with in his/her national administration in the two years preceding its entry into the Commission, or directly adjacent cases. The Seconded National Expert shall not represent the Commission in order to make commitments, financial or otherwise, or to negotiate on behalf of the Commission.</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The Seconded National Expert will coordinate the preparation of Schengen evaluations for a number of Member States and participate as Commission expert in Schengen evaluation missions. The Seconded National Expert will liaise with other policy units and the authorities of the Member State concerned. The Seconded National Expert will also contribute to the preparation, adoption and follow-up of the specific Schengen evaluation report, including support to prepare and adopt the relevant recommendations and support to presentations at the Schengen Committee meetings and the Council of the European Union. </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The Seconded National Expert will contribute to the development of the Schengen Evaluation training </w:t>
      </w:r>
      <w:proofErr w:type="spellStart"/>
      <w:r w:rsidRPr="008F5C38">
        <w:rPr>
          <w:rFonts w:ascii="Times New Roman" w:hAnsi="Times New Roman" w:cs="Times New Roman"/>
          <w:color w:val="000000"/>
          <w:shd w:val="clear" w:color="auto" w:fill="FAFCFF"/>
          <w:lang w:val="en-US"/>
        </w:rPr>
        <w:t>programme</w:t>
      </w:r>
      <w:proofErr w:type="spellEnd"/>
      <w:r w:rsidRPr="008F5C38">
        <w:rPr>
          <w:rFonts w:ascii="Times New Roman" w:hAnsi="Times New Roman" w:cs="Times New Roman"/>
          <w:color w:val="000000"/>
          <w:shd w:val="clear" w:color="auto" w:fill="FAFCFF"/>
          <w:lang w:val="en-US"/>
        </w:rPr>
        <w:t xml:space="preserve"> as well as to the development of the </w:t>
      </w:r>
      <w:proofErr w:type="spellStart"/>
      <w:r w:rsidRPr="008F5C38">
        <w:rPr>
          <w:rFonts w:ascii="Times New Roman" w:hAnsi="Times New Roman" w:cs="Times New Roman"/>
          <w:color w:val="000000"/>
          <w:shd w:val="clear" w:color="auto" w:fill="FAFCFF"/>
          <w:lang w:val="en-US"/>
        </w:rPr>
        <w:t>Scheval</w:t>
      </w:r>
      <w:proofErr w:type="spellEnd"/>
      <w:r w:rsidRPr="008F5C38">
        <w:rPr>
          <w:rFonts w:ascii="Times New Roman" w:hAnsi="Times New Roman" w:cs="Times New Roman"/>
          <w:color w:val="000000"/>
          <w:shd w:val="clear" w:color="auto" w:fill="FAFCFF"/>
          <w:lang w:val="en-US"/>
        </w:rPr>
        <w:t xml:space="preserve"> Work </w:t>
      </w:r>
      <w:proofErr w:type="spellStart"/>
      <w:r w:rsidRPr="008F5C38">
        <w:rPr>
          <w:rFonts w:ascii="Times New Roman" w:hAnsi="Times New Roman" w:cs="Times New Roman"/>
          <w:color w:val="000000"/>
          <w:shd w:val="clear" w:color="auto" w:fill="FAFCFF"/>
          <w:lang w:val="en-US"/>
        </w:rPr>
        <w:t>Programme</w:t>
      </w:r>
      <w:proofErr w:type="spellEnd"/>
      <w:r w:rsidRPr="008F5C38">
        <w:rPr>
          <w:rFonts w:ascii="Times New Roman" w:hAnsi="Times New Roman" w:cs="Times New Roman"/>
          <w:color w:val="000000"/>
          <w:shd w:val="clear" w:color="auto" w:fill="FAFCFF"/>
          <w:lang w:val="en-US"/>
        </w:rPr>
        <w:t xml:space="preserve">. The Seconded National Expert </w:t>
      </w:r>
      <w:proofErr w:type="gramStart"/>
      <w:r w:rsidRPr="008F5C38">
        <w:rPr>
          <w:rFonts w:ascii="Times New Roman" w:hAnsi="Times New Roman" w:cs="Times New Roman"/>
          <w:color w:val="000000"/>
          <w:shd w:val="clear" w:color="auto" w:fill="FAFCFF"/>
          <w:lang w:val="en-US"/>
        </w:rPr>
        <w:t>will, under the supervision of a Commission official, also assess</w:t>
      </w:r>
      <w:proofErr w:type="gramEnd"/>
      <w:r w:rsidRPr="008F5C38">
        <w:rPr>
          <w:rFonts w:ascii="Times New Roman" w:hAnsi="Times New Roman" w:cs="Times New Roman"/>
          <w:color w:val="000000"/>
          <w:shd w:val="clear" w:color="auto" w:fill="FAFCFF"/>
          <w:lang w:val="en-US"/>
        </w:rPr>
        <w:t xml:space="preserve"> the relevant HOME-funds national </w:t>
      </w:r>
      <w:proofErr w:type="spellStart"/>
      <w:r w:rsidRPr="008F5C38">
        <w:rPr>
          <w:rFonts w:ascii="Times New Roman" w:hAnsi="Times New Roman" w:cs="Times New Roman"/>
          <w:color w:val="000000"/>
          <w:shd w:val="clear" w:color="auto" w:fill="FAFCFF"/>
          <w:lang w:val="en-US"/>
        </w:rPr>
        <w:t>programmes</w:t>
      </w:r>
      <w:proofErr w:type="spellEnd"/>
      <w:r w:rsidRPr="008F5C38">
        <w:rPr>
          <w:rFonts w:ascii="Times New Roman" w:hAnsi="Times New Roman" w:cs="Times New Roman"/>
          <w:color w:val="000000"/>
          <w:shd w:val="clear" w:color="auto" w:fill="FAFCFF"/>
          <w:lang w:val="en-US"/>
        </w:rPr>
        <w:t xml:space="preserve"> of the Member States and related EMAS applications. The Seconded National Expert will also be the correspondent for data protection evaluations with DG JUST.  </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More broadly, under the supervision of a Commission official, the SNE’s duties include: </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8F5C38" w:rsidP="008F5C38">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POLICY DEVELOPMENT- contribute to the development of the policies of the Directorate-General and the Commission in the fields mentioned above, to the definition of political objectives and priorities and to internal planning and programming in the Unit, follow policy developments in the field mentioned above, contribute to the evaluation/definition of the implementation of the Schengen acquis and monitor and/or launch studies commissioned by DG HOME or other Directorates-General of the Commission;</w:t>
      </w:r>
    </w:p>
    <w:p w:rsidR="008F5C38" w:rsidRPr="008F5C38" w:rsidRDefault="008F5C38" w:rsidP="008F5C38">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LEGISLATIVE WORK - contribute to the elaboration and development of legislation in the field mentioned above, including the implementation of the new Schengen Evaluation Mechanism Regulation, and contribute to monitoring the proper transposition and implementation of legislation regarding the field mentioned above, and handle complaints and other correspondence from citizens;</w:t>
      </w:r>
    </w:p>
    <w:p w:rsidR="008F5C38" w:rsidRPr="008F5C38" w:rsidRDefault="008F5C38" w:rsidP="008F5C38">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POLICY COORDINATION - work actively towards better internal co-ordination and co-operation inside the Unit, the Directorate-General and between Commission departments in the above-mentioned fields, and coordinate activities of the Unit with Cabinets and with other departments; </w:t>
      </w:r>
    </w:p>
    <w:p w:rsidR="008F5C38" w:rsidRPr="008F5C38" w:rsidRDefault="008F5C38" w:rsidP="008F5C38">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INTER-SERVICE COORDINATION and CONSULTATION - prepare, conduct and respond to inter-service consultations on all relevant aspects of the above mentioned Commission work; co-ordinate and monitor such activities with the Units of the Directorate-General;</w:t>
      </w:r>
    </w:p>
    <w:p w:rsidR="008F5C38" w:rsidRPr="008F5C38" w:rsidRDefault="008F5C38" w:rsidP="008F5C38">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 xml:space="preserve">REPRESENTATION, NEGOTIATION and PARTICIPATION - support the representation of the Commission at the European Parliament’s Committee meetings, Council working parties, the Committee of the Regions and European Economic and Social Committee; </w:t>
      </w:r>
      <w:proofErr w:type="spellStart"/>
      <w:r w:rsidRPr="008F5C38">
        <w:rPr>
          <w:rFonts w:ascii="Times New Roman" w:hAnsi="Times New Roman" w:cs="Times New Roman"/>
          <w:color w:val="000000"/>
          <w:shd w:val="clear" w:color="auto" w:fill="FAFCFF"/>
          <w:lang w:val="en-US"/>
        </w:rPr>
        <w:t>organise</w:t>
      </w:r>
      <w:proofErr w:type="spellEnd"/>
      <w:r w:rsidRPr="008F5C38">
        <w:rPr>
          <w:rFonts w:ascii="Times New Roman" w:hAnsi="Times New Roman" w:cs="Times New Roman"/>
          <w:color w:val="000000"/>
          <w:shd w:val="clear" w:color="auto" w:fill="FAFCFF"/>
          <w:lang w:val="en-US"/>
        </w:rPr>
        <w:t xml:space="preserve"> meetings with Member States, and draft answers to oral and written questions and petitions of Member of Parliament as well as to the European Ombudsman's investigations; and </w:t>
      </w:r>
    </w:p>
    <w:p w:rsidR="00155E16" w:rsidRPr="008F5C38" w:rsidRDefault="008F5C38" w:rsidP="008F5C38">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8F5C38">
        <w:rPr>
          <w:rFonts w:ascii="Times New Roman" w:hAnsi="Times New Roman" w:cs="Times New Roman"/>
          <w:color w:val="000000"/>
          <w:shd w:val="clear" w:color="auto" w:fill="FAFCFF"/>
          <w:lang w:val="en-US"/>
        </w:rPr>
        <w:t>EXTERNAL COMMUNICATION (general) - give presentations and lectures at seminars and workshops in the above-mentioned field.</w:t>
      </w: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8F5C38" w:rsidRPr="008F5C38">
        <w:rPr>
          <w:rFonts w:ascii="Times New Roman" w:eastAsia="Times New Roman" w:hAnsi="Times New Roman" w:cs="Times New Roman"/>
          <w:lang w:val="en-GB" w:eastAsia="en-GB"/>
        </w:rPr>
        <w:t>political science, law or public administration; border management, police cooperation, visa, return.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F5C38" w:rsidRPr="008F5C38" w:rsidRDefault="008F5C38" w:rsidP="008F5C3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F5C38">
        <w:rPr>
          <w:rFonts w:ascii="Times New Roman" w:eastAsia="Times New Roman" w:hAnsi="Times New Roman" w:cs="Times New Roman"/>
          <w:lang w:val="en-US" w:eastAsia="en-GB"/>
        </w:rPr>
        <w:t>At least 5 years of professional experience. Prior training in and experience with Schengen evaluations will be an important asset.</w:t>
      </w:r>
    </w:p>
    <w:p w:rsidR="008F5C38" w:rsidRPr="008F5C38" w:rsidRDefault="008F5C38" w:rsidP="008F5C3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F5C38">
        <w:rPr>
          <w:rFonts w:ascii="Times New Roman" w:eastAsia="Times New Roman" w:hAnsi="Times New Roman" w:cs="Times New Roman"/>
          <w:lang w:val="en-US" w:eastAsia="en-GB"/>
        </w:rPr>
        <w:t xml:space="preserve">Excellent knowledge of the EU Schengen acquis and its legal bases. </w:t>
      </w:r>
    </w:p>
    <w:p w:rsidR="00984F1E" w:rsidRPr="00984F1E" w:rsidRDefault="008F5C38" w:rsidP="008F5C3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F5C38">
        <w:rPr>
          <w:rFonts w:ascii="Times New Roman" w:eastAsia="Times New Roman" w:hAnsi="Times New Roman" w:cs="Times New Roman"/>
          <w:lang w:val="en-US" w:eastAsia="en-GB"/>
        </w:rPr>
        <w:t xml:space="preserve">Sound knowledge of internal Commission adoption procedures and the EU </w:t>
      </w:r>
      <w:proofErr w:type="spellStart"/>
      <w:r w:rsidRPr="008F5C38">
        <w:rPr>
          <w:rFonts w:ascii="Times New Roman" w:eastAsia="Times New Roman" w:hAnsi="Times New Roman" w:cs="Times New Roman"/>
          <w:lang w:val="en-US" w:eastAsia="en-GB"/>
        </w:rPr>
        <w:t>interinstitutional</w:t>
      </w:r>
      <w:proofErr w:type="spellEnd"/>
      <w:r w:rsidRPr="008F5C38">
        <w:rPr>
          <w:rFonts w:ascii="Times New Roman" w:eastAsia="Times New Roman" w:hAnsi="Times New Roman" w:cs="Times New Roman"/>
          <w:lang w:val="en-US" w:eastAsia="en-GB"/>
        </w:rPr>
        <w:t xml:space="preserve"> framework is also required.</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984F1E"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984F1E">
        <w:rPr>
          <w:rFonts w:ascii="Times New Roman" w:eastAsia="Times New Roman" w:hAnsi="Times New Roman" w:cs="Times New Roman"/>
          <w:lang w:val="en-US" w:eastAsia="en-GB"/>
        </w:rPr>
        <w:t>English</w:t>
      </w:r>
      <w:r w:rsidR="008F5C38">
        <w:rPr>
          <w:rFonts w:ascii="Times New Roman" w:eastAsia="Times New Roman" w:hAnsi="Times New Roman" w:cs="Times New Roman"/>
          <w:lang w:val="en-US" w:eastAsia="en-GB"/>
        </w:rPr>
        <w:t xml:space="preserve"> C1.</w:t>
      </w:r>
      <w:bookmarkStart w:id="0" w:name="_GoBack"/>
      <w:bookmarkEnd w:id="0"/>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F5C3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55E16"/>
    <w:rsid w:val="0019598C"/>
    <w:rsid w:val="001A3EE7"/>
    <w:rsid w:val="001A6A8B"/>
    <w:rsid w:val="003C74F0"/>
    <w:rsid w:val="00430E86"/>
    <w:rsid w:val="0044334A"/>
    <w:rsid w:val="004440B8"/>
    <w:rsid w:val="004861F5"/>
    <w:rsid w:val="00492D3D"/>
    <w:rsid w:val="004A2099"/>
    <w:rsid w:val="004D7DCC"/>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tom.snel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3F6F-E2F7-4791-8E8D-576B2DC2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2022-05-12T12:53:00Z</dcterms:created>
  <dcterms:modified xsi:type="dcterms:W3CDTF">2022-05-12T12:53:00Z</dcterms:modified>
</cp:coreProperties>
</file>