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C0E3C"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TAXUD-A-4</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C0E3C" w:rsidRPr="00BC0E3C" w:rsidRDefault="00BC0E3C" w:rsidP="00BC0E3C">
            <w:pPr>
              <w:rPr>
                <w:rFonts w:ascii="Times New Roman" w:eastAsia="Calibri" w:hAnsi="Times New Roman" w:cs="Times New Roman"/>
                <w:b/>
                <w:lang w:val="es-ES" w:eastAsia="en-GB"/>
              </w:rPr>
            </w:pPr>
            <w:r w:rsidRPr="00BC0E3C">
              <w:rPr>
                <w:rFonts w:ascii="Times New Roman" w:eastAsia="Calibri" w:hAnsi="Times New Roman" w:cs="Times New Roman"/>
                <w:b/>
                <w:lang w:val="es-ES" w:eastAsia="en-GB"/>
              </w:rPr>
              <w:t xml:space="preserve">Antti </w:t>
            </w:r>
            <w:proofErr w:type="spellStart"/>
            <w:r w:rsidRPr="00BC0E3C">
              <w:rPr>
                <w:rFonts w:ascii="Times New Roman" w:eastAsia="Calibri" w:hAnsi="Times New Roman" w:cs="Times New Roman"/>
                <w:b/>
                <w:lang w:val="es-ES" w:eastAsia="en-GB"/>
              </w:rPr>
              <w:t>Suortti</w:t>
            </w:r>
            <w:proofErr w:type="spellEnd"/>
          </w:p>
          <w:p w:rsidR="00BC0E3C" w:rsidRPr="00BC0E3C" w:rsidRDefault="00BC0E3C" w:rsidP="00BC0E3C">
            <w:pPr>
              <w:rPr>
                <w:rFonts w:ascii="Times New Roman" w:eastAsia="Calibri" w:hAnsi="Times New Roman" w:cs="Times New Roman"/>
                <w:b/>
                <w:color w:val="0000FF"/>
                <w:lang w:val="es-ES" w:eastAsia="en-GB"/>
              </w:rPr>
            </w:pPr>
            <w:hyperlink r:id="rId8" w:history="1">
              <w:r w:rsidRPr="00BC0E3C">
                <w:rPr>
                  <w:rFonts w:ascii="Times New Roman" w:eastAsia="Calibri" w:hAnsi="Times New Roman" w:cs="Times New Roman"/>
                  <w:b/>
                  <w:color w:val="0000FF"/>
                  <w:u w:val="single"/>
                  <w:lang w:val="es-ES" w:eastAsia="en-GB"/>
                </w:rPr>
                <w:t>antti.suortti@ec.europa.eu</w:t>
              </w:r>
            </w:hyperlink>
            <w:r w:rsidRPr="00BC0E3C">
              <w:rPr>
                <w:rFonts w:ascii="Times New Roman" w:eastAsia="Calibri" w:hAnsi="Times New Roman" w:cs="Times New Roman"/>
                <w:b/>
                <w:color w:val="0000FF"/>
                <w:lang w:val="es-ES" w:eastAsia="en-GB"/>
              </w:rPr>
              <w:t xml:space="preserve"> </w:t>
            </w:r>
          </w:p>
          <w:p w:rsidR="009F03A7" w:rsidRPr="009F03A7" w:rsidRDefault="00BC0E3C" w:rsidP="00BC0E3C">
            <w:pPr>
              <w:rPr>
                <w:rFonts w:ascii="Times New Roman" w:eastAsia="Times New Roman" w:hAnsi="Times New Roman" w:cs="Times New Roman"/>
                <w:b/>
                <w:lang w:val="de-DE" w:eastAsia="en-GB"/>
              </w:rPr>
            </w:pPr>
            <w:r w:rsidRPr="00BC0E3C">
              <w:rPr>
                <w:rFonts w:ascii="Times New Roman" w:eastAsia="Calibri" w:hAnsi="Times New Roman" w:cs="Times New Roman"/>
                <w:b/>
                <w:lang w:val="es-ES" w:eastAsia="en-GB"/>
              </w:rPr>
              <w:t>+32 2 296.72.58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C0E3C"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C0E3C">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C0E3C" w:rsidRPr="00BC0E3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The SNE will work in the following fields:</w:t>
      </w:r>
    </w:p>
    <w:p w:rsidR="00BC0E3C" w:rsidRPr="00BC0E3C" w:rsidRDefault="00BC0E3C" w:rsidP="00BC0E3C">
      <w:pPr>
        <w:spacing w:after="0" w:line="240" w:lineRule="auto"/>
        <w:ind w:left="426"/>
        <w:jc w:val="both"/>
        <w:rPr>
          <w:rFonts w:ascii="Times New Roman" w:eastAsia="Times New Roman" w:hAnsi="Times New Roman"/>
          <w:lang w:val="en-US" w:eastAsia="en-GB"/>
        </w:rPr>
      </w:pPr>
    </w:p>
    <w:p w:rsidR="00BC0E3C" w:rsidRPr="00BC0E3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 xml:space="preserve">“Autonomous Tariff Suspensions and Quotas scheme", in particular by: </w:t>
      </w:r>
    </w:p>
    <w:p w:rsidR="00BC0E3C" w:rsidRPr="00BC0E3C" w:rsidRDefault="00BC0E3C" w:rsidP="00BC0E3C">
      <w:pPr>
        <w:spacing w:after="0" w:line="240" w:lineRule="auto"/>
        <w:ind w:left="1134" w:hanging="283"/>
        <w:jc w:val="both"/>
        <w:rPr>
          <w:rFonts w:ascii="Times New Roman" w:eastAsia="Times New Roman" w:hAnsi="Times New Roman"/>
          <w:lang w:val="en-US" w:eastAsia="en-GB"/>
        </w:rPr>
      </w:pPr>
      <w:proofErr w:type="gramStart"/>
      <w:r w:rsidRPr="00BC0E3C">
        <w:rPr>
          <w:rFonts w:ascii="Times New Roman" w:eastAsia="Times New Roman" w:hAnsi="Times New Roman"/>
          <w:lang w:val="en-US" w:eastAsia="en-GB"/>
        </w:rPr>
        <w:t>o</w:t>
      </w:r>
      <w:proofErr w:type="gramEnd"/>
      <w:r w:rsidRPr="00BC0E3C">
        <w:rPr>
          <w:rFonts w:ascii="Times New Roman" w:eastAsia="Times New Roman" w:hAnsi="Times New Roman"/>
          <w:lang w:val="en-US" w:eastAsia="en-GB"/>
        </w:rPr>
        <w:tab/>
        <w:t xml:space="preserve">contributing to the preparation, management and monitoring of the Union acquis in the field of tariff suspensions and quota in collaboration with other Commission services, Member States and third countries; </w:t>
      </w:r>
    </w:p>
    <w:p w:rsidR="00BC0E3C" w:rsidRPr="00BC0E3C" w:rsidRDefault="00BC0E3C" w:rsidP="00BC0E3C">
      <w:pPr>
        <w:spacing w:after="0" w:line="240" w:lineRule="auto"/>
        <w:ind w:left="1134" w:hanging="283"/>
        <w:jc w:val="both"/>
        <w:rPr>
          <w:rFonts w:ascii="Times New Roman" w:eastAsia="Times New Roman" w:hAnsi="Times New Roman"/>
          <w:lang w:val="en-US" w:eastAsia="en-GB"/>
        </w:rPr>
      </w:pPr>
      <w:proofErr w:type="gramStart"/>
      <w:r w:rsidRPr="00BC0E3C">
        <w:rPr>
          <w:rFonts w:ascii="Times New Roman" w:eastAsia="Times New Roman" w:hAnsi="Times New Roman"/>
          <w:lang w:val="en-US" w:eastAsia="en-GB"/>
        </w:rPr>
        <w:t>o</w:t>
      </w:r>
      <w:proofErr w:type="gramEnd"/>
      <w:r w:rsidRPr="00BC0E3C">
        <w:rPr>
          <w:rFonts w:ascii="Times New Roman" w:eastAsia="Times New Roman" w:hAnsi="Times New Roman"/>
          <w:lang w:val="en-US" w:eastAsia="en-GB"/>
        </w:rPr>
        <w:tab/>
        <w:t xml:space="preserve">presenting and defending cases – requests for autonomous tariffs suspensions and quotas in the Expert Group (Commission level), as well as participate  in the discussions in the Council in the group discussing the proposal of the Commission; </w:t>
      </w:r>
    </w:p>
    <w:p w:rsidR="00BC0E3C" w:rsidRPr="00BC0E3C" w:rsidRDefault="00BC0E3C" w:rsidP="00BC0E3C">
      <w:pPr>
        <w:spacing w:after="0" w:line="240" w:lineRule="auto"/>
        <w:ind w:left="1134" w:hanging="283"/>
        <w:jc w:val="both"/>
        <w:rPr>
          <w:rFonts w:ascii="Times New Roman" w:eastAsia="Times New Roman" w:hAnsi="Times New Roman"/>
          <w:lang w:val="en-US" w:eastAsia="en-GB"/>
        </w:rPr>
      </w:pPr>
      <w:proofErr w:type="gramStart"/>
      <w:r w:rsidRPr="00BC0E3C">
        <w:rPr>
          <w:rFonts w:ascii="Times New Roman" w:eastAsia="Times New Roman" w:hAnsi="Times New Roman"/>
          <w:lang w:val="en-US" w:eastAsia="en-GB"/>
        </w:rPr>
        <w:t>o</w:t>
      </w:r>
      <w:proofErr w:type="gramEnd"/>
      <w:r w:rsidRPr="00BC0E3C">
        <w:rPr>
          <w:rFonts w:ascii="Times New Roman" w:eastAsia="Times New Roman" w:hAnsi="Times New Roman"/>
          <w:lang w:val="en-US" w:eastAsia="en-GB"/>
        </w:rPr>
        <w:tab/>
        <w:t xml:space="preserve">operating on a regular basis in the data-base designed for management of the autonomous suspensions and quotas; </w:t>
      </w:r>
    </w:p>
    <w:p w:rsidR="00BC0E3C" w:rsidRPr="00BC0E3C" w:rsidRDefault="00BC0E3C" w:rsidP="00BC0E3C">
      <w:pPr>
        <w:spacing w:after="0" w:line="240" w:lineRule="auto"/>
        <w:ind w:left="709" w:hanging="283"/>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Ensuring the follow-up of the "Military Suspensions" (Council Regulation (EC) No 150/2003) and answering questions;</w:t>
      </w:r>
    </w:p>
    <w:p w:rsidR="00BC0E3C" w:rsidRPr="00BC0E3C" w:rsidRDefault="00BC0E3C" w:rsidP="00BC0E3C">
      <w:pPr>
        <w:spacing w:after="0" w:line="240" w:lineRule="auto"/>
        <w:ind w:left="709" w:hanging="283"/>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Ensuring the follow up of the "Duty Relief" (Council Regulation (EC) 1186/2009) Regulation and its possible future developments;</w:t>
      </w:r>
    </w:p>
    <w:p w:rsidR="00BC0E3C" w:rsidRPr="00BC0E3C" w:rsidRDefault="00BC0E3C" w:rsidP="00BC0E3C">
      <w:pPr>
        <w:spacing w:after="0" w:line="240" w:lineRule="auto"/>
        <w:ind w:left="709" w:hanging="283"/>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Ensuring the follow-up of the tariff suspensions of “Aircraft parts” (Council Regulation (EU) 2018/581).</w:t>
      </w:r>
    </w:p>
    <w:p w:rsidR="00BC0E3C" w:rsidRPr="00BC0E3C" w:rsidRDefault="00BC0E3C" w:rsidP="00BC0E3C">
      <w:pPr>
        <w:spacing w:after="0" w:line="240" w:lineRule="auto"/>
        <w:ind w:left="426"/>
        <w:jc w:val="both"/>
        <w:rPr>
          <w:rFonts w:ascii="Times New Roman" w:eastAsia="Times New Roman" w:hAnsi="Times New Roman"/>
          <w:lang w:val="en-US" w:eastAsia="en-GB"/>
        </w:rPr>
      </w:pPr>
    </w:p>
    <w:p w:rsidR="00BC0E3C" w:rsidRPr="00BC0E3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In particular, he/she will:</w:t>
      </w:r>
    </w:p>
    <w:p w:rsidR="00BC0E3C" w:rsidRPr="00BC0E3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 xml:space="preserve">prepare replies to queries from internal and external stakeholders; </w:t>
      </w:r>
    </w:p>
    <w:p w:rsidR="00BC0E3C" w:rsidRPr="00BC0E3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 xml:space="preserve">prepare and present2 working documents for Expert Group /Committee meetings; </w:t>
      </w:r>
    </w:p>
    <w:p w:rsidR="000A37BC" w:rsidRPr="000A37BC" w:rsidRDefault="00BC0E3C" w:rsidP="00BC0E3C">
      <w:pPr>
        <w:spacing w:after="0" w:line="240" w:lineRule="auto"/>
        <w:ind w:left="426"/>
        <w:jc w:val="both"/>
        <w:rPr>
          <w:rFonts w:ascii="Times New Roman" w:eastAsia="Times New Roman" w:hAnsi="Times New Roman"/>
          <w:lang w:val="en-US" w:eastAsia="en-GB"/>
        </w:rPr>
      </w:pPr>
      <w:r w:rsidRPr="00BC0E3C">
        <w:rPr>
          <w:rFonts w:ascii="Times New Roman" w:eastAsia="Times New Roman" w:hAnsi="Times New Roman"/>
          <w:lang w:val="en-US" w:eastAsia="en-GB"/>
        </w:rPr>
        <w:t>-</w:t>
      </w:r>
      <w:r w:rsidRPr="00BC0E3C">
        <w:rPr>
          <w:rFonts w:ascii="Times New Roman" w:eastAsia="Times New Roman" w:hAnsi="Times New Roman"/>
          <w:lang w:val="en-US" w:eastAsia="en-GB"/>
        </w:rPr>
        <w:tab/>
        <w:t>assist to the application and, if necessary, the development of the legislation in the above mentioned fields.</w:t>
      </w:r>
      <w:r w:rsidR="000A37BC" w:rsidRPr="000A37BC">
        <w:rPr>
          <w:rFonts w:ascii="Times New Roman" w:eastAsia="Times New Roman" w:hAnsi="Times New Roman"/>
          <w:lang w:val="en-US" w:eastAsia="en-GB"/>
        </w:rPr>
        <w:t xml:space="preserve"> </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lastRenderedPageBreak/>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BC0E3C">
        <w:rPr>
          <w:rFonts w:ascii="Times New Roman" w:eastAsia="Times New Roman" w:hAnsi="Times New Roman" w:cs="Times New Roman"/>
          <w:lang w:val="en-US" w:eastAsia="en-GB"/>
        </w:rPr>
        <w:t>customs tariff, or autonomous suspensions or quotas, or duty relief</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BC0E3C" w:rsidRPr="00BC0E3C"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Good knowledge of customs legislation, particularly in the area of the Common Customs Tariff (emphasis on duty relief and autonomous tariff suspensions and quotas scheme);</w:t>
      </w:r>
    </w:p>
    <w:p w:rsidR="00BC0E3C" w:rsidRPr="00BC0E3C"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 xml:space="preserve">Customs related background and at least 3 years of experience in the public administration – in areas such as Common Customs Tariff/customs policy/customs controls – are required; </w:t>
      </w:r>
    </w:p>
    <w:p w:rsidR="00BC0E3C" w:rsidRPr="00BC0E3C"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 xml:space="preserve">Good user knowledge/skills of office IT applications are required; </w:t>
      </w:r>
    </w:p>
    <w:p w:rsidR="00BC0E3C" w:rsidRPr="00BC0E3C"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Good analytical, self-</w:t>
      </w:r>
      <w:proofErr w:type="spellStart"/>
      <w:r w:rsidRPr="00BC0E3C">
        <w:rPr>
          <w:rFonts w:ascii="Times New Roman" w:eastAsia="Times New Roman" w:hAnsi="Times New Roman" w:cs="Times New Roman"/>
          <w:lang w:val="en-US" w:eastAsia="en-GB"/>
        </w:rPr>
        <w:t>organisational</w:t>
      </w:r>
      <w:proofErr w:type="spellEnd"/>
      <w:r w:rsidRPr="00BC0E3C">
        <w:rPr>
          <w:rFonts w:ascii="Times New Roman" w:eastAsia="Times New Roman" w:hAnsi="Times New Roman" w:cs="Times New Roman"/>
          <w:lang w:val="en-US" w:eastAsia="en-GB"/>
        </w:rPr>
        <w:t xml:space="preserve">, communication and drafting skills (to prepare briefing notes, minutes and reports etc. in English); </w:t>
      </w:r>
    </w:p>
    <w:p w:rsidR="00BC0E3C" w:rsidRPr="00BC0E3C"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 xml:space="preserve">He/she should be able to work under pressure and tight deadlines; </w:t>
      </w:r>
    </w:p>
    <w:p w:rsidR="00CC59C1" w:rsidRPr="0043504F" w:rsidRDefault="00BC0E3C" w:rsidP="00BC0E3C">
      <w:pPr>
        <w:pStyle w:val="ListParagraph"/>
        <w:tabs>
          <w:tab w:val="left" w:pos="1276"/>
        </w:tabs>
        <w:spacing w:after="0" w:line="240" w:lineRule="auto"/>
        <w:ind w:left="993" w:right="60" w:hanging="284"/>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w:t>
      </w:r>
      <w:r w:rsidRPr="00BC0E3C">
        <w:rPr>
          <w:rFonts w:ascii="Times New Roman" w:eastAsia="Times New Roman" w:hAnsi="Times New Roman" w:cs="Times New Roman"/>
          <w:lang w:val="en-US" w:eastAsia="en-GB"/>
        </w:rPr>
        <w:tab/>
        <w:t>Basic knowledge of decision-making procedures in the EU institutions and EU policies would be an asset.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BC0E3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C0E3C">
        <w:rPr>
          <w:rFonts w:ascii="Times New Roman" w:eastAsia="Times New Roman" w:hAnsi="Times New Roman" w:cs="Times New Roman"/>
          <w:lang w:val="en-US" w:eastAsia="en-GB"/>
        </w:rPr>
        <w:t>A good working knowledge of English (both oral and written) is required. Knowledge of another EU language to the extent necessary for the performance of the duties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C0E3C">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suortt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2022-07-08T13:13:00Z</dcterms:created>
  <dcterms:modified xsi:type="dcterms:W3CDTF">2022-07-08T13:13:00Z</dcterms:modified>
</cp:coreProperties>
</file>