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A33B2"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ESTAT-E-5</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A33B2" w:rsidRPr="009A33B2" w:rsidRDefault="009A33B2" w:rsidP="009A33B2">
            <w:pPr>
              <w:rPr>
                <w:rFonts w:ascii="Times New Roman" w:eastAsia="Calibri" w:hAnsi="Times New Roman" w:cs="Times New Roman"/>
                <w:b/>
                <w:lang w:val="es-ES" w:eastAsia="en-GB"/>
              </w:rPr>
            </w:pPr>
            <w:r w:rsidRPr="009A33B2">
              <w:rPr>
                <w:rFonts w:ascii="Times New Roman" w:eastAsia="Calibri" w:hAnsi="Times New Roman" w:cs="Times New Roman"/>
                <w:b/>
                <w:lang w:val="es-ES" w:eastAsia="en-GB"/>
              </w:rPr>
              <w:t>Madeleine MAHOVSKY</w:t>
            </w:r>
          </w:p>
          <w:p w:rsidR="009A33B2" w:rsidRPr="009A33B2" w:rsidRDefault="009A33B2" w:rsidP="009A33B2">
            <w:pPr>
              <w:rPr>
                <w:rFonts w:ascii="Times New Roman" w:eastAsia="Calibri" w:hAnsi="Times New Roman" w:cs="Times New Roman"/>
                <w:b/>
                <w:lang w:val="es-ES" w:eastAsia="en-GB"/>
              </w:rPr>
            </w:pPr>
            <w:hyperlink r:id="rId9" w:history="1">
              <w:r w:rsidRPr="009A33B2">
                <w:rPr>
                  <w:rFonts w:ascii="Times New Roman" w:eastAsia="Calibri" w:hAnsi="Times New Roman" w:cs="Times New Roman"/>
                  <w:b/>
                  <w:color w:val="0000FF"/>
                  <w:u w:val="single"/>
                  <w:lang w:val="es-ES" w:eastAsia="en-GB"/>
                </w:rPr>
                <w:t>madeleine.mahovsky@ec.europa.eu</w:t>
              </w:r>
            </w:hyperlink>
            <w:r w:rsidRPr="009A33B2">
              <w:rPr>
                <w:rFonts w:ascii="Times New Roman" w:eastAsia="Calibri" w:hAnsi="Times New Roman" w:cs="Times New Roman"/>
                <w:b/>
                <w:lang w:val="es-ES" w:eastAsia="en-GB"/>
              </w:rPr>
              <w:t xml:space="preserve"> </w:t>
            </w:r>
          </w:p>
          <w:p w:rsidR="009F03A7" w:rsidRPr="009F03A7" w:rsidRDefault="009A33B2" w:rsidP="009A33B2">
            <w:pPr>
              <w:rPr>
                <w:rFonts w:ascii="Times New Roman" w:eastAsia="Times New Roman" w:hAnsi="Times New Roman" w:cs="Times New Roman"/>
                <w:b/>
                <w:lang w:val="de-DE" w:eastAsia="en-GB"/>
              </w:rPr>
            </w:pPr>
            <w:r w:rsidRPr="009A33B2">
              <w:rPr>
                <w:rFonts w:ascii="Times New Roman" w:eastAsia="Calibri" w:hAnsi="Times New Roman" w:cs="Times New Roman"/>
                <w:b/>
                <w:lang w:val="es-ES" w:eastAsia="en-GB"/>
              </w:rPr>
              <w:t>00352-4301-32207</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F631D"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A33B2" w:rsidP="00241F98">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6F631D" w:rsidP="009A33B2">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Iceland  </w:t>
            </w:r>
            <w:r w:rsidRPr="00F65DE0">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Norway  </w:t>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009A33B2"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the following third countries:</w:t>
            </w:r>
            <w:r w:rsidR="009A33B2" w:rsidRPr="009A33B2">
              <w:rPr>
                <w:lang w:val="en-GB"/>
              </w:rPr>
              <w:t xml:space="preserve"> </w:t>
            </w:r>
            <w:r w:rsidR="009A33B2" w:rsidRPr="009A33B2">
              <w:rPr>
                <w:rFonts w:ascii="Times New Roman" w:eastAsia="Times New Roman" w:hAnsi="Times New Roman" w:cs="Times New Roman"/>
                <w:b/>
                <w:sz w:val="24"/>
                <w:szCs w:val="20"/>
                <w:lang w:val="en-US" w:eastAsia="en-GB"/>
              </w:rPr>
              <w:t>Albania, Bosnia and Herzegovina, Kosovo</w:t>
            </w:r>
            <w:r w:rsidR="009A33B2">
              <w:rPr>
                <w:rStyle w:val="FootnoteReference"/>
                <w:rFonts w:ascii="Times New Roman" w:eastAsia="Times New Roman" w:hAnsi="Times New Roman" w:cs="Times New Roman"/>
                <w:b/>
                <w:sz w:val="24"/>
                <w:szCs w:val="20"/>
                <w:lang w:val="en-US" w:eastAsia="en-GB"/>
              </w:rPr>
              <w:footnoteReference w:id="2"/>
            </w:r>
            <w:r w:rsidR="009A33B2" w:rsidRPr="009A33B2">
              <w:rPr>
                <w:rFonts w:ascii="Times New Roman" w:eastAsia="Times New Roman" w:hAnsi="Times New Roman" w:cs="Times New Roman"/>
                <w:b/>
                <w:sz w:val="24"/>
                <w:szCs w:val="20"/>
                <w:lang w:val="en-US" w:eastAsia="en-GB"/>
              </w:rPr>
              <w:t>, North Macedonia, Georgia, Moldova, Montenegro, Serbia and Ukrain</w:t>
            </w:r>
            <w:r w:rsidR="009A33B2">
              <w:rPr>
                <w:rFonts w:ascii="Times New Roman" w:eastAsia="Times New Roman" w:hAnsi="Times New Roman" w:cs="Times New Roman"/>
                <w:b/>
                <w:sz w:val="24"/>
                <w:szCs w:val="20"/>
                <w:lang w:val="en-US" w:eastAsia="en-GB"/>
              </w:rPr>
              <w:t>e</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35F68" w:rsidRDefault="00735F68" w:rsidP="00735F68">
      <w:pPr>
        <w:spacing w:after="0" w:line="240" w:lineRule="auto"/>
        <w:ind w:left="426"/>
        <w:jc w:val="both"/>
        <w:rPr>
          <w:rFonts w:ascii="Times New Roman" w:eastAsia="Times New Roman" w:hAnsi="Times New Roman"/>
          <w:lang w:val="en-US" w:eastAsia="en-GB"/>
        </w:rPr>
      </w:pPr>
      <w:r w:rsidRPr="00735F68">
        <w:rPr>
          <w:rFonts w:ascii="Times New Roman" w:eastAsia="Times New Roman" w:hAnsi="Times New Roman"/>
          <w:lang w:val="en-US" w:eastAsia="en-GB"/>
        </w:rPr>
        <w:t>Unit ESTAT.E5 "Energy" is responsible for providing high-quality official statistical information on Europe's energy supply, transformation and consumption, as well as on electricity and natural gas prices. The work comprises collection, processing, dissemination and analysis of data and metadata as well as conceptual and methodological developments.</w:t>
      </w:r>
    </w:p>
    <w:p w:rsidR="00735F68" w:rsidRPr="00735F68" w:rsidRDefault="00735F68" w:rsidP="00735F68">
      <w:pPr>
        <w:spacing w:after="0" w:line="240" w:lineRule="auto"/>
        <w:ind w:left="426"/>
        <w:jc w:val="both"/>
        <w:rPr>
          <w:rFonts w:ascii="Times New Roman" w:eastAsia="Times New Roman" w:hAnsi="Times New Roman"/>
          <w:lang w:val="en-US" w:eastAsia="en-GB"/>
        </w:rPr>
      </w:pPr>
    </w:p>
    <w:p w:rsidR="00735F68" w:rsidRDefault="00735F68" w:rsidP="00735F68">
      <w:pPr>
        <w:spacing w:after="0" w:line="240" w:lineRule="auto"/>
        <w:ind w:left="426"/>
        <w:jc w:val="both"/>
        <w:rPr>
          <w:rFonts w:ascii="Times New Roman" w:eastAsia="Times New Roman" w:hAnsi="Times New Roman"/>
          <w:lang w:val="en-US" w:eastAsia="en-GB"/>
        </w:rPr>
      </w:pPr>
      <w:r w:rsidRPr="00735F68">
        <w:rPr>
          <w:rFonts w:ascii="Times New Roman" w:eastAsia="Times New Roman" w:hAnsi="Times New Roman"/>
          <w:lang w:val="en-US" w:eastAsia="en-GB"/>
        </w:rPr>
        <w:t xml:space="preserve">Energy statistics are in the spotlight due to their strategic importance to the drive towards competitive and sustainable economic growth. In recent years, the European Union has faced a number of important energy issues. These have pushed the topic of energy towards the top of national and European political agendas, with energy statistics providing key information for policy makers. The data which ESTAT.E5 is providing are used to design, implement, monitor and evaluate the EU energy policies (in relation to renewables, energy efficiency, security of supply, etc.) and other related policies (ex: environmental policy, climate change, circular economy) and strategies, in particular the Energy Union, the European Green Deal, the </w:t>
      </w:r>
      <w:proofErr w:type="spellStart"/>
      <w:r w:rsidRPr="00735F68">
        <w:rPr>
          <w:rFonts w:ascii="Times New Roman" w:eastAsia="Times New Roman" w:hAnsi="Times New Roman"/>
          <w:lang w:val="en-US" w:eastAsia="en-GB"/>
        </w:rPr>
        <w:t>REPowerEU</w:t>
      </w:r>
      <w:proofErr w:type="spellEnd"/>
      <w:r w:rsidRPr="00735F68">
        <w:rPr>
          <w:rFonts w:ascii="Times New Roman" w:eastAsia="Times New Roman" w:hAnsi="Times New Roman"/>
          <w:lang w:val="en-US" w:eastAsia="en-GB"/>
        </w:rPr>
        <w:t xml:space="preserve"> and other related initiatives.</w:t>
      </w:r>
    </w:p>
    <w:p w:rsidR="00735F68" w:rsidRPr="00735F68" w:rsidRDefault="00735F68" w:rsidP="00735F68">
      <w:pPr>
        <w:spacing w:after="0" w:line="240" w:lineRule="auto"/>
        <w:ind w:left="426"/>
        <w:jc w:val="both"/>
        <w:rPr>
          <w:rFonts w:ascii="Times New Roman" w:eastAsia="Times New Roman" w:hAnsi="Times New Roman"/>
          <w:lang w:val="en-US" w:eastAsia="en-GB"/>
        </w:rPr>
      </w:pPr>
    </w:p>
    <w:p w:rsidR="00735F68" w:rsidRDefault="00735F68" w:rsidP="00735F68">
      <w:pPr>
        <w:spacing w:after="0" w:line="240" w:lineRule="auto"/>
        <w:ind w:left="426"/>
        <w:jc w:val="both"/>
        <w:rPr>
          <w:rFonts w:ascii="Times New Roman" w:eastAsia="Times New Roman" w:hAnsi="Times New Roman"/>
          <w:lang w:val="en-US" w:eastAsia="en-GB"/>
        </w:rPr>
      </w:pPr>
      <w:r w:rsidRPr="00735F68">
        <w:rPr>
          <w:rFonts w:ascii="Times New Roman" w:eastAsia="Times New Roman" w:hAnsi="Times New Roman"/>
          <w:lang w:val="en-US" w:eastAsia="en-GB"/>
        </w:rPr>
        <w:t>In addition to the production of statistics in monthly, biannual, annual and multi-annual intervals, ESTAT.E5 is also responsible for the continuous update of the Energy Statistics Regulation</w:t>
      </w:r>
      <w:r>
        <w:rPr>
          <w:rStyle w:val="FootnoteReference"/>
          <w:rFonts w:ascii="Times New Roman" w:eastAsia="Times New Roman" w:hAnsi="Times New Roman"/>
          <w:lang w:val="en-US" w:eastAsia="en-GB"/>
        </w:rPr>
        <w:footnoteReference w:id="3"/>
      </w:r>
      <w:r w:rsidRPr="00735F68">
        <w:rPr>
          <w:rFonts w:ascii="Times New Roman" w:eastAsia="Times New Roman" w:hAnsi="Times New Roman"/>
          <w:lang w:val="en-US" w:eastAsia="en-GB"/>
        </w:rPr>
        <w:t xml:space="preserve"> and the Regulation on energy prices</w:t>
      </w:r>
      <w:r>
        <w:rPr>
          <w:rStyle w:val="FootnoteReference"/>
          <w:rFonts w:ascii="Times New Roman" w:eastAsia="Times New Roman" w:hAnsi="Times New Roman"/>
          <w:lang w:val="en-US" w:eastAsia="en-GB"/>
        </w:rPr>
        <w:footnoteReference w:id="4"/>
      </w:r>
      <w:r w:rsidRPr="00735F68">
        <w:rPr>
          <w:rFonts w:ascii="Times New Roman" w:eastAsia="Times New Roman" w:hAnsi="Times New Roman"/>
          <w:lang w:val="en-US" w:eastAsia="en-GB"/>
        </w:rPr>
        <w:t xml:space="preserve">. ESTAT.E5 is also improving its IT environment for data processing, aimed at building a coherent and </w:t>
      </w:r>
      <w:proofErr w:type="spellStart"/>
      <w:r w:rsidRPr="00735F68">
        <w:rPr>
          <w:rFonts w:ascii="Times New Roman" w:eastAsia="Times New Roman" w:hAnsi="Times New Roman"/>
          <w:lang w:val="en-US" w:eastAsia="en-GB"/>
        </w:rPr>
        <w:t>harmonised</w:t>
      </w:r>
      <w:proofErr w:type="spellEnd"/>
      <w:r w:rsidRPr="00735F68">
        <w:rPr>
          <w:rFonts w:ascii="Times New Roman" w:eastAsia="Times New Roman" w:hAnsi="Times New Roman"/>
          <w:lang w:val="en-US" w:eastAsia="en-GB"/>
        </w:rPr>
        <w:t xml:space="preserve"> Energy Information System and several other projects aiming at </w:t>
      </w:r>
      <w:proofErr w:type="spellStart"/>
      <w:r w:rsidRPr="00735F68">
        <w:rPr>
          <w:rFonts w:ascii="Times New Roman" w:eastAsia="Times New Roman" w:hAnsi="Times New Roman"/>
          <w:lang w:val="en-US" w:eastAsia="en-GB"/>
        </w:rPr>
        <w:t>modernising</w:t>
      </w:r>
      <w:proofErr w:type="spellEnd"/>
      <w:r w:rsidRPr="00735F68">
        <w:rPr>
          <w:rFonts w:ascii="Times New Roman" w:eastAsia="Times New Roman" w:hAnsi="Times New Roman"/>
          <w:lang w:val="en-US" w:eastAsia="en-GB"/>
        </w:rPr>
        <w:t xml:space="preserve"> energy statistics. </w:t>
      </w:r>
      <w:r w:rsidRPr="00735F68">
        <w:rPr>
          <w:rFonts w:ascii="Times New Roman" w:eastAsia="Times New Roman" w:hAnsi="Times New Roman"/>
          <w:lang w:val="en-US" w:eastAsia="en-GB"/>
        </w:rPr>
        <w:lastRenderedPageBreak/>
        <w:t xml:space="preserve">Some examples are developing interactive data </w:t>
      </w:r>
      <w:proofErr w:type="spellStart"/>
      <w:r w:rsidRPr="00735F68">
        <w:rPr>
          <w:rFonts w:ascii="Times New Roman" w:eastAsia="Times New Roman" w:hAnsi="Times New Roman"/>
          <w:lang w:val="en-US" w:eastAsia="en-GB"/>
        </w:rPr>
        <w:t>visualisation</w:t>
      </w:r>
      <w:proofErr w:type="spellEnd"/>
      <w:r w:rsidRPr="00735F68">
        <w:rPr>
          <w:rFonts w:ascii="Times New Roman" w:eastAsia="Times New Roman" w:hAnsi="Times New Roman"/>
          <w:lang w:val="en-US" w:eastAsia="en-GB"/>
        </w:rPr>
        <w:t xml:space="preserve"> tools, designing new reporting tools (MS Excel questionnaires) or investigating potentials for tapping new data sources. </w:t>
      </w:r>
    </w:p>
    <w:p w:rsidR="00735F68" w:rsidRPr="00735F68" w:rsidRDefault="00735F68" w:rsidP="00735F68">
      <w:pPr>
        <w:spacing w:after="0" w:line="240" w:lineRule="auto"/>
        <w:ind w:left="426"/>
        <w:jc w:val="both"/>
        <w:rPr>
          <w:rFonts w:ascii="Times New Roman" w:eastAsia="Times New Roman" w:hAnsi="Times New Roman"/>
          <w:lang w:val="en-US" w:eastAsia="en-GB"/>
        </w:rPr>
      </w:pPr>
    </w:p>
    <w:p w:rsidR="00735F68" w:rsidRDefault="00735F68" w:rsidP="00735F68">
      <w:pPr>
        <w:spacing w:after="0" w:line="240" w:lineRule="auto"/>
        <w:ind w:left="426"/>
        <w:jc w:val="both"/>
        <w:rPr>
          <w:rFonts w:ascii="Times New Roman" w:eastAsia="Times New Roman" w:hAnsi="Times New Roman"/>
          <w:lang w:val="en-US" w:eastAsia="en-GB"/>
        </w:rPr>
      </w:pPr>
      <w:r w:rsidRPr="00735F68">
        <w:rPr>
          <w:rFonts w:ascii="Times New Roman" w:eastAsia="Times New Roman" w:hAnsi="Times New Roman"/>
          <w:lang w:val="en-US" w:eastAsia="en-GB"/>
        </w:rPr>
        <w:t xml:space="preserve">We are looking for a seconded national expert, who under the supervision of an EU official, will be responsible for tasks related to the production, quality assurance of energy statistics and/or developing projects or the legislation mentioned above. </w:t>
      </w:r>
    </w:p>
    <w:p w:rsidR="00735F68" w:rsidRPr="00735F68" w:rsidRDefault="00735F68" w:rsidP="00735F68">
      <w:pPr>
        <w:spacing w:after="0" w:line="240" w:lineRule="auto"/>
        <w:ind w:left="426"/>
        <w:jc w:val="both"/>
        <w:rPr>
          <w:rFonts w:ascii="Times New Roman" w:eastAsia="Times New Roman" w:hAnsi="Times New Roman"/>
          <w:lang w:val="en-US" w:eastAsia="en-GB"/>
        </w:rPr>
      </w:pPr>
    </w:p>
    <w:p w:rsidR="00735F68" w:rsidRPr="00735F68" w:rsidRDefault="00735F68" w:rsidP="00735F68">
      <w:pPr>
        <w:spacing w:after="0" w:line="240" w:lineRule="auto"/>
        <w:ind w:left="426"/>
        <w:jc w:val="both"/>
        <w:rPr>
          <w:rFonts w:ascii="Times New Roman" w:eastAsia="Times New Roman" w:hAnsi="Times New Roman"/>
          <w:lang w:val="en-US" w:eastAsia="en-GB"/>
        </w:rPr>
      </w:pPr>
      <w:r w:rsidRPr="00735F68">
        <w:rPr>
          <w:rFonts w:ascii="Times New Roman" w:eastAsia="Times New Roman" w:hAnsi="Times New Roman"/>
          <w:lang w:val="en-US" w:eastAsia="en-GB"/>
        </w:rPr>
        <w:t xml:space="preserve">The expert would be involved in </w:t>
      </w:r>
    </w:p>
    <w:p w:rsidR="00735F68" w:rsidRPr="00735F68" w:rsidRDefault="00735F68" w:rsidP="00735F68">
      <w:pPr>
        <w:spacing w:after="0" w:line="240" w:lineRule="auto"/>
        <w:ind w:left="709" w:hanging="283"/>
        <w:jc w:val="both"/>
        <w:rPr>
          <w:rFonts w:ascii="Times New Roman" w:eastAsia="Times New Roman" w:hAnsi="Times New Roman"/>
          <w:lang w:val="en-US" w:eastAsia="en-GB"/>
        </w:rPr>
      </w:pPr>
      <w:r w:rsidRPr="00735F68">
        <w:rPr>
          <w:rFonts w:ascii="Times New Roman" w:eastAsia="Times New Roman" w:hAnsi="Times New Roman"/>
          <w:lang w:val="en-US" w:eastAsia="en-GB"/>
        </w:rPr>
        <w:t>•</w:t>
      </w:r>
      <w:r w:rsidRPr="00735F68">
        <w:rPr>
          <w:rFonts w:ascii="Times New Roman" w:eastAsia="Times New Roman" w:hAnsi="Times New Roman"/>
          <w:lang w:val="en-US" w:eastAsia="en-GB"/>
        </w:rPr>
        <w:tab/>
      </w:r>
      <w:proofErr w:type="gramStart"/>
      <w:r w:rsidRPr="00735F68">
        <w:rPr>
          <w:rFonts w:ascii="Times New Roman" w:eastAsia="Times New Roman" w:hAnsi="Times New Roman"/>
          <w:lang w:val="en-US" w:eastAsia="en-GB"/>
        </w:rPr>
        <w:t>writing</w:t>
      </w:r>
      <w:proofErr w:type="gramEnd"/>
      <w:r w:rsidRPr="00735F68">
        <w:rPr>
          <w:rFonts w:ascii="Times New Roman" w:eastAsia="Times New Roman" w:hAnsi="Times New Roman"/>
          <w:lang w:val="en-US" w:eastAsia="en-GB"/>
        </w:rPr>
        <w:t xml:space="preserve"> and/or updating handbooks and other methodological tasks. This would contribute to ensuring that statistical developments were fit for future inclusion in regulations. It would also ensure that the implementation of regulations is supported by guidelines, illustrations and examples. </w:t>
      </w:r>
    </w:p>
    <w:p w:rsidR="00735F68" w:rsidRPr="00735F68" w:rsidRDefault="00735F68" w:rsidP="00735F68">
      <w:pPr>
        <w:spacing w:after="0" w:line="240" w:lineRule="auto"/>
        <w:ind w:left="709" w:hanging="283"/>
        <w:jc w:val="both"/>
        <w:rPr>
          <w:rFonts w:ascii="Times New Roman" w:eastAsia="Times New Roman" w:hAnsi="Times New Roman"/>
          <w:lang w:val="en-US" w:eastAsia="en-GB"/>
        </w:rPr>
      </w:pPr>
      <w:r w:rsidRPr="00735F68">
        <w:rPr>
          <w:rFonts w:ascii="Times New Roman" w:eastAsia="Times New Roman" w:hAnsi="Times New Roman"/>
          <w:lang w:val="en-US" w:eastAsia="en-GB"/>
        </w:rPr>
        <w:t>•</w:t>
      </w:r>
      <w:r w:rsidRPr="00735F68">
        <w:rPr>
          <w:rFonts w:ascii="Times New Roman" w:eastAsia="Times New Roman" w:hAnsi="Times New Roman"/>
          <w:lang w:val="en-US" w:eastAsia="en-GB"/>
        </w:rPr>
        <w:tab/>
      </w:r>
      <w:proofErr w:type="gramStart"/>
      <w:r w:rsidRPr="00735F68">
        <w:rPr>
          <w:rFonts w:ascii="Times New Roman" w:eastAsia="Times New Roman" w:hAnsi="Times New Roman"/>
          <w:lang w:val="en-US" w:eastAsia="en-GB"/>
        </w:rPr>
        <w:t>data</w:t>
      </w:r>
      <w:proofErr w:type="gramEnd"/>
      <w:r w:rsidRPr="00735F68">
        <w:rPr>
          <w:rFonts w:ascii="Times New Roman" w:eastAsia="Times New Roman" w:hAnsi="Times New Roman"/>
          <w:lang w:val="en-US" w:eastAsia="en-GB"/>
        </w:rPr>
        <w:t xml:space="preserve"> and metadata collection, validation and dissemination including quality assurance and process improvements for energy statistics. She/he will be involved in liaison with data providers, i.e. Member States, EFTA members, candidate and potential candidate countries, as well as Energy Community contracting parties. </w:t>
      </w:r>
    </w:p>
    <w:p w:rsidR="00735F68" w:rsidRPr="00735F68" w:rsidRDefault="00735F68" w:rsidP="00735F68">
      <w:pPr>
        <w:spacing w:after="0" w:line="240" w:lineRule="auto"/>
        <w:ind w:left="709" w:hanging="283"/>
        <w:jc w:val="both"/>
        <w:rPr>
          <w:rFonts w:ascii="Times New Roman" w:eastAsia="Times New Roman" w:hAnsi="Times New Roman"/>
          <w:lang w:val="en-US" w:eastAsia="en-GB"/>
        </w:rPr>
      </w:pPr>
      <w:r w:rsidRPr="00735F68">
        <w:rPr>
          <w:rFonts w:ascii="Times New Roman" w:eastAsia="Times New Roman" w:hAnsi="Times New Roman"/>
          <w:lang w:val="en-US" w:eastAsia="en-GB"/>
        </w:rPr>
        <w:t>•</w:t>
      </w:r>
      <w:r w:rsidRPr="00735F68">
        <w:rPr>
          <w:rFonts w:ascii="Times New Roman" w:eastAsia="Times New Roman" w:hAnsi="Times New Roman"/>
          <w:lang w:val="en-US" w:eastAsia="en-GB"/>
        </w:rPr>
        <w:tab/>
      </w:r>
      <w:proofErr w:type="gramStart"/>
      <w:r w:rsidRPr="00735F68">
        <w:rPr>
          <w:rFonts w:ascii="Times New Roman" w:eastAsia="Times New Roman" w:hAnsi="Times New Roman"/>
          <w:lang w:val="en-US" w:eastAsia="en-GB"/>
        </w:rPr>
        <w:t>data</w:t>
      </w:r>
      <w:proofErr w:type="gramEnd"/>
      <w:r w:rsidRPr="00735F68">
        <w:rPr>
          <w:rFonts w:ascii="Times New Roman" w:eastAsia="Times New Roman" w:hAnsi="Times New Roman"/>
          <w:lang w:val="en-US" w:eastAsia="en-GB"/>
        </w:rPr>
        <w:t xml:space="preserve"> analysis, drafting and producing dissemination products (e.g. Statistics Explained articles).</w:t>
      </w:r>
    </w:p>
    <w:p w:rsidR="00735F68" w:rsidRPr="00735F68" w:rsidRDefault="00735F68" w:rsidP="00735F68">
      <w:pPr>
        <w:spacing w:after="0" w:line="240" w:lineRule="auto"/>
        <w:ind w:left="709" w:hanging="283"/>
        <w:jc w:val="both"/>
        <w:rPr>
          <w:rFonts w:ascii="Times New Roman" w:eastAsia="Times New Roman" w:hAnsi="Times New Roman"/>
          <w:lang w:val="en-US" w:eastAsia="en-GB"/>
        </w:rPr>
      </w:pPr>
      <w:r w:rsidRPr="00735F68">
        <w:rPr>
          <w:rFonts w:ascii="Times New Roman" w:eastAsia="Times New Roman" w:hAnsi="Times New Roman"/>
          <w:lang w:val="en-US" w:eastAsia="en-GB"/>
        </w:rPr>
        <w:t>•</w:t>
      </w:r>
      <w:r w:rsidRPr="00735F68">
        <w:rPr>
          <w:rFonts w:ascii="Times New Roman" w:eastAsia="Times New Roman" w:hAnsi="Times New Roman"/>
          <w:lang w:val="en-US" w:eastAsia="en-GB"/>
        </w:rPr>
        <w:tab/>
        <w:t>drafting/implementing of new legal acts.</w:t>
      </w:r>
    </w:p>
    <w:p w:rsidR="00735F68" w:rsidRDefault="00735F68" w:rsidP="00735F68">
      <w:pPr>
        <w:spacing w:after="0" w:line="240" w:lineRule="auto"/>
        <w:ind w:left="426"/>
        <w:jc w:val="both"/>
        <w:rPr>
          <w:rFonts w:ascii="Times New Roman" w:eastAsia="Times New Roman" w:hAnsi="Times New Roman"/>
          <w:lang w:val="en-US" w:eastAsia="en-GB"/>
        </w:rPr>
      </w:pPr>
    </w:p>
    <w:p w:rsidR="00241F98" w:rsidRPr="00241F98" w:rsidRDefault="00735F68" w:rsidP="00735F68">
      <w:pPr>
        <w:spacing w:after="0" w:line="240" w:lineRule="auto"/>
        <w:ind w:left="426"/>
        <w:jc w:val="both"/>
        <w:rPr>
          <w:rFonts w:ascii="Times New Roman" w:eastAsia="Times New Roman" w:hAnsi="Times New Roman"/>
          <w:lang w:val="en-US" w:eastAsia="en-GB"/>
        </w:rPr>
      </w:pPr>
      <w:r w:rsidRPr="00735F68">
        <w:rPr>
          <w:rFonts w:ascii="Times New Roman" w:eastAsia="Times New Roman" w:hAnsi="Times New Roman"/>
          <w:lang w:val="en-US" w:eastAsia="en-GB"/>
        </w:rPr>
        <w:t xml:space="preserve">Depending on the expertise of the candidate, work would focus either on energy statistics (annual, monthly or balances) or energy prices production or and/or dissemination, or related supporting tasks. The work involves close cooperation with other Eurostat units, national administrations (statistical offices, ministries), other Directorates-General (mainly DG ENER, DG CLIMA, DG ENV, DG NEAR) and possibly international </w:t>
      </w:r>
      <w:proofErr w:type="spellStart"/>
      <w:r w:rsidRPr="00735F68">
        <w:rPr>
          <w:rFonts w:ascii="Times New Roman" w:eastAsia="Times New Roman" w:hAnsi="Times New Roman"/>
          <w:lang w:val="en-US" w:eastAsia="en-GB"/>
        </w:rPr>
        <w:t>organisations</w:t>
      </w:r>
      <w:proofErr w:type="spellEnd"/>
      <w:r w:rsidRPr="00735F68">
        <w:rPr>
          <w:rFonts w:ascii="Times New Roman" w:eastAsia="Times New Roman" w:hAnsi="Times New Roman"/>
          <w:lang w:val="en-US" w:eastAsia="en-GB"/>
        </w:rPr>
        <w:t xml:space="preserve"> (such as the International Energy Agency).</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735F68" w:rsidRPr="00735F68">
        <w:rPr>
          <w:rFonts w:ascii="Times New Roman" w:eastAsia="Times New Roman" w:hAnsi="Times New Roman" w:cs="Times New Roman"/>
          <w:lang w:val="en-US" w:eastAsia="en-GB"/>
        </w:rPr>
        <w:t>statistics, energy or other relevant fields (e.g. environment)</w:t>
      </w:r>
      <w:r w:rsidR="001B0902" w:rsidRPr="001B0902">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35F68" w:rsidRPr="00735F68" w:rsidRDefault="00735F68" w:rsidP="00735F68">
      <w:pPr>
        <w:pStyle w:val="ListParagraph"/>
        <w:numPr>
          <w:ilvl w:val="0"/>
          <w:numId w:val="29"/>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735F68">
        <w:rPr>
          <w:rFonts w:ascii="Times New Roman" w:eastAsia="Times New Roman" w:hAnsi="Times New Roman" w:cs="Times New Roman"/>
          <w:lang w:val="en-US" w:eastAsia="en-GB"/>
        </w:rPr>
        <w:t>Professional experience:</w:t>
      </w:r>
    </w:p>
    <w:p w:rsidR="00735F68" w:rsidRPr="00735F68" w:rsidRDefault="00735F68" w:rsidP="00735F68">
      <w:pPr>
        <w:pStyle w:val="ListParagraph"/>
        <w:numPr>
          <w:ilvl w:val="0"/>
          <w:numId w:val="29"/>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735F68">
        <w:rPr>
          <w:rFonts w:ascii="Times New Roman" w:eastAsia="Times New Roman" w:hAnsi="Times New Roman" w:cs="Times New Roman"/>
          <w:lang w:val="en-US" w:eastAsia="en-GB"/>
        </w:rPr>
        <w:t>Knowledge and experience in official statistics, in particular statistics related to energy, environment or related topics;</w:t>
      </w:r>
    </w:p>
    <w:p w:rsidR="00735F68" w:rsidRPr="00735F68" w:rsidRDefault="00735F68" w:rsidP="00735F68">
      <w:pPr>
        <w:pStyle w:val="ListParagraph"/>
        <w:numPr>
          <w:ilvl w:val="0"/>
          <w:numId w:val="29"/>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735F68">
        <w:rPr>
          <w:rFonts w:ascii="Times New Roman" w:eastAsia="Times New Roman" w:hAnsi="Times New Roman" w:cs="Times New Roman"/>
          <w:lang w:val="en-US" w:eastAsia="en-GB"/>
        </w:rPr>
        <w:lastRenderedPageBreak/>
        <w:t xml:space="preserve">Good analytical and </w:t>
      </w:r>
      <w:proofErr w:type="spellStart"/>
      <w:r w:rsidRPr="00735F68">
        <w:rPr>
          <w:rFonts w:ascii="Times New Roman" w:eastAsia="Times New Roman" w:hAnsi="Times New Roman" w:cs="Times New Roman"/>
          <w:lang w:val="en-US" w:eastAsia="en-GB"/>
        </w:rPr>
        <w:t>organisational</w:t>
      </w:r>
      <w:proofErr w:type="spellEnd"/>
      <w:r w:rsidRPr="00735F68">
        <w:rPr>
          <w:rFonts w:ascii="Times New Roman" w:eastAsia="Times New Roman" w:hAnsi="Times New Roman" w:cs="Times New Roman"/>
          <w:lang w:val="en-US" w:eastAsia="en-GB"/>
        </w:rPr>
        <w:t xml:space="preserve"> skills;</w:t>
      </w:r>
    </w:p>
    <w:p w:rsidR="00735F68" w:rsidRPr="00735F68" w:rsidRDefault="00735F68" w:rsidP="00735F68">
      <w:pPr>
        <w:pStyle w:val="ListParagraph"/>
        <w:numPr>
          <w:ilvl w:val="0"/>
          <w:numId w:val="29"/>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735F68">
        <w:rPr>
          <w:rFonts w:ascii="Times New Roman" w:eastAsia="Times New Roman" w:hAnsi="Times New Roman" w:cs="Times New Roman"/>
          <w:lang w:val="en-US" w:eastAsia="en-GB"/>
        </w:rPr>
        <w:t>Strong communication and relational skills, service orientation and team spirit;</w:t>
      </w:r>
    </w:p>
    <w:p w:rsidR="00735F68" w:rsidRPr="00735F68" w:rsidRDefault="00735F68" w:rsidP="00735F68">
      <w:pPr>
        <w:pStyle w:val="ListParagraph"/>
        <w:numPr>
          <w:ilvl w:val="0"/>
          <w:numId w:val="29"/>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735F68">
        <w:rPr>
          <w:rFonts w:ascii="Times New Roman" w:eastAsia="Times New Roman" w:hAnsi="Times New Roman" w:cs="Times New Roman"/>
          <w:lang w:val="en-US" w:eastAsia="en-GB"/>
        </w:rPr>
        <w:t>Ease in using IT tools.</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735F6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r w:rsidRPr="00735F68">
        <w:rPr>
          <w:rFonts w:ascii="Times New Roman" w:eastAsia="Times New Roman" w:hAnsi="Times New Roman" w:cs="Times New Roman"/>
          <w:lang w:val="en-US" w:eastAsia="en-GB"/>
        </w:rPr>
        <w:t>English (spoken and written)</w:t>
      </w:r>
      <w:r w:rsidR="006F631D" w:rsidRPr="006F631D">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0"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lastRenderedPageBreak/>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2"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735F68">
      <w:pPr>
        <w:rPr>
          <w:rFonts w:ascii="Times New Roman" w:hAnsi="Times New Roman" w:cs="Times New Roman"/>
          <w:lang w:val="en-US"/>
        </w:rPr>
      </w:pPr>
    </w:p>
    <w:sectPr w:rsidR="00AC55BD" w:rsidRPr="0032123B"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 w:id="2">
    <w:p w:rsidR="009A33B2" w:rsidRPr="009A33B2" w:rsidRDefault="009A33B2">
      <w:pPr>
        <w:pStyle w:val="FootnoteText"/>
        <w:rPr>
          <w:lang w:val="en-GB"/>
        </w:rPr>
      </w:pPr>
      <w:r>
        <w:rPr>
          <w:rStyle w:val="FootnoteReference"/>
        </w:rPr>
        <w:footnoteRef/>
      </w:r>
      <w:r w:rsidRPr="009A33B2">
        <w:rPr>
          <w:lang w:val="en-GB"/>
        </w:rPr>
        <w:t xml:space="preserve"> Under United Nations Security Council Resolution 1244/99.</w:t>
      </w:r>
    </w:p>
  </w:footnote>
  <w:footnote w:id="3">
    <w:p w:rsidR="00735F68" w:rsidRPr="00735F68" w:rsidRDefault="00735F68">
      <w:pPr>
        <w:pStyle w:val="FootnoteText"/>
        <w:rPr>
          <w:lang w:val="en-GB"/>
        </w:rPr>
      </w:pPr>
      <w:r>
        <w:rPr>
          <w:rStyle w:val="FootnoteReference"/>
        </w:rPr>
        <w:footnoteRef/>
      </w:r>
      <w:r w:rsidRPr="00735F68">
        <w:rPr>
          <w:lang w:val="en-GB"/>
        </w:rPr>
        <w:t xml:space="preserve"> </w:t>
      </w:r>
      <w:r w:rsidRPr="00735F68">
        <w:rPr>
          <w:rFonts w:eastAsia="Calibri"/>
          <w:lang w:val="en-GB" w:eastAsia="en-US"/>
        </w:rPr>
        <w:t>Regulation (EC) No 1099/2008 of the European Parliament and of the Council of 22 October 2008 on energy statistics (Text with EEA relevance); OJ L 304, 14.11.2008, p. 1–62 (</w:t>
      </w:r>
      <w:hyperlink r:id="rId1" w:tooltip="Gives access to this document through its ELI URI." w:history="1">
        <w:r w:rsidRPr="00735F68">
          <w:rPr>
            <w:rFonts w:eastAsia="Calibri"/>
            <w:color w:val="0000FF"/>
            <w:u w:val="single"/>
            <w:shd w:val="clear" w:color="auto" w:fill="FFFFFF"/>
            <w:lang w:val="en-GB" w:eastAsia="en-US"/>
          </w:rPr>
          <w:t>http://data.europa.eu/eli/reg/2008/1099/oj</w:t>
        </w:r>
      </w:hyperlink>
      <w:r w:rsidRPr="00735F68">
        <w:rPr>
          <w:rFonts w:eastAsia="Calibri"/>
          <w:lang w:val="en-GB" w:eastAsia="en-US"/>
        </w:rPr>
        <w:t>).</w:t>
      </w:r>
    </w:p>
  </w:footnote>
  <w:footnote w:id="4">
    <w:p w:rsidR="00735F68" w:rsidRPr="00735F68" w:rsidRDefault="00735F68">
      <w:pPr>
        <w:pStyle w:val="FootnoteText"/>
        <w:rPr>
          <w:lang w:val="en-GB"/>
        </w:rPr>
      </w:pPr>
      <w:r>
        <w:rPr>
          <w:rStyle w:val="FootnoteReference"/>
        </w:rPr>
        <w:footnoteRef/>
      </w:r>
      <w:r w:rsidRPr="00735F68">
        <w:rPr>
          <w:lang w:val="en-GB"/>
        </w:rPr>
        <w:t xml:space="preserve"> </w:t>
      </w:r>
      <w:r w:rsidRPr="00735F68">
        <w:rPr>
          <w:rFonts w:eastAsia="Calibri"/>
          <w:lang w:val="en-GB" w:eastAsia="en-US"/>
        </w:rPr>
        <w:t>Regulation (EU) 2016/1952 of the European Parliament and of the Council of 26 October 2016 on European statistics on natural gas and electricity prices and repealing Directive 2008/92/EC (Text with EEA relevance); OJ L 311, 17.11.2016, p. 1–12 (</w:t>
      </w:r>
      <w:hyperlink r:id="rId2" w:tooltip="Gives access to this document through its ELI URI." w:history="1">
        <w:r w:rsidRPr="00735F68">
          <w:rPr>
            <w:rFonts w:eastAsia="Calibri"/>
            <w:color w:val="0000FF"/>
            <w:u w:val="single"/>
            <w:shd w:val="clear" w:color="auto" w:fill="FFFFFF"/>
            <w:lang w:val="en-GB" w:eastAsia="en-US"/>
          </w:rPr>
          <w:t>http://data.europa.eu/eli/reg/2016/1952/oj</w:t>
        </w:r>
      </w:hyperlink>
      <w:r w:rsidRPr="00735F68">
        <w:rPr>
          <w:rFonts w:eastAsia="Calibri"/>
          <w:lang w:val="en-GB"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02"/>
    <w:multiLevelType w:val="hybridMultilevel"/>
    <w:tmpl w:val="40EAA62E"/>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12"/>
  </w:num>
  <w:num w:numId="7">
    <w:abstractNumId w:val="23"/>
  </w:num>
  <w:num w:numId="8">
    <w:abstractNumId w:val="26"/>
  </w:num>
  <w:num w:numId="9">
    <w:abstractNumId w:val="17"/>
  </w:num>
  <w:num w:numId="10">
    <w:abstractNumId w:val="8"/>
  </w:num>
  <w:num w:numId="11">
    <w:abstractNumId w:val="20"/>
  </w:num>
  <w:num w:numId="12">
    <w:abstractNumId w:val="25"/>
  </w:num>
  <w:num w:numId="13">
    <w:abstractNumId w:val="6"/>
  </w:num>
  <w:num w:numId="14">
    <w:abstractNumId w:val="15"/>
  </w:num>
  <w:num w:numId="15">
    <w:abstractNumId w:val="27"/>
  </w:num>
  <w:num w:numId="16">
    <w:abstractNumId w:val="1"/>
  </w:num>
  <w:num w:numId="17">
    <w:abstractNumId w:val="14"/>
  </w:num>
  <w:num w:numId="18">
    <w:abstractNumId w:val="24"/>
  </w:num>
  <w:num w:numId="19">
    <w:abstractNumId w:val="11"/>
  </w:num>
  <w:num w:numId="20">
    <w:abstractNumId w:val="7"/>
  </w:num>
  <w:num w:numId="21">
    <w:abstractNumId w:val="5"/>
  </w:num>
  <w:num w:numId="22">
    <w:abstractNumId w:val="21"/>
  </w:num>
  <w:num w:numId="23">
    <w:abstractNumId w:val="18"/>
  </w:num>
  <w:num w:numId="24">
    <w:abstractNumId w:val="10"/>
  </w:num>
  <w:num w:numId="25">
    <w:abstractNumId w:val="9"/>
  </w:num>
  <w:num w:numId="26">
    <w:abstractNumId w:val="19"/>
  </w:num>
  <w:num w:numId="27">
    <w:abstractNumId w:val="22"/>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0902"/>
    <w:rsid w:val="001B181B"/>
    <w:rsid w:val="001B5B30"/>
    <w:rsid w:val="001C2BD3"/>
    <w:rsid w:val="001E4D9E"/>
    <w:rsid w:val="001F1381"/>
    <w:rsid w:val="00241F98"/>
    <w:rsid w:val="002805BB"/>
    <w:rsid w:val="002D0F28"/>
    <w:rsid w:val="002D7E08"/>
    <w:rsid w:val="002F3E3B"/>
    <w:rsid w:val="002F7827"/>
    <w:rsid w:val="0032123B"/>
    <w:rsid w:val="003542EC"/>
    <w:rsid w:val="00392469"/>
    <w:rsid w:val="003A1B78"/>
    <w:rsid w:val="003A36D7"/>
    <w:rsid w:val="003C2ECF"/>
    <w:rsid w:val="003C6DD7"/>
    <w:rsid w:val="0043504F"/>
    <w:rsid w:val="0044334A"/>
    <w:rsid w:val="00484508"/>
    <w:rsid w:val="004863C8"/>
    <w:rsid w:val="004A5994"/>
    <w:rsid w:val="00505BD2"/>
    <w:rsid w:val="00525524"/>
    <w:rsid w:val="00525F5B"/>
    <w:rsid w:val="00534042"/>
    <w:rsid w:val="00536D39"/>
    <w:rsid w:val="00596671"/>
    <w:rsid w:val="0062071E"/>
    <w:rsid w:val="00643266"/>
    <w:rsid w:val="0065499A"/>
    <w:rsid w:val="00673B92"/>
    <w:rsid w:val="00691157"/>
    <w:rsid w:val="006F631D"/>
    <w:rsid w:val="00700164"/>
    <w:rsid w:val="007164E5"/>
    <w:rsid w:val="007321B9"/>
    <w:rsid w:val="00735F68"/>
    <w:rsid w:val="00757143"/>
    <w:rsid w:val="00815707"/>
    <w:rsid w:val="00860C38"/>
    <w:rsid w:val="00884D4B"/>
    <w:rsid w:val="0089313E"/>
    <w:rsid w:val="008976A0"/>
    <w:rsid w:val="008B13A3"/>
    <w:rsid w:val="008B172F"/>
    <w:rsid w:val="008C2571"/>
    <w:rsid w:val="00943796"/>
    <w:rsid w:val="0098353F"/>
    <w:rsid w:val="009A33B2"/>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deleine.mahovsky@ec.europa.e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16/1952/oj" TargetMode="External"/><Relationship Id="rId1" Type="http://schemas.openxmlformats.org/officeDocument/2006/relationships/hyperlink" Target="http://data.europa.eu/eli/reg/2008/109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EC77-FD07-4260-A64A-0378A238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2022-07-12T10:47:00Z</dcterms:created>
  <dcterms:modified xsi:type="dcterms:W3CDTF">2022-07-12T10:47:00Z</dcterms:modified>
</cp:coreProperties>
</file>