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5416D" w:rsidP="00A662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w:t>
            </w:r>
            <w:r w:rsidR="00A662C1">
              <w:rPr>
                <w:rFonts w:ascii="Times New Roman" w:eastAsia="Times New Roman" w:hAnsi="Times New Roman" w:cs="Times New Roman"/>
                <w:b/>
                <w:sz w:val="24"/>
                <w:szCs w:val="20"/>
                <w:lang w:eastAsia="en-GB"/>
              </w:rPr>
              <w:t>C</w:t>
            </w:r>
            <w:r w:rsidR="001132D2">
              <w:rPr>
                <w:rFonts w:ascii="Times New Roman" w:eastAsia="Times New Roman" w:hAnsi="Times New Roman" w:cs="Times New Roman"/>
                <w:b/>
                <w:sz w:val="24"/>
                <w:szCs w:val="20"/>
                <w:lang w:eastAsia="en-GB"/>
              </w:rPr>
              <w:t>-</w:t>
            </w:r>
            <w:r w:rsidR="00CC59C1">
              <w:rPr>
                <w:rFonts w:ascii="Times New Roman" w:eastAsia="Times New Roman" w:hAnsi="Times New Roman" w:cs="Times New Roman"/>
                <w:b/>
                <w:sz w:val="24"/>
                <w:szCs w:val="20"/>
                <w:lang w:eastAsia="en-GB"/>
              </w:rPr>
              <w:t>2</w:t>
            </w:r>
          </w:p>
        </w:tc>
      </w:tr>
      <w:tr w:rsidR="009F03A7" w:rsidRPr="00B5416D"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662C1" w:rsidRPr="00A662C1" w:rsidRDefault="00A662C1" w:rsidP="00A662C1">
            <w:pPr>
              <w:rPr>
                <w:rFonts w:ascii="Times New Roman" w:eastAsia="Calibri" w:hAnsi="Times New Roman" w:cs="Times New Roman"/>
                <w:b/>
                <w:lang w:val="es-ES" w:eastAsia="en-GB"/>
              </w:rPr>
            </w:pPr>
            <w:r w:rsidRPr="00A662C1">
              <w:rPr>
                <w:rFonts w:ascii="Times New Roman" w:eastAsia="Calibri" w:hAnsi="Times New Roman" w:cs="Times New Roman"/>
                <w:b/>
                <w:lang w:val="es-ES" w:eastAsia="en-GB"/>
              </w:rPr>
              <w:t xml:space="preserve">Paul </w:t>
            </w:r>
            <w:proofErr w:type="spellStart"/>
            <w:r w:rsidRPr="00A662C1">
              <w:rPr>
                <w:rFonts w:ascii="Times New Roman" w:eastAsia="Calibri" w:hAnsi="Times New Roman" w:cs="Times New Roman"/>
                <w:b/>
                <w:lang w:val="es-ES" w:eastAsia="en-GB"/>
              </w:rPr>
              <w:t>Flament</w:t>
            </w:r>
            <w:proofErr w:type="spellEnd"/>
          </w:p>
          <w:p w:rsidR="00A662C1" w:rsidRPr="00A662C1" w:rsidRDefault="00A662C1" w:rsidP="00A662C1">
            <w:pPr>
              <w:rPr>
                <w:rFonts w:ascii="Times New Roman" w:eastAsia="Calibri" w:hAnsi="Times New Roman" w:cs="Times New Roman"/>
                <w:b/>
                <w:lang w:val="es-ES" w:eastAsia="en-GB"/>
              </w:rPr>
            </w:pPr>
            <w:hyperlink r:id="rId8" w:history="1">
              <w:r w:rsidRPr="00A662C1">
                <w:rPr>
                  <w:rFonts w:ascii="Times New Roman" w:eastAsia="Calibri" w:hAnsi="Times New Roman" w:cs="Times New Roman"/>
                  <w:b/>
                  <w:color w:val="0000FF"/>
                  <w:u w:val="single"/>
                  <w:lang w:val="es-ES" w:eastAsia="en-GB"/>
                </w:rPr>
                <w:t>Paul.flament@ec.europa.eu</w:t>
              </w:r>
            </w:hyperlink>
            <w:r w:rsidRPr="00A662C1">
              <w:rPr>
                <w:rFonts w:ascii="Times New Roman" w:eastAsia="Calibri" w:hAnsi="Times New Roman" w:cs="Times New Roman"/>
                <w:b/>
                <w:lang w:val="es-ES" w:eastAsia="en-GB"/>
              </w:rPr>
              <w:t xml:space="preserve"> </w:t>
            </w:r>
          </w:p>
          <w:p w:rsidR="009F03A7" w:rsidRPr="009F03A7" w:rsidRDefault="00A662C1" w:rsidP="00A662C1">
            <w:pPr>
              <w:rPr>
                <w:rFonts w:ascii="Times New Roman" w:eastAsia="Times New Roman" w:hAnsi="Times New Roman" w:cs="Times New Roman"/>
                <w:b/>
                <w:lang w:val="de-DE" w:eastAsia="en-GB"/>
              </w:rPr>
            </w:pPr>
            <w:r w:rsidRPr="00A662C1">
              <w:rPr>
                <w:rFonts w:ascii="Times New Roman" w:eastAsia="Calibri" w:hAnsi="Times New Roman" w:cs="Times New Roman"/>
                <w:b/>
                <w:lang w:val="es-ES" w:eastAsia="en-GB"/>
              </w:rPr>
              <w:t>+3222956342</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B5416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 xml:space="preserve">The Unit C2 is responsible for the management of the GNSS </w:t>
      </w:r>
      <w:proofErr w:type="spellStart"/>
      <w:r w:rsidRPr="00A662C1">
        <w:rPr>
          <w:rFonts w:ascii="Times New Roman" w:eastAsia="Times New Roman" w:hAnsi="Times New Roman"/>
          <w:lang w:val="en-US" w:eastAsia="en-GB"/>
        </w:rPr>
        <w:t>Programmes</w:t>
      </w:r>
      <w:proofErr w:type="spellEnd"/>
      <w:r w:rsidRPr="00A662C1">
        <w:rPr>
          <w:rFonts w:ascii="Times New Roman" w:eastAsia="Times New Roman" w:hAnsi="Times New Roman"/>
          <w:lang w:val="en-US" w:eastAsia="en-GB"/>
        </w:rPr>
        <w:t xml:space="preserve"> (Galileo and EGNOS) and is the interface between the stakeholders in the GNSS </w:t>
      </w:r>
      <w:proofErr w:type="spellStart"/>
      <w:r w:rsidRPr="00A662C1">
        <w:rPr>
          <w:rFonts w:ascii="Times New Roman" w:eastAsia="Times New Roman" w:hAnsi="Times New Roman"/>
          <w:lang w:val="en-US" w:eastAsia="en-GB"/>
        </w:rPr>
        <w:t>programmes</w:t>
      </w:r>
      <w:proofErr w:type="spellEnd"/>
      <w:r w:rsidRPr="00A662C1">
        <w:rPr>
          <w:rFonts w:ascii="Times New Roman" w:eastAsia="Times New Roman" w:hAnsi="Times New Roman"/>
          <w:lang w:val="en-US" w:eastAsia="en-GB"/>
        </w:rPr>
        <w:t xml:space="preserve"> dealing with the implementation, exploitation and security of Galileo and EGNOS. It therefore deals with the European Space Agency (ESA) and the European Space agency (EUSPA), National Administrations and their Space Agencies, Commission Services and EU Agencies. </w:t>
      </w: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 xml:space="preserve"> </w:t>
      </w: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 xml:space="preserve">Unit C2 is a team of specialists with a technical, security engineering background, economists, legal- and policy experts who are working closely with their counterparts in ESA and EUSPA on matters related to the technical management follow-up, services and exploitation and security of the </w:t>
      </w:r>
      <w:proofErr w:type="spellStart"/>
      <w:r w:rsidRPr="00A662C1">
        <w:rPr>
          <w:rFonts w:ascii="Times New Roman" w:eastAsia="Times New Roman" w:hAnsi="Times New Roman"/>
          <w:lang w:val="en-US" w:eastAsia="en-GB"/>
        </w:rPr>
        <w:t>programmes</w:t>
      </w:r>
      <w:proofErr w:type="spellEnd"/>
      <w:r w:rsidRPr="00A662C1">
        <w:rPr>
          <w:rFonts w:ascii="Times New Roman" w:eastAsia="Times New Roman" w:hAnsi="Times New Roman"/>
          <w:lang w:val="en-US" w:eastAsia="en-GB"/>
        </w:rPr>
        <w:t>.</w:t>
      </w:r>
    </w:p>
    <w:p w:rsidR="00A662C1" w:rsidRPr="00A662C1" w:rsidRDefault="00A662C1" w:rsidP="00A662C1">
      <w:pPr>
        <w:spacing w:after="0" w:line="240" w:lineRule="auto"/>
        <w:ind w:left="426"/>
        <w:jc w:val="both"/>
        <w:rPr>
          <w:rFonts w:ascii="Times New Roman" w:eastAsia="Times New Roman" w:hAnsi="Times New Roman"/>
          <w:lang w:val="en-US" w:eastAsia="en-GB"/>
        </w:rPr>
      </w:pP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 xml:space="preserve">We propose a position as EU-GNSS Service and Evolution Officer in the Exploitation and Evolution Sector. </w:t>
      </w: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 xml:space="preserve"> </w:t>
      </w:r>
    </w:p>
    <w:p w:rsid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The Service and Evolution Officer will be a member of the EU-GNSS Exploitation and Evolution Sector within the C2 Unit. The mission of the EU-GNSS Exploitation and Evolution Sector is to manage of the exploitation of EGNOS and Galileo, coordinate and endorse the definition of new services and to plan and manage Research and Development actions for the evolution of EGNOS and Galileo systems.</w:t>
      </w:r>
    </w:p>
    <w:p w:rsidR="00A662C1" w:rsidRPr="00A662C1" w:rsidRDefault="00A662C1" w:rsidP="00A662C1">
      <w:pPr>
        <w:spacing w:after="0" w:line="240" w:lineRule="auto"/>
        <w:ind w:left="426"/>
        <w:jc w:val="both"/>
        <w:rPr>
          <w:rFonts w:ascii="Times New Roman" w:eastAsia="Times New Roman" w:hAnsi="Times New Roman"/>
          <w:lang w:val="en-US" w:eastAsia="en-GB"/>
        </w:rPr>
      </w:pP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The team is composed of engineers with a high technical background in GNSS and project/</w:t>
      </w:r>
      <w:proofErr w:type="spellStart"/>
      <w:r w:rsidRPr="00A662C1">
        <w:rPr>
          <w:rFonts w:ascii="Times New Roman" w:eastAsia="Times New Roman" w:hAnsi="Times New Roman"/>
          <w:lang w:val="en-US" w:eastAsia="en-GB"/>
        </w:rPr>
        <w:t>programme</w:t>
      </w:r>
      <w:proofErr w:type="spellEnd"/>
      <w:r w:rsidRPr="00A662C1">
        <w:rPr>
          <w:rFonts w:ascii="Times New Roman" w:eastAsia="Times New Roman" w:hAnsi="Times New Roman"/>
          <w:lang w:val="en-US" w:eastAsia="en-GB"/>
        </w:rPr>
        <w:t xml:space="preserve"> management skills and coordinate the exploitation and evolution of EGNOS and Galileo with the European Agency for the Space </w:t>
      </w:r>
      <w:proofErr w:type="spellStart"/>
      <w:r w:rsidRPr="00A662C1">
        <w:rPr>
          <w:rFonts w:ascii="Times New Roman" w:eastAsia="Times New Roman" w:hAnsi="Times New Roman"/>
          <w:lang w:val="en-US" w:eastAsia="en-GB"/>
        </w:rPr>
        <w:t>Programme</w:t>
      </w:r>
      <w:proofErr w:type="spellEnd"/>
      <w:r w:rsidRPr="00A662C1">
        <w:rPr>
          <w:rFonts w:ascii="Times New Roman" w:eastAsia="Times New Roman" w:hAnsi="Times New Roman"/>
          <w:lang w:val="en-US" w:eastAsia="en-GB"/>
        </w:rPr>
        <w:t xml:space="preserve"> (EUSPA) and European Space Agency (ESA). </w:t>
      </w: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 xml:space="preserve"> </w:t>
      </w: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Within the Galileo Exploitation and Evolution Sector, the Service and Evolution Officer shall be responsible for the following activities:</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lastRenderedPageBreak/>
        <w:t>•</w:t>
      </w:r>
      <w:r w:rsidRPr="00A662C1">
        <w:rPr>
          <w:rFonts w:ascii="Times New Roman" w:eastAsia="Times New Roman" w:hAnsi="Times New Roman"/>
          <w:lang w:val="en-US" w:eastAsia="en-GB"/>
        </w:rPr>
        <w:tab/>
        <w:t>Oversight of Galileo service provision and system performance monitoring (participation to exploitation reviews and continuous improvement process)</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Evolutions of the Galileo Reference Center</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Evolutions of the Galileo Service Center</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Contribution to the definition of new Galileo services (Emergency Warning Service, New Search And Rescue features using the return link service capability) and evolution of Mission Requirement Documents</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 xml:space="preserve">Preparation of new Galileo service declarations and associated </w:t>
      </w:r>
      <w:proofErr w:type="spellStart"/>
      <w:r w:rsidRPr="00A662C1">
        <w:rPr>
          <w:rFonts w:ascii="Times New Roman" w:eastAsia="Times New Roman" w:hAnsi="Times New Roman"/>
          <w:lang w:val="en-US" w:eastAsia="en-GB"/>
        </w:rPr>
        <w:t>programme</w:t>
      </w:r>
      <w:proofErr w:type="spellEnd"/>
      <w:r w:rsidRPr="00A662C1">
        <w:rPr>
          <w:rFonts w:ascii="Times New Roman" w:eastAsia="Times New Roman" w:hAnsi="Times New Roman"/>
          <w:lang w:val="en-US" w:eastAsia="en-GB"/>
        </w:rPr>
        <w:t xml:space="preserve"> reference documents</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Support to the management of EGNOS exploitation phase</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Contributions to the definition of long term evolutions of EGNOS</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Contribution to planning and implementation of R&amp;D actions for EU-GNSS</w:t>
      </w:r>
    </w:p>
    <w:p w:rsidR="00AD7D0E" w:rsidRPr="00AD7D0E"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Support any other activity of the C2 unit as necessary</w:t>
      </w:r>
      <w:r>
        <w:rPr>
          <w:rFonts w:ascii="Times New Roman" w:eastAsia="Times New Roman" w:hAnsi="Times New Roman"/>
          <w:lang w:val="en-US" w:eastAsia="en-GB"/>
        </w:rPr>
        <w:t>.</w:t>
      </w:r>
    </w:p>
    <w:p w:rsidR="00AD7D0E" w:rsidRPr="00AD7D0E" w:rsidRDefault="00AD7D0E" w:rsidP="00AD7D0E">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A662C1" w:rsidRPr="00A662C1">
        <w:rPr>
          <w:rFonts w:ascii="Times New Roman" w:eastAsia="Times New Roman" w:hAnsi="Times New Roman" w:cs="Times New Roman"/>
          <w:lang w:val="en-US" w:eastAsia="en-GB"/>
        </w:rPr>
        <w:t>aerospace, telecommunications or electronic engineering, physics or mathematics</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Pr="00A662C1" w:rsidRDefault="00A662C1" w:rsidP="00A662C1">
      <w:pPr>
        <w:pStyle w:val="ListParagraph"/>
        <w:numPr>
          <w:ilvl w:val="0"/>
          <w:numId w:val="26"/>
        </w:numPr>
        <w:tabs>
          <w:tab w:val="left" w:pos="1276"/>
        </w:tabs>
        <w:spacing w:after="0" w:line="240" w:lineRule="auto"/>
        <w:ind w:left="1134"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Experience in the development of large scale space systems</w:t>
      </w:r>
    </w:p>
    <w:p w:rsidR="00A662C1" w:rsidRPr="00A662C1" w:rsidRDefault="00A662C1" w:rsidP="00A662C1">
      <w:pPr>
        <w:pStyle w:val="ListParagraph"/>
        <w:numPr>
          <w:ilvl w:val="0"/>
          <w:numId w:val="26"/>
        </w:numPr>
        <w:tabs>
          <w:tab w:val="left" w:pos="1276"/>
        </w:tabs>
        <w:spacing w:after="0" w:line="240" w:lineRule="auto"/>
        <w:ind w:left="1134"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Knowledge of GNSS systems architecture and performances;</w:t>
      </w:r>
    </w:p>
    <w:p w:rsidR="00A662C1" w:rsidRPr="00A662C1" w:rsidRDefault="00A662C1" w:rsidP="00A662C1">
      <w:pPr>
        <w:pStyle w:val="ListParagraph"/>
        <w:numPr>
          <w:ilvl w:val="0"/>
          <w:numId w:val="26"/>
        </w:numPr>
        <w:tabs>
          <w:tab w:val="left" w:pos="1276"/>
        </w:tabs>
        <w:spacing w:after="0" w:line="240" w:lineRule="auto"/>
        <w:ind w:left="1134"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Knowledge of System and Service engineering processes;</w:t>
      </w:r>
    </w:p>
    <w:p w:rsidR="00A662C1" w:rsidRPr="00A662C1" w:rsidRDefault="00A662C1" w:rsidP="00A662C1">
      <w:pPr>
        <w:pStyle w:val="ListParagraph"/>
        <w:numPr>
          <w:ilvl w:val="0"/>
          <w:numId w:val="26"/>
        </w:numPr>
        <w:tabs>
          <w:tab w:val="left" w:pos="1276"/>
        </w:tabs>
        <w:spacing w:after="0" w:line="240" w:lineRule="auto"/>
        <w:ind w:left="1134"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Experience in management or implementation of R&amp;D actions</w:t>
      </w:r>
    </w:p>
    <w:p w:rsidR="00A662C1" w:rsidRPr="00A662C1" w:rsidRDefault="00A662C1" w:rsidP="00A662C1">
      <w:pPr>
        <w:pStyle w:val="ListParagraph"/>
        <w:numPr>
          <w:ilvl w:val="0"/>
          <w:numId w:val="26"/>
        </w:numPr>
        <w:tabs>
          <w:tab w:val="left" w:pos="1276"/>
        </w:tabs>
        <w:spacing w:after="0" w:line="240" w:lineRule="auto"/>
        <w:ind w:left="1134"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Experience in interfacing with ESA, EUSPA or other national space agencies is an asset</w:t>
      </w:r>
    </w:p>
    <w:p w:rsidR="00A662C1" w:rsidRPr="00A662C1" w:rsidRDefault="00A662C1" w:rsidP="00A662C1">
      <w:pPr>
        <w:pStyle w:val="ListParagraph"/>
        <w:tabs>
          <w:tab w:val="left" w:pos="1276"/>
        </w:tabs>
        <w:spacing w:after="0" w:line="240" w:lineRule="auto"/>
        <w:ind w:left="1429" w:right="60"/>
        <w:jc w:val="both"/>
        <w:rPr>
          <w:rFonts w:ascii="Times New Roman" w:eastAsia="Times New Roman" w:hAnsi="Times New Roman" w:cs="Times New Roman"/>
          <w:lang w:val="en-US" w:eastAsia="en-GB"/>
        </w:rPr>
      </w:pPr>
    </w:p>
    <w:p w:rsidR="00CC59C1" w:rsidRPr="0043504F" w:rsidRDefault="00A662C1" w:rsidP="00A662C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Personal Security Clearance to access EU Classified Information up to SECRET UE/EU SECRET classification level is required; if not yet in possession, the request will be initiated upon</w:t>
      </w:r>
      <w:r>
        <w:rPr>
          <w:rFonts w:ascii="Times New Roman" w:eastAsia="Times New Roman" w:hAnsi="Times New Roman" w:cs="Times New Roman"/>
          <w:lang w:val="en-US" w:eastAsia="en-GB"/>
        </w:rPr>
        <w:t xml:space="preserve"> entry into service.</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43504F" w:rsidRDefault="00A662C1" w:rsidP="00AD7D0E">
      <w:pPr>
        <w:tabs>
          <w:tab w:val="left" w:pos="709"/>
        </w:tabs>
        <w:spacing w:after="0" w:line="240" w:lineRule="auto"/>
        <w:ind w:left="709"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English (excellent spoken/written</w:t>
      </w:r>
      <w:r>
        <w:rPr>
          <w:rFonts w:ascii="Times New Roman" w:eastAsia="Times New Roman" w:hAnsi="Times New Roman" w:cs="Times New Roman"/>
          <w:lang w:val="en-US" w:eastAsia="en-GB"/>
        </w:rPr>
        <w:t>)</w:t>
      </w:r>
      <w:r w:rsidRPr="00A662C1">
        <w:rPr>
          <w:rFonts w:ascii="Times New Roman" w:eastAsia="Times New Roman" w:hAnsi="Times New Roman" w:cs="Times New Roman"/>
          <w:lang w:val="en-US" w:eastAsia="en-GB"/>
        </w:rPr>
        <w:t>, French desirable</w:t>
      </w:r>
      <w:r w:rsidR="0043504F">
        <w:rPr>
          <w:rFonts w:ascii="Times New Roman" w:eastAsia="Times New Roman" w:hAnsi="Times New Roman" w:cs="Times New Roman"/>
          <w:lang w:val="en-US" w:eastAsia="en-GB"/>
        </w:rPr>
        <w: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A662C1"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A662C1"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A662C1">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14A5"/>
    <w:rsid w:val="00CC4913"/>
    <w:rsid w:val="00CC59C1"/>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64D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flamen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2022-07-08T10:49:00Z</dcterms:created>
  <dcterms:modified xsi:type="dcterms:W3CDTF">2022-07-08T10:49:00Z</dcterms:modified>
</cp:coreProperties>
</file>