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94974"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ESTAT-F-5</w:t>
            </w:r>
          </w:p>
        </w:tc>
      </w:tr>
      <w:tr w:rsidR="00AF7D78" w:rsidRPr="0089497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94974" w:rsidRPr="00FF1753" w:rsidRDefault="00894974" w:rsidP="00894974">
            <w:pPr>
              <w:rPr>
                <w:rFonts w:ascii="Times New Roman" w:hAnsi="Times New Roman" w:cs="Times New Roman"/>
                <w:b/>
                <w:lang w:val="en-GB"/>
              </w:rPr>
            </w:pPr>
            <w:r w:rsidRPr="00FF1753">
              <w:rPr>
                <w:rFonts w:ascii="Times New Roman" w:hAnsi="Times New Roman" w:cs="Times New Roman"/>
                <w:b/>
                <w:lang w:val="en-GB"/>
              </w:rPr>
              <w:t>Antigone GIKAS</w:t>
            </w:r>
          </w:p>
          <w:p w:rsidR="00894974" w:rsidRPr="00FF1753" w:rsidRDefault="00894974" w:rsidP="00894974">
            <w:pPr>
              <w:rPr>
                <w:rFonts w:ascii="Times New Roman" w:hAnsi="Times New Roman" w:cs="Times New Roman"/>
                <w:b/>
                <w:lang w:val="en-GB"/>
              </w:rPr>
            </w:pPr>
            <w:hyperlink r:id="rId9" w:history="1">
              <w:r w:rsidRPr="00153A24">
                <w:rPr>
                  <w:rStyle w:val="Hyperlink"/>
                  <w:rFonts w:ascii="Times New Roman" w:hAnsi="Times New Roman" w:cs="Times New Roman"/>
                  <w:b/>
                  <w:lang w:val="en-GB"/>
                </w:rPr>
                <w:t>antigone.gikas@ec.europa.eu</w:t>
              </w:r>
            </w:hyperlink>
            <w:r>
              <w:rPr>
                <w:rFonts w:ascii="Times New Roman" w:hAnsi="Times New Roman" w:cs="Times New Roman"/>
                <w:b/>
                <w:lang w:val="en-GB"/>
              </w:rPr>
              <w:t xml:space="preserve"> </w:t>
            </w:r>
          </w:p>
          <w:p w:rsidR="009300A4" w:rsidRPr="004A2099" w:rsidRDefault="00894974" w:rsidP="00894974">
            <w:pPr>
              <w:rPr>
                <w:rFonts w:ascii="Times New Roman" w:hAnsi="Times New Roman" w:cs="Times New Roman"/>
                <w:b/>
                <w:lang w:val="en-GB"/>
              </w:rPr>
            </w:pPr>
            <w:r w:rsidRPr="00FF1753">
              <w:rPr>
                <w:rFonts w:ascii="Times New Roman" w:hAnsi="Times New Roman" w:cs="Times New Roman"/>
                <w:b/>
                <w:lang w:val="en-GB"/>
              </w:rPr>
              <w:t>00352-4301-34374</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8949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949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D7EC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9497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0307B"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894974"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 xml:space="preserve">ESTAT Unit F5 ‘Education, health and social protection’ is one of the five units of Directorate F ‘Social statistics’ of Eurostat. The Unit's mission is to provide high quality statistics on education, health and social protection, and foster the production and dissemination of the statistical information needed to design, implement, monitor and evaluate related policies in the European Union. The Unit comprises around 20 people. The Unit is currently </w:t>
      </w:r>
      <w:proofErr w:type="spellStart"/>
      <w:r w:rsidRPr="00894974">
        <w:rPr>
          <w:rFonts w:ascii="Times New Roman" w:eastAsia="Times New Roman" w:hAnsi="Times New Roman"/>
          <w:lang w:val="en-US" w:eastAsia="en-GB"/>
        </w:rPr>
        <w:t>organised</w:t>
      </w:r>
      <w:proofErr w:type="spellEnd"/>
      <w:r w:rsidRPr="00894974">
        <w:rPr>
          <w:rFonts w:ascii="Times New Roman" w:eastAsia="Times New Roman" w:hAnsi="Times New Roman"/>
          <w:lang w:val="en-US" w:eastAsia="en-GB"/>
        </w:rPr>
        <w:t xml:space="preserve"> in three teams, the first dealing with statistics on education, the second with health non-finance statistics and health and safety at work, and the third dealing with social protection, long-term care and health finance statistics.</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The selected candidate will be responsible for a number of tasks in the area of education statistics.</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 xml:space="preserve">Education statistics describe formal education and training systems in terms of students enrolled, entrants, graduates, personnel and financial resources involved. They also measure the other aspects of education systems that are of EU policy relevance: enrolment at regional level, foreign language learning and learning mobility. The wide range of data </w:t>
      </w:r>
      <w:proofErr w:type="gramStart"/>
      <w:r w:rsidRPr="00894974">
        <w:rPr>
          <w:rFonts w:ascii="Times New Roman" w:eastAsia="Times New Roman" w:hAnsi="Times New Roman"/>
          <w:lang w:val="en-US" w:eastAsia="en-GB"/>
        </w:rPr>
        <w:t>is used</w:t>
      </w:r>
      <w:proofErr w:type="gramEnd"/>
      <w:r w:rsidRPr="00894974">
        <w:rPr>
          <w:rFonts w:ascii="Times New Roman" w:eastAsia="Times New Roman" w:hAnsi="Times New Roman"/>
          <w:lang w:val="en-US" w:eastAsia="en-GB"/>
        </w:rPr>
        <w:t xml:space="preserve"> for monitoring progress towards the European Education Area.</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 xml:space="preserve">The annual statistics on education </w:t>
      </w:r>
      <w:proofErr w:type="gramStart"/>
      <w:r w:rsidRPr="00894974">
        <w:rPr>
          <w:rFonts w:ascii="Times New Roman" w:eastAsia="Times New Roman" w:hAnsi="Times New Roman"/>
          <w:lang w:val="en-US" w:eastAsia="en-GB"/>
        </w:rPr>
        <w:t>are collected</w:t>
      </w:r>
      <w:proofErr w:type="gramEnd"/>
      <w:r w:rsidRPr="00894974">
        <w:rPr>
          <w:rFonts w:ascii="Times New Roman" w:eastAsia="Times New Roman" w:hAnsi="Times New Roman"/>
          <w:lang w:val="en-US" w:eastAsia="en-GB"/>
        </w:rPr>
        <w:t xml:space="preserve"> based on Commission Regulation (EU) 912/2013 of 23 September 2013 implementing Regulation (EC) No 452/2008 of the European Parliament and of the Council as regards statistics on education and training systems and they are mainly based on national administrative sources. They are to </w:t>
      </w:r>
      <w:proofErr w:type="gramStart"/>
      <w:r w:rsidRPr="00894974">
        <w:rPr>
          <w:rFonts w:ascii="Times New Roman" w:eastAsia="Times New Roman" w:hAnsi="Times New Roman"/>
          <w:lang w:val="en-US" w:eastAsia="en-GB"/>
        </w:rPr>
        <w:t>be compiled</w:t>
      </w:r>
      <w:proofErr w:type="gramEnd"/>
      <w:r w:rsidRPr="00894974">
        <w:rPr>
          <w:rFonts w:ascii="Times New Roman" w:eastAsia="Times New Roman" w:hAnsi="Times New Roman"/>
          <w:lang w:val="en-US" w:eastAsia="en-GB"/>
        </w:rPr>
        <w:t xml:space="preserve"> according to the so-called UNESCO-UIS/OECD/Eurostat (UOE) methodology developed by the three international </w:t>
      </w:r>
      <w:proofErr w:type="spellStart"/>
      <w:r w:rsidRPr="00894974">
        <w:rPr>
          <w:rFonts w:ascii="Times New Roman" w:eastAsia="Times New Roman" w:hAnsi="Times New Roman"/>
          <w:lang w:val="en-US" w:eastAsia="en-GB"/>
        </w:rPr>
        <w:t>organisations</w:t>
      </w:r>
      <w:proofErr w:type="spellEnd"/>
      <w:r w:rsidRPr="00894974">
        <w:rPr>
          <w:rFonts w:ascii="Times New Roman" w:eastAsia="Times New Roman" w:hAnsi="Times New Roman"/>
          <w:lang w:val="en-US" w:eastAsia="en-GB"/>
        </w:rPr>
        <w:t xml:space="preserve">. As regards additional data collected by Eurostat, they encompass enrolment at regional level, foreign language learning and learning mobility. </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The work comprises collection, processing, dissemination and analysis of data and metadata as well as conceptual and methodological developments.</w:t>
      </w: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lastRenderedPageBreak/>
        <w:t xml:space="preserve">More specifically, it involves: </w:t>
      </w:r>
    </w:p>
    <w:p w:rsidR="00894974" w:rsidRPr="00894974" w:rsidRDefault="00894974" w:rsidP="00894974">
      <w:pPr>
        <w:pStyle w:val="ListParagraph"/>
        <w:numPr>
          <w:ilvl w:val="0"/>
          <w:numId w:val="30"/>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Ensuring (and contributing to) the validation and dissemination of the annual data on education including documenting their quality;</w:t>
      </w:r>
    </w:p>
    <w:p w:rsidR="00894974" w:rsidRPr="00894974" w:rsidRDefault="00894974" w:rsidP="00894974">
      <w:pPr>
        <w:pStyle w:val="ListParagraph"/>
        <w:numPr>
          <w:ilvl w:val="0"/>
          <w:numId w:val="30"/>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Preparing or contributing to short analyses, such as ‘Statistics Explained’ articles;</w:t>
      </w:r>
    </w:p>
    <w:p w:rsidR="00894974" w:rsidRPr="00894974" w:rsidRDefault="00894974" w:rsidP="00894974">
      <w:pPr>
        <w:pStyle w:val="ListParagraph"/>
        <w:numPr>
          <w:ilvl w:val="0"/>
          <w:numId w:val="30"/>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Participation in the continuous improvement of the statistical production process;</w:t>
      </w:r>
    </w:p>
    <w:p w:rsidR="00894974" w:rsidRPr="00894974" w:rsidRDefault="00894974" w:rsidP="00894974">
      <w:pPr>
        <w:pStyle w:val="ListParagraph"/>
        <w:numPr>
          <w:ilvl w:val="0"/>
          <w:numId w:val="30"/>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Developing/extending the use of existing data in line with user needs;</w:t>
      </w:r>
    </w:p>
    <w:p w:rsidR="00894974" w:rsidRPr="00894974" w:rsidRDefault="00894974" w:rsidP="00894974">
      <w:pPr>
        <w:pStyle w:val="ListParagraph"/>
        <w:numPr>
          <w:ilvl w:val="0"/>
          <w:numId w:val="30"/>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Cooperating with the main institutional partners (both producers and users). This includes an active role in the annual Working Group on Education and Training statistics;</w:t>
      </w:r>
    </w:p>
    <w:p w:rsidR="00894974" w:rsidRPr="00894974" w:rsidRDefault="00894974" w:rsidP="00894974">
      <w:pPr>
        <w:pStyle w:val="ListParagraph"/>
        <w:numPr>
          <w:ilvl w:val="0"/>
          <w:numId w:val="30"/>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 xml:space="preserve">Working closely with international </w:t>
      </w:r>
      <w:proofErr w:type="spellStart"/>
      <w:r w:rsidRPr="00894974">
        <w:rPr>
          <w:rFonts w:ascii="Times New Roman" w:eastAsia="Times New Roman" w:hAnsi="Times New Roman"/>
          <w:lang w:val="en-US" w:eastAsia="en-GB"/>
        </w:rPr>
        <w:t>organisations</w:t>
      </w:r>
      <w:proofErr w:type="spellEnd"/>
      <w:r w:rsidRPr="00894974">
        <w:rPr>
          <w:rFonts w:ascii="Times New Roman" w:eastAsia="Times New Roman" w:hAnsi="Times New Roman"/>
          <w:lang w:val="en-US" w:eastAsia="en-GB"/>
        </w:rPr>
        <w:t xml:space="preserve"> (OECD and UNESCO-UIS).</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In the future, providing methodological support on new conceptual developments on education expenditure may also become one of the tasks of this post.</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We are looking for a seconded national expert, who under the supervision of an EU official, will be responsible for tasks related to the methodology, production and quality assurance of education statistics and/or developing new methodological projects.</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The expert would be involved in:</w:t>
      </w:r>
    </w:p>
    <w:p w:rsidR="00894974" w:rsidRPr="00894974" w:rsidRDefault="00894974" w:rsidP="00894974">
      <w:pPr>
        <w:pStyle w:val="ListParagraph"/>
        <w:numPr>
          <w:ilvl w:val="0"/>
          <w:numId w:val="32"/>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 xml:space="preserve">Writing and/or updating handbooks and other methodological tasks. This would contribute to ensuring statistical developments were fit for future. It would also ensure that the implementation of regulation </w:t>
      </w:r>
      <w:proofErr w:type="gramStart"/>
      <w:r w:rsidRPr="00894974">
        <w:rPr>
          <w:rFonts w:ascii="Times New Roman" w:eastAsia="Times New Roman" w:hAnsi="Times New Roman"/>
          <w:lang w:val="en-US" w:eastAsia="en-GB"/>
        </w:rPr>
        <w:t>is supported</w:t>
      </w:r>
      <w:proofErr w:type="gramEnd"/>
      <w:r w:rsidRPr="00894974">
        <w:rPr>
          <w:rFonts w:ascii="Times New Roman" w:eastAsia="Times New Roman" w:hAnsi="Times New Roman"/>
          <w:lang w:val="en-US" w:eastAsia="en-GB"/>
        </w:rPr>
        <w:t xml:space="preserve"> by guidelines, illustrations and examples.</w:t>
      </w:r>
    </w:p>
    <w:p w:rsidR="00894974" w:rsidRPr="00894974" w:rsidRDefault="00894974" w:rsidP="00894974">
      <w:pPr>
        <w:pStyle w:val="ListParagraph"/>
        <w:numPr>
          <w:ilvl w:val="0"/>
          <w:numId w:val="32"/>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Data and metadata collection, validation and dissemination including quality assurance and process improvements for education statistics. She/he will be involved in liaison with data providers, i.e. Member States, EFTA members, candidate and potential candidate countries, as well as the other international partners involved in the data collection (the OECD and UNESCO-UIS).</w:t>
      </w:r>
    </w:p>
    <w:p w:rsidR="00894974" w:rsidRPr="00894974" w:rsidRDefault="00894974" w:rsidP="00894974">
      <w:pPr>
        <w:pStyle w:val="ListParagraph"/>
        <w:numPr>
          <w:ilvl w:val="0"/>
          <w:numId w:val="32"/>
        </w:numPr>
        <w:spacing w:after="0" w:line="240" w:lineRule="auto"/>
        <w:ind w:left="709" w:hanging="283"/>
        <w:jc w:val="both"/>
        <w:rPr>
          <w:rFonts w:ascii="Times New Roman" w:eastAsia="Times New Roman" w:hAnsi="Times New Roman"/>
          <w:lang w:val="en-US" w:eastAsia="en-GB"/>
        </w:rPr>
      </w:pPr>
      <w:r w:rsidRPr="00894974">
        <w:rPr>
          <w:rFonts w:ascii="Times New Roman" w:eastAsia="Times New Roman" w:hAnsi="Times New Roman"/>
          <w:lang w:val="en-US" w:eastAsia="en-GB"/>
        </w:rPr>
        <w:t>Data analysis, drafting and producing dissemination products (e.g. Statistics Explained articles).</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894974" w:rsidRPr="00894974"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 xml:space="preserve">Depending on the expertise of the candidate, work could focus </w:t>
      </w:r>
      <w:proofErr w:type="gramStart"/>
      <w:r w:rsidRPr="00894974">
        <w:rPr>
          <w:rFonts w:ascii="Times New Roman" w:eastAsia="Times New Roman" w:hAnsi="Times New Roman"/>
          <w:lang w:val="en-US" w:eastAsia="en-GB"/>
        </w:rPr>
        <w:t>either on</w:t>
      </w:r>
      <w:proofErr w:type="gramEnd"/>
      <w:r w:rsidRPr="00894974">
        <w:rPr>
          <w:rFonts w:ascii="Times New Roman" w:eastAsia="Times New Roman" w:hAnsi="Times New Roman"/>
          <w:lang w:val="en-US" w:eastAsia="en-GB"/>
        </w:rPr>
        <w:t xml:space="preserve"> education non-expenditure statistics or education expenditure statistics and/or new developments. </w:t>
      </w:r>
    </w:p>
    <w:p w:rsidR="00894974" w:rsidRPr="00894974" w:rsidRDefault="00894974" w:rsidP="00894974">
      <w:pPr>
        <w:spacing w:after="0" w:line="240" w:lineRule="auto"/>
        <w:ind w:left="426"/>
        <w:jc w:val="both"/>
        <w:rPr>
          <w:rFonts w:ascii="Times New Roman" w:eastAsia="Times New Roman" w:hAnsi="Times New Roman"/>
          <w:lang w:val="en-US" w:eastAsia="en-GB"/>
        </w:rPr>
      </w:pPr>
    </w:p>
    <w:p w:rsidR="00E0307B" w:rsidRDefault="00894974" w:rsidP="00894974">
      <w:pPr>
        <w:spacing w:after="0" w:line="240" w:lineRule="auto"/>
        <w:ind w:left="426"/>
        <w:jc w:val="both"/>
        <w:rPr>
          <w:rFonts w:ascii="Times New Roman" w:eastAsia="Times New Roman" w:hAnsi="Times New Roman"/>
          <w:lang w:val="en-US" w:eastAsia="en-GB"/>
        </w:rPr>
      </w:pPr>
      <w:r w:rsidRPr="00894974">
        <w:rPr>
          <w:rFonts w:ascii="Times New Roman" w:eastAsia="Times New Roman" w:hAnsi="Times New Roman"/>
          <w:lang w:val="en-US" w:eastAsia="en-GB"/>
        </w:rPr>
        <w:t xml:space="preserve">The work involves close cooperation with other Eurostat units, national administration (statistical offices, ministries), other Directorates-General (mainly DG EAC, DG EMPL, DG REGIO, DG RI) and international </w:t>
      </w:r>
      <w:proofErr w:type="spellStart"/>
      <w:r w:rsidRPr="00894974">
        <w:rPr>
          <w:rFonts w:ascii="Times New Roman" w:eastAsia="Times New Roman" w:hAnsi="Times New Roman"/>
          <w:lang w:val="en-US" w:eastAsia="en-GB"/>
        </w:rPr>
        <w:t>organisations</w:t>
      </w:r>
      <w:proofErr w:type="spellEnd"/>
      <w:r w:rsidRPr="00894974">
        <w:rPr>
          <w:rFonts w:ascii="Times New Roman" w:eastAsia="Times New Roman" w:hAnsi="Times New Roman"/>
          <w:lang w:val="en-US" w:eastAsia="en-GB"/>
        </w:rPr>
        <w:t xml:space="preserve"> (OECD, UNESCO-UIS).</w:t>
      </w:r>
    </w:p>
    <w:p w:rsidR="00DD7ECC" w:rsidRPr="00DD7ECC" w:rsidRDefault="00DD7ECC" w:rsidP="00DD7ECC">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894974" w:rsidRPr="00894974">
        <w:rPr>
          <w:rFonts w:ascii="Times New Roman" w:eastAsia="Times New Roman" w:hAnsi="Times New Roman" w:cs="Times New Roman"/>
          <w:lang w:val="en-GB" w:eastAsia="en-GB"/>
        </w:rPr>
        <w:t>statistics, economics or other relevant fields (e.g. social sciences)</w:t>
      </w:r>
      <w:r w:rsidR="00DD7ECC" w:rsidRPr="00DD7ECC">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94974" w:rsidRPr="00894974" w:rsidRDefault="00894974" w:rsidP="00894974">
      <w:pPr>
        <w:tabs>
          <w:tab w:val="left" w:pos="709"/>
        </w:tabs>
        <w:spacing w:after="0" w:line="240" w:lineRule="auto"/>
        <w:ind w:left="709" w:right="60"/>
        <w:jc w:val="both"/>
        <w:rPr>
          <w:rFonts w:ascii="Times New Roman" w:eastAsia="Times New Roman" w:hAnsi="Times New Roman" w:cs="Times New Roman"/>
          <w:lang w:val="en-US" w:eastAsia="en-GB"/>
        </w:rPr>
      </w:pPr>
      <w:r w:rsidRPr="00894974">
        <w:rPr>
          <w:rFonts w:ascii="Times New Roman" w:eastAsia="Times New Roman" w:hAnsi="Times New Roman" w:cs="Times New Roman"/>
          <w:lang w:val="en-US" w:eastAsia="en-GB"/>
        </w:rPr>
        <w:t>Knowledge and experience in official statistics, in particular social or economic statistics and/or related to education and training topics;</w:t>
      </w:r>
    </w:p>
    <w:p w:rsidR="00894974" w:rsidRPr="00894974" w:rsidRDefault="00894974" w:rsidP="00894974">
      <w:pPr>
        <w:tabs>
          <w:tab w:val="left" w:pos="709"/>
        </w:tabs>
        <w:spacing w:after="0" w:line="240" w:lineRule="auto"/>
        <w:ind w:left="709" w:right="60"/>
        <w:jc w:val="both"/>
        <w:rPr>
          <w:rFonts w:ascii="Times New Roman" w:eastAsia="Times New Roman" w:hAnsi="Times New Roman" w:cs="Times New Roman"/>
          <w:lang w:val="en-US" w:eastAsia="en-GB"/>
        </w:rPr>
      </w:pPr>
      <w:r w:rsidRPr="00894974">
        <w:rPr>
          <w:rFonts w:ascii="Times New Roman" w:eastAsia="Times New Roman" w:hAnsi="Times New Roman" w:cs="Times New Roman"/>
          <w:lang w:val="en-US" w:eastAsia="en-GB"/>
        </w:rPr>
        <w:t xml:space="preserve">Good analytical and </w:t>
      </w:r>
      <w:proofErr w:type="spellStart"/>
      <w:r w:rsidRPr="00894974">
        <w:rPr>
          <w:rFonts w:ascii="Times New Roman" w:eastAsia="Times New Roman" w:hAnsi="Times New Roman" w:cs="Times New Roman"/>
          <w:lang w:val="en-US" w:eastAsia="en-GB"/>
        </w:rPr>
        <w:t>organisational</w:t>
      </w:r>
      <w:proofErr w:type="spellEnd"/>
      <w:r w:rsidRPr="00894974">
        <w:rPr>
          <w:rFonts w:ascii="Times New Roman" w:eastAsia="Times New Roman" w:hAnsi="Times New Roman" w:cs="Times New Roman"/>
          <w:lang w:val="en-US" w:eastAsia="en-GB"/>
        </w:rPr>
        <w:t xml:space="preserve"> skills;</w:t>
      </w:r>
    </w:p>
    <w:p w:rsidR="00894974" w:rsidRPr="00894974" w:rsidRDefault="00894974" w:rsidP="00894974">
      <w:pPr>
        <w:tabs>
          <w:tab w:val="left" w:pos="709"/>
        </w:tabs>
        <w:spacing w:after="0" w:line="240" w:lineRule="auto"/>
        <w:ind w:left="709" w:right="60"/>
        <w:jc w:val="both"/>
        <w:rPr>
          <w:rFonts w:ascii="Times New Roman" w:eastAsia="Times New Roman" w:hAnsi="Times New Roman" w:cs="Times New Roman"/>
          <w:lang w:val="en-US" w:eastAsia="en-GB"/>
        </w:rPr>
      </w:pPr>
      <w:r w:rsidRPr="00894974">
        <w:rPr>
          <w:rFonts w:ascii="Times New Roman" w:eastAsia="Times New Roman" w:hAnsi="Times New Roman" w:cs="Times New Roman"/>
          <w:lang w:val="en-US" w:eastAsia="en-GB"/>
        </w:rPr>
        <w:t>Strong communication and relational skills, service orientation and team spirit</w:t>
      </w:r>
      <w:proofErr w:type="gramStart"/>
      <w:r w:rsidRPr="00894974">
        <w:rPr>
          <w:rFonts w:ascii="Times New Roman" w:eastAsia="Times New Roman" w:hAnsi="Times New Roman" w:cs="Times New Roman"/>
          <w:lang w:val="en-US" w:eastAsia="en-GB"/>
        </w:rPr>
        <w:t>;</w:t>
      </w:r>
      <w:proofErr w:type="gramEnd"/>
    </w:p>
    <w:p w:rsidR="00297EFB" w:rsidRDefault="00894974" w:rsidP="00894974">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Ease in using IT tools</w:t>
      </w:r>
      <w:r w:rsidR="00E0307B">
        <w:rPr>
          <w:rFonts w:ascii="Times New Roman" w:eastAsia="Times New Roman" w:hAnsi="Times New Roman" w:cs="Times New Roman"/>
          <w:lang w:val="en-US" w:eastAsia="en-GB"/>
        </w:rPr>
        <w:t>.</w:t>
      </w:r>
    </w:p>
    <w:p w:rsidR="00DD7ECC" w:rsidRPr="004D7DCC"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94974" w:rsidP="00E0307B">
      <w:pPr>
        <w:tabs>
          <w:tab w:val="left" w:pos="709"/>
        </w:tabs>
        <w:spacing w:after="0" w:line="240" w:lineRule="auto"/>
        <w:ind w:left="709" w:right="60"/>
        <w:jc w:val="both"/>
        <w:rPr>
          <w:rFonts w:ascii="Times New Roman" w:eastAsia="Times New Roman" w:hAnsi="Times New Roman" w:cs="Times New Roman"/>
          <w:lang w:val="en-US" w:eastAsia="en-GB"/>
        </w:rPr>
      </w:pPr>
      <w:r w:rsidRPr="00894974">
        <w:rPr>
          <w:rFonts w:ascii="Times New Roman" w:eastAsia="Times New Roman" w:hAnsi="Times New Roman" w:cs="Times New Roman"/>
          <w:lang w:val="en-US" w:eastAsia="en-GB"/>
        </w:rPr>
        <w:t>English (spoken and written).</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7093B"/>
    <w:multiLevelType w:val="hybridMultilevel"/>
    <w:tmpl w:val="7EF05C5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465BB6"/>
    <w:multiLevelType w:val="hybridMultilevel"/>
    <w:tmpl w:val="17BE1886"/>
    <w:lvl w:ilvl="0" w:tplc="4508BCF8">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BF92374"/>
    <w:multiLevelType w:val="hybridMultilevel"/>
    <w:tmpl w:val="27B013B4"/>
    <w:lvl w:ilvl="0" w:tplc="0288746E">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C40B9C"/>
    <w:multiLevelType w:val="hybridMultilevel"/>
    <w:tmpl w:val="336C07F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2F7BE0"/>
    <w:multiLevelType w:val="hybridMultilevel"/>
    <w:tmpl w:val="23142F88"/>
    <w:lvl w:ilvl="0" w:tplc="E3A84CE4">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E17EA9"/>
    <w:multiLevelType w:val="hybridMultilevel"/>
    <w:tmpl w:val="F288F18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5"/>
  </w:num>
  <w:num w:numId="4">
    <w:abstractNumId w:val="2"/>
  </w:num>
  <w:num w:numId="5">
    <w:abstractNumId w:val="17"/>
  </w:num>
  <w:num w:numId="6">
    <w:abstractNumId w:val="14"/>
  </w:num>
  <w:num w:numId="7">
    <w:abstractNumId w:val="29"/>
  </w:num>
  <w:num w:numId="8">
    <w:abstractNumId w:val="31"/>
  </w:num>
  <w:num w:numId="9">
    <w:abstractNumId w:val="27"/>
  </w:num>
  <w:num w:numId="10">
    <w:abstractNumId w:val="9"/>
  </w:num>
  <w:num w:numId="11">
    <w:abstractNumId w:val="28"/>
  </w:num>
  <w:num w:numId="12">
    <w:abstractNumId w:val="30"/>
  </w:num>
  <w:num w:numId="13">
    <w:abstractNumId w:val="6"/>
  </w:num>
  <w:num w:numId="14">
    <w:abstractNumId w:val="24"/>
  </w:num>
  <w:num w:numId="15">
    <w:abstractNumId w:val="26"/>
  </w:num>
  <w:num w:numId="16">
    <w:abstractNumId w:val="0"/>
  </w:num>
  <w:num w:numId="17">
    <w:abstractNumId w:val="20"/>
  </w:num>
  <w:num w:numId="18">
    <w:abstractNumId w:val="10"/>
  </w:num>
  <w:num w:numId="19">
    <w:abstractNumId w:val="8"/>
  </w:num>
  <w:num w:numId="20">
    <w:abstractNumId w:val="13"/>
  </w:num>
  <w:num w:numId="21">
    <w:abstractNumId w:val="12"/>
  </w:num>
  <w:num w:numId="22">
    <w:abstractNumId w:val="15"/>
  </w:num>
  <w:num w:numId="23">
    <w:abstractNumId w:val="22"/>
  </w:num>
  <w:num w:numId="24">
    <w:abstractNumId w:val="5"/>
  </w:num>
  <w:num w:numId="25">
    <w:abstractNumId w:val="23"/>
  </w:num>
  <w:num w:numId="26">
    <w:abstractNumId w:val="19"/>
  </w:num>
  <w:num w:numId="27">
    <w:abstractNumId w:val="16"/>
  </w:num>
  <w:num w:numId="28">
    <w:abstractNumId w:val="4"/>
  </w:num>
  <w:num w:numId="29">
    <w:abstractNumId w:val="7"/>
  </w:num>
  <w:num w:numId="30">
    <w:abstractNumId w:val="18"/>
  </w:num>
  <w:num w:numId="31">
    <w:abstractNumId w:val="21"/>
  </w:num>
  <w:num w:numId="32">
    <w:abstractNumId w:val="3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894974"/>
    <w:rsid w:val="009300A4"/>
    <w:rsid w:val="00943796"/>
    <w:rsid w:val="0098353F"/>
    <w:rsid w:val="009B6F44"/>
    <w:rsid w:val="009C7B2E"/>
    <w:rsid w:val="009D4442"/>
    <w:rsid w:val="00A92957"/>
    <w:rsid w:val="00AD033B"/>
    <w:rsid w:val="00AF68EA"/>
    <w:rsid w:val="00AF7D78"/>
    <w:rsid w:val="00B0295B"/>
    <w:rsid w:val="00B32BC2"/>
    <w:rsid w:val="00B47B23"/>
    <w:rsid w:val="00BB0D3B"/>
    <w:rsid w:val="00BB2337"/>
    <w:rsid w:val="00BB44AF"/>
    <w:rsid w:val="00BC14A5"/>
    <w:rsid w:val="00BE6BC9"/>
    <w:rsid w:val="00CC4913"/>
    <w:rsid w:val="00CF677F"/>
    <w:rsid w:val="00D37EF6"/>
    <w:rsid w:val="00D4063D"/>
    <w:rsid w:val="00DD7ECC"/>
    <w:rsid w:val="00DF4FC4"/>
    <w:rsid w:val="00DF6CB3"/>
    <w:rsid w:val="00E000D3"/>
    <w:rsid w:val="00E0307B"/>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9C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tigone.gika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776F-B4E3-48C6-AD66-DBA06BEF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9446</Characters>
  <Application>Microsoft Office Word</Application>
  <DocSecurity>0</DocSecurity>
  <Lines>219</Lines>
  <Paragraphs>114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2022-12-13T15:16:00Z</dcterms:created>
  <dcterms:modified xsi:type="dcterms:W3CDTF">2022-12-13T15:16:00Z</dcterms:modified>
</cp:coreProperties>
</file>