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E64CF8"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TRADE-A-3</w:t>
            </w:r>
          </w:p>
        </w:tc>
      </w:tr>
      <w:tr w:rsidR="00AF7D78" w:rsidRPr="005B10B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64CF8" w:rsidRPr="00235AC6" w:rsidRDefault="00E64CF8" w:rsidP="00E64CF8">
            <w:pPr>
              <w:rPr>
                <w:rFonts w:ascii="Times New Roman" w:hAnsi="Times New Roman" w:cs="Times New Roman"/>
                <w:b/>
                <w:lang w:val="en-GB"/>
              </w:rPr>
            </w:pPr>
            <w:r w:rsidRPr="00235AC6">
              <w:rPr>
                <w:rFonts w:ascii="Times New Roman" w:hAnsi="Times New Roman" w:cs="Times New Roman"/>
                <w:b/>
                <w:lang w:val="en-GB"/>
              </w:rPr>
              <w:t xml:space="preserve">Edouard </w:t>
            </w:r>
            <w:proofErr w:type="spellStart"/>
            <w:r w:rsidRPr="00235AC6">
              <w:rPr>
                <w:rFonts w:ascii="Times New Roman" w:hAnsi="Times New Roman" w:cs="Times New Roman"/>
                <w:b/>
                <w:lang w:val="en-GB"/>
              </w:rPr>
              <w:t>Bourcieu</w:t>
            </w:r>
            <w:proofErr w:type="spellEnd"/>
          </w:p>
          <w:p w:rsidR="00E64CF8" w:rsidRPr="00235AC6" w:rsidRDefault="005B10B6" w:rsidP="00E64CF8">
            <w:pPr>
              <w:rPr>
                <w:rFonts w:ascii="Times New Roman" w:hAnsi="Times New Roman" w:cs="Times New Roman"/>
                <w:b/>
                <w:lang w:val="en-GB"/>
              </w:rPr>
            </w:pPr>
            <w:hyperlink r:id="rId9" w:history="1">
              <w:r w:rsidR="00E64CF8" w:rsidRPr="00D67CCA">
                <w:rPr>
                  <w:rStyle w:val="Hyperlink"/>
                  <w:rFonts w:ascii="Times New Roman" w:hAnsi="Times New Roman" w:cs="Times New Roman"/>
                  <w:b/>
                  <w:lang w:val="en-GB"/>
                </w:rPr>
                <w:t>edouard.bourcieu@ec.europa.eu</w:t>
              </w:r>
            </w:hyperlink>
            <w:r w:rsidR="00E64CF8">
              <w:rPr>
                <w:rFonts w:ascii="Times New Roman" w:hAnsi="Times New Roman" w:cs="Times New Roman"/>
                <w:b/>
                <w:lang w:val="en-GB"/>
              </w:rPr>
              <w:t xml:space="preserve"> </w:t>
            </w:r>
          </w:p>
          <w:p w:rsidR="00B47B23" w:rsidRDefault="00E64CF8" w:rsidP="00E64CF8">
            <w:pPr>
              <w:rPr>
                <w:rFonts w:ascii="Times New Roman" w:eastAsia="Times New Roman" w:hAnsi="Times New Roman" w:cs="Times New Roman"/>
                <w:sz w:val="24"/>
                <w:szCs w:val="20"/>
                <w:lang w:val="de-DE" w:eastAsia="en-GB"/>
              </w:rPr>
            </w:pPr>
            <w:r w:rsidRPr="00235AC6">
              <w:rPr>
                <w:rFonts w:ascii="Times New Roman" w:hAnsi="Times New Roman" w:cs="Times New Roman"/>
                <w:b/>
                <w:lang w:val="en-GB"/>
              </w:rPr>
              <w:t>+32 2</w:t>
            </w:r>
            <w:r w:rsidR="00355F16">
              <w:rPr>
                <w:rFonts w:ascii="Times New Roman" w:hAnsi="Times New Roman" w:cs="Times New Roman"/>
                <w:b/>
                <w:lang w:val="en-GB"/>
              </w:rPr>
              <w:t xml:space="preserve"> </w:t>
            </w:r>
            <w:r w:rsidRPr="00235AC6">
              <w:rPr>
                <w:rFonts w:ascii="Times New Roman" w:hAnsi="Times New Roman" w:cs="Times New Roman"/>
                <w:b/>
                <w:lang w:val="en-GB"/>
              </w:rPr>
              <w:t>29 86099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64C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64CF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5B10B6">
              <w:rPr>
                <w:rFonts w:ascii="Times New Roman" w:eastAsia="Times New Roman" w:hAnsi="Times New Roman" w:cs="Times New Roman"/>
                <w:b/>
                <w:lang w:val="en-US" w:eastAsia="en-GB"/>
              </w:rPr>
              <w:t>2</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64C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B10B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E64CF8" w:rsidRPr="00E64CF8">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WTO, World Bank, IMF, U</w:t>
            </w:r>
            <w:r w:rsidR="00355F16">
              <w:rPr>
                <w:rFonts w:ascii="Times New Roman" w:eastAsia="Times New Roman" w:hAnsi="Times New Roman" w:cs="Times New Roman"/>
                <w:b/>
                <w:sz w:val="24"/>
                <w:szCs w:val="20"/>
                <w:lang w:val="en-US" w:eastAsia="en-GB"/>
              </w:rPr>
              <w:t xml:space="preserve">nited </w:t>
            </w:r>
            <w:r w:rsidR="00E64CF8">
              <w:rPr>
                <w:rFonts w:ascii="Times New Roman" w:eastAsia="Times New Roman" w:hAnsi="Times New Roman" w:cs="Times New Roman"/>
                <w:b/>
                <w:sz w:val="24"/>
                <w:szCs w:val="20"/>
                <w:lang w:val="en-US" w:eastAsia="en-GB"/>
              </w:rPr>
              <w:t>N</w:t>
            </w:r>
            <w:r w:rsidR="00355F16">
              <w:rPr>
                <w:rFonts w:ascii="Times New Roman" w:eastAsia="Times New Roman" w:hAnsi="Times New Roman" w:cs="Times New Roman"/>
                <w:b/>
                <w:sz w:val="24"/>
                <w:szCs w:val="20"/>
                <w:lang w:val="en-US" w:eastAsia="en-GB"/>
              </w:rPr>
              <w:t>ations</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64CF8" w:rsidRDefault="00E64CF8" w:rsidP="00E64CF8">
      <w:pPr>
        <w:pStyle w:val="ListParagraph"/>
        <w:spacing w:after="0" w:line="240" w:lineRule="auto"/>
        <w:ind w:left="426" w:hanging="1"/>
        <w:jc w:val="both"/>
        <w:rPr>
          <w:rFonts w:ascii="Times New Roman" w:hAnsi="Times New Roman" w:cs="Times New Roman"/>
          <w:lang w:val="en-US"/>
        </w:rPr>
      </w:pPr>
      <w:r w:rsidRPr="00E64CF8">
        <w:rPr>
          <w:rFonts w:ascii="Times New Roman" w:hAnsi="Times New Roman" w:cs="Times New Roman"/>
          <w:lang w:val="en-US"/>
        </w:rPr>
        <w:t xml:space="preserve">The European Commission's Directorate-General for Trade </w:t>
      </w:r>
      <w:proofErr w:type="gramStart"/>
      <w:r w:rsidRPr="00E64CF8">
        <w:rPr>
          <w:rFonts w:ascii="Times New Roman" w:hAnsi="Times New Roman" w:cs="Times New Roman"/>
          <w:lang w:val="en-US"/>
        </w:rPr>
        <w:t>develops,</w:t>
      </w:r>
      <w:proofErr w:type="gramEnd"/>
      <w:r w:rsidRPr="00E64CF8">
        <w:rPr>
          <w:rFonts w:ascii="Times New Roman" w:hAnsi="Times New Roman" w:cs="Times New Roman"/>
          <w:lang w:val="en-US"/>
        </w:rPr>
        <w:t xml:space="preserve"> implements and enforces the EU's trade and investment policy with the objective of asserting the interests of the European Union and its Member States as well as of European citizens, consumers, small, medium and large enterprises.</w:t>
      </w:r>
    </w:p>
    <w:p w:rsidR="00E64CF8" w:rsidRPr="00E64CF8" w:rsidRDefault="00E64CF8" w:rsidP="00E64CF8">
      <w:pPr>
        <w:pStyle w:val="ListParagraph"/>
        <w:spacing w:after="0" w:line="240" w:lineRule="auto"/>
        <w:ind w:left="426" w:hanging="1"/>
        <w:jc w:val="both"/>
        <w:rPr>
          <w:rFonts w:ascii="Times New Roman" w:hAnsi="Times New Roman" w:cs="Times New Roman"/>
          <w:lang w:val="en-US"/>
        </w:rPr>
      </w:pPr>
    </w:p>
    <w:p w:rsidR="00E64CF8" w:rsidRDefault="00E64CF8" w:rsidP="00E64CF8">
      <w:pPr>
        <w:pStyle w:val="ListParagraph"/>
        <w:spacing w:after="0" w:line="240" w:lineRule="auto"/>
        <w:ind w:left="426" w:hanging="1"/>
        <w:jc w:val="both"/>
        <w:rPr>
          <w:rFonts w:ascii="Times New Roman" w:hAnsi="Times New Roman" w:cs="Times New Roman"/>
          <w:lang w:val="en-US"/>
        </w:rPr>
      </w:pPr>
      <w:r w:rsidRPr="00E64CF8">
        <w:rPr>
          <w:rFonts w:ascii="Times New Roman" w:hAnsi="Times New Roman" w:cs="Times New Roman"/>
          <w:lang w:val="en-US"/>
        </w:rPr>
        <w:t xml:space="preserve">Trade and investment policy also helps to achieve broader EU objectives on supporting sustainable development, combatting climate change, and strengthening security as well as the EU's position in the world. It does this by acting unilaterally, bilaterally and multilaterally, and stands ready to react swiftly to anti-competitive and trade distorting </w:t>
      </w:r>
      <w:proofErr w:type="spellStart"/>
      <w:r w:rsidRPr="00E64CF8">
        <w:rPr>
          <w:rFonts w:ascii="Times New Roman" w:hAnsi="Times New Roman" w:cs="Times New Roman"/>
          <w:lang w:val="en-US"/>
        </w:rPr>
        <w:t>behaviours</w:t>
      </w:r>
      <w:proofErr w:type="spellEnd"/>
      <w:r w:rsidRPr="00E64CF8">
        <w:rPr>
          <w:rFonts w:ascii="Times New Roman" w:hAnsi="Times New Roman" w:cs="Times New Roman"/>
          <w:lang w:val="en-US"/>
        </w:rPr>
        <w:t xml:space="preserve"> through assertive enforcement actions.</w:t>
      </w:r>
    </w:p>
    <w:p w:rsidR="00E64CF8" w:rsidRPr="00E64CF8" w:rsidRDefault="00E64CF8" w:rsidP="00E64CF8">
      <w:pPr>
        <w:pStyle w:val="ListParagraph"/>
        <w:spacing w:after="0" w:line="240" w:lineRule="auto"/>
        <w:ind w:left="426" w:hanging="1"/>
        <w:jc w:val="both"/>
        <w:rPr>
          <w:rFonts w:ascii="Times New Roman" w:hAnsi="Times New Roman" w:cs="Times New Roman"/>
          <w:lang w:val="en-US"/>
        </w:rPr>
      </w:pPr>
    </w:p>
    <w:p w:rsidR="00E64CF8" w:rsidRDefault="00E64CF8" w:rsidP="00E64CF8">
      <w:pPr>
        <w:pStyle w:val="ListParagraph"/>
        <w:spacing w:after="0" w:line="240" w:lineRule="auto"/>
        <w:ind w:left="426" w:hanging="1"/>
        <w:jc w:val="both"/>
        <w:rPr>
          <w:rFonts w:ascii="Times New Roman" w:hAnsi="Times New Roman" w:cs="Times New Roman"/>
          <w:lang w:val="en-US"/>
        </w:rPr>
      </w:pPr>
      <w:r w:rsidRPr="00E64CF8">
        <w:rPr>
          <w:rFonts w:ascii="Times New Roman" w:hAnsi="Times New Roman" w:cs="Times New Roman"/>
          <w:lang w:val="en-US"/>
        </w:rPr>
        <w:t xml:space="preserve">The Chief Economist, Trade Analysis and Evaluation Unit contributes to this task by providing policy advice and economic analysis to trade policy makers and negotiators in the DG. To fulfil our role in DG TRADE, we combine in-house policy-focused analytical work, often based on quantitative models, with outsourcing of tasks to researchers and academics. Further information on the work of the Unit </w:t>
      </w:r>
      <w:proofErr w:type="gramStart"/>
      <w:r w:rsidRPr="00E64CF8">
        <w:rPr>
          <w:rFonts w:ascii="Times New Roman" w:hAnsi="Times New Roman" w:cs="Times New Roman"/>
          <w:lang w:val="en-US"/>
        </w:rPr>
        <w:t>can be found</w:t>
      </w:r>
      <w:proofErr w:type="gramEnd"/>
      <w:r w:rsidRPr="00E64CF8">
        <w:rPr>
          <w:rFonts w:ascii="Times New Roman" w:hAnsi="Times New Roman" w:cs="Times New Roman"/>
          <w:lang w:val="en-US"/>
        </w:rPr>
        <w:t xml:space="preserve"> </w:t>
      </w:r>
      <w:hyperlink r:id="rId10" w:history="1">
        <w:r w:rsidRPr="001B1FF8">
          <w:rPr>
            <w:rStyle w:val="Hyperlink"/>
            <w:rFonts w:ascii="Times New Roman" w:eastAsia="Times New Roman" w:hAnsi="Times New Roman"/>
            <w:szCs w:val="20"/>
            <w:lang w:val="en-GB" w:eastAsia="en-GB"/>
          </w:rPr>
          <w:t>here</w:t>
        </w:r>
      </w:hyperlink>
      <w:r w:rsidRPr="00E64CF8">
        <w:rPr>
          <w:rFonts w:ascii="Times New Roman" w:hAnsi="Times New Roman" w:cs="Times New Roman"/>
          <w:lang w:val="en-US"/>
        </w:rPr>
        <w:t>.</w:t>
      </w:r>
    </w:p>
    <w:p w:rsidR="00E64CF8" w:rsidRPr="00E64CF8" w:rsidRDefault="00E64CF8" w:rsidP="00E64CF8">
      <w:pPr>
        <w:pStyle w:val="ListParagraph"/>
        <w:spacing w:after="0" w:line="240" w:lineRule="auto"/>
        <w:ind w:left="426" w:hanging="1"/>
        <w:jc w:val="both"/>
        <w:rPr>
          <w:rFonts w:ascii="Times New Roman" w:hAnsi="Times New Roman" w:cs="Times New Roman"/>
          <w:lang w:val="en-US"/>
        </w:rPr>
      </w:pPr>
    </w:p>
    <w:p w:rsidR="00660776" w:rsidRPr="00863AE8" w:rsidRDefault="00E64CF8" w:rsidP="00E64CF8">
      <w:pPr>
        <w:pStyle w:val="ListParagraph"/>
        <w:spacing w:after="0" w:line="240" w:lineRule="auto"/>
        <w:ind w:left="426" w:hanging="1"/>
        <w:jc w:val="both"/>
        <w:rPr>
          <w:rFonts w:ascii="Times New Roman" w:eastAsia="Times New Roman" w:hAnsi="Times New Roman" w:cs="Times New Roman"/>
          <w:lang w:val="en-US" w:eastAsia="en-GB"/>
        </w:rPr>
      </w:pPr>
      <w:r w:rsidRPr="00E64CF8">
        <w:rPr>
          <w:rFonts w:ascii="Times New Roman" w:hAnsi="Times New Roman" w:cs="Times New Roman"/>
          <w:lang w:val="en-US"/>
        </w:rPr>
        <w:t xml:space="preserve">The current post is for an economist with good analytical, policy and communication skills who </w:t>
      </w:r>
      <w:proofErr w:type="gramStart"/>
      <w:r w:rsidRPr="00E64CF8">
        <w:rPr>
          <w:rFonts w:ascii="Times New Roman" w:hAnsi="Times New Roman" w:cs="Times New Roman"/>
          <w:lang w:val="en-US"/>
        </w:rPr>
        <w:t>would, inter alia, (i) provide</w:t>
      </w:r>
      <w:proofErr w:type="gramEnd"/>
      <w:r w:rsidRPr="00E64CF8">
        <w:rPr>
          <w:rFonts w:ascii="Times New Roman" w:hAnsi="Times New Roman" w:cs="Times New Roman"/>
          <w:lang w:val="en-US"/>
        </w:rPr>
        <w:t xml:space="preserve"> analytical input to studies carried out internally and externally and (ii) contribute to the economic analysis of the link between internal market policies and EU trade policies. The jobholder would also work </w:t>
      </w:r>
      <w:proofErr w:type="gramStart"/>
      <w:r w:rsidRPr="00E64CF8">
        <w:rPr>
          <w:rFonts w:ascii="Times New Roman" w:hAnsi="Times New Roman" w:cs="Times New Roman"/>
          <w:lang w:val="en-US"/>
        </w:rPr>
        <w:t>to further improve</w:t>
      </w:r>
      <w:proofErr w:type="gramEnd"/>
      <w:r w:rsidRPr="00E64CF8">
        <w:rPr>
          <w:rFonts w:ascii="Times New Roman" w:hAnsi="Times New Roman" w:cs="Times New Roman"/>
          <w:lang w:val="en-US"/>
        </w:rPr>
        <w:t xml:space="preserve"> outreach and relations with various stakeholders (other DGs, Member States, European Parliament, etc.)</w:t>
      </w:r>
      <w:r>
        <w:rPr>
          <w:rFonts w:ascii="Times New Roman" w:hAnsi="Times New Roman" w:cs="Times New Roman"/>
          <w:lang w:val="en-US"/>
        </w:rPr>
        <w:t>.</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E64CF8">
        <w:rPr>
          <w:rFonts w:ascii="Times New Roman" w:hAnsi="Times New Roman" w:cs="Times New Roman"/>
          <w:lang w:val="en-US"/>
        </w:rPr>
        <w:t>economics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 xml:space="preserve">A good background in economics and policy research, ideally with experience in academia or an international </w:t>
      </w:r>
      <w:proofErr w:type="spellStart"/>
      <w:r w:rsidRPr="00E64CF8">
        <w:rPr>
          <w:rFonts w:ascii="Times New Roman" w:eastAsia="Times New Roman" w:hAnsi="Times New Roman" w:cs="Times New Roman"/>
          <w:lang w:val="en-US" w:eastAsia="en-GB"/>
        </w:rPr>
        <w:t>organisation</w:t>
      </w:r>
      <w:proofErr w:type="spellEnd"/>
      <w:r w:rsidRPr="00E64CF8">
        <w:rPr>
          <w:rFonts w:ascii="Times New Roman" w:eastAsia="Times New Roman" w:hAnsi="Times New Roman" w:cs="Times New Roman"/>
          <w:lang w:val="en-US" w:eastAsia="en-GB"/>
        </w:rPr>
        <w:t>;</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Familiarity with quantitative economic analyses, in particular in an international trade context.</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 xml:space="preserve">Excellent oral and written communication skills </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Proven experience of EU trade policy, as well as a wider awareness of the EU economic policies, in particular those related to the Single Market, and/or international relations;</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Good strategic insights, ability to steer and coordinate policy initiatives, experience in providing policy advice to senior policy makers;</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Experience in preparing briefings, notes and speaking points, often at short notice and with tight deadlines, accurately and succinctly in correct English;</w:t>
      </w:r>
    </w:p>
    <w:p w:rsidR="00151FDA"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A good sense of initiative, judgement, responsibility and good inter-personal skills.</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64CF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Excellent spoken and written English is required. Capacity to communicate effectively in French is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94581" w:rsidRDefault="00994581" w:rsidP="00AF7D78">
      <w:pPr>
        <w:spacing w:after="0" w:line="240" w:lineRule="auto"/>
        <w:ind w:left="426"/>
        <w:rPr>
          <w:rFonts w:ascii="Times New Roman" w:eastAsia="Times New Roman" w:hAnsi="Times New Roman" w:cs="Times New Roman"/>
          <w:sz w:val="24"/>
          <w:szCs w:val="20"/>
          <w:lang w:val="en-US" w:eastAsia="en-GB"/>
        </w:rPr>
      </w:pPr>
    </w:p>
    <w:p w:rsidR="00E64CF8" w:rsidRDefault="00E64C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B10B6">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4"/>
  </w:num>
  <w:num w:numId="8">
    <w:abstractNumId w:val="26"/>
  </w:num>
  <w:num w:numId="9">
    <w:abstractNumId w:val="21"/>
  </w:num>
  <w:num w:numId="10">
    <w:abstractNumId w:val="11"/>
  </w:num>
  <w:num w:numId="11">
    <w:abstractNumId w:val="23"/>
  </w:num>
  <w:num w:numId="12">
    <w:abstractNumId w:val="25"/>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7"/>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55F16"/>
    <w:rsid w:val="0044334A"/>
    <w:rsid w:val="004D7DCC"/>
    <w:rsid w:val="004F134C"/>
    <w:rsid w:val="00505BD2"/>
    <w:rsid w:val="00534042"/>
    <w:rsid w:val="00536D39"/>
    <w:rsid w:val="005B10B6"/>
    <w:rsid w:val="005D7248"/>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92957"/>
    <w:rsid w:val="00AD033B"/>
    <w:rsid w:val="00AF7D78"/>
    <w:rsid w:val="00B10316"/>
    <w:rsid w:val="00B225AB"/>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2DF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trade/policy/policy-making/analysis/" TargetMode="External"/><Relationship Id="rId4" Type="http://schemas.openxmlformats.org/officeDocument/2006/relationships/settings" Target="settings.xml"/><Relationship Id="rId9" Type="http://schemas.openxmlformats.org/officeDocument/2006/relationships/hyperlink" Target="mailto:edouard.bourcieu@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18EA9-4596-479F-9821-5CCD115B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7808</Characters>
  <Application>Microsoft Office Word</Application>
  <DocSecurity>0</DocSecurity>
  <Lines>177</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2022-04-13T13:01:00Z</dcterms:created>
  <dcterms:modified xsi:type="dcterms:W3CDTF">2022-04-13T13:01:00Z</dcterms:modified>
</cp:coreProperties>
</file>