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71B62"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HOME-A</w:t>
            </w:r>
            <w:r w:rsidR="00AD73EF">
              <w:rPr>
                <w:rFonts w:ascii="Times New Roman" w:eastAsia="Times New Roman" w:hAnsi="Times New Roman" w:cs="Times New Roman"/>
                <w:b/>
                <w:sz w:val="24"/>
                <w:szCs w:val="20"/>
                <w:lang w:eastAsia="en-GB"/>
              </w:rPr>
              <w:t>-1</w:t>
            </w:r>
          </w:p>
        </w:tc>
      </w:tr>
      <w:tr w:rsidR="00AF7D78" w:rsidRPr="00E71B6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E71B62" w:rsidRPr="00DD38D6" w:rsidRDefault="00E71B62" w:rsidP="00E71B62">
            <w:pPr>
              <w:rPr>
                <w:rFonts w:ascii="Times New Roman" w:hAnsi="Times New Roman" w:cs="Times New Roman"/>
                <w:b/>
              </w:rPr>
            </w:pPr>
            <w:r w:rsidRPr="00DD38D6">
              <w:rPr>
                <w:rFonts w:ascii="Times New Roman" w:hAnsi="Times New Roman" w:cs="Times New Roman"/>
                <w:b/>
              </w:rPr>
              <w:t>Laura CORRADO</w:t>
            </w:r>
          </w:p>
          <w:p w:rsidR="00E71B62" w:rsidRPr="00DD38D6" w:rsidRDefault="00E71B62" w:rsidP="00E71B62">
            <w:pPr>
              <w:rPr>
                <w:rFonts w:ascii="Times New Roman" w:hAnsi="Times New Roman" w:cs="Times New Roman"/>
                <w:b/>
              </w:rPr>
            </w:pPr>
            <w:hyperlink r:id="rId9" w:history="1">
              <w:r w:rsidRPr="00DD38D6">
                <w:rPr>
                  <w:rFonts w:ascii="Times New Roman" w:hAnsi="Times New Roman" w:cs="Times New Roman"/>
                  <w:b/>
                  <w:color w:val="0000FF"/>
                  <w:u w:val="single"/>
                </w:rPr>
                <w:t>Laura.Corrado@ec.europa.eu</w:t>
              </w:r>
            </w:hyperlink>
            <w:r w:rsidRPr="00DD38D6">
              <w:rPr>
                <w:rFonts w:ascii="Times New Roman" w:hAnsi="Times New Roman" w:cs="Times New Roman"/>
                <w:b/>
              </w:rPr>
              <w:t xml:space="preserve"> </w:t>
            </w:r>
          </w:p>
          <w:p w:rsidR="009300A4" w:rsidRPr="004A2099" w:rsidRDefault="00E71B62" w:rsidP="00E71B62">
            <w:pPr>
              <w:rPr>
                <w:rFonts w:ascii="Times New Roman" w:hAnsi="Times New Roman" w:cs="Times New Roman"/>
                <w:b/>
                <w:lang w:val="en-GB"/>
              </w:rPr>
            </w:pPr>
            <w:r w:rsidRPr="00DD38D6">
              <w:rPr>
                <w:rFonts w:ascii="Times New Roman" w:hAnsi="Times New Roman" w:cs="Times New Roman"/>
                <w:b/>
              </w:rPr>
              <w:t>+32 2 2950831</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E71B6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E71B62">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71B6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71B62" w:rsidRDefault="00E71B62" w:rsidP="00E71B62">
      <w:pPr>
        <w:spacing w:after="0" w:line="240" w:lineRule="auto"/>
        <w:ind w:left="426"/>
        <w:jc w:val="both"/>
        <w:rPr>
          <w:rFonts w:ascii="Times New Roman" w:hAnsi="Times New Roman" w:cs="Times New Roman"/>
          <w:color w:val="000000"/>
          <w:shd w:val="clear" w:color="auto" w:fill="FAFCFF"/>
          <w:lang w:val="en-US"/>
        </w:rPr>
      </w:pPr>
      <w:r w:rsidRPr="00E71B62">
        <w:rPr>
          <w:rFonts w:ascii="Times New Roman" w:hAnsi="Times New Roman" w:cs="Times New Roman"/>
          <w:color w:val="000000"/>
          <w:shd w:val="clear" w:color="auto" w:fill="FAFCFF"/>
          <w:lang w:val="en-US"/>
        </w:rPr>
        <w:t xml:space="preserve">We propose an interesting position for </w:t>
      </w:r>
      <w:proofErr w:type="spellStart"/>
      <w:r w:rsidRPr="00E71B62">
        <w:rPr>
          <w:rFonts w:ascii="Times New Roman" w:hAnsi="Times New Roman" w:cs="Times New Roman"/>
          <w:color w:val="000000"/>
          <w:shd w:val="clear" w:color="auto" w:fill="FAFCFF"/>
          <w:lang w:val="en-US"/>
        </w:rPr>
        <w:t>secondment</w:t>
      </w:r>
      <w:proofErr w:type="spellEnd"/>
      <w:r w:rsidRPr="00E71B62">
        <w:rPr>
          <w:rFonts w:ascii="Times New Roman" w:hAnsi="Times New Roman" w:cs="Times New Roman"/>
          <w:color w:val="000000"/>
          <w:shd w:val="clear" w:color="auto" w:fill="FAFCFF"/>
          <w:lang w:val="en-US"/>
        </w:rPr>
        <w:t xml:space="preserve"> to the European Commission within the Unit ensuring policy coordination and coherence in the policy areas of migration, Schengen and internal security. The selected candidate will be part of a highly motivated team in the Policy Coordination Sector of Unit HOME.A.1, helping to prepare and implement policy priorities in close collaboration with colleagues from across the DG. </w:t>
      </w:r>
    </w:p>
    <w:p w:rsidR="00E71B62" w:rsidRPr="00E71B62" w:rsidRDefault="00E71B62" w:rsidP="00E71B62">
      <w:pPr>
        <w:spacing w:after="0" w:line="240" w:lineRule="auto"/>
        <w:ind w:left="426"/>
        <w:jc w:val="both"/>
        <w:rPr>
          <w:rFonts w:ascii="Times New Roman" w:hAnsi="Times New Roman" w:cs="Times New Roman"/>
          <w:color w:val="000000"/>
          <w:shd w:val="clear" w:color="auto" w:fill="FAFCFF"/>
          <w:lang w:val="en-US"/>
        </w:rPr>
      </w:pPr>
    </w:p>
    <w:p w:rsidR="00E71B62" w:rsidRDefault="00E71B62" w:rsidP="00E71B62">
      <w:pPr>
        <w:spacing w:after="0" w:line="240" w:lineRule="auto"/>
        <w:ind w:left="426"/>
        <w:jc w:val="both"/>
        <w:rPr>
          <w:rFonts w:ascii="Times New Roman" w:hAnsi="Times New Roman" w:cs="Times New Roman"/>
          <w:color w:val="000000"/>
          <w:shd w:val="clear" w:color="auto" w:fill="FAFCFF"/>
          <w:lang w:val="en-US"/>
        </w:rPr>
      </w:pPr>
      <w:r w:rsidRPr="00E71B62">
        <w:rPr>
          <w:rFonts w:ascii="Times New Roman" w:hAnsi="Times New Roman" w:cs="Times New Roman"/>
          <w:color w:val="000000"/>
          <w:shd w:val="clear" w:color="auto" w:fill="FAFCFF"/>
          <w:lang w:val="en-US"/>
        </w:rPr>
        <w:t>The work entails dealing with a number of very political files under DG HOME competence. Concrete tasks include coordinating the production of briefings and DG HOME’s input to reports; contributing to policy initiatives; as well as following up and monitoring relevant developments in Member States and in assigned policy area/s.</w:t>
      </w:r>
    </w:p>
    <w:p w:rsidR="00E71B62" w:rsidRPr="00E71B62" w:rsidRDefault="00E71B62" w:rsidP="00E71B62">
      <w:pPr>
        <w:spacing w:after="0" w:line="240" w:lineRule="auto"/>
        <w:ind w:left="426"/>
        <w:jc w:val="both"/>
        <w:rPr>
          <w:rFonts w:ascii="Times New Roman" w:hAnsi="Times New Roman" w:cs="Times New Roman"/>
          <w:color w:val="000000"/>
          <w:shd w:val="clear" w:color="auto" w:fill="FAFCFF"/>
          <w:lang w:val="en-US"/>
        </w:rPr>
      </w:pPr>
    </w:p>
    <w:p w:rsidR="00832953" w:rsidRDefault="00E71B62" w:rsidP="00E71B62">
      <w:pPr>
        <w:spacing w:after="0" w:line="240" w:lineRule="auto"/>
        <w:ind w:left="426"/>
        <w:jc w:val="both"/>
        <w:rPr>
          <w:rFonts w:ascii="Times New Roman" w:hAnsi="Times New Roman" w:cs="Times New Roman"/>
          <w:color w:val="000000"/>
          <w:shd w:val="clear" w:color="auto" w:fill="FAFCFF"/>
          <w:lang w:val="en-US"/>
        </w:rPr>
      </w:pPr>
      <w:r w:rsidRPr="00E71B62">
        <w:rPr>
          <w:rFonts w:ascii="Times New Roman" w:hAnsi="Times New Roman" w:cs="Times New Roman"/>
          <w:color w:val="000000"/>
          <w:shd w:val="clear" w:color="auto" w:fill="FAFCFF"/>
          <w:lang w:val="en-US"/>
        </w:rPr>
        <w:t>It is a highly visible job, offering an opportunity for daily contacts with other policy units in DG HOME, senior management, and other Commission services.</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71B62" w:rsidRPr="00E71B62">
        <w:rPr>
          <w:rFonts w:ascii="Times New Roman" w:eastAsia="Times New Roman" w:hAnsi="Times New Roman" w:cs="Times New Roman"/>
          <w:lang w:val="en-GB" w:eastAsia="en-GB"/>
        </w:rPr>
        <w:t>political or social sciences, law, 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E71B62" w:rsidP="00AD73EF">
      <w:pPr>
        <w:tabs>
          <w:tab w:val="left" w:pos="1276"/>
        </w:tabs>
        <w:spacing w:after="0" w:line="240" w:lineRule="auto"/>
        <w:ind w:left="709" w:right="60"/>
        <w:jc w:val="both"/>
        <w:rPr>
          <w:rFonts w:ascii="Times New Roman" w:eastAsia="Times New Roman" w:hAnsi="Times New Roman" w:cs="Times New Roman"/>
          <w:lang w:val="en-US" w:eastAsia="en-GB"/>
        </w:rPr>
      </w:pPr>
      <w:r w:rsidRPr="00E71B62">
        <w:rPr>
          <w:rFonts w:ascii="Times New Roman" w:eastAsia="Times New Roman" w:hAnsi="Times New Roman" w:cs="Times New Roman"/>
          <w:lang w:val="en-US" w:eastAsia="en-GB"/>
        </w:rPr>
        <w:t>Previous experience in in the field of migration, border management and/or internal security would be an asset. We are looking for a motivated colleague, willing to contribute to the Commissions work in these fields.  Good analytical and communication skills are required, as well as excellent drafting skills. Team spirit is essential.</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71B62"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E71B62">
        <w:rPr>
          <w:rFonts w:ascii="Times New Roman" w:eastAsia="Times New Roman" w:hAnsi="Times New Roman" w:cs="Times New Roman"/>
          <w:lang w:val="en-US" w:eastAsia="en-GB"/>
        </w:rPr>
        <w:t>Fluency in written and spoken English. Knowledge of French or German would be an additional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71B6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ura.Corra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3761-1F41-4752-BA96-57C3316F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6732</Characters>
  <Application>Microsoft Office Word</Application>
  <DocSecurity>0</DocSecurity>
  <Lines>164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2022-04-08T09:19:00Z</dcterms:created>
  <dcterms:modified xsi:type="dcterms:W3CDTF">2022-04-08T09:19:00Z</dcterms:modified>
</cp:coreProperties>
</file>