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A69EF"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CLIMA-D-2</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EA69EF" w:rsidRPr="00B61309" w:rsidRDefault="00EA69EF" w:rsidP="00EA69EF">
            <w:pPr>
              <w:rPr>
                <w:rFonts w:ascii="Times New Roman" w:hAnsi="Times New Roman" w:cs="Times New Roman"/>
                <w:b/>
                <w:lang w:val="en-GB"/>
              </w:rPr>
            </w:pPr>
            <w:r w:rsidRPr="00B61309">
              <w:rPr>
                <w:rFonts w:ascii="Times New Roman" w:hAnsi="Times New Roman" w:cs="Times New Roman"/>
                <w:b/>
                <w:lang w:val="en-GB"/>
              </w:rPr>
              <w:t>Elina BARDRAM</w:t>
            </w:r>
          </w:p>
          <w:p w:rsidR="00EA69EF" w:rsidRPr="00B61309" w:rsidRDefault="00EA69EF" w:rsidP="00EA69EF">
            <w:pPr>
              <w:rPr>
                <w:rFonts w:ascii="Times New Roman" w:hAnsi="Times New Roman" w:cs="Times New Roman"/>
                <w:b/>
                <w:lang w:val="en-GB"/>
              </w:rPr>
            </w:pPr>
            <w:hyperlink r:id="rId9" w:history="1">
              <w:r w:rsidRPr="00EE108B">
                <w:rPr>
                  <w:rStyle w:val="Hyperlink"/>
                  <w:rFonts w:ascii="Times New Roman" w:hAnsi="Times New Roman" w:cs="Times New Roman"/>
                  <w:b/>
                  <w:lang w:val="en-GB"/>
                </w:rPr>
                <w:t>Elina.BARDRAM@ec.europa.eu</w:t>
              </w:r>
            </w:hyperlink>
            <w:r>
              <w:rPr>
                <w:rFonts w:ascii="Times New Roman" w:hAnsi="Times New Roman" w:cs="Times New Roman"/>
                <w:b/>
                <w:lang w:val="en-GB"/>
              </w:rPr>
              <w:t xml:space="preserve"> </w:t>
            </w:r>
          </w:p>
          <w:p w:rsidR="009300A4" w:rsidRPr="004A2099" w:rsidRDefault="00EA69EF" w:rsidP="00EA69EF">
            <w:pPr>
              <w:rPr>
                <w:rFonts w:ascii="Times New Roman" w:hAnsi="Times New Roman" w:cs="Times New Roman"/>
                <w:b/>
                <w:lang w:val="en-GB"/>
              </w:rPr>
            </w:pPr>
            <w:r w:rsidRPr="00B61309">
              <w:rPr>
                <w:rFonts w:ascii="Times New Roman" w:hAnsi="Times New Roman" w:cs="Times New Roman"/>
                <w:b/>
              </w:rPr>
              <w:t>+32 2 29 93305</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13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A69EF" w:rsidRDefault="00EA69EF" w:rsidP="00EA69EF">
      <w:pPr>
        <w:spacing w:after="0" w:line="240" w:lineRule="auto"/>
        <w:ind w:left="426"/>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The Directorate-General for Climate Action leads the European Commission's efforts to fight climate change at European and international level. In December 2015, the international community adopted a legally binding agreement at the Paris climate conference. The focus now is on implementing that agreement internationally as well as domestically within the EU (for example through proposing and implementing legislation that makes Europe the world’s first climate neutral continent by 2050)</w:t>
      </w:r>
      <w:r>
        <w:rPr>
          <w:rFonts w:ascii="Times New Roman" w:eastAsia="Times New Roman" w:hAnsi="Times New Roman" w:cs="Times New Roman"/>
          <w:lang w:val="en-US" w:eastAsia="en-GB"/>
        </w:rPr>
        <w:t>.</w:t>
      </w:r>
    </w:p>
    <w:p w:rsidR="00EA69EF" w:rsidRPr="00EA69EF" w:rsidRDefault="00EA69EF" w:rsidP="00EA69EF">
      <w:pPr>
        <w:spacing w:after="0" w:line="240" w:lineRule="auto"/>
        <w:ind w:left="426"/>
        <w:jc w:val="both"/>
        <w:rPr>
          <w:rFonts w:ascii="Times New Roman" w:eastAsia="Times New Roman" w:hAnsi="Times New Roman" w:cs="Times New Roman"/>
          <w:lang w:val="en-US" w:eastAsia="en-GB"/>
        </w:rPr>
      </w:pPr>
    </w:p>
    <w:p w:rsidR="00EA69EF" w:rsidRDefault="00EA69EF" w:rsidP="00EA69EF">
      <w:pPr>
        <w:spacing w:after="0" w:line="240" w:lineRule="auto"/>
        <w:ind w:left="426"/>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 xml:space="preserve">Unit CLIMA.D.2 - Bilateral Relations - is in charge of climate change international (bilateral) relations with third countries. The unit deploys the EU extensive experience in designing and implementing climate policies and uses the EU climate diplomacy tools to project the Green Deal priorities and the net zero emissions objective overseas. In particular, the unit </w:t>
      </w:r>
      <w:proofErr w:type="spellStart"/>
      <w:r w:rsidRPr="00EA69EF">
        <w:rPr>
          <w:rFonts w:ascii="Times New Roman" w:eastAsia="Times New Roman" w:hAnsi="Times New Roman" w:cs="Times New Roman"/>
          <w:lang w:val="en-US" w:eastAsia="en-GB"/>
        </w:rPr>
        <w:t>organises</w:t>
      </w:r>
      <w:proofErr w:type="spellEnd"/>
      <w:r w:rsidRPr="00EA69EF">
        <w:rPr>
          <w:rFonts w:ascii="Times New Roman" w:eastAsia="Times New Roman" w:hAnsi="Times New Roman" w:cs="Times New Roman"/>
          <w:lang w:val="en-US" w:eastAsia="en-GB"/>
        </w:rPr>
        <w:t xml:space="preserve"> climate policy dialogues and bilateral cooperation activities with third countries to support their transition to a climate resilient, net-zero emissions economy. The unit exerts effective EU climate and energy diplomacy, in full synergy with the EEAS and other services of the Commission, as well as with the Member States. The unit coordinates also the Strategic Partnerships for the implementation of the Paris Agreement (SPIPA) project.</w:t>
      </w:r>
    </w:p>
    <w:p w:rsidR="00EA69EF" w:rsidRPr="00EA69EF" w:rsidRDefault="00EA69EF" w:rsidP="00EA69EF">
      <w:pPr>
        <w:spacing w:after="0" w:line="240" w:lineRule="auto"/>
        <w:ind w:left="426"/>
        <w:jc w:val="both"/>
        <w:rPr>
          <w:rFonts w:ascii="Times New Roman" w:eastAsia="Times New Roman" w:hAnsi="Times New Roman" w:cs="Times New Roman"/>
          <w:lang w:val="en-US" w:eastAsia="en-GB"/>
        </w:rPr>
      </w:pPr>
    </w:p>
    <w:p w:rsidR="00EA69EF" w:rsidRDefault="00EA69EF" w:rsidP="00EA69EF">
      <w:pPr>
        <w:spacing w:after="0" w:line="240" w:lineRule="auto"/>
        <w:ind w:left="426"/>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 xml:space="preserve">In this context, we propose a position for a highly motivated policy officer to join CLIMA.D.2 (Bilateral relations) team. The policy officer should support the unit in taking forward those areas of work. </w:t>
      </w:r>
    </w:p>
    <w:p w:rsidR="00EA69EF" w:rsidRPr="00EA69EF" w:rsidRDefault="00EA69EF" w:rsidP="00EA69EF">
      <w:pPr>
        <w:spacing w:after="0" w:line="240" w:lineRule="auto"/>
        <w:ind w:left="426"/>
        <w:jc w:val="both"/>
        <w:rPr>
          <w:rFonts w:ascii="Times New Roman" w:eastAsia="Times New Roman" w:hAnsi="Times New Roman" w:cs="Times New Roman"/>
          <w:lang w:val="en-US" w:eastAsia="en-GB"/>
        </w:rPr>
      </w:pPr>
    </w:p>
    <w:p w:rsidR="00EA69EF" w:rsidRPr="00EA69EF" w:rsidRDefault="00EA69EF" w:rsidP="00EA69EF">
      <w:pPr>
        <w:spacing w:after="0" w:line="240" w:lineRule="auto"/>
        <w:ind w:left="426"/>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The proposed tasks will involve:</w:t>
      </w:r>
    </w:p>
    <w:p w:rsidR="00EA69EF" w:rsidRPr="00EA69EF" w:rsidRDefault="00EA69EF" w:rsidP="00EA69EF">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Contributing to key aspects of the international implementation of the Paris Climate change agreement;</w:t>
      </w:r>
    </w:p>
    <w:p w:rsidR="00EA69EF" w:rsidRPr="00EA69EF" w:rsidRDefault="00EA69EF" w:rsidP="00EA69EF">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Contributing to the European Commission engagement with third countries;</w:t>
      </w:r>
    </w:p>
    <w:p w:rsidR="00EA69EF" w:rsidRPr="00EA69EF" w:rsidRDefault="00EA69EF" w:rsidP="00EA69EF">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 xml:space="preserve">Participating in the elaboration of tailor-made approaches for bilateral cooperation with certain third countries by using financial (e.g. </w:t>
      </w:r>
      <w:proofErr w:type="spellStart"/>
      <w:r w:rsidRPr="00EA69EF">
        <w:rPr>
          <w:rFonts w:ascii="Times New Roman" w:eastAsia="Times New Roman" w:hAnsi="Times New Roman" w:cs="Times New Roman"/>
          <w:lang w:val="en-US" w:eastAsia="en-GB"/>
        </w:rPr>
        <w:t>Neighbourhood</w:t>
      </w:r>
      <w:proofErr w:type="spellEnd"/>
      <w:r w:rsidRPr="00EA69EF">
        <w:rPr>
          <w:rFonts w:ascii="Times New Roman" w:eastAsia="Times New Roman" w:hAnsi="Times New Roman" w:cs="Times New Roman"/>
          <w:lang w:val="en-US" w:eastAsia="en-GB"/>
        </w:rPr>
        <w:t xml:space="preserve">, Development and International Cooperation Instrument, Strategic Partnerships for the implementation of the Paris Agreement (SPIPA), etc.) and policy tools </w:t>
      </w:r>
      <w:r w:rsidRPr="00EA69EF">
        <w:rPr>
          <w:rFonts w:ascii="Times New Roman" w:eastAsia="Times New Roman" w:hAnsi="Times New Roman" w:cs="Times New Roman"/>
          <w:lang w:val="en-US" w:eastAsia="en-GB"/>
        </w:rPr>
        <w:lastRenderedPageBreak/>
        <w:t>(Summits, Partnership cooperation agreements, High Level Dialogues, Green Alliances and Green Partnerships)</w:t>
      </w:r>
    </w:p>
    <w:p w:rsidR="00EA69EF" w:rsidRPr="00EA69EF" w:rsidRDefault="00EA69EF" w:rsidP="00EA69EF">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Participating in the elaboration of concept papers on thematic areas of relevance for climate change</w:t>
      </w:r>
    </w:p>
    <w:p w:rsidR="00EA69EF" w:rsidRPr="00EA69EF" w:rsidRDefault="00EA69EF" w:rsidP="00EA69EF">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Participating in climate diplomacy activities with EEAS and EU Delegations</w:t>
      </w:r>
    </w:p>
    <w:p w:rsidR="00EA69EF" w:rsidRPr="00EA69EF" w:rsidRDefault="00EA69EF" w:rsidP="00EA69EF">
      <w:pPr>
        <w:spacing w:after="0" w:line="240" w:lineRule="auto"/>
        <w:ind w:left="426"/>
        <w:jc w:val="both"/>
        <w:rPr>
          <w:rFonts w:ascii="Times New Roman" w:eastAsia="Times New Roman" w:hAnsi="Times New Roman" w:cs="Times New Roman"/>
          <w:lang w:val="en-US" w:eastAsia="en-GB"/>
        </w:rPr>
      </w:pPr>
    </w:p>
    <w:p w:rsidR="005849BF" w:rsidRDefault="00EA69EF" w:rsidP="00EA69EF">
      <w:pPr>
        <w:spacing w:after="0" w:line="240" w:lineRule="auto"/>
        <w:ind w:left="426"/>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 xml:space="preserve">He/ she </w:t>
      </w:r>
      <w:proofErr w:type="gramStart"/>
      <w:r w:rsidRPr="00EA69EF">
        <w:rPr>
          <w:rFonts w:ascii="Times New Roman" w:eastAsia="Times New Roman" w:hAnsi="Times New Roman" w:cs="Times New Roman"/>
          <w:lang w:val="en-US" w:eastAsia="en-GB"/>
        </w:rPr>
        <w:t>will be expected</w:t>
      </w:r>
      <w:proofErr w:type="gramEnd"/>
      <w:r w:rsidRPr="00EA69EF">
        <w:rPr>
          <w:rFonts w:ascii="Times New Roman" w:eastAsia="Times New Roman" w:hAnsi="Times New Roman" w:cs="Times New Roman"/>
          <w:lang w:val="en-US" w:eastAsia="en-GB"/>
        </w:rPr>
        <w:t xml:space="preserve"> to contribute to other activities of the unit as and when needed. The role will likely require international travel</w:t>
      </w:r>
      <w:r>
        <w:rPr>
          <w:rFonts w:ascii="Times New Roman" w:eastAsia="Times New Roman" w:hAnsi="Times New Roman" w:cs="Times New Roman"/>
          <w:lang w:val="en-US" w:eastAsia="en-GB"/>
        </w:rPr>
        <w:t>.</w:t>
      </w:r>
    </w:p>
    <w:p w:rsidR="00EA69EF" w:rsidRDefault="00EA69EF" w:rsidP="00EA69E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A69EF" w:rsidRPr="00EA69EF">
        <w:rPr>
          <w:rFonts w:ascii="Times New Roman" w:eastAsia="Times New Roman" w:hAnsi="Times New Roman" w:cs="Times New Roman"/>
          <w:lang w:val="en-GB" w:eastAsia="en-GB"/>
        </w:rPr>
        <w:t>of relevance to climate change</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 xml:space="preserve">The candidate must have at least three years of relevant professional experience, in particular in a climate change-related area. This should ideally include experience on EU climate and energy policies. The candidate should also ideally have professional experience of working with third countries governments and international </w:t>
      </w:r>
      <w:proofErr w:type="spellStart"/>
      <w:r w:rsidRPr="00EA69EF">
        <w:rPr>
          <w:rFonts w:ascii="Times New Roman" w:eastAsia="Times New Roman" w:hAnsi="Times New Roman" w:cs="Times New Roman"/>
          <w:lang w:val="en-US" w:eastAsia="en-GB"/>
        </w:rPr>
        <w:t>organisations</w:t>
      </w:r>
      <w:proofErr w:type="spellEnd"/>
      <w:r w:rsidRPr="00EA69EF">
        <w:rPr>
          <w:rFonts w:ascii="Times New Roman" w:eastAsia="Times New Roman" w:hAnsi="Times New Roman" w:cs="Times New Roman"/>
          <w:lang w:val="en-US" w:eastAsia="en-GB"/>
        </w:rPr>
        <w:t xml:space="preserve"> as well as with EU Member States and stakeholders both in the EU context as well as in international </w:t>
      </w:r>
      <w:r>
        <w:rPr>
          <w:rFonts w:ascii="Times New Roman" w:eastAsia="Times New Roman" w:hAnsi="Times New Roman" w:cs="Times New Roman"/>
          <w:lang w:val="en-US" w:eastAsia="en-GB"/>
        </w:rPr>
        <w:t>fora.</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A69EF"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EA69EF">
        <w:rPr>
          <w:rFonts w:ascii="Times New Roman" w:eastAsia="Times New Roman" w:hAnsi="Times New Roman" w:cs="Times New Roman"/>
          <w:lang w:val="en-US" w:eastAsia="en-GB"/>
        </w:rPr>
        <w:t>English is essential. French constitutes an advantage</w:t>
      </w:r>
      <w:r w:rsidR="00081304" w:rsidRPr="00081304">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A69E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1"/>
  </w:num>
  <w:num w:numId="7">
    <w:abstractNumId w:val="21"/>
  </w:num>
  <w:num w:numId="8">
    <w:abstractNumId w:val="23"/>
  </w:num>
  <w:num w:numId="9">
    <w:abstractNumId w:val="19"/>
  </w:num>
  <w:num w:numId="10">
    <w:abstractNumId w:val="7"/>
  </w:num>
  <w:num w:numId="11">
    <w:abstractNumId w:val="20"/>
  </w:num>
  <w:num w:numId="12">
    <w:abstractNumId w:val="22"/>
  </w:num>
  <w:num w:numId="13">
    <w:abstractNumId w:val="5"/>
  </w:num>
  <w:num w:numId="14">
    <w:abstractNumId w:val="16"/>
  </w:num>
  <w:num w:numId="15">
    <w:abstractNumId w:val="18"/>
  </w:num>
  <w:num w:numId="16">
    <w:abstractNumId w:val="0"/>
  </w:num>
  <w:num w:numId="17">
    <w:abstractNumId w:val="14"/>
  </w:num>
  <w:num w:numId="18">
    <w:abstractNumId w:val="8"/>
  </w:num>
  <w:num w:numId="19">
    <w:abstractNumId w:val="6"/>
  </w:num>
  <w:num w:numId="20">
    <w:abstractNumId w:val="10"/>
  </w:num>
  <w:num w:numId="21">
    <w:abstractNumId w:val="9"/>
  </w:num>
  <w:num w:numId="22">
    <w:abstractNumId w:val="12"/>
  </w:num>
  <w:num w:numId="23">
    <w:abstractNumId w:val="15"/>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44334A"/>
    <w:rsid w:val="004A2099"/>
    <w:rsid w:val="004D7DCC"/>
    <w:rsid w:val="00505BD2"/>
    <w:rsid w:val="00534042"/>
    <w:rsid w:val="00536D39"/>
    <w:rsid w:val="005849BF"/>
    <w:rsid w:val="00632DAF"/>
    <w:rsid w:val="006373E4"/>
    <w:rsid w:val="00660776"/>
    <w:rsid w:val="00673B92"/>
    <w:rsid w:val="00682FE7"/>
    <w:rsid w:val="00691157"/>
    <w:rsid w:val="00696FD5"/>
    <w:rsid w:val="00757143"/>
    <w:rsid w:val="0083432B"/>
    <w:rsid w:val="00860C38"/>
    <w:rsid w:val="0089313E"/>
    <w:rsid w:val="009300A4"/>
    <w:rsid w:val="00943796"/>
    <w:rsid w:val="0098353F"/>
    <w:rsid w:val="009C7B2E"/>
    <w:rsid w:val="009D4442"/>
    <w:rsid w:val="00A92957"/>
    <w:rsid w:val="00AD033B"/>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A69EF"/>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364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lina.BARDRAM@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DEA3-B707-408D-B59A-4DE36BFB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8121</Characters>
  <Application>Microsoft Office Word</Application>
  <DocSecurity>0</DocSecurity>
  <Lines>180</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2022-04-07T15:40:00Z</dcterms:created>
  <dcterms:modified xsi:type="dcterms:W3CDTF">2022-04-07T15:40:00Z</dcterms:modified>
</cp:coreProperties>
</file>