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293F0" w14:textId="77777777" w:rsidR="00EE0A8F" w:rsidRDefault="00EE0A8F" w:rsidP="00421C85">
      <w:pPr>
        <w:rPr>
          <w:rFonts w:ascii="Republika" w:hAnsi="Republika"/>
          <w:i/>
          <w:color w:val="548DD4" w:themeColor="text2" w:themeTint="99"/>
          <w:sz w:val="24"/>
        </w:rPr>
      </w:pPr>
    </w:p>
    <w:p w14:paraId="17028AD8" w14:textId="77777777" w:rsidR="00EE0A8F" w:rsidRDefault="00EE0A8F" w:rsidP="00EE0A8F">
      <w:pPr>
        <w:spacing w:after="0"/>
        <w:rPr>
          <w:rFonts w:ascii="Republika" w:hAnsi="Republika"/>
          <w:b/>
          <w:color w:val="548DD4" w:themeColor="text2" w:themeTint="99"/>
          <w:sz w:val="28"/>
        </w:rPr>
      </w:pPr>
      <w:proofErr w:type="gramStart"/>
      <w:r w:rsidRPr="00EE0A8F">
        <w:rPr>
          <w:rFonts w:ascii="Republika" w:hAnsi="Republika"/>
          <w:b/>
          <w:color w:val="548DD4" w:themeColor="text2" w:themeTint="99"/>
          <w:sz w:val="28"/>
        </w:rPr>
        <w:t>13th</w:t>
      </w:r>
      <w:proofErr w:type="gramEnd"/>
      <w:r w:rsidRPr="00EE0A8F">
        <w:rPr>
          <w:rFonts w:ascii="Republika" w:hAnsi="Republika"/>
          <w:b/>
          <w:color w:val="548DD4" w:themeColor="text2" w:themeTint="99"/>
          <w:sz w:val="28"/>
        </w:rPr>
        <w:t xml:space="preserve"> Slovenian development days: Business in Support of Global Solidarity</w:t>
      </w:r>
    </w:p>
    <w:p w14:paraId="458AD5C6" w14:textId="3212832A" w:rsidR="00421C85" w:rsidRDefault="00421C85" w:rsidP="00EE0A8F">
      <w:pPr>
        <w:spacing w:after="0"/>
        <w:rPr>
          <w:rFonts w:ascii="Republika" w:hAnsi="Republika"/>
          <w:i/>
          <w:color w:val="548DD4" w:themeColor="text2" w:themeTint="99"/>
          <w:sz w:val="28"/>
        </w:rPr>
      </w:pPr>
      <w:r w:rsidRPr="00EE0A8F">
        <w:rPr>
          <w:rFonts w:ascii="Republika" w:hAnsi="Republika"/>
          <w:i/>
          <w:color w:val="548DD4" w:themeColor="text2" w:themeTint="99"/>
          <w:sz w:val="28"/>
        </w:rPr>
        <w:t>Programme</w:t>
      </w:r>
    </w:p>
    <w:p w14:paraId="0B3EC34B" w14:textId="01D6D058" w:rsidR="00EE0A8F" w:rsidRDefault="00EE0A8F" w:rsidP="00EE0A8F">
      <w:pPr>
        <w:spacing w:after="0"/>
        <w:rPr>
          <w:rFonts w:ascii="Republika" w:hAnsi="Republika"/>
          <w:i/>
          <w:color w:val="548DD4" w:themeColor="text2" w:themeTint="99"/>
          <w:sz w:val="28"/>
        </w:rPr>
      </w:pPr>
    </w:p>
    <w:p w14:paraId="29036702" w14:textId="77777777" w:rsidR="00EE0A8F" w:rsidRPr="00EE0A8F" w:rsidRDefault="00EE0A8F" w:rsidP="00EE0A8F">
      <w:pPr>
        <w:spacing w:after="0"/>
        <w:rPr>
          <w:rFonts w:ascii="Republika" w:hAnsi="Republika"/>
          <w:b/>
          <w:color w:val="548DD4" w:themeColor="text2" w:themeTint="99"/>
          <w:sz w:val="28"/>
        </w:rPr>
      </w:pPr>
    </w:p>
    <w:p w14:paraId="7A37F5AD" w14:textId="77777777" w:rsidR="00421C85" w:rsidRDefault="00421C85" w:rsidP="00421C85">
      <w:pPr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  <w:r>
        <w:rPr>
          <w:rFonts w:ascii="Republika" w:hAnsi="Republika"/>
          <w:b/>
          <w:color w:val="548DD4" w:themeColor="text2" w:themeTint="99"/>
          <w:sz w:val="24"/>
        </w:rPr>
        <w:t xml:space="preserve">TUESDAY, 14 OCTOBER </w:t>
      </w:r>
    </w:p>
    <w:p w14:paraId="4FD8EB80" w14:textId="754F3380" w:rsidR="00421C85" w:rsidRPr="00965D14" w:rsidRDefault="00421C85" w:rsidP="00421C85">
      <w:pPr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  <w:r>
        <w:rPr>
          <w:rFonts w:ascii="Republika" w:hAnsi="Republika"/>
          <w:b/>
          <w:color w:val="548DD4" w:themeColor="text2" w:themeTint="99"/>
          <w:sz w:val="24"/>
        </w:rPr>
        <w:t>Chamber of Commerce and Industry of Slovenia</w:t>
      </w:r>
      <w:r w:rsidR="00EE0A8F" w:rsidRPr="00EE0A8F">
        <w:rPr>
          <w:rFonts w:ascii="Republika" w:hAnsi="Republika"/>
          <w:b/>
          <w:color w:val="548DD4" w:themeColor="text2" w:themeTint="99"/>
          <w:sz w:val="24"/>
        </w:rPr>
        <w:t>, Hall A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2E3ECCDA" w14:textId="77777777" w:rsidTr="00567D12">
        <w:trPr>
          <w:cantSplit/>
        </w:trPr>
        <w:tc>
          <w:tcPr>
            <w:tcW w:w="2689" w:type="dxa"/>
          </w:tcPr>
          <w:p w14:paraId="4FCF7EDE" w14:textId="21FFD09E" w:rsidR="00421C85" w:rsidRPr="00965D14" w:rsidRDefault="00EE0A8F" w:rsidP="0093670E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9:00–9:3</w:t>
            </w:r>
            <w:r w:rsidR="00421C85">
              <w:rPr>
                <w:rFonts w:ascii="Republika" w:hAnsi="Republika"/>
                <w:b/>
                <w:color w:val="548DD4" w:themeColor="text2" w:themeTint="99"/>
                <w:sz w:val="22"/>
              </w:rPr>
              <w:t>0</w:t>
            </w:r>
          </w:p>
        </w:tc>
        <w:tc>
          <w:tcPr>
            <w:tcW w:w="7209" w:type="dxa"/>
          </w:tcPr>
          <w:p w14:paraId="6642DDAB" w14:textId="77777777" w:rsidR="00421C85" w:rsidRPr="00965D14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sz w:val="22"/>
              </w:rPr>
              <w:t>Registration and networking coffee morning</w:t>
            </w:r>
          </w:p>
        </w:tc>
      </w:tr>
      <w:tr w:rsidR="00421C85" w:rsidRPr="00965D14" w14:paraId="12919A66" w14:textId="77777777" w:rsidTr="00567D12">
        <w:trPr>
          <w:cantSplit/>
        </w:trPr>
        <w:tc>
          <w:tcPr>
            <w:tcW w:w="2689" w:type="dxa"/>
          </w:tcPr>
          <w:p w14:paraId="3A4597F8" w14:textId="73EB3599" w:rsidR="00421C85" w:rsidRPr="00965D14" w:rsidRDefault="00EE0A8F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9:30–9:45</w:t>
            </w:r>
          </w:p>
          <w:p w14:paraId="1AE3D798" w14:textId="77777777" w:rsidR="00421C85" w:rsidRPr="00965D14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31D2952C" w14:textId="77777777" w:rsidR="00421C85" w:rsidRPr="003E56A3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 xml:space="preserve">Opening of the 13th Slovenian Development Days </w:t>
            </w:r>
          </w:p>
          <w:p w14:paraId="76B1803D" w14:textId="77777777" w:rsidR="00421C85" w:rsidRPr="00075AA5" w:rsidRDefault="00075AA5" w:rsidP="00075AA5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Tanja </w:t>
            </w:r>
            <w:proofErr w:type="spellStart"/>
            <w:r>
              <w:rPr>
                <w:rFonts w:ascii="Republika" w:hAnsi="Republika"/>
                <w:sz w:val="22"/>
              </w:rPr>
              <w:t>Fajon</w:t>
            </w:r>
            <w:proofErr w:type="spellEnd"/>
            <w:r>
              <w:rPr>
                <w:rFonts w:ascii="Republika" w:hAnsi="Republika"/>
                <w:sz w:val="22"/>
              </w:rPr>
              <w:t>, Minister of Foreign and European Affairs of the Republic of Slovenia</w:t>
            </w:r>
          </w:p>
        </w:tc>
      </w:tr>
      <w:tr w:rsidR="00421C85" w:rsidRPr="00965D14" w14:paraId="778BB6BE" w14:textId="77777777" w:rsidTr="00567D12">
        <w:trPr>
          <w:cantSplit/>
        </w:trPr>
        <w:tc>
          <w:tcPr>
            <w:tcW w:w="2689" w:type="dxa"/>
          </w:tcPr>
          <w:p w14:paraId="76DD06CE" w14:textId="2AD1ED57" w:rsidR="00421C85" w:rsidRPr="00965D14" w:rsidRDefault="00EE0A8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9:45–10:30</w:t>
            </w:r>
          </w:p>
          <w:p w14:paraId="185AFF2E" w14:textId="77777777" w:rsidR="00421C85" w:rsidRPr="00965D14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75FC4260" w14:textId="1AD4C857" w:rsidR="00075AA5" w:rsidRDefault="00421C85" w:rsidP="00087646">
            <w:pPr>
              <w:suppressLineNumbers/>
              <w:suppressAutoHyphens/>
              <w:spacing w:before="120" w:after="120"/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 xml:space="preserve">Discussion in the framework of the 3rd Humanitarian Forum under the honorary patronage of President of the Republic of Slovenia </w:t>
            </w:r>
            <w:proofErr w:type="spellStart"/>
            <w:r>
              <w:rPr>
                <w:rFonts w:ascii="Republika" w:hAnsi="Republika"/>
                <w:b/>
                <w:color w:val="70AD47"/>
                <w:sz w:val="22"/>
              </w:rPr>
              <w:t>Nataša</w:t>
            </w:r>
            <w:proofErr w:type="spellEnd"/>
            <w:r>
              <w:rPr>
                <w:rFonts w:ascii="Republika" w:hAnsi="Republika"/>
                <w:b/>
                <w:color w:val="70AD47"/>
                <w:sz w:val="22"/>
              </w:rPr>
              <w:t xml:space="preserve"> Pirc </w:t>
            </w:r>
            <w:proofErr w:type="spellStart"/>
            <w:r>
              <w:rPr>
                <w:rFonts w:ascii="Republika" w:hAnsi="Republika"/>
                <w:b/>
                <w:color w:val="70AD47"/>
                <w:sz w:val="22"/>
              </w:rPr>
              <w:t>Musar</w:t>
            </w:r>
            <w:proofErr w:type="spellEnd"/>
          </w:p>
          <w:p w14:paraId="698B65B1" w14:textId="528ADC4D" w:rsidR="00421C85" w:rsidRPr="00EC37DF" w:rsidRDefault="00E70229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High Representative of the United Nations</w:t>
            </w:r>
            <w:r w:rsidR="00D20659">
              <w:rPr>
                <w:rFonts w:ascii="Republika" w:hAnsi="Republika"/>
                <w:b/>
                <w:color w:val="70AD47"/>
                <w:sz w:val="22"/>
              </w:rPr>
              <w:t xml:space="preserve"> </w:t>
            </w:r>
            <w:r>
              <w:rPr>
                <w:rFonts w:ascii="Republika" w:hAnsi="Republika"/>
                <w:color w:val="70AD47"/>
                <w:sz w:val="22"/>
              </w:rPr>
              <w:t>(TBC)</w:t>
            </w:r>
          </w:p>
          <w:p w14:paraId="23C92B38" w14:textId="0EDFD674" w:rsidR="00421C85" w:rsidRPr="003E56A3" w:rsidRDefault="00421C85" w:rsidP="00083AA8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Moderated by: </w:t>
            </w:r>
            <w:proofErr w:type="spellStart"/>
            <w:r w:rsidR="00083AA8">
              <w:rPr>
                <w:rFonts w:ascii="Republika" w:hAnsi="Republika"/>
                <w:sz w:val="22"/>
              </w:rPr>
              <w:t>Nataša</w:t>
            </w:r>
            <w:proofErr w:type="spellEnd"/>
            <w:r w:rsidR="00083AA8">
              <w:rPr>
                <w:rFonts w:ascii="Republika" w:hAnsi="Republika"/>
                <w:sz w:val="22"/>
              </w:rPr>
              <w:t xml:space="preserve"> </w:t>
            </w:r>
            <w:proofErr w:type="spellStart"/>
            <w:r w:rsidR="00083AA8">
              <w:rPr>
                <w:rFonts w:ascii="Republika" w:hAnsi="Republika"/>
                <w:sz w:val="22"/>
              </w:rPr>
              <w:t>Briški</w:t>
            </w:r>
            <w:proofErr w:type="spellEnd"/>
          </w:p>
        </w:tc>
      </w:tr>
      <w:tr w:rsidR="00421C85" w:rsidRPr="00965D14" w14:paraId="73987AB6" w14:textId="77777777" w:rsidTr="00567D12">
        <w:trPr>
          <w:cantSplit/>
        </w:trPr>
        <w:tc>
          <w:tcPr>
            <w:tcW w:w="2689" w:type="dxa"/>
          </w:tcPr>
          <w:p w14:paraId="45EE8817" w14:textId="5E7BBF16" w:rsidR="00421C85" w:rsidRPr="00965D14" w:rsidRDefault="00EE0A8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10:30–11:0</w:t>
            </w:r>
            <w:r w:rsidR="00421C85">
              <w:rPr>
                <w:rFonts w:ascii="Republika" w:hAnsi="Republika"/>
                <w:b/>
                <w:color w:val="548DD4" w:themeColor="text2" w:themeTint="99"/>
                <w:sz w:val="22"/>
              </w:rPr>
              <w:t>0</w:t>
            </w:r>
          </w:p>
          <w:p w14:paraId="6AE7B7F0" w14:textId="77777777" w:rsidR="00421C85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56886D5E" w14:textId="77777777" w:rsidR="00421C85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sz w:val="22"/>
              </w:rPr>
            </w:pPr>
            <w:r>
              <w:rPr>
                <w:rFonts w:ascii="Republika" w:hAnsi="Republika"/>
                <w:b/>
                <w:sz w:val="22"/>
              </w:rPr>
              <w:t>Coffee break</w:t>
            </w:r>
          </w:p>
          <w:p w14:paraId="4AD8A0AA" w14:textId="77777777" w:rsidR="00421C85" w:rsidRPr="00EC37DF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szCs w:val="22"/>
                <w:lang w:eastAsia="zh-CN"/>
              </w:rPr>
            </w:pPr>
          </w:p>
        </w:tc>
      </w:tr>
      <w:tr w:rsidR="00EE0A8F" w:rsidRPr="00965D14" w14:paraId="7F339698" w14:textId="77777777" w:rsidTr="00567D12">
        <w:trPr>
          <w:cantSplit/>
        </w:trPr>
        <w:tc>
          <w:tcPr>
            <w:tcW w:w="2689" w:type="dxa"/>
          </w:tcPr>
          <w:p w14:paraId="3BA899F8" w14:textId="1A734761" w:rsidR="00EE0A8F" w:rsidRDefault="00EE0A8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lastRenderedPageBreak/>
              <w:t>11:00–12:00</w:t>
            </w:r>
          </w:p>
        </w:tc>
        <w:tc>
          <w:tcPr>
            <w:tcW w:w="7209" w:type="dxa"/>
          </w:tcPr>
          <w:p w14:paraId="3E994204" w14:textId="77777777" w:rsidR="00EE0A8F" w:rsidRDefault="00EE0A8F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 xml:space="preserve">High-level panel </w:t>
            </w:r>
            <w:r>
              <w:rPr>
                <w:rFonts w:ascii="Republika" w:hAnsi="Republika"/>
                <w:color w:val="70AD47"/>
                <w:sz w:val="22"/>
              </w:rPr>
              <w:t>“Development and Humanitarian Partnerships as a Business Opportunity”</w:t>
            </w:r>
          </w:p>
          <w:p w14:paraId="188665E1" w14:textId="04D257FD" w:rsidR="00EE0A8F" w:rsidRPr="00EE3D6B" w:rsidRDefault="00EE0A8F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Participants: </w:t>
            </w:r>
          </w:p>
          <w:p w14:paraId="76FF14B8" w14:textId="4B60206C" w:rsidR="00EE0A8F" w:rsidRPr="00EE3D6B" w:rsidRDefault="00EE0A8F" w:rsidP="00567D12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</w:rPr>
            </w:pPr>
            <w:proofErr w:type="spellStart"/>
            <w:r w:rsidRPr="00D20659">
              <w:rPr>
                <w:rFonts w:ascii="Republika" w:hAnsi="Republika"/>
                <w:sz w:val="22"/>
              </w:rPr>
              <w:t>María</w:t>
            </w:r>
            <w:proofErr w:type="spellEnd"/>
            <w:r w:rsidRPr="00D20659">
              <w:rPr>
                <w:rFonts w:ascii="Republika" w:hAnsi="Republika"/>
                <w:sz w:val="22"/>
              </w:rPr>
              <w:t xml:space="preserve"> del </w:t>
            </w:r>
            <w:proofErr w:type="spellStart"/>
            <w:r w:rsidRPr="00D20659">
              <w:rPr>
                <w:rFonts w:ascii="Republika" w:hAnsi="Republika"/>
                <w:sz w:val="22"/>
              </w:rPr>
              <w:t>Pilar</w:t>
            </w:r>
            <w:proofErr w:type="spellEnd"/>
            <w:r w:rsidRPr="00D20659">
              <w:rPr>
                <w:rFonts w:ascii="Republika" w:hAnsi="Republika"/>
                <w:sz w:val="22"/>
              </w:rPr>
              <w:t xml:space="preserve"> </w:t>
            </w:r>
            <w:proofErr w:type="spellStart"/>
            <w:r w:rsidRPr="00D20659">
              <w:rPr>
                <w:rFonts w:ascii="Republika" w:hAnsi="Republika"/>
                <w:sz w:val="22"/>
              </w:rPr>
              <w:t>Garrido</w:t>
            </w:r>
            <w:proofErr w:type="spellEnd"/>
            <w:r w:rsidRPr="00D20659">
              <w:rPr>
                <w:rFonts w:ascii="Republika" w:hAnsi="Republika"/>
                <w:sz w:val="22"/>
              </w:rPr>
              <w:t xml:space="preserve"> Gonzalo</w:t>
            </w:r>
            <w:r>
              <w:rPr>
                <w:rFonts w:ascii="Republika" w:hAnsi="Republika"/>
                <w:sz w:val="22"/>
              </w:rPr>
              <w:t xml:space="preserve">, </w:t>
            </w:r>
            <w:r w:rsidRPr="00D20659">
              <w:rPr>
                <w:rFonts w:ascii="Republika" w:hAnsi="Republika"/>
                <w:sz w:val="22"/>
              </w:rPr>
              <w:t>Director for Development Co-operation</w:t>
            </w:r>
            <w:r>
              <w:rPr>
                <w:rFonts w:ascii="Republika" w:hAnsi="Republika"/>
                <w:sz w:val="22"/>
              </w:rPr>
              <w:t xml:space="preserve">, Organisation for Economic Cooperation and Development (TBC) </w:t>
            </w:r>
          </w:p>
          <w:p w14:paraId="32CAC896" w14:textId="77777777" w:rsidR="00EE0A8F" w:rsidRPr="003019D4" w:rsidRDefault="00EE0A8F" w:rsidP="003019D4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/>
                <w:sz w:val="22"/>
                <w:szCs w:val="22"/>
              </w:rPr>
            </w:pPr>
            <w:r>
              <w:rPr>
                <w:rFonts w:ascii="Republika" w:hAnsi="Republika"/>
                <w:sz w:val="22"/>
              </w:rPr>
              <w:t xml:space="preserve">Ivana </w:t>
            </w:r>
            <w:proofErr w:type="spellStart"/>
            <w:r>
              <w:rPr>
                <w:rFonts w:ascii="Republika" w:hAnsi="Republika"/>
                <w:sz w:val="22"/>
              </w:rPr>
              <w:t>Mrdja</w:t>
            </w:r>
            <w:proofErr w:type="spellEnd"/>
            <w:r>
              <w:rPr>
                <w:rFonts w:ascii="Republika" w:hAnsi="Republika"/>
                <w:sz w:val="22"/>
              </w:rPr>
              <w:t xml:space="preserve">, </w:t>
            </w:r>
            <w:r w:rsidRPr="003019D4">
              <w:rPr>
                <w:rFonts w:ascii="Republika" w:hAnsi="Republika"/>
                <w:sz w:val="22"/>
                <w:szCs w:val="22"/>
              </w:rPr>
              <w:t xml:space="preserve">Director </w:t>
            </w:r>
            <w:proofErr w:type="spellStart"/>
            <w:r w:rsidRPr="003019D4">
              <w:rPr>
                <w:rFonts w:ascii="Republika" w:hAnsi="Republika"/>
                <w:sz w:val="22"/>
                <w:szCs w:val="22"/>
              </w:rPr>
              <w:t>a.i</w:t>
            </w:r>
            <w:proofErr w:type="spellEnd"/>
            <w:r w:rsidRPr="003019D4">
              <w:rPr>
                <w:rFonts w:ascii="Republika" w:hAnsi="Republika"/>
                <w:sz w:val="22"/>
                <w:szCs w:val="22"/>
              </w:rPr>
              <w:t>., Strategic Partnerships and Resource Mobilization Department, International Federation of Red Cross and Red Crescent Societies (IFRC)</w:t>
            </w:r>
          </w:p>
          <w:p w14:paraId="287DF225" w14:textId="77777777" w:rsidR="00EE0A8F" w:rsidRPr="00EE3D6B" w:rsidRDefault="00EE0A8F" w:rsidP="00567D12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</w:rPr>
            </w:pPr>
            <w:r w:rsidRPr="00D20659">
              <w:rPr>
                <w:rFonts w:ascii="Republika" w:hAnsi="Republika"/>
                <w:sz w:val="22"/>
                <w:szCs w:val="22"/>
              </w:rPr>
              <w:t xml:space="preserve">Josef Karl </w:t>
            </w:r>
            <w:proofErr w:type="spellStart"/>
            <w:r w:rsidRPr="00D20659">
              <w:rPr>
                <w:rFonts w:ascii="Republika" w:hAnsi="Republika"/>
                <w:sz w:val="22"/>
                <w:szCs w:val="22"/>
              </w:rPr>
              <w:t>Pelikan</w:t>
            </w:r>
            <w:proofErr w:type="spellEnd"/>
            <w:r w:rsidRPr="003019D4">
              <w:rPr>
                <w:rFonts w:ascii="Republika" w:hAnsi="Republika"/>
                <w:sz w:val="22"/>
                <w:szCs w:val="22"/>
              </w:rPr>
              <w:t xml:space="preserve">, </w:t>
            </w:r>
            <w:r w:rsidRPr="00D20659">
              <w:rPr>
                <w:rFonts w:ascii="Republika" w:hAnsi="Republika"/>
                <w:sz w:val="22"/>
                <w:szCs w:val="22"/>
              </w:rPr>
              <w:t>Special Representative for Eastern Europe and Central Asia</w:t>
            </w:r>
            <w:r>
              <w:rPr>
                <w:rFonts w:ascii="Republika" w:hAnsi="Republika"/>
                <w:sz w:val="22"/>
              </w:rPr>
              <w:t>, United Nations Industrial Development Organization (UNIDO)</w:t>
            </w:r>
          </w:p>
          <w:p w14:paraId="02BF2C25" w14:textId="77777777" w:rsidR="00EE0A8F" w:rsidRPr="00083AA8" w:rsidRDefault="00EE0A8F" w:rsidP="00567D12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</w:rPr>
            </w:pPr>
            <w:r>
              <w:rPr>
                <w:rFonts w:ascii="Republika" w:hAnsi="Republika"/>
                <w:sz w:val="22"/>
              </w:rPr>
              <w:t xml:space="preserve">Prosper </w:t>
            </w:r>
            <w:proofErr w:type="spellStart"/>
            <w:r>
              <w:rPr>
                <w:rFonts w:ascii="Republika" w:hAnsi="Republika"/>
                <w:sz w:val="22"/>
              </w:rPr>
              <w:t>Sebagenzi</w:t>
            </w:r>
            <w:proofErr w:type="spellEnd"/>
            <w:r>
              <w:rPr>
                <w:rFonts w:ascii="Republika" w:hAnsi="Republika"/>
                <w:sz w:val="22"/>
              </w:rPr>
              <w:t xml:space="preserve">, Programme Director, Caritas Rwanda </w:t>
            </w:r>
          </w:p>
          <w:p w14:paraId="4349F5B0" w14:textId="77777777" w:rsidR="00EE0A8F" w:rsidRPr="00EE3D6B" w:rsidRDefault="00EE0A8F" w:rsidP="00567D12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Uroš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Vajgl</w:t>
            </w:r>
            <w:proofErr w:type="spellEnd"/>
            <w:r>
              <w:rPr>
                <w:rFonts w:ascii="Republika" w:hAnsi="Republika"/>
                <w:sz w:val="22"/>
              </w:rPr>
              <w:t>, State Secretary, Ministry of the Environment, Climate and Energy</w:t>
            </w:r>
          </w:p>
          <w:p w14:paraId="51D54E8F" w14:textId="7C2477BC" w:rsidR="00EE0A8F" w:rsidRPr="00EC37DF" w:rsidRDefault="00396594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lang w:eastAsia="zh-CN"/>
              </w:rPr>
            </w:pPr>
            <w:r>
              <w:rPr>
                <w:rFonts w:ascii="Republika" w:hAnsi="Republika"/>
                <w:sz w:val="22"/>
              </w:rPr>
              <w:t xml:space="preserve">Moderated by: </w:t>
            </w:r>
            <w:proofErr w:type="spellStart"/>
            <w:r w:rsidR="00EE0A8F">
              <w:rPr>
                <w:rFonts w:ascii="Republika" w:hAnsi="Republika"/>
                <w:sz w:val="22"/>
              </w:rPr>
              <w:t>Žiga</w:t>
            </w:r>
            <w:proofErr w:type="spellEnd"/>
            <w:r w:rsidR="00EE0A8F">
              <w:rPr>
                <w:rFonts w:ascii="Republika" w:hAnsi="Republika"/>
                <w:sz w:val="22"/>
              </w:rPr>
              <w:t xml:space="preserve"> </w:t>
            </w:r>
            <w:proofErr w:type="spellStart"/>
            <w:r w:rsidR="00EE0A8F">
              <w:rPr>
                <w:rFonts w:ascii="Republika" w:hAnsi="Republika"/>
                <w:sz w:val="22"/>
              </w:rPr>
              <w:t>Vavpotič</w:t>
            </w:r>
            <w:proofErr w:type="spellEnd"/>
            <w:r w:rsidR="00EE0A8F">
              <w:rPr>
                <w:rFonts w:ascii="Republika" w:hAnsi="Republika"/>
                <w:sz w:val="22"/>
              </w:rPr>
              <w:t>, Chair of the Strategic Council for Internationalization, Chamber of Commerce and Industry of Slovenia, former Chairman of Outfit7</w:t>
            </w:r>
            <w:r w:rsidR="00EE0A8F">
              <w:rPr>
                <w:rFonts w:ascii="Republika" w:hAnsi="Republika"/>
                <w:color w:val="000000" w:themeColor="text1"/>
                <w:sz w:val="22"/>
              </w:rPr>
              <w:t xml:space="preserve"> </w:t>
            </w:r>
          </w:p>
        </w:tc>
      </w:tr>
      <w:tr w:rsidR="00EE0A8F" w:rsidRPr="00965D14" w14:paraId="3E0B1855" w14:textId="77777777" w:rsidTr="00567D12">
        <w:trPr>
          <w:cantSplit/>
        </w:trPr>
        <w:tc>
          <w:tcPr>
            <w:tcW w:w="2689" w:type="dxa"/>
          </w:tcPr>
          <w:p w14:paraId="792537EE" w14:textId="1B000DDE" w:rsidR="00EE0A8F" w:rsidRPr="000121C1" w:rsidRDefault="00EE0A8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 xml:space="preserve">12:30 </w:t>
            </w:r>
          </w:p>
        </w:tc>
        <w:tc>
          <w:tcPr>
            <w:tcW w:w="7209" w:type="dxa"/>
          </w:tcPr>
          <w:p w14:paraId="0610654E" w14:textId="3EE44E08" w:rsidR="00EE0A8F" w:rsidRPr="000121C1" w:rsidRDefault="00EE0A8F" w:rsidP="00567D12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r>
              <w:rPr>
                <w:rFonts w:ascii="Republika" w:hAnsi="Republika"/>
                <w:b/>
                <w:color w:val="000000" w:themeColor="text1"/>
                <w:sz w:val="22"/>
              </w:rPr>
              <w:t>LUNCH</w:t>
            </w:r>
          </w:p>
        </w:tc>
      </w:tr>
    </w:tbl>
    <w:p w14:paraId="764786DA" w14:textId="77777777" w:rsidR="00421C85" w:rsidRDefault="00421C85" w:rsidP="00421C85">
      <w:pPr>
        <w:rPr>
          <w:rFonts w:ascii="Republika" w:hAnsi="Republika" w:cs="Arial"/>
          <w:color w:val="548DD4" w:themeColor="text2" w:themeTint="99"/>
          <w:sz w:val="28"/>
          <w:szCs w:val="20"/>
        </w:rPr>
      </w:pPr>
    </w:p>
    <w:p w14:paraId="2E8EE36D" w14:textId="1E126841" w:rsidR="00567D12" w:rsidRDefault="00567D12" w:rsidP="00421C85">
      <w:pPr>
        <w:rPr>
          <w:rFonts w:ascii="Republika" w:hAnsi="Republika"/>
          <w:sz w:val="24"/>
        </w:rPr>
      </w:pPr>
    </w:p>
    <w:p w14:paraId="4336357E" w14:textId="11AEFF3D" w:rsidR="00396594" w:rsidRDefault="00396594" w:rsidP="00421C85">
      <w:pPr>
        <w:rPr>
          <w:rFonts w:ascii="Republika" w:hAnsi="Republika"/>
          <w:sz w:val="24"/>
        </w:rPr>
      </w:pPr>
    </w:p>
    <w:p w14:paraId="0182802F" w14:textId="067C4752" w:rsidR="00396594" w:rsidRDefault="00396594" w:rsidP="00421C85">
      <w:pPr>
        <w:rPr>
          <w:rFonts w:ascii="Republika" w:hAnsi="Republika"/>
          <w:sz w:val="24"/>
        </w:rPr>
      </w:pPr>
    </w:p>
    <w:p w14:paraId="68C8C9C3" w14:textId="79F13348" w:rsidR="00396594" w:rsidRDefault="00396594" w:rsidP="00421C85">
      <w:pPr>
        <w:rPr>
          <w:rFonts w:ascii="Republika" w:hAnsi="Republika"/>
          <w:sz w:val="24"/>
        </w:rPr>
      </w:pPr>
    </w:p>
    <w:p w14:paraId="35495242" w14:textId="58E5869E" w:rsidR="00396594" w:rsidRDefault="00396594" w:rsidP="00421C85">
      <w:pPr>
        <w:rPr>
          <w:rFonts w:ascii="Republika" w:hAnsi="Republika"/>
          <w:sz w:val="24"/>
        </w:rPr>
      </w:pPr>
    </w:p>
    <w:p w14:paraId="786A30AA" w14:textId="1CD9DEB9" w:rsidR="00396594" w:rsidRDefault="00396594" w:rsidP="00421C85">
      <w:pPr>
        <w:rPr>
          <w:rFonts w:ascii="Republika" w:hAnsi="Republika"/>
          <w:sz w:val="24"/>
        </w:rPr>
      </w:pPr>
    </w:p>
    <w:p w14:paraId="6D422783" w14:textId="1DF2B14C" w:rsidR="00396594" w:rsidRDefault="00396594" w:rsidP="00421C85">
      <w:pPr>
        <w:rPr>
          <w:rFonts w:ascii="Republika" w:hAnsi="Republika"/>
          <w:sz w:val="24"/>
        </w:rPr>
      </w:pPr>
    </w:p>
    <w:p w14:paraId="028868E2" w14:textId="462C6963" w:rsidR="00396594" w:rsidRDefault="00396594" w:rsidP="00421C85">
      <w:pPr>
        <w:rPr>
          <w:rFonts w:ascii="Republika" w:hAnsi="Republika"/>
          <w:sz w:val="24"/>
        </w:rPr>
      </w:pPr>
    </w:p>
    <w:p w14:paraId="30D3D927" w14:textId="4A3E8402" w:rsidR="00396594" w:rsidRDefault="00396594" w:rsidP="00421C85">
      <w:pPr>
        <w:rPr>
          <w:rFonts w:ascii="Republika" w:hAnsi="Republika"/>
          <w:sz w:val="24"/>
        </w:rPr>
      </w:pPr>
    </w:p>
    <w:p w14:paraId="5B5B2E92" w14:textId="54167BD1" w:rsidR="00396594" w:rsidRDefault="00396594" w:rsidP="00421C85">
      <w:pPr>
        <w:rPr>
          <w:rFonts w:ascii="Republika" w:hAnsi="Republika"/>
          <w:sz w:val="24"/>
        </w:rPr>
      </w:pPr>
    </w:p>
    <w:p w14:paraId="7D98E686" w14:textId="6DD0AE91" w:rsidR="00396594" w:rsidRDefault="00396594" w:rsidP="00421C85">
      <w:pPr>
        <w:rPr>
          <w:rFonts w:ascii="Republika" w:hAnsi="Republika"/>
          <w:sz w:val="24"/>
        </w:rPr>
      </w:pPr>
    </w:p>
    <w:p w14:paraId="79C5F5AC" w14:textId="77777777" w:rsidR="00396594" w:rsidRPr="00A1043C" w:rsidRDefault="00396594" w:rsidP="00421C85">
      <w:pPr>
        <w:rPr>
          <w:rFonts w:ascii="Republika" w:hAnsi="Republika"/>
          <w:sz w:val="24"/>
        </w:rPr>
      </w:pPr>
    </w:p>
    <w:p w14:paraId="25CFA39C" w14:textId="77777777" w:rsidR="00421C85" w:rsidRPr="00C341A4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WEDNESDAY, 15 OCTOBER</w:t>
      </w:r>
    </w:p>
    <w:p w14:paraId="29C46274" w14:textId="77777777" w:rsidR="00421C85" w:rsidRPr="00A1043C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 xml:space="preserve">National Assembly 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3BBFD267" w14:textId="77777777" w:rsidTr="00567D12">
        <w:trPr>
          <w:cantSplit/>
        </w:trPr>
        <w:tc>
          <w:tcPr>
            <w:tcW w:w="2689" w:type="dxa"/>
          </w:tcPr>
          <w:p w14:paraId="6E01BA41" w14:textId="77777777" w:rsidR="00421C85" w:rsidRPr="00916A1D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 xml:space="preserve">9:00–10:30 </w:t>
            </w:r>
          </w:p>
        </w:tc>
        <w:tc>
          <w:tcPr>
            <w:tcW w:w="7209" w:type="dxa"/>
          </w:tcPr>
          <w:p w14:paraId="53533FB5" w14:textId="77777777" w:rsidR="00421C85" w:rsidRPr="001F6AF0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Presentation</w:t>
            </w:r>
            <w:r>
              <w:rPr>
                <w:rFonts w:ascii="Republika" w:hAnsi="Republika"/>
                <w:color w:val="70AD47"/>
                <w:sz w:val="22"/>
              </w:rPr>
              <w:t xml:space="preserve"> of the 2024 Report on Slovenian ODA to the Committee on Foreign Policy and discussion</w:t>
            </w:r>
          </w:p>
        </w:tc>
      </w:tr>
    </w:tbl>
    <w:p w14:paraId="48F7967B" w14:textId="77777777" w:rsidR="00421C85" w:rsidRDefault="00421C85" w:rsidP="00421C85">
      <w:pPr>
        <w:rPr>
          <w:rFonts w:ascii="Republika" w:hAnsi="Republika"/>
          <w:sz w:val="24"/>
        </w:rPr>
      </w:pPr>
    </w:p>
    <w:p w14:paraId="5D54B716" w14:textId="77777777" w:rsidR="00075AA5" w:rsidRDefault="00075AA5" w:rsidP="00421C85">
      <w:pPr>
        <w:rPr>
          <w:rFonts w:ascii="Republika" w:hAnsi="Republika"/>
          <w:sz w:val="24"/>
        </w:rPr>
      </w:pPr>
    </w:p>
    <w:p w14:paraId="1600AEFF" w14:textId="77777777" w:rsidR="00421C85" w:rsidRPr="00A1043C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Ministry of Foreign and European Affairs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396C5055" w14:textId="77777777" w:rsidTr="00567D12">
        <w:trPr>
          <w:cantSplit/>
        </w:trPr>
        <w:tc>
          <w:tcPr>
            <w:tcW w:w="2689" w:type="dxa"/>
          </w:tcPr>
          <w:p w14:paraId="3346249C" w14:textId="77777777" w:rsidR="00421C85" w:rsidRPr="00916A1D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11:00–13:00</w:t>
            </w:r>
          </w:p>
        </w:tc>
        <w:tc>
          <w:tcPr>
            <w:tcW w:w="7209" w:type="dxa"/>
          </w:tcPr>
          <w:p w14:paraId="24F74273" w14:textId="77777777" w:rsidR="00421C85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National consultation</w:t>
            </w:r>
            <w:r>
              <w:rPr>
                <w:rFonts w:ascii="Republika" w:hAnsi="Republika"/>
                <w:color w:val="70AD47"/>
                <w:sz w:val="22"/>
              </w:rPr>
              <w:t xml:space="preserve"> on the integration of economic diplomacy into development cooperation and humanitarian aid and dialogue with partner institutions and organisations</w:t>
            </w:r>
          </w:p>
          <w:p w14:paraId="3CBCFE15" w14:textId="77777777" w:rsidR="00421C85" w:rsidRPr="00B96569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proofErr w:type="gramStart"/>
            <w:r w:rsidRPr="00B96569">
              <w:rPr>
                <w:rFonts w:ascii="Republika" w:hAnsi="Republika"/>
                <w:sz w:val="22"/>
              </w:rPr>
              <w:t xml:space="preserve">The dialogue between representatives of the Slovenian Government, which co-finances Official Development Assistance (ODA), and the partner institutions and organisations that implement projects within this framework, aims to identify good practices for incorporating aspects and instruments </w:t>
            </w:r>
            <w:r w:rsidR="00D8311E" w:rsidRPr="00B96569">
              <w:rPr>
                <w:rFonts w:ascii="Republika" w:hAnsi="Republika"/>
                <w:sz w:val="22"/>
              </w:rPr>
              <w:t xml:space="preserve">of </w:t>
            </w:r>
            <w:r w:rsidRPr="00B96569">
              <w:rPr>
                <w:rFonts w:ascii="Republika" w:hAnsi="Republika"/>
                <w:sz w:val="22"/>
              </w:rPr>
              <w:t>economic diplomacy into ODA co-financing and implementation, address the challenges in this area and discuss how economic diplomacy can contribute most effectively to successful cooperation between public and private actors in the future.</w:t>
            </w:r>
            <w:proofErr w:type="gramEnd"/>
            <w:r w:rsidRPr="00B96569">
              <w:rPr>
                <w:rFonts w:ascii="Republika" w:hAnsi="Republika"/>
                <w:sz w:val="22"/>
              </w:rPr>
              <w:t xml:space="preserve"> </w:t>
            </w:r>
          </w:p>
        </w:tc>
      </w:tr>
      <w:tr w:rsidR="00421C85" w:rsidRPr="00965D14" w14:paraId="1C369141" w14:textId="77777777" w:rsidTr="00567D12">
        <w:trPr>
          <w:cantSplit/>
        </w:trPr>
        <w:tc>
          <w:tcPr>
            <w:tcW w:w="2689" w:type="dxa"/>
          </w:tcPr>
          <w:p w14:paraId="7DC64A3E" w14:textId="7914EE40" w:rsidR="00421C85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14:00–1</w:t>
            </w:r>
            <w:r w:rsidR="00D20659">
              <w:rPr>
                <w:rFonts w:ascii="Republika" w:hAnsi="Republika"/>
                <w:b/>
                <w:color w:val="548DD4" w:themeColor="text2" w:themeTint="99"/>
                <w:sz w:val="22"/>
              </w:rPr>
              <w:t>6</w:t>
            </w: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:</w:t>
            </w:r>
            <w:r w:rsidR="00D20659">
              <w:rPr>
                <w:rFonts w:ascii="Republika" w:hAnsi="Republika"/>
                <w:b/>
                <w:color w:val="548DD4" w:themeColor="text2" w:themeTint="99"/>
                <w:sz w:val="22"/>
              </w:rPr>
              <w:t>3</w:t>
            </w: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0</w:t>
            </w:r>
          </w:p>
        </w:tc>
        <w:tc>
          <w:tcPr>
            <w:tcW w:w="7209" w:type="dxa"/>
          </w:tcPr>
          <w:p w14:paraId="1F145B37" w14:textId="77777777" w:rsidR="00421C85" w:rsidRDefault="00075AA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Consultation of diplomats</w:t>
            </w:r>
            <w:r>
              <w:rPr>
                <w:rFonts w:ascii="Republika" w:hAnsi="Republika"/>
                <w:color w:val="70AD47"/>
                <w:sz w:val="22"/>
              </w:rPr>
              <w:t xml:space="preserve"> responsible for development cooperation and humanitarian aid</w:t>
            </w:r>
          </w:p>
          <w:p w14:paraId="3B1B2A67" w14:textId="765C4C8D" w:rsidR="00B96569" w:rsidRPr="001109A7" w:rsidRDefault="00396594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</w:rPr>
            </w:pPr>
            <w:r>
              <w:rPr>
                <w:rFonts w:ascii="Republika" w:hAnsi="Republika"/>
                <w:color w:val="70AD47"/>
                <w:sz w:val="22"/>
              </w:rPr>
              <w:t xml:space="preserve">Opening remarks: </w:t>
            </w:r>
            <w:proofErr w:type="spellStart"/>
            <w:r w:rsidR="00B96569">
              <w:rPr>
                <w:rFonts w:ascii="Republika" w:hAnsi="Republika"/>
                <w:color w:val="70AD47"/>
                <w:sz w:val="22"/>
              </w:rPr>
              <w:t>Melita</w:t>
            </w:r>
            <w:proofErr w:type="spellEnd"/>
            <w:r w:rsidR="00B96569">
              <w:rPr>
                <w:rFonts w:ascii="Republika" w:hAnsi="Republika"/>
                <w:color w:val="70AD47"/>
                <w:sz w:val="22"/>
              </w:rPr>
              <w:t xml:space="preserve"> </w:t>
            </w:r>
            <w:proofErr w:type="spellStart"/>
            <w:r w:rsidR="00B96569">
              <w:rPr>
                <w:rFonts w:ascii="Republika" w:hAnsi="Republika"/>
                <w:color w:val="70AD47"/>
                <w:sz w:val="22"/>
              </w:rPr>
              <w:t>Gabrič</w:t>
            </w:r>
            <w:proofErr w:type="spellEnd"/>
            <w:r w:rsidR="00B96569">
              <w:rPr>
                <w:rFonts w:ascii="Republika" w:hAnsi="Republika"/>
                <w:color w:val="70AD47"/>
                <w:sz w:val="22"/>
              </w:rPr>
              <w:t xml:space="preserve">, State Secretary, </w:t>
            </w:r>
            <w:r w:rsidR="00B96569" w:rsidRPr="00B96569">
              <w:rPr>
                <w:rFonts w:ascii="Republika" w:hAnsi="Republika"/>
                <w:color w:val="70AD47"/>
                <w:sz w:val="22"/>
              </w:rPr>
              <w:t>Ministry of Foreign and European Affairs</w:t>
            </w:r>
          </w:p>
        </w:tc>
      </w:tr>
    </w:tbl>
    <w:p w14:paraId="746F2A4D" w14:textId="77777777" w:rsidR="00421C85" w:rsidRDefault="00421C85" w:rsidP="00421C85">
      <w:pPr>
        <w:rPr>
          <w:rFonts w:ascii="Republika" w:hAnsi="Republika"/>
          <w:sz w:val="24"/>
        </w:rPr>
      </w:pPr>
    </w:p>
    <w:p w14:paraId="0828A367" w14:textId="216A8BEE" w:rsidR="000C4721" w:rsidRDefault="000C4721" w:rsidP="00421C85">
      <w:pPr>
        <w:rPr>
          <w:rFonts w:ascii="Republika" w:hAnsi="Republika"/>
          <w:sz w:val="24"/>
        </w:rPr>
      </w:pPr>
    </w:p>
    <w:p w14:paraId="28E34CCA" w14:textId="77777777" w:rsidR="00396594" w:rsidRDefault="00B96569" w:rsidP="00396594">
      <w:pPr>
        <w:rPr>
          <w:rFonts w:ascii="Republika" w:hAnsi="Republika"/>
          <w:b/>
          <w:color w:val="548DD4" w:themeColor="text2" w:themeTint="99"/>
          <w:sz w:val="24"/>
          <w:lang w:val="sl-SI"/>
        </w:rPr>
      </w:pPr>
      <w:r w:rsidRPr="00567D12">
        <w:rPr>
          <w:rFonts w:ascii="Republika" w:hAnsi="Republika"/>
          <w:b/>
          <w:color w:val="548DD4" w:themeColor="text2" w:themeTint="99"/>
          <w:sz w:val="24"/>
          <w:lang w:val="sl-SI"/>
        </w:rPr>
        <w:t>VRH NAD BOŠTANJEM</w:t>
      </w:r>
    </w:p>
    <w:p w14:paraId="18812EE0" w14:textId="0A081C1F" w:rsidR="00396594" w:rsidRPr="00396594" w:rsidRDefault="00396594" w:rsidP="00396594">
      <w:pPr>
        <w:spacing w:after="0"/>
        <w:rPr>
          <w:rFonts w:ascii="Republika" w:hAnsi="Republika"/>
          <w:b/>
          <w:color w:val="548DD4" w:themeColor="text2" w:themeTint="99"/>
          <w:sz w:val="24"/>
          <w:lang w:val="sl-SI"/>
        </w:rPr>
      </w:pPr>
      <w:r>
        <w:rPr>
          <w:rFonts w:ascii="Republika" w:hAnsi="Republika"/>
          <w:b/>
          <w:color w:val="548DD4" w:themeColor="text2" w:themeTint="99"/>
          <w:sz w:val="24"/>
        </w:rPr>
        <w:t>Charity event</w:t>
      </w:r>
    </w:p>
    <w:p w14:paraId="2EEFF382" w14:textId="1262916A" w:rsidR="00396594" w:rsidRPr="00930569" w:rsidRDefault="00396594" w:rsidP="00396594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>When</w:t>
      </w:r>
      <w:r>
        <w:rPr>
          <w:rFonts w:ascii="Republika" w:hAnsi="Republika"/>
          <w:b/>
        </w:rPr>
        <w:t xml:space="preserve">: </w:t>
      </w:r>
      <w:r w:rsidRPr="00930569">
        <w:rPr>
          <w:rFonts w:ascii="Republika" w:hAnsi="Republika"/>
        </w:rPr>
        <w:t>19:00</w:t>
      </w:r>
      <w:r w:rsidRPr="009B1100">
        <w:rPr>
          <w:rFonts w:ascii="Republika" w:hAnsi="Republika"/>
        </w:rPr>
        <w:t xml:space="preserve"> </w:t>
      </w:r>
    </w:p>
    <w:p w14:paraId="465D9B8B" w14:textId="001C9D1D" w:rsidR="00396594" w:rsidRDefault="00396594" w:rsidP="00396594">
      <w:pPr>
        <w:spacing w:after="0"/>
        <w:rPr>
          <w:rFonts w:ascii="Republika" w:hAnsi="Republika"/>
          <w:b/>
        </w:rPr>
      </w:pPr>
      <w:r>
        <w:rPr>
          <w:rFonts w:ascii="Republika" w:hAnsi="Republika"/>
          <w:b/>
        </w:rPr>
        <w:t>Organised by</w:t>
      </w:r>
      <w:r>
        <w:rPr>
          <w:rFonts w:ascii="Republika" w:hAnsi="Republika"/>
          <w:b/>
        </w:rPr>
        <w:t xml:space="preserve">: </w:t>
      </w:r>
      <w:proofErr w:type="spellStart"/>
      <w:r w:rsidRPr="00396594">
        <w:rPr>
          <w:rFonts w:ascii="Republika" w:hAnsi="Republika"/>
          <w:lang w:val="sl-SI"/>
        </w:rPr>
        <w:t>Caritas</w:t>
      </w:r>
      <w:proofErr w:type="spellEnd"/>
      <w:r w:rsidRPr="00396594">
        <w:rPr>
          <w:rFonts w:ascii="Republika" w:hAnsi="Republika"/>
          <w:lang w:val="sl-SI"/>
        </w:rPr>
        <w:t xml:space="preserve"> </w:t>
      </w:r>
      <w:proofErr w:type="spellStart"/>
      <w:r w:rsidRPr="00396594">
        <w:rPr>
          <w:rFonts w:ascii="Republika" w:hAnsi="Republika"/>
          <w:lang w:val="sl-SI"/>
        </w:rPr>
        <w:t>Slovenia</w:t>
      </w:r>
      <w:proofErr w:type="spellEnd"/>
      <w:r w:rsidRPr="00396594">
        <w:rPr>
          <w:rFonts w:ascii="Republika" w:hAnsi="Republika"/>
          <w:lang w:val="sl-SI"/>
        </w:rPr>
        <w:t xml:space="preserve"> </w:t>
      </w:r>
      <w:proofErr w:type="spellStart"/>
      <w:r w:rsidRPr="00396594">
        <w:rPr>
          <w:rFonts w:ascii="Republika" w:hAnsi="Republika"/>
          <w:lang w:val="sl-SI"/>
        </w:rPr>
        <w:t>and</w:t>
      </w:r>
      <w:proofErr w:type="spellEnd"/>
      <w:r w:rsidRPr="00396594">
        <w:rPr>
          <w:rFonts w:ascii="Republika" w:hAnsi="Republika"/>
          <w:lang w:val="sl-SI"/>
        </w:rPr>
        <w:t xml:space="preserve"> </w:t>
      </w:r>
      <w:proofErr w:type="spellStart"/>
      <w:r w:rsidRPr="00396594">
        <w:rPr>
          <w:rFonts w:ascii="Republika" w:hAnsi="Republika"/>
          <w:lang w:val="sl-SI"/>
        </w:rPr>
        <w:t>Rotary</w:t>
      </w:r>
      <w:proofErr w:type="spellEnd"/>
      <w:r w:rsidRPr="00396594">
        <w:rPr>
          <w:rFonts w:ascii="Republika" w:hAnsi="Republika"/>
          <w:lang w:val="sl-SI"/>
        </w:rPr>
        <w:t xml:space="preserve"> </w:t>
      </w:r>
      <w:proofErr w:type="spellStart"/>
      <w:r w:rsidRPr="00396594">
        <w:rPr>
          <w:rFonts w:ascii="Republika" w:hAnsi="Republika"/>
          <w:lang w:val="sl-SI"/>
        </w:rPr>
        <w:t>Club</w:t>
      </w:r>
      <w:proofErr w:type="spellEnd"/>
      <w:r w:rsidRPr="00396594">
        <w:rPr>
          <w:rFonts w:ascii="Republika" w:hAnsi="Republika"/>
          <w:lang w:val="sl-SI"/>
        </w:rPr>
        <w:t xml:space="preserve"> Sevnica</w:t>
      </w:r>
    </w:p>
    <w:p w14:paraId="1024EAC2" w14:textId="77777777" w:rsidR="00396594" w:rsidRPr="00EE79BE" w:rsidRDefault="00396594" w:rsidP="00396594">
      <w:pPr>
        <w:rPr>
          <w:rFonts w:ascii="Republika" w:hAnsi="Republika"/>
        </w:rPr>
      </w:pPr>
    </w:p>
    <w:p w14:paraId="734EBDFC" w14:textId="77777777" w:rsidR="00396594" w:rsidRDefault="00396594" w:rsidP="00396594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 xml:space="preserve">LJUBLJANA </w:t>
      </w:r>
    </w:p>
    <w:p w14:paraId="30C5AC12" w14:textId="0271B8E7" w:rsidR="00396594" w:rsidRDefault="00396594" w:rsidP="00396594">
      <w:pPr>
        <w:spacing w:after="0"/>
        <w:rPr>
          <w:rFonts w:ascii="Republika" w:hAnsi="Republika"/>
        </w:rPr>
      </w:pPr>
      <w:r w:rsidRPr="00396594">
        <w:rPr>
          <w:rFonts w:ascii="Republika" w:hAnsi="Republika"/>
          <w:b/>
          <w:bCs/>
          <w:color w:val="548DD4" w:themeColor="text2" w:themeTint="99"/>
          <w:sz w:val="24"/>
        </w:rPr>
        <w:t xml:space="preserve">Regional conference "Partnerships for implementing green policies" </w:t>
      </w:r>
    </w:p>
    <w:p w14:paraId="5FCF2426" w14:textId="41BDA98E" w:rsidR="00396594" w:rsidRDefault="00396594" w:rsidP="00396594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>Organis</w:t>
      </w:r>
      <w:r w:rsidRPr="00396594">
        <w:rPr>
          <w:rFonts w:ascii="Republika" w:hAnsi="Republika"/>
          <w:b/>
        </w:rPr>
        <w:t>ed by:</w:t>
      </w:r>
      <w:r>
        <w:rPr>
          <w:rFonts w:ascii="Republika" w:hAnsi="Republika"/>
        </w:rPr>
        <w:t xml:space="preserve"> </w:t>
      </w:r>
      <w:proofErr w:type="spellStart"/>
      <w:r>
        <w:rPr>
          <w:rFonts w:ascii="Republika" w:hAnsi="Republika"/>
        </w:rPr>
        <w:t>Center</w:t>
      </w:r>
      <w:proofErr w:type="spellEnd"/>
      <w:r>
        <w:rPr>
          <w:rFonts w:ascii="Republika" w:hAnsi="Republika"/>
        </w:rPr>
        <w:t xml:space="preserve"> of Excellence in Finance (CEF)</w:t>
      </w:r>
    </w:p>
    <w:p w14:paraId="2A66F845" w14:textId="4CF86C2D" w:rsidR="00396594" w:rsidRPr="00930569" w:rsidRDefault="00396594" w:rsidP="00396594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>Link</w:t>
      </w:r>
      <w:r>
        <w:rPr>
          <w:rFonts w:ascii="Republika" w:hAnsi="Republika"/>
        </w:rPr>
        <w:t xml:space="preserve">: </w:t>
      </w:r>
      <w:hyperlink r:id="rId7" w:history="1">
        <w:r w:rsidRPr="00B23CFF">
          <w:rPr>
            <w:rStyle w:val="Hyperlink"/>
            <w:rFonts w:ascii="Republika" w:hAnsi="Republika"/>
          </w:rPr>
          <w:t>https://www.cef-see.org/25gre-sta</w:t>
        </w:r>
      </w:hyperlink>
      <w:r>
        <w:rPr>
          <w:rFonts w:ascii="Republika" w:hAnsi="Republika"/>
        </w:rPr>
        <w:t xml:space="preserve"> </w:t>
      </w:r>
    </w:p>
    <w:p w14:paraId="73504DEF" w14:textId="77777777" w:rsidR="00396594" w:rsidRPr="00567D12" w:rsidRDefault="00396594" w:rsidP="00567D12">
      <w:pPr>
        <w:rPr>
          <w:rFonts w:ascii="Republika" w:hAnsi="Republika"/>
          <w:b/>
          <w:color w:val="548DD4" w:themeColor="text2" w:themeTint="99"/>
          <w:sz w:val="24"/>
          <w:lang w:val="sl-SI"/>
        </w:rPr>
      </w:pPr>
    </w:p>
    <w:p w14:paraId="7A8A9E83" w14:textId="38DD3A96" w:rsidR="00B96569" w:rsidRDefault="00B96569" w:rsidP="00421C85">
      <w:pPr>
        <w:rPr>
          <w:rFonts w:ascii="Republika" w:hAnsi="Republika"/>
          <w:b/>
          <w:lang w:val="sl-SI"/>
        </w:rPr>
      </w:pPr>
    </w:p>
    <w:p w14:paraId="4391237B" w14:textId="74D77D74" w:rsidR="00396594" w:rsidRDefault="00396594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6748942F" w14:textId="3A6EB135" w:rsidR="00421C85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THURSDAY, 16 OCTOBER</w:t>
      </w:r>
    </w:p>
    <w:p w14:paraId="0A0D85BE" w14:textId="3D5470D7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LJUBLJANA</w:t>
      </w:r>
    </w:p>
    <w:p w14:paraId="6B79CC0F" w14:textId="70D27FE8" w:rsidR="00B96569" w:rsidRDefault="00396594" w:rsidP="00396594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396594">
        <w:rPr>
          <w:rFonts w:ascii="Republika" w:hAnsi="Republika"/>
          <w:b/>
          <w:color w:val="548DD4" w:themeColor="text2" w:themeTint="99"/>
          <w:sz w:val="24"/>
        </w:rPr>
        <w:t>Event on international humanitarian efforts in Gaza</w:t>
      </w:r>
      <w:r>
        <w:rPr>
          <w:rFonts w:ascii="Republika" w:hAnsi="Republika"/>
          <w:b/>
          <w:color w:val="548DD4" w:themeColor="text2" w:themeTint="99"/>
          <w:sz w:val="24"/>
        </w:rPr>
        <w:t xml:space="preserve"> </w:t>
      </w:r>
    </w:p>
    <w:p w14:paraId="620E539C" w14:textId="5D8E04BF" w:rsidR="00B96569" w:rsidRPr="00B96569" w:rsidRDefault="00396594" w:rsidP="00396594">
      <w:pPr>
        <w:spacing w:after="0"/>
        <w:rPr>
          <w:rFonts w:ascii="Republika" w:hAnsi="Republika"/>
          <w:b/>
        </w:rPr>
      </w:pPr>
      <w:r>
        <w:rPr>
          <w:rFonts w:ascii="Republika" w:hAnsi="Republika"/>
          <w:b/>
        </w:rPr>
        <w:t xml:space="preserve">When: </w:t>
      </w:r>
      <w:r w:rsidR="00B96569" w:rsidRPr="00396594">
        <w:rPr>
          <w:rFonts w:ascii="Republika" w:hAnsi="Republika"/>
        </w:rPr>
        <w:t>14:00</w:t>
      </w:r>
    </w:p>
    <w:p w14:paraId="0D5719D8" w14:textId="0CD4C5DF" w:rsidR="00B96569" w:rsidRDefault="00B96569" w:rsidP="00396594">
      <w:pPr>
        <w:spacing w:after="0"/>
        <w:rPr>
          <w:rFonts w:ascii="Republika" w:hAnsi="Republika"/>
        </w:rPr>
      </w:pPr>
      <w:r w:rsidRPr="00396594">
        <w:rPr>
          <w:rFonts w:ascii="Republika" w:hAnsi="Republika"/>
          <w:b/>
        </w:rPr>
        <w:t>Organised by</w:t>
      </w:r>
      <w:r w:rsidR="00396594">
        <w:rPr>
          <w:rFonts w:ascii="Republika" w:hAnsi="Republika"/>
        </w:rPr>
        <w:t>:</w:t>
      </w:r>
      <w:r w:rsidRPr="00B96569">
        <w:rPr>
          <w:rFonts w:ascii="Republika" w:hAnsi="Republika"/>
        </w:rPr>
        <w:t xml:space="preserve"> ITF</w:t>
      </w:r>
      <w:r w:rsidR="00396594">
        <w:rPr>
          <w:rFonts w:ascii="Republika" w:hAnsi="Republika"/>
        </w:rPr>
        <w:t xml:space="preserve"> Enhancing Human Security</w:t>
      </w:r>
    </w:p>
    <w:p w14:paraId="3B81DCFD" w14:textId="5681EBC1" w:rsidR="00B96569" w:rsidRDefault="00B96569" w:rsidP="00421C85">
      <w:pPr>
        <w:rPr>
          <w:rFonts w:ascii="Republika" w:hAnsi="Republika"/>
        </w:rPr>
      </w:pPr>
    </w:p>
    <w:p w14:paraId="513E2A59" w14:textId="4BD522F7" w:rsidR="00396594" w:rsidRDefault="00396594" w:rsidP="00396594">
      <w:pPr>
        <w:spacing w:after="0"/>
        <w:rPr>
          <w:rFonts w:ascii="Republika" w:hAnsi="Republika"/>
        </w:rPr>
      </w:pPr>
      <w:r w:rsidRPr="00396594">
        <w:rPr>
          <w:rFonts w:ascii="Republika" w:hAnsi="Republika"/>
          <w:b/>
          <w:color w:val="548DD4" w:themeColor="text2" w:themeTint="99"/>
          <w:sz w:val="24"/>
        </w:rPr>
        <w:t>Round table discussion "Solidarity as a ticket for Slovenian companies to global markets"</w:t>
      </w:r>
    </w:p>
    <w:p w14:paraId="02C9DC46" w14:textId="4F0D27F5" w:rsidR="00396594" w:rsidRPr="00B96569" w:rsidRDefault="00396594" w:rsidP="00396594">
      <w:pPr>
        <w:spacing w:after="0"/>
        <w:rPr>
          <w:rFonts w:ascii="Republika" w:hAnsi="Republika"/>
          <w:b/>
        </w:rPr>
      </w:pPr>
      <w:r>
        <w:rPr>
          <w:rFonts w:ascii="Republika" w:hAnsi="Republika"/>
          <w:b/>
        </w:rPr>
        <w:t xml:space="preserve">When: </w:t>
      </w:r>
      <w:r w:rsidRPr="00396594">
        <w:rPr>
          <w:rFonts w:ascii="Republika" w:hAnsi="Republika"/>
        </w:rPr>
        <w:t>TBC</w:t>
      </w:r>
    </w:p>
    <w:p w14:paraId="17755BBD" w14:textId="4AAB3878" w:rsidR="00B96569" w:rsidRDefault="00B96569" w:rsidP="00396594">
      <w:pPr>
        <w:spacing w:after="0"/>
        <w:rPr>
          <w:rFonts w:ascii="Republika" w:hAnsi="Republika"/>
        </w:rPr>
      </w:pPr>
      <w:r w:rsidRPr="00396594">
        <w:rPr>
          <w:rFonts w:ascii="Republika" w:hAnsi="Republika"/>
          <w:b/>
        </w:rPr>
        <w:t>O</w:t>
      </w:r>
      <w:r w:rsidR="00396594" w:rsidRPr="00396594">
        <w:rPr>
          <w:rFonts w:ascii="Republika" w:hAnsi="Republika"/>
          <w:b/>
        </w:rPr>
        <w:t>rganis</w:t>
      </w:r>
      <w:r w:rsidRPr="00396594">
        <w:rPr>
          <w:rFonts w:ascii="Republika" w:hAnsi="Republika"/>
          <w:b/>
        </w:rPr>
        <w:t>ed by</w:t>
      </w:r>
      <w:r w:rsidR="00396594">
        <w:rPr>
          <w:rFonts w:ascii="Republika" w:hAnsi="Republika"/>
          <w:b/>
        </w:rPr>
        <w:t>:</w:t>
      </w:r>
      <w:r w:rsidRPr="00B96569">
        <w:rPr>
          <w:rFonts w:ascii="Republika" w:hAnsi="Republika"/>
        </w:rPr>
        <w:t xml:space="preserve"> </w:t>
      </w:r>
      <w:r w:rsidR="00396594" w:rsidRPr="00396594">
        <w:rPr>
          <w:rFonts w:ascii="Republika" w:hAnsi="Republika"/>
        </w:rPr>
        <w:t>Centre for International Cooperation and Development</w:t>
      </w:r>
      <w:r w:rsidR="00396594">
        <w:rPr>
          <w:rFonts w:ascii="Republika" w:hAnsi="Republika"/>
        </w:rPr>
        <w:t xml:space="preserve"> (CMSR)</w:t>
      </w:r>
    </w:p>
    <w:p w14:paraId="40EB7610" w14:textId="77777777" w:rsidR="00B96569" w:rsidRDefault="00B96569" w:rsidP="00B96569">
      <w:pPr>
        <w:rPr>
          <w:rFonts w:ascii="Republika" w:hAnsi="Republika"/>
        </w:rPr>
      </w:pPr>
    </w:p>
    <w:p w14:paraId="2F0A6D0E" w14:textId="77777777" w:rsidR="00396594" w:rsidRDefault="00396594" w:rsidP="00396594">
      <w:pPr>
        <w:spacing w:after="0"/>
        <w:rPr>
          <w:rFonts w:ascii="Republika" w:hAnsi="Republika"/>
        </w:rPr>
      </w:pPr>
      <w:r w:rsidRPr="00396594">
        <w:rPr>
          <w:rFonts w:ascii="Republika" w:hAnsi="Republika"/>
          <w:b/>
          <w:bCs/>
          <w:color w:val="548DD4" w:themeColor="text2" w:themeTint="99"/>
          <w:sz w:val="24"/>
        </w:rPr>
        <w:t xml:space="preserve">Regional conference "Partnerships for implementing green policies" </w:t>
      </w:r>
    </w:p>
    <w:p w14:paraId="3E066BA2" w14:textId="77777777" w:rsidR="00396594" w:rsidRDefault="00396594" w:rsidP="00396594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>Organis</w:t>
      </w:r>
      <w:r w:rsidRPr="00396594">
        <w:rPr>
          <w:rFonts w:ascii="Republika" w:hAnsi="Republika"/>
          <w:b/>
        </w:rPr>
        <w:t>ed by:</w:t>
      </w:r>
      <w:r>
        <w:rPr>
          <w:rFonts w:ascii="Republika" w:hAnsi="Republika"/>
        </w:rPr>
        <w:t xml:space="preserve"> </w:t>
      </w:r>
      <w:proofErr w:type="spellStart"/>
      <w:r>
        <w:rPr>
          <w:rFonts w:ascii="Republika" w:hAnsi="Republika"/>
        </w:rPr>
        <w:t>Center</w:t>
      </w:r>
      <w:proofErr w:type="spellEnd"/>
      <w:r>
        <w:rPr>
          <w:rFonts w:ascii="Republika" w:hAnsi="Republika"/>
        </w:rPr>
        <w:t xml:space="preserve"> of Excellence in Finance (CEF)</w:t>
      </w:r>
    </w:p>
    <w:p w14:paraId="175BEC83" w14:textId="77777777" w:rsidR="00396594" w:rsidRPr="00930569" w:rsidRDefault="00396594" w:rsidP="00396594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>Link</w:t>
      </w:r>
      <w:r>
        <w:rPr>
          <w:rFonts w:ascii="Republika" w:hAnsi="Republika"/>
        </w:rPr>
        <w:t xml:space="preserve">: </w:t>
      </w:r>
      <w:hyperlink r:id="rId8" w:history="1">
        <w:r w:rsidRPr="00B23CFF">
          <w:rPr>
            <w:rStyle w:val="Hyperlink"/>
            <w:rFonts w:ascii="Republika" w:hAnsi="Republika"/>
          </w:rPr>
          <w:t>https://www.cef-see.org/25gre-sta</w:t>
        </w:r>
      </w:hyperlink>
      <w:r>
        <w:rPr>
          <w:rFonts w:ascii="Republika" w:hAnsi="Republika"/>
        </w:rPr>
        <w:t xml:space="preserve"> </w:t>
      </w:r>
    </w:p>
    <w:p w14:paraId="1EECD228" w14:textId="77777777" w:rsidR="00B96569" w:rsidRPr="00B96569" w:rsidRDefault="00B96569" w:rsidP="00B96569">
      <w:pPr>
        <w:rPr>
          <w:rFonts w:ascii="Republika" w:hAnsi="Republika"/>
        </w:rPr>
      </w:pPr>
    </w:p>
    <w:p w14:paraId="65043FC0" w14:textId="3A964121" w:rsidR="00D20659" w:rsidRDefault="00D2065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314D5533" w14:textId="7ECA4091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301BFFF9" w14:textId="3D37D2B1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219AA4F9" w14:textId="44B7A1AC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3C22CAF" w14:textId="5B391050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3733A5A1" w14:textId="5365DFCA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06471B1C" w14:textId="70E7A2AA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01583505" w14:textId="2FF6AB9A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252201EC" w14:textId="24B08AF2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23CF3DB2" w14:textId="607E9457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30DB86A" w14:textId="7068A4C1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9856FD4" w14:textId="3C8D1C15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0C7B17D7" w14:textId="694E4E26" w:rsidR="00396594" w:rsidRDefault="00396594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C18E6BC" w14:textId="6258BFD1" w:rsidR="00396594" w:rsidRDefault="00396594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01C3A925" w14:textId="77777777" w:rsidR="00396594" w:rsidRDefault="00396594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C50F978" w14:textId="77777777" w:rsidR="00B96569" w:rsidRDefault="00B96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2DE9D90A" w14:textId="77777777" w:rsidR="00421C85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WEDNESDAY, 17 OCTOBER</w:t>
      </w:r>
    </w:p>
    <w:p w14:paraId="7F38272A" w14:textId="77777777" w:rsidR="00421C85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 xml:space="preserve">Hall A, Chamber of Commerce and Industry of Slovenia 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2EC37000" w14:textId="77777777" w:rsidTr="00567D12">
        <w:trPr>
          <w:cantSplit/>
        </w:trPr>
        <w:tc>
          <w:tcPr>
            <w:tcW w:w="2689" w:type="dxa"/>
          </w:tcPr>
          <w:p w14:paraId="2843663D" w14:textId="77777777" w:rsidR="00421C85" w:rsidRPr="00965D14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8:30–9:15</w:t>
            </w:r>
          </w:p>
        </w:tc>
        <w:tc>
          <w:tcPr>
            <w:tcW w:w="7209" w:type="dxa"/>
          </w:tcPr>
          <w:p w14:paraId="3CB60AA7" w14:textId="77777777" w:rsidR="00421C85" w:rsidRPr="00965D14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sz w:val="22"/>
              </w:rPr>
              <w:t>Registration and networking coffee morning</w:t>
            </w:r>
          </w:p>
        </w:tc>
      </w:tr>
      <w:tr w:rsidR="00421C85" w:rsidRPr="00965D14" w14:paraId="6F15F4B9" w14:textId="77777777" w:rsidTr="00567D12">
        <w:trPr>
          <w:cantSplit/>
        </w:trPr>
        <w:tc>
          <w:tcPr>
            <w:tcW w:w="2689" w:type="dxa"/>
          </w:tcPr>
          <w:p w14:paraId="1AAC86D8" w14:textId="77777777" w:rsidR="00421C85" w:rsidRPr="00965D14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9:15–9:45</w:t>
            </w:r>
          </w:p>
          <w:p w14:paraId="67BDD3F3" w14:textId="77777777" w:rsidR="00421C85" w:rsidRPr="00965D14" w:rsidRDefault="00421C85" w:rsidP="00567D12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7878F60E" w14:textId="77777777" w:rsidR="00421C85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Introductory discussion</w:t>
            </w:r>
          </w:p>
          <w:p w14:paraId="53845CB0" w14:textId="77777777" w:rsidR="00075AA5" w:rsidRPr="00075AA5" w:rsidRDefault="00075AA5" w:rsidP="00075AA5">
            <w:pPr>
              <w:numPr>
                <w:ilvl w:val="0"/>
                <w:numId w:val="2"/>
              </w:numPr>
              <w:suppressLineNumbers/>
              <w:suppressAutoHyphens/>
              <w:spacing w:before="120" w:after="120" w:line="276" w:lineRule="auto"/>
              <w:jc w:val="both"/>
              <w:rPr>
                <w:rFonts w:ascii="Republika" w:hAnsi="Republika" w:cs="Arial"/>
                <w:iCs/>
                <w:sz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Urška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Cvelbar</w:t>
            </w:r>
            <w:proofErr w:type="spellEnd"/>
            <w:r>
              <w:rPr>
                <w:rFonts w:ascii="Republika" w:hAnsi="Republika"/>
                <w:sz w:val="22"/>
              </w:rPr>
              <w:t xml:space="preserve">, Director-General, Financial System Directorate, Ministry of Finance (TBC) </w:t>
            </w:r>
          </w:p>
          <w:p w14:paraId="17E4B178" w14:textId="13F77B7F" w:rsidR="00421C85" w:rsidRPr="00412F48" w:rsidRDefault="00421C85" w:rsidP="00567D12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Peter </w:t>
            </w:r>
            <w:proofErr w:type="spellStart"/>
            <w:r>
              <w:rPr>
                <w:rFonts w:ascii="Republika" w:hAnsi="Republika"/>
                <w:sz w:val="22"/>
              </w:rPr>
              <w:t>Japelj</w:t>
            </w:r>
            <w:proofErr w:type="spellEnd"/>
            <w:r>
              <w:rPr>
                <w:rFonts w:ascii="Republika" w:hAnsi="Republika"/>
                <w:sz w:val="22"/>
              </w:rPr>
              <w:t>, Acting Director-General, Directorate for Economic, Cultural and Science Diplomacy, Ministry of Foreign and European Affairs</w:t>
            </w:r>
          </w:p>
          <w:p w14:paraId="18496DC3" w14:textId="56929B0B" w:rsidR="00412F48" w:rsidRPr="00412F48" w:rsidRDefault="00D20659" w:rsidP="00412F48">
            <w:pPr>
              <w:numPr>
                <w:ilvl w:val="0"/>
                <w:numId w:val="2"/>
              </w:numPr>
              <w:suppressLineNumbers/>
              <w:suppressAutoHyphens/>
              <w:spacing w:before="120" w:after="120" w:line="276" w:lineRule="auto"/>
              <w:jc w:val="both"/>
              <w:rPr>
                <w:rFonts w:ascii="Republika" w:hAnsi="Republika" w:cs="Arial"/>
                <w:iCs/>
                <w:sz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Matej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Skočir</w:t>
            </w:r>
            <w:proofErr w:type="spellEnd"/>
            <w:r w:rsidR="00412F48">
              <w:rPr>
                <w:rFonts w:ascii="Republika" w:hAnsi="Republika"/>
                <w:sz w:val="22"/>
              </w:rPr>
              <w:t xml:space="preserve">, </w:t>
            </w:r>
            <w:r>
              <w:rPr>
                <w:rFonts w:ascii="Republika" w:hAnsi="Republika"/>
                <w:sz w:val="22"/>
              </w:rPr>
              <w:t xml:space="preserve">Acting </w:t>
            </w:r>
            <w:r w:rsidR="00412F48">
              <w:rPr>
                <w:rFonts w:ascii="Republika" w:hAnsi="Republika"/>
                <w:sz w:val="22"/>
              </w:rPr>
              <w:t xml:space="preserve">Director-General, Directorate for Industry, Entrepreneurship and Internationalisation, Ministry of the Economy, Tourism and Sports (TBC) </w:t>
            </w:r>
          </w:p>
          <w:p w14:paraId="3B7900CA" w14:textId="77777777" w:rsidR="00421C85" w:rsidRDefault="00421C85" w:rsidP="00567D12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Edvin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Skrt</w:t>
            </w:r>
            <w:proofErr w:type="spellEnd"/>
            <w:r>
              <w:rPr>
                <w:rFonts w:ascii="Republika" w:hAnsi="Republika"/>
                <w:sz w:val="22"/>
              </w:rPr>
              <w:t>, Director-General, Directorate for Development Cooperation and Humanitarian Aid, Ministry of Foreign and European Affairs</w:t>
            </w:r>
          </w:p>
          <w:p w14:paraId="68ADD01E" w14:textId="7A8752E5" w:rsidR="00421C85" w:rsidRPr="00965D14" w:rsidRDefault="00421C85" w:rsidP="00412F48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Moderated by: </w:t>
            </w:r>
            <w:proofErr w:type="spellStart"/>
            <w:r>
              <w:rPr>
                <w:rFonts w:ascii="Republika" w:hAnsi="Republika"/>
                <w:sz w:val="22"/>
              </w:rPr>
              <w:t>Boštjan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Udovič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</w:p>
        </w:tc>
      </w:tr>
      <w:tr w:rsidR="00421C85" w:rsidRPr="003E56A3" w14:paraId="0D2056B5" w14:textId="77777777" w:rsidTr="00567D12">
        <w:trPr>
          <w:cantSplit/>
        </w:trPr>
        <w:tc>
          <w:tcPr>
            <w:tcW w:w="2689" w:type="dxa"/>
          </w:tcPr>
          <w:p w14:paraId="385A57A4" w14:textId="77777777" w:rsidR="00421C85" w:rsidRPr="00965D14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9:45–10:45</w:t>
            </w:r>
          </w:p>
          <w:p w14:paraId="7CE100EC" w14:textId="77777777" w:rsidR="00421C85" w:rsidRPr="00965D14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5EED4F79" w14:textId="77777777" w:rsidR="00421C85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 xml:space="preserve">Workshop 1 </w:t>
            </w:r>
            <w:r>
              <w:rPr>
                <w:rFonts w:ascii="Republika" w:hAnsi="Republika"/>
                <w:color w:val="70AD47"/>
                <w:sz w:val="22"/>
              </w:rPr>
              <w:t xml:space="preserve">"From </w:t>
            </w:r>
            <w:r w:rsidR="002B7A7D">
              <w:rPr>
                <w:rFonts w:ascii="Republika" w:hAnsi="Republika"/>
                <w:color w:val="70AD47"/>
                <w:sz w:val="22"/>
              </w:rPr>
              <w:t>U</w:t>
            </w:r>
            <w:r>
              <w:rPr>
                <w:rFonts w:ascii="Republika" w:hAnsi="Republika"/>
                <w:color w:val="70AD47"/>
                <w:sz w:val="22"/>
              </w:rPr>
              <w:t xml:space="preserve">rgency to </w:t>
            </w:r>
            <w:r w:rsidR="002B7A7D">
              <w:rPr>
                <w:rFonts w:ascii="Republika" w:hAnsi="Republika"/>
                <w:color w:val="70AD47"/>
                <w:sz w:val="22"/>
              </w:rPr>
              <w:t>S</w:t>
            </w:r>
            <w:r>
              <w:rPr>
                <w:rFonts w:ascii="Republika" w:hAnsi="Republika"/>
                <w:color w:val="70AD47"/>
                <w:sz w:val="22"/>
              </w:rPr>
              <w:t xml:space="preserve">ustainability: How the </w:t>
            </w:r>
            <w:r w:rsidR="002B7A7D">
              <w:rPr>
                <w:rFonts w:ascii="Republika" w:hAnsi="Republika"/>
                <w:color w:val="70AD47"/>
                <w:sz w:val="22"/>
              </w:rPr>
              <w:t>P</w:t>
            </w:r>
            <w:r>
              <w:rPr>
                <w:rFonts w:ascii="Republika" w:hAnsi="Republika"/>
                <w:color w:val="70AD47"/>
                <w:sz w:val="22"/>
              </w:rPr>
              <w:t xml:space="preserve">rivate </w:t>
            </w:r>
            <w:r w:rsidR="002B7A7D">
              <w:rPr>
                <w:rFonts w:ascii="Republika" w:hAnsi="Republika"/>
                <w:color w:val="70AD47"/>
                <w:sz w:val="22"/>
              </w:rPr>
              <w:t>S</w:t>
            </w:r>
            <w:r>
              <w:rPr>
                <w:rFonts w:ascii="Republika" w:hAnsi="Republika"/>
                <w:color w:val="70AD47"/>
                <w:sz w:val="22"/>
              </w:rPr>
              <w:t xml:space="preserve">ector can </w:t>
            </w:r>
            <w:r w:rsidR="002B7A7D">
              <w:rPr>
                <w:rFonts w:ascii="Republika" w:hAnsi="Republika"/>
                <w:color w:val="70AD47"/>
                <w:sz w:val="22"/>
              </w:rPr>
              <w:t>H</w:t>
            </w:r>
            <w:r>
              <w:rPr>
                <w:rFonts w:ascii="Republika" w:hAnsi="Republika"/>
                <w:color w:val="70AD47"/>
                <w:sz w:val="22"/>
              </w:rPr>
              <w:t xml:space="preserve">elp </w:t>
            </w:r>
            <w:r w:rsidR="002B7A7D">
              <w:rPr>
                <w:rFonts w:ascii="Republika" w:hAnsi="Republika"/>
                <w:color w:val="70AD47"/>
                <w:sz w:val="22"/>
              </w:rPr>
              <w:t>D</w:t>
            </w:r>
            <w:r>
              <w:rPr>
                <w:rFonts w:ascii="Republika" w:hAnsi="Republika"/>
                <w:color w:val="70AD47"/>
                <w:sz w:val="22"/>
              </w:rPr>
              <w:t xml:space="preserve">eliver an </w:t>
            </w:r>
            <w:r w:rsidR="002B7A7D">
              <w:rPr>
                <w:rFonts w:ascii="Republika" w:hAnsi="Republika"/>
                <w:color w:val="70AD47"/>
                <w:sz w:val="22"/>
              </w:rPr>
              <w:t>U</w:t>
            </w:r>
            <w:r>
              <w:rPr>
                <w:rFonts w:ascii="Republika" w:hAnsi="Republika"/>
                <w:color w:val="70AD47"/>
                <w:sz w:val="22"/>
              </w:rPr>
              <w:t xml:space="preserve">rgent </w:t>
            </w:r>
            <w:r w:rsidR="002B7A7D">
              <w:rPr>
                <w:rFonts w:ascii="Republika" w:hAnsi="Republika"/>
                <w:color w:val="70AD47"/>
                <w:sz w:val="22"/>
              </w:rPr>
              <w:t>H</w:t>
            </w:r>
            <w:r>
              <w:rPr>
                <w:rFonts w:ascii="Republika" w:hAnsi="Republika"/>
                <w:color w:val="70AD47"/>
                <w:sz w:val="22"/>
              </w:rPr>
              <w:t xml:space="preserve">umanitarian </w:t>
            </w:r>
            <w:r w:rsidR="002B7A7D">
              <w:rPr>
                <w:rFonts w:ascii="Republika" w:hAnsi="Republika"/>
                <w:color w:val="70AD47"/>
                <w:sz w:val="22"/>
              </w:rPr>
              <w:t>R</w:t>
            </w:r>
            <w:r>
              <w:rPr>
                <w:rFonts w:ascii="Republika" w:hAnsi="Republika"/>
                <w:color w:val="70AD47"/>
                <w:sz w:val="22"/>
              </w:rPr>
              <w:t xml:space="preserve">esponse and </w:t>
            </w:r>
            <w:r w:rsidR="002B7A7D">
              <w:rPr>
                <w:rFonts w:ascii="Republika" w:hAnsi="Republika"/>
                <w:color w:val="70AD47"/>
                <w:sz w:val="22"/>
              </w:rPr>
              <w:t>L</w:t>
            </w:r>
            <w:r>
              <w:rPr>
                <w:rFonts w:ascii="Republika" w:hAnsi="Republika"/>
                <w:color w:val="70AD47"/>
                <w:sz w:val="22"/>
              </w:rPr>
              <w:t xml:space="preserve">ong-term </w:t>
            </w:r>
            <w:r w:rsidR="002B7A7D">
              <w:rPr>
                <w:rFonts w:ascii="Republika" w:hAnsi="Republika"/>
                <w:color w:val="70AD47"/>
                <w:sz w:val="22"/>
              </w:rPr>
              <w:t>R</w:t>
            </w:r>
            <w:r>
              <w:rPr>
                <w:rFonts w:ascii="Republika" w:hAnsi="Republika"/>
                <w:color w:val="70AD47"/>
                <w:sz w:val="22"/>
              </w:rPr>
              <w:t xml:space="preserve">ecovery after </w:t>
            </w:r>
            <w:r w:rsidR="002B7A7D">
              <w:rPr>
                <w:rFonts w:ascii="Republika" w:hAnsi="Republika"/>
                <w:color w:val="70AD47"/>
                <w:sz w:val="22"/>
              </w:rPr>
              <w:t>C</w:t>
            </w:r>
            <w:r>
              <w:rPr>
                <w:rFonts w:ascii="Republika" w:hAnsi="Republika"/>
                <w:color w:val="70AD47"/>
                <w:sz w:val="22"/>
              </w:rPr>
              <w:t>rises”</w:t>
            </w:r>
          </w:p>
          <w:p w14:paraId="510ECAF8" w14:textId="77777777" w:rsidR="00421C85" w:rsidRPr="00EE3D6B" w:rsidRDefault="00421C85" w:rsidP="00567D12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r>
              <w:rPr>
                <w:rFonts w:ascii="Republika" w:hAnsi="Republika"/>
                <w:sz w:val="22"/>
              </w:rPr>
              <w:t>Speakers (TBC):</w:t>
            </w:r>
          </w:p>
          <w:p w14:paraId="3F8D6928" w14:textId="77777777" w:rsidR="00421C85" w:rsidRPr="00EE3D6B" w:rsidRDefault="00421C85" w:rsidP="00567D12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r>
              <w:rPr>
                <w:rFonts w:ascii="Republika" w:hAnsi="Republika"/>
                <w:sz w:val="22"/>
              </w:rPr>
              <w:t>Jana Lampe, Head of the International Development and Humanitarian Aid, Cooperation and Partnerships Programme, Caritas Slovenia</w:t>
            </w:r>
          </w:p>
          <w:p w14:paraId="2F07EDF0" w14:textId="29458CB2" w:rsidR="00421C85" w:rsidRPr="00EE3D6B" w:rsidRDefault="00421C85" w:rsidP="00567D12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r>
              <w:rPr>
                <w:rFonts w:ascii="Republika" w:hAnsi="Republika"/>
                <w:sz w:val="22"/>
              </w:rPr>
              <w:t xml:space="preserve">Eva </w:t>
            </w:r>
            <w:proofErr w:type="spellStart"/>
            <w:r>
              <w:rPr>
                <w:rFonts w:ascii="Republika" w:hAnsi="Republika"/>
                <w:sz w:val="22"/>
              </w:rPr>
              <w:t>Nastav</w:t>
            </w:r>
            <w:proofErr w:type="spellEnd"/>
            <w:r>
              <w:rPr>
                <w:rFonts w:ascii="Republika" w:hAnsi="Republika"/>
                <w:sz w:val="22"/>
              </w:rPr>
              <w:t xml:space="preserve">, Head of the Department for the Implementation of Development Cooperation and Humanitarian Aid, Ministry of Foreign and European Affairs </w:t>
            </w:r>
          </w:p>
          <w:p w14:paraId="5E3FD1D3" w14:textId="54A531F1" w:rsidR="00421C85" w:rsidRPr="00E46F41" w:rsidRDefault="00421C85" w:rsidP="00567D12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Tomaž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Plešec</w:t>
            </w:r>
            <w:proofErr w:type="spellEnd"/>
            <w:r>
              <w:rPr>
                <w:rFonts w:ascii="Republika" w:hAnsi="Republika"/>
                <w:sz w:val="22"/>
              </w:rPr>
              <w:t xml:space="preserve">, Sales Manager at </w:t>
            </w:r>
            <w:proofErr w:type="spellStart"/>
            <w:r>
              <w:rPr>
                <w:rFonts w:ascii="Republika" w:hAnsi="Republika"/>
                <w:sz w:val="22"/>
              </w:rPr>
              <w:t>ElevonX</w:t>
            </w:r>
            <w:proofErr w:type="spellEnd"/>
          </w:p>
          <w:p w14:paraId="6079BE3E" w14:textId="7C41C24F" w:rsidR="00E46F41" w:rsidRPr="00E46F41" w:rsidRDefault="00E46F41" w:rsidP="00E46F41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Republika" w:hAnsi="Republika"/>
                <w:color w:val="000000" w:themeColor="text1"/>
                <w:sz w:val="22"/>
              </w:rPr>
              <w:t xml:space="preserve">Marko </w:t>
            </w:r>
            <w:proofErr w:type="spellStart"/>
            <w:r>
              <w:rPr>
                <w:rFonts w:ascii="Republika" w:hAnsi="Republika"/>
                <w:color w:val="000000" w:themeColor="text1"/>
                <w:sz w:val="22"/>
              </w:rPr>
              <w:t>Poljanc</w:t>
            </w:r>
            <w:proofErr w:type="spellEnd"/>
            <w:r>
              <w:rPr>
                <w:rFonts w:ascii="Republika" w:hAnsi="Republika"/>
                <w:color w:val="000000" w:themeColor="text1"/>
                <w:sz w:val="22"/>
              </w:rPr>
              <w:t xml:space="preserve">, </w:t>
            </w:r>
            <w:r w:rsidRPr="00412F48">
              <w:rPr>
                <w:rFonts w:ascii="Republika" w:hAnsi="Republika"/>
                <w:color w:val="000000" w:themeColor="text1"/>
                <w:sz w:val="22"/>
              </w:rPr>
              <w:t>Representative of Slovenia at the Board of the Inter-American Development Bank</w:t>
            </w:r>
            <w:r>
              <w:rPr>
                <w:rFonts w:ascii="Republika" w:hAnsi="Republika"/>
                <w:color w:val="000000" w:themeColor="text1"/>
                <w:sz w:val="22"/>
              </w:rPr>
              <w:t>, World Bank</w:t>
            </w:r>
          </w:p>
          <w:p w14:paraId="516169FC" w14:textId="77777777" w:rsidR="00421C85" w:rsidRPr="00E11001" w:rsidRDefault="00421C85" w:rsidP="00567D12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</w:rPr>
            </w:pPr>
            <w:proofErr w:type="spellStart"/>
            <w:r>
              <w:rPr>
                <w:rFonts w:ascii="Republika" w:hAnsi="Republika"/>
                <w:sz w:val="22"/>
              </w:rPr>
              <w:t>Dejan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Prešiček</w:t>
            </w:r>
            <w:proofErr w:type="spellEnd"/>
            <w:r>
              <w:rPr>
                <w:rFonts w:ascii="Republika" w:hAnsi="Republika"/>
                <w:sz w:val="22"/>
              </w:rPr>
              <w:t xml:space="preserve">, Managing Director, Centre for International Cooperation and Development </w:t>
            </w:r>
          </w:p>
          <w:p w14:paraId="212BDCB0" w14:textId="1C927FA9" w:rsidR="00421C85" w:rsidRDefault="00B96569" w:rsidP="00567D12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Republika" w:hAnsi="Republika"/>
                <w:color w:val="000000" w:themeColor="text1"/>
                <w:sz w:val="22"/>
              </w:rPr>
              <w:t xml:space="preserve">Jure </w:t>
            </w:r>
            <w:proofErr w:type="spellStart"/>
            <w:r>
              <w:rPr>
                <w:rFonts w:ascii="Republika" w:hAnsi="Republika"/>
                <w:color w:val="000000" w:themeColor="text1"/>
                <w:sz w:val="22"/>
              </w:rPr>
              <w:t>Tomc</w:t>
            </w:r>
            <w:proofErr w:type="spellEnd"/>
            <w:r w:rsidR="00421C85">
              <w:rPr>
                <w:rFonts w:ascii="Republika" w:hAnsi="Republika"/>
                <w:color w:val="000000" w:themeColor="text1"/>
                <w:sz w:val="22"/>
              </w:rPr>
              <w:t xml:space="preserve">, </w:t>
            </w:r>
            <w:r>
              <w:rPr>
                <w:rFonts w:ascii="Republika" w:hAnsi="Republika"/>
                <w:color w:val="000000" w:themeColor="text1"/>
                <w:sz w:val="22"/>
              </w:rPr>
              <w:t xml:space="preserve">Advisor, </w:t>
            </w:r>
            <w:r w:rsidR="00421C85">
              <w:rPr>
                <w:rFonts w:ascii="Republika" w:hAnsi="Republika"/>
                <w:color w:val="000000" w:themeColor="text1"/>
                <w:sz w:val="22"/>
              </w:rPr>
              <w:t xml:space="preserve">International </w:t>
            </w:r>
            <w:proofErr w:type="spellStart"/>
            <w:r w:rsidR="00421C85">
              <w:rPr>
                <w:rFonts w:ascii="Republika" w:hAnsi="Republika"/>
                <w:color w:val="000000" w:themeColor="text1"/>
                <w:sz w:val="22"/>
              </w:rPr>
              <w:t>Center</w:t>
            </w:r>
            <w:proofErr w:type="spellEnd"/>
            <w:r w:rsidR="00421C85">
              <w:rPr>
                <w:rFonts w:ascii="Republika" w:hAnsi="Republika"/>
                <w:color w:val="000000" w:themeColor="text1"/>
                <w:sz w:val="22"/>
              </w:rPr>
              <w:t xml:space="preserve"> for Promotion of Enterprises (ICPE)</w:t>
            </w:r>
          </w:p>
          <w:p w14:paraId="591B733A" w14:textId="6135118E" w:rsidR="00421C85" w:rsidRPr="003E56A3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</w:rPr>
            </w:pPr>
            <w:r>
              <w:rPr>
                <w:rFonts w:ascii="Republika" w:hAnsi="Republika"/>
                <w:sz w:val="22"/>
              </w:rPr>
              <w:t xml:space="preserve">Moderated by: Jana </w:t>
            </w:r>
            <w:proofErr w:type="spellStart"/>
            <w:r>
              <w:rPr>
                <w:rFonts w:ascii="Republika" w:hAnsi="Republika"/>
                <w:sz w:val="22"/>
              </w:rPr>
              <w:t>Arbeiter</w:t>
            </w:r>
            <w:proofErr w:type="spellEnd"/>
            <w:r>
              <w:rPr>
                <w:rFonts w:ascii="Republika" w:hAnsi="Republika"/>
                <w:sz w:val="22"/>
              </w:rPr>
              <w:t>, expert in development research (TBC)</w:t>
            </w:r>
          </w:p>
        </w:tc>
      </w:tr>
      <w:tr w:rsidR="00421C85" w:rsidRPr="003E56A3" w14:paraId="0A81C48A" w14:textId="77777777" w:rsidTr="00567D12">
        <w:trPr>
          <w:cantSplit/>
        </w:trPr>
        <w:tc>
          <w:tcPr>
            <w:tcW w:w="2689" w:type="dxa"/>
          </w:tcPr>
          <w:p w14:paraId="2CAB210B" w14:textId="77777777" w:rsidR="00421C85" w:rsidRPr="00965D14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10:30–11:00</w:t>
            </w:r>
          </w:p>
          <w:p w14:paraId="3C1F5AD1" w14:textId="77777777" w:rsidR="00421C85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19EBEA21" w14:textId="77777777" w:rsidR="00421C85" w:rsidRPr="003E56A3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</w:rPr>
            </w:pPr>
            <w:r>
              <w:rPr>
                <w:rFonts w:ascii="Republika" w:hAnsi="Republika"/>
                <w:b/>
                <w:color w:val="000000" w:themeColor="text1"/>
                <w:sz w:val="22"/>
              </w:rPr>
              <w:t>Coffee break</w:t>
            </w:r>
          </w:p>
        </w:tc>
      </w:tr>
      <w:tr w:rsidR="00421C85" w:rsidRPr="00F46B43" w14:paraId="05F314D2" w14:textId="77777777" w:rsidTr="00567D12">
        <w:trPr>
          <w:cantSplit/>
        </w:trPr>
        <w:tc>
          <w:tcPr>
            <w:tcW w:w="2689" w:type="dxa"/>
          </w:tcPr>
          <w:p w14:paraId="2F5D9FBA" w14:textId="3C57312A" w:rsidR="00421C85" w:rsidRPr="00965D14" w:rsidRDefault="005500D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lastRenderedPageBreak/>
              <w:t>11:00–12:15</w:t>
            </w:r>
          </w:p>
          <w:p w14:paraId="35C561E3" w14:textId="77777777" w:rsidR="00421C85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70490798" w14:textId="2CC726A8" w:rsidR="00421C85" w:rsidRDefault="00FC6D5A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Panel</w:t>
            </w:r>
            <w:r w:rsidR="00421C85">
              <w:rPr>
                <w:rFonts w:ascii="Republika" w:hAnsi="Republika"/>
                <w:b/>
                <w:color w:val="70AD47"/>
                <w:sz w:val="22"/>
              </w:rPr>
              <w:t xml:space="preserve"> 2 </w:t>
            </w:r>
            <w:r w:rsidR="00421C85">
              <w:rPr>
                <w:rFonts w:ascii="Republika" w:hAnsi="Republika"/>
                <w:color w:val="70AD47"/>
                <w:sz w:val="22"/>
              </w:rPr>
              <w:t>"</w:t>
            </w:r>
            <w:r w:rsidR="00053CF6" w:rsidRPr="00053CF6">
              <w:rPr>
                <w:rFonts w:ascii="Republika" w:hAnsi="Republika"/>
                <w:color w:val="70AD47"/>
                <w:sz w:val="22"/>
              </w:rPr>
              <w:t>Global Gateway: Innovative Mechanisms for Engaging the Private Sector in Development Efforts – Internationalisation of Slovenian Companies in Developing Countries</w:t>
            </w:r>
            <w:r w:rsidR="00421C85">
              <w:rPr>
                <w:rFonts w:ascii="Republika" w:hAnsi="Republika"/>
                <w:color w:val="70AD47"/>
                <w:sz w:val="22"/>
              </w:rPr>
              <w:t>"</w:t>
            </w:r>
          </w:p>
          <w:p w14:paraId="4502BCD9" w14:textId="3F76DF85" w:rsidR="0062616D" w:rsidRPr="0062616D" w:rsidRDefault="00962C99" w:rsidP="0062616D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/>
                <w:sz w:val="22"/>
              </w:rPr>
            </w:pPr>
            <w:r>
              <w:rPr>
                <w:rFonts w:ascii="Republika" w:hAnsi="Republika"/>
                <w:sz w:val="22"/>
              </w:rPr>
              <w:t>Keynote speech</w:t>
            </w:r>
            <w:r w:rsidR="0062616D" w:rsidRPr="0062616D">
              <w:rPr>
                <w:rFonts w:ascii="Republika" w:hAnsi="Republika"/>
                <w:sz w:val="22"/>
              </w:rPr>
              <w:t xml:space="preserve">: </w:t>
            </w:r>
          </w:p>
          <w:p w14:paraId="221DCA78" w14:textId="68830E30" w:rsidR="00421C85" w:rsidRPr="0062616D" w:rsidRDefault="00962C99" w:rsidP="0062616D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4"/>
                <w:szCs w:val="22"/>
              </w:rPr>
            </w:pPr>
            <w:r w:rsidRPr="00962C99">
              <w:rPr>
                <w:rFonts w:ascii="Republika" w:hAnsi="Republika"/>
                <w:iCs/>
                <w:sz w:val="22"/>
                <w:lang w:val="sl-SI"/>
              </w:rPr>
              <w:t xml:space="preserve">Martin </w:t>
            </w:r>
            <w:proofErr w:type="spellStart"/>
            <w:r w:rsidRPr="00962C99">
              <w:rPr>
                <w:rFonts w:ascii="Republika" w:hAnsi="Republika"/>
                <w:iCs/>
                <w:sz w:val="22"/>
                <w:lang w:val="sl-SI"/>
              </w:rPr>
              <w:t>Seychell</w:t>
            </w:r>
            <w:proofErr w:type="spellEnd"/>
            <w:r>
              <w:rPr>
                <w:rFonts w:ascii="Republika" w:hAnsi="Republika"/>
                <w:iCs/>
                <w:sz w:val="22"/>
                <w:lang w:val="sl-SI"/>
              </w:rPr>
              <w:t>,</w:t>
            </w:r>
            <w:r w:rsidRPr="00962C99">
              <w:rPr>
                <w:rFonts w:ascii="Republika" w:hAnsi="Republika"/>
                <w:sz w:val="22"/>
              </w:rPr>
              <w:t xml:space="preserve"> </w:t>
            </w:r>
            <w:r w:rsidR="0062616D" w:rsidRPr="0062616D">
              <w:rPr>
                <w:rFonts w:ascii="Republika" w:hAnsi="Republika"/>
                <w:sz w:val="22"/>
              </w:rPr>
              <w:t>Deputy Director-General DG INTPA, European Commission</w:t>
            </w:r>
          </w:p>
          <w:p w14:paraId="75451DC3" w14:textId="78A64CBF" w:rsidR="0062616D" w:rsidRDefault="0062616D" w:rsidP="0062616D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4"/>
              </w:rPr>
            </w:pPr>
            <w:r>
              <w:rPr>
                <w:rFonts w:ascii="Republika" w:hAnsi="Republika" w:cs="Arial"/>
                <w:iCs/>
                <w:sz w:val="24"/>
              </w:rPr>
              <w:t xml:space="preserve">Speakers: </w:t>
            </w:r>
          </w:p>
          <w:p w14:paraId="0DA51F4E" w14:textId="4DC47BA9" w:rsidR="0062616D" w:rsidRPr="00D4375D" w:rsidRDefault="0062616D" w:rsidP="0062616D">
            <w:pPr>
              <w:numPr>
                <w:ilvl w:val="0"/>
                <w:numId w:val="10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Hana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Genorio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Member of the Cabinet of European Commissioner for international partnerships</w:t>
            </w:r>
          </w:p>
          <w:p w14:paraId="12AEB5CD" w14:textId="32F67C56" w:rsidR="0062616D" w:rsidRPr="00D4375D" w:rsidRDefault="0062616D" w:rsidP="0062616D">
            <w:pPr>
              <w:numPr>
                <w:ilvl w:val="0"/>
                <w:numId w:val="10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Marjana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Majerič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</w:t>
            </w:r>
            <w:r>
              <w:t xml:space="preserve">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Executive Dire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ctor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for Strategic Development and Internationalization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Chamber of Commerce Slovenia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(TBC)</w:t>
            </w:r>
          </w:p>
          <w:p w14:paraId="5381315E" w14:textId="7B42A0D4" w:rsidR="0062616D" w:rsidRPr="00D4375D" w:rsidRDefault="0062616D" w:rsidP="0062616D">
            <w:pPr>
              <w:numPr>
                <w:ilvl w:val="0"/>
                <w:numId w:val="10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Mitja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Mavko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Secretary-General, SID bank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(TBC)</w:t>
            </w:r>
          </w:p>
          <w:p w14:paraId="1E4FD052" w14:textId="54DC8E23" w:rsidR="0062616D" w:rsidRPr="00D4375D" w:rsidRDefault="0062616D" w:rsidP="0062616D">
            <w:pPr>
              <w:numPr>
                <w:ilvl w:val="0"/>
                <w:numId w:val="10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Nejc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Perhavec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Head of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Internationalisation and Investment Promotion Division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Ministry of the Economy, Tourism and Sport 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(TBC)</w:t>
            </w:r>
          </w:p>
          <w:p w14:paraId="76F7A637" w14:textId="63941AC8" w:rsidR="0062616D" w:rsidRDefault="0062616D" w:rsidP="00962C99">
            <w:pPr>
              <w:numPr>
                <w:ilvl w:val="0"/>
                <w:numId w:val="10"/>
              </w:numPr>
              <w:suppressLineNumbers/>
              <w:spacing w:after="200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Dušan Pšeničnik, </w:t>
            </w:r>
            <w:r w:rsidRPr="0062616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Global Gateway coordinator and Team Slovenia contact point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 M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FEA</w:t>
            </w:r>
          </w:p>
          <w:p w14:paraId="4A813C44" w14:textId="226DA481" w:rsidR="00962C99" w:rsidRPr="00D86DF2" w:rsidRDefault="0062616D" w:rsidP="00D86DF2">
            <w:pPr>
              <w:numPr>
                <w:ilvl w:val="0"/>
                <w:numId w:val="10"/>
              </w:numPr>
              <w:suppressLineNumbers/>
              <w:spacing w:before="24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Simon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Savšek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Head of the European Development Bank Slovenia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(TBC)</w:t>
            </w:r>
          </w:p>
          <w:p w14:paraId="083EA51F" w14:textId="77777777" w:rsidR="00962C99" w:rsidRPr="00962C99" w:rsidRDefault="00962C99" w:rsidP="00D86DF2">
            <w:pPr>
              <w:suppressLineNumbers/>
              <w:spacing w:before="24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962C99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Presentation of good practice examples:</w:t>
            </w:r>
          </w:p>
          <w:p w14:paraId="66513E6C" w14:textId="7DCF856E" w:rsidR="00962C99" w:rsidRPr="00962C99" w:rsidRDefault="00962C99" w:rsidP="00962C99">
            <w:pPr>
              <w:pStyle w:val="ListParagraph"/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Tomas </w:t>
            </w: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Korseman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, Business Sweden (online) (TBC)</w:t>
            </w:r>
          </w:p>
          <w:p w14:paraId="55D49CDC" w14:textId="326A61D1" w:rsidR="00962C99" w:rsidRPr="00962C99" w:rsidRDefault="00962C99" w:rsidP="00962C99">
            <w:pPr>
              <w:pStyle w:val="ListParagraph"/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Tomaž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Rodič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, Director of the 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SPACE</w:t>
            </w:r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-SI </w:t>
            </w: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Center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 of Excellence (TBC)</w:t>
            </w:r>
          </w:p>
          <w:p w14:paraId="03E85610" w14:textId="4F1D60F0" w:rsidR="0062616D" w:rsidRPr="00962C99" w:rsidRDefault="00962C99" w:rsidP="00962C99">
            <w:pPr>
              <w:pStyle w:val="ListParagraph"/>
              <w:numPr>
                <w:ilvl w:val="0"/>
                <w:numId w:val="11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Slavko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Vekoslav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Šolar</w:t>
            </w:r>
            <w:proofErr w:type="spellEnd"/>
            <w:r w:rsidRPr="00962C99">
              <w:rPr>
                <w:rFonts w:ascii="Republika" w:hAnsi="Republika" w:cs="Arial"/>
                <w:iCs/>
                <w:sz w:val="22"/>
                <w:lang w:eastAsia="zh-CN"/>
              </w:rPr>
              <w:t>, Research Associate at the Geological Survey of Slovenia</w:t>
            </w:r>
          </w:p>
          <w:p w14:paraId="6BED340F" w14:textId="45D3DD49" w:rsidR="00421C85" w:rsidRPr="00472C47" w:rsidRDefault="00421C85" w:rsidP="005500DF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</w:rPr>
            </w:pPr>
            <w:r>
              <w:rPr>
                <w:rFonts w:ascii="Republika" w:hAnsi="Republika"/>
                <w:color w:val="000000" w:themeColor="text1"/>
                <w:sz w:val="22"/>
              </w:rPr>
              <w:t xml:space="preserve">Moderated by: </w:t>
            </w:r>
            <w:r w:rsidR="00B96569">
              <w:rPr>
                <w:rFonts w:ascii="Republika" w:hAnsi="Republika"/>
                <w:color w:val="000000" w:themeColor="text1"/>
                <w:sz w:val="22"/>
              </w:rPr>
              <w:t xml:space="preserve">Helena </w:t>
            </w:r>
            <w:proofErr w:type="spellStart"/>
            <w:r w:rsidR="00B96569">
              <w:rPr>
                <w:rFonts w:ascii="Republika" w:hAnsi="Republika"/>
                <w:color w:val="000000" w:themeColor="text1"/>
                <w:sz w:val="22"/>
              </w:rPr>
              <w:t>Vodušek</w:t>
            </w:r>
            <w:proofErr w:type="spellEnd"/>
            <w:r w:rsidR="00B96569">
              <w:rPr>
                <w:rFonts w:ascii="Republika" w:hAnsi="Republika"/>
                <w:color w:val="000000" w:themeColor="text1"/>
                <w:sz w:val="22"/>
              </w:rPr>
              <w:t xml:space="preserve">, Head of the </w:t>
            </w:r>
            <w:r w:rsidR="00B96569" w:rsidRPr="00B96569">
              <w:rPr>
                <w:rFonts w:ascii="Republika" w:hAnsi="Republika"/>
                <w:color w:val="000000" w:themeColor="text1"/>
                <w:sz w:val="22"/>
              </w:rPr>
              <w:t>Department for Development Cooperation and Humanitarian Aid</w:t>
            </w:r>
            <w:r w:rsidR="005500DF">
              <w:rPr>
                <w:rFonts w:ascii="Republika" w:hAnsi="Republika"/>
                <w:color w:val="000000" w:themeColor="text1"/>
                <w:sz w:val="22"/>
              </w:rPr>
              <w:t xml:space="preserve"> Policies</w:t>
            </w:r>
            <w:r w:rsidR="00B96569" w:rsidRPr="00B96569">
              <w:rPr>
                <w:rFonts w:ascii="Republika" w:hAnsi="Republika"/>
                <w:color w:val="000000" w:themeColor="text1"/>
                <w:sz w:val="22"/>
              </w:rPr>
              <w:t>, Ministry of Foreign and European Affairs</w:t>
            </w:r>
          </w:p>
        </w:tc>
      </w:tr>
      <w:tr w:rsidR="00421C85" w:rsidRPr="00F46B43" w14:paraId="2272582E" w14:textId="77777777" w:rsidTr="00567D12">
        <w:trPr>
          <w:cantSplit/>
        </w:trPr>
        <w:tc>
          <w:tcPr>
            <w:tcW w:w="2689" w:type="dxa"/>
          </w:tcPr>
          <w:p w14:paraId="59726905" w14:textId="6E3AC190" w:rsidR="00421C85" w:rsidRPr="005C3D1C" w:rsidRDefault="005500D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12:15–12:4</w:t>
            </w:r>
            <w:r w:rsidR="00421C85">
              <w:rPr>
                <w:rFonts w:ascii="Republika" w:hAnsi="Republika"/>
                <w:b/>
                <w:color w:val="548DD4" w:themeColor="text2" w:themeTint="99"/>
                <w:sz w:val="22"/>
              </w:rPr>
              <w:t>0</w:t>
            </w:r>
          </w:p>
        </w:tc>
        <w:tc>
          <w:tcPr>
            <w:tcW w:w="7209" w:type="dxa"/>
          </w:tcPr>
          <w:p w14:paraId="1533CF84" w14:textId="77777777" w:rsidR="00421C85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 xml:space="preserve">Presentation of the results of the Policy Coherence for (Sustainable) Development – </w:t>
            </w:r>
            <w:r>
              <w:rPr>
                <w:rFonts w:ascii="Republika" w:hAnsi="Republika"/>
                <w:color w:val="70AD47"/>
                <w:sz w:val="22"/>
              </w:rPr>
              <w:t>assessment of the impact of Slovenian national policies on developing countries and Slovenia’s own sustainable development</w:t>
            </w:r>
          </w:p>
          <w:p w14:paraId="7FACC79A" w14:textId="49DAA3F2" w:rsidR="00421C85" w:rsidRPr="005C3D1C" w:rsidRDefault="00421C85" w:rsidP="00567D12">
            <w:pPr>
              <w:pStyle w:val="ListParagraph"/>
              <w:numPr>
                <w:ilvl w:val="0"/>
                <w:numId w:val="5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</w:rPr>
            </w:pPr>
            <w:r>
              <w:rPr>
                <w:rFonts w:ascii="Republika" w:hAnsi="Republika"/>
                <w:color w:val="000000" w:themeColor="text1"/>
                <w:sz w:val="22"/>
              </w:rPr>
              <w:t xml:space="preserve">Jana </w:t>
            </w:r>
            <w:proofErr w:type="spellStart"/>
            <w:r>
              <w:rPr>
                <w:rFonts w:ascii="Republika" w:hAnsi="Republika"/>
                <w:color w:val="000000" w:themeColor="text1"/>
                <w:sz w:val="22"/>
              </w:rPr>
              <w:t>Arbeiter</w:t>
            </w:r>
            <w:proofErr w:type="spellEnd"/>
            <w:r>
              <w:rPr>
                <w:rFonts w:ascii="Republika" w:hAnsi="Republika"/>
                <w:color w:val="000000" w:themeColor="text1"/>
                <w:sz w:val="22"/>
              </w:rPr>
              <w:t>, Project Manager, Faculty of Social Sciences</w:t>
            </w:r>
          </w:p>
        </w:tc>
      </w:tr>
      <w:tr w:rsidR="00421C85" w:rsidRPr="006F74A9" w14:paraId="5110337E" w14:textId="77777777" w:rsidTr="00567D12">
        <w:trPr>
          <w:cantSplit/>
        </w:trPr>
        <w:tc>
          <w:tcPr>
            <w:tcW w:w="2689" w:type="dxa"/>
          </w:tcPr>
          <w:p w14:paraId="17ADB2A8" w14:textId="082C843C" w:rsidR="00421C85" w:rsidRPr="006F74A9" w:rsidRDefault="005500DF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szCs w:val="22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t>12:4</w:t>
            </w:r>
            <w:r w:rsidR="00421C85">
              <w:rPr>
                <w:rFonts w:ascii="Republika" w:hAnsi="Republika"/>
                <w:b/>
                <w:color w:val="548DD4" w:themeColor="text2" w:themeTint="99"/>
                <w:sz w:val="22"/>
              </w:rPr>
              <w:t>0–12:45</w:t>
            </w:r>
          </w:p>
          <w:p w14:paraId="7DAB979E" w14:textId="77777777" w:rsidR="00421C85" w:rsidRPr="006F74A9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szCs w:val="22"/>
                <w:lang w:eastAsia="zh-CN"/>
              </w:rPr>
            </w:pPr>
          </w:p>
        </w:tc>
        <w:tc>
          <w:tcPr>
            <w:tcW w:w="7209" w:type="dxa"/>
          </w:tcPr>
          <w:p w14:paraId="3AE47844" w14:textId="77777777" w:rsidR="00421C85" w:rsidRPr="006F74A9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</w:rPr>
            </w:pPr>
            <w:r>
              <w:rPr>
                <w:rFonts w:ascii="Republika" w:hAnsi="Republika"/>
                <w:b/>
                <w:color w:val="70AD47"/>
                <w:sz w:val="22"/>
              </w:rPr>
              <w:t>Conclusion of the 13th Slovenian Development Days</w:t>
            </w:r>
          </w:p>
          <w:p w14:paraId="69E6A9E2" w14:textId="504D1987" w:rsidR="00421C85" w:rsidRPr="006F74A9" w:rsidRDefault="00421C85" w:rsidP="00B9656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Republika" w:hAnsi="Republika"/>
                <w:sz w:val="22"/>
              </w:rPr>
              <w:t>Melita</w:t>
            </w:r>
            <w:proofErr w:type="spellEnd"/>
            <w:r>
              <w:rPr>
                <w:rFonts w:ascii="Republika" w:hAnsi="Republika"/>
                <w:sz w:val="22"/>
              </w:rPr>
              <w:t xml:space="preserve"> </w:t>
            </w:r>
            <w:proofErr w:type="spellStart"/>
            <w:r>
              <w:rPr>
                <w:rFonts w:ascii="Republika" w:hAnsi="Republika"/>
                <w:sz w:val="22"/>
              </w:rPr>
              <w:t>Gabrič</w:t>
            </w:r>
            <w:proofErr w:type="spellEnd"/>
            <w:r>
              <w:rPr>
                <w:rFonts w:ascii="Republika" w:hAnsi="Republika"/>
                <w:sz w:val="22"/>
              </w:rPr>
              <w:t xml:space="preserve">, State Secretary in </w:t>
            </w:r>
            <w:r w:rsidR="00B96569">
              <w:rPr>
                <w:rFonts w:ascii="Republika" w:hAnsi="Republika"/>
                <w:sz w:val="22"/>
              </w:rPr>
              <w:t>the capacity of</w:t>
            </w:r>
            <w:r>
              <w:rPr>
                <w:rFonts w:ascii="Republika" w:hAnsi="Republika"/>
                <w:sz w:val="22"/>
              </w:rPr>
              <w:t xml:space="preserve"> Minister for Development Cooperation, Ministry of Foreign and European Affairs</w:t>
            </w:r>
          </w:p>
        </w:tc>
      </w:tr>
      <w:tr w:rsidR="00421C85" w:rsidRPr="006F74A9" w14:paraId="0977617E" w14:textId="77777777" w:rsidTr="00567D12">
        <w:trPr>
          <w:cantSplit/>
        </w:trPr>
        <w:tc>
          <w:tcPr>
            <w:tcW w:w="2689" w:type="dxa"/>
          </w:tcPr>
          <w:p w14:paraId="7594544B" w14:textId="77777777" w:rsidR="00421C85" w:rsidRDefault="00421C85" w:rsidP="00567D12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</w:rPr>
            </w:pPr>
            <w:r>
              <w:rPr>
                <w:rFonts w:ascii="Republika" w:hAnsi="Republika"/>
                <w:b/>
                <w:color w:val="548DD4" w:themeColor="text2" w:themeTint="99"/>
                <w:sz w:val="22"/>
              </w:rPr>
              <w:lastRenderedPageBreak/>
              <w:t>12:45–13:30</w:t>
            </w:r>
          </w:p>
        </w:tc>
        <w:tc>
          <w:tcPr>
            <w:tcW w:w="7209" w:type="dxa"/>
          </w:tcPr>
          <w:p w14:paraId="5672B42F" w14:textId="77777777" w:rsidR="00421C85" w:rsidRPr="006F74A9" w:rsidRDefault="00421C85" w:rsidP="00567D12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</w:rPr>
            </w:pPr>
            <w:r>
              <w:rPr>
                <w:rFonts w:ascii="Republika" w:hAnsi="Republika"/>
                <w:b/>
                <w:sz w:val="22"/>
              </w:rPr>
              <w:t>Lunch</w:t>
            </w:r>
          </w:p>
        </w:tc>
      </w:tr>
    </w:tbl>
    <w:p w14:paraId="43E3E043" w14:textId="77777777"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EE0A8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E526" w14:textId="77777777" w:rsidR="00B96569" w:rsidRDefault="00B96569" w:rsidP="00EE0A8F">
      <w:pPr>
        <w:spacing w:after="0" w:line="240" w:lineRule="auto"/>
      </w:pPr>
      <w:r>
        <w:separator/>
      </w:r>
    </w:p>
  </w:endnote>
  <w:endnote w:type="continuationSeparator" w:id="0">
    <w:p w14:paraId="06A91A20" w14:textId="77777777" w:rsidR="00B96569" w:rsidRDefault="00B96569" w:rsidP="00EE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233C" w14:textId="77777777" w:rsidR="00B96569" w:rsidRDefault="00B96569" w:rsidP="00EE0A8F">
      <w:pPr>
        <w:spacing w:after="0" w:line="240" w:lineRule="auto"/>
      </w:pPr>
      <w:r>
        <w:separator/>
      </w:r>
    </w:p>
  </w:footnote>
  <w:footnote w:type="continuationSeparator" w:id="0">
    <w:p w14:paraId="5A991A3D" w14:textId="77777777" w:rsidR="00B96569" w:rsidRDefault="00B96569" w:rsidP="00EE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603B" w14:textId="07A5CA7B" w:rsidR="00B96569" w:rsidRPr="00EE0A8F" w:rsidRDefault="00B96569" w:rsidP="00EE0A8F">
    <w:pPr>
      <w:tabs>
        <w:tab w:val="center" w:pos="4536"/>
        <w:tab w:val="right" w:pos="9072"/>
      </w:tabs>
      <w:spacing w:after="0" w:line="240" w:lineRule="auto"/>
      <w:ind w:left="-1276" w:firstLine="283"/>
      <w:rPr>
        <w:lang w:val="sl-SI"/>
      </w:rPr>
    </w:pPr>
    <w:r>
      <w:rPr>
        <w:lang w:val="sl-SI"/>
      </w:rPr>
      <w:t xml:space="preserve">  </w:t>
    </w:r>
    <w:r w:rsidRPr="00EE0A8F">
      <w:rPr>
        <w:lang w:val="sl-SI"/>
      </w:rPr>
      <w:tab/>
    </w:r>
    <w:r w:rsidRPr="00EE0A8F">
      <w:rPr>
        <w:lang w:val="sl-SI"/>
      </w:rPr>
      <w:tab/>
    </w:r>
  </w:p>
  <w:p w14:paraId="66D7E32C" w14:textId="77777777" w:rsidR="00B96569" w:rsidRDefault="00B96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E56C" w14:textId="529624E8" w:rsidR="00B96569" w:rsidRPr="00EE0A8F" w:rsidRDefault="00B96569" w:rsidP="00EE0A8F">
    <w:pPr>
      <w:tabs>
        <w:tab w:val="center" w:pos="4536"/>
        <w:tab w:val="right" w:pos="9072"/>
      </w:tabs>
      <w:spacing w:after="0" w:line="240" w:lineRule="auto"/>
      <w:ind w:left="-1276" w:firstLine="283"/>
      <w:rPr>
        <w:lang w:val="sl-SI"/>
      </w:rPr>
    </w:pPr>
    <w:r>
      <w:rPr>
        <w:lang w:val="sl-SI"/>
      </w:rPr>
      <w:t xml:space="preserve">  </w:t>
    </w:r>
    <w:r w:rsidRPr="00EE0A8F">
      <w:rPr>
        <w:noProof/>
        <w:lang w:val="sl-SI" w:eastAsia="sl-SI"/>
      </w:rPr>
      <w:drawing>
        <wp:inline distT="0" distB="0" distL="0" distR="0" wp14:anchorId="210623BF" wp14:editId="0396231E">
          <wp:extent cx="2372338" cy="509905"/>
          <wp:effectExtent l="0" t="0" r="952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364" cy="51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E0A8F">
      <w:rPr>
        <w:lang w:val="sl-SI"/>
      </w:rPr>
      <w:tab/>
    </w:r>
    <w:r w:rsidRPr="00EE0A8F">
      <w:rPr>
        <w:lang w:val="sl-SI"/>
      </w:rPr>
      <w:tab/>
    </w:r>
    <w:r w:rsidRPr="00EE0A8F">
      <w:rPr>
        <w:noProof/>
        <w:lang w:val="sl-SI" w:eastAsia="sl-SI"/>
      </w:rPr>
      <w:drawing>
        <wp:inline distT="0" distB="0" distL="0" distR="0" wp14:anchorId="31CDE960" wp14:editId="437ED98C">
          <wp:extent cx="1987002" cy="596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00" cy="60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0132C0" w14:textId="77777777" w:rsidR="00B96569" w:rsidRDefault="00B9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C3"/>
    <w:multiLevelType w:val="hybridMultilevel"/>
    <w:tmpl w:val="716CB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AC6"/>
    <w:multiLevelType w:val="hybridMultilevel"/>
    <w:tmpl w:val="B45A6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F39"/>
    <w:multiLevelType w:val="hybridMultilevel"/>
    <w:tmpl w:val="9D4E4A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CF5"/>
    <w:multiLevelType w:val="hybridMultilevel"/>
    <w:tmpl w:val="70B66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123"/>
    <w:multiLevelType w:val="hybridMultilevel"/>
    <w:tmpl w:val="530A3C1C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5A76"/>
    <w:multiLevelType w:val="hybridMultilevel"/>
    <w:tmpl w:val="90220944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27A"/>
    <w:multiLevelType w:val="hybridMultilevel"/>
    <w:tmpl w:val="022A4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4A10"/>
    <w:multiLevelType w:val="hybridMultilevel"/>
    <w:tmpl w:val="22243404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931"/>
    <w:multiLevelType w:val="hybridMultilevel"/>
    <w:tmpl w:val="925680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272C5"/>
    <w:multiLevelType w:val="hybridMultilevel"/>
    <w:tmpl w:val="5F9A2C64"/>
    <w:lvl w:ilvl="0" w:tplc="399C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13659"/>
    <w:multiLevelType w:val="hybridMultilevel"/>
    <w:tmpl w:val="76CC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5"/>
    <w:rsid w:val="000126F3"/>
    <w:rsid w:val="00053CF6"/>
    <w:rsid w:val="00075AA5"/>
    <w:rsid w:val="00083AA8"/>
    <w:rsid w:val="00087646"/>
    <w:rsid w:val="000C4721"/>
    <w:rsid w:val="001F2C04"/>
    <w:rsid w:val="00225902"/>
    <w:rsid w:val="002935D6"/>
    <w:rsid w:val="00297BB4"/>
    <w:rsid w:val="002B7A7D"/>
    <w:rsid w:val="003019D4"/>
    <w:rsid w:val="00396594"/>
    <w:rsid w:val="00412F48"/>
    <w:rsid w:val="00421C85"/>
    <w:rsid w:val="00533B35"/>
    <w:rsid w:val="005500DF"/>
    <w:rsid w:val="00567D12"/>
    <w:rsid w:val="005874E1"/>
    <w:rsid w:val="005C2B80"/>
    <w:rsid w:val="0062616D"/>
    <w:rsid w:val="00742518"/>
    <w:rsid w:val="00807C06"/>
    <w:rsid w:val="0093670E"/>
    <w:rsid w:val="00962C99"/>
    <w:rsid w:val="009E3C45"/>
    <w:rsid w:val="00A3336A"/>
    <w:rsid w:val="00AE5A1D"/>
    <w:rsid w:val="00B37BF3"/>
    <w:rsid w:val="00B96569"/>
    <w:rsid w:val="00C06A21"/>
    <w:rsid w:val="00D20659"/>
    <w:rsid w:val="00D60AC1"/>
    <w:rsid w:val="00D8311E"/>
    <w:rsid w:val="00D86DF2"/>
    <w:rsid w:val="00DC3020"/>
    <w:rsid w:val="00E46F41"/>
    <w:rsid w:val="00E70229"/>
    <w:rsid w:val="00EA4846"/>
    <w:rsid w:val="00EE0A8F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DF853A"/>
  <w15:chartTrackingRefBased/>
  <w15:docId w15:val="{D59F8EDF-1C39-436D-B40F-2677B1F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1C85"/>
    <w:pPr>
      <w:ind w:left="720"/>
      <w:contextualSpacing/>
    </w:pPr>
  </w:style>
  <w:style w:type="table" w:styleId="TableGrid">
    <w:name w:val="Table Grid"/>
    <w:basedOn w:val="TableNormal"/>
    <w:uiPriority w:val="39"/>
    <w:rsid w:val="0042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8F"/>
  </w:style>
  <w:style w:type="paragraph" w:styleId="Footer">
    <w:name w:val="footer"/>
    <w:basedOn w:val="Normal"/>
    <w:link w:val="FooterChar"/>
    <w:uiPriority w:val="99"/>
    <w:unhideWhenUsed/>
    <w:rsid w:val="00EE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8F"/>
  </w:style>
  <w:style w:type="character" w:styleId="Hyperlink">
    <w:name w:val="Hyperlink"/>
    <w:basedOn w:val="DefaultParagraphFont"/>
    <w:uiPriority w:val="99"/>
    <w:unhideWhenUsed/>
    <w:rsid w:val="0039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f-see.org/25gre-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f-see.org/25gre-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Huzjak</dc:creator>
  <cp:keywords/>
  <dc:description/>
  <cp:lastModifiedBy>Natalija Tišler</cp:lastModifiedBy>
  <cp:revision>3</cp:revision>
  <dcterms:created xsi:type="dcterms:W3CDTF">2025-09-28T19:13:00Z</dcterms:created>
  <dcterms:modified xsi:type="dcterms:W3CDTF">2025-09-28T19:20:00Z</dcterms:modified>
</cp:coreProperties>
</file>