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8405" w14:textId="77777777" w:rsidR="00664C0C" w:rsidRDefault="00664C0C" w:rsidP="00910CF3">
      <w:pPr>
        <w:pStyle w:val="NoSpacing"/>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BDF9B89" w14:textId="3878AEFE" w:rsidR="005A4128" w:rsidRDefault="005A4128" w:rsidP="00910CF3">
      <w:pPr>
        <w:pStyle w:val="NoSpacing"/>
        <w:jc w:val="both"/>
        <w:rPr>
          <w:rFonts w:ascii="Arial" w:hAnsi="Arial" w:cs="Arial"/>
          <w:b/>
          <w:sz w:val="24"/>
          <w:szCs w:val="20"/>
        </w:rPr>
      </w:pPr>
    </w:p>
    <w:p w14:paraId="764A846E" w14:textId="59B6F9FD" w:rsidR="00C11482" w:rsidRPr="004A420C" w:rsidRDefault="005A4128" w:rsidP="00910CF3">
      <w:pPr>
        <w:pStyle w:val="NoSpacing"/>
        <w:jc w:val="both"/>
        <w:rPr>
          <w:rFonts w:ascii="Arial" w:hAnsi="Arial" w:cs="Arial"/>
          <w:b/>
          <w:sz w:val="24"/>
          <w:szCs w:val="20"/>
        </w:rPr>
      </w:pP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r>
        <w:rPr>
          <w:rFonts w:ascii="Arial" w:hAnsi="Arial" w:cs="Arial"/>
          <w:b/>
          <w:sz w:val="24"/>
          <w:szCs w:val="20"/>
        </w:rPr>
        <w:tab/>
      </w:r>
    </w:p>
    <w:p w14:paraId="67401C8D" w14:textId="0C326ABE" w:rsidR="00130D47" w:rsidRPr="00610523" w:rsidRDefault="00C11482" w:rsidP="00130D47">
      <w:pPr>
        <w:pStyle w:val="NoSpacing"/>
        <w:jc w:val="both"/>
        <w:rPr>
          <w:rFonts w:ascii="Republika" w:hAnsi="Republika" w:cs="Arial"/>
          <w:b/>
          <w:color w:val="FF0000"/>
          <w:sz w:val="28"/>
          <w:szCs w:val="20"/>
        </w:rPr>
      </w:pPr>
      <w:r w:rsidRPr="00610523">
        <w:rPr>
          <w:rFonts w:ascii="Republika" w:hAnsi="Republika" w:cs="Arial"/>
          <w:b/>
          <w:color w:val="548DD4" w:themeColor="text2" w:themeTint="99"/>
          <w:sz w:val="28"/>
          <w:szCs w:val="20"/>
        </w:rPr>
        <w:t>1</w:t>
      </w:r>
      <w:r w:rsidR="00A91BB7" w:rsidRPr="00610523">
        <w:rPr>
          <w:rFonts w:ascii="Republika" w:hAnsi="Republika" w:cs="Arial"/>
          <w:b/>
          <w:color w:val="548DD4" w:themeColor="text2" w:themeTint="99"/>
          <w:sz w:val="28"/>
          <w:szCs w:val="20"/>
        </w:rPr>
        <w:t>3. slovenski razvojni dnevi</w:t>
      </w:r>
      <w:r w:rsidR="00130D47" w:rsidRPr="00610523">
        <w:rPr>
          <w:rFonts w:ascii="Republika" w:hAnsi="Republika" w:cs="Arial"/>
          <w:b/>
          <w:color w:val="548DD4" w:themeColor="text2" w:themeTint="99"/>
          <w:sz w:val="28"/>
          <w:szCs w:val="20"/>
        </w:rPr>
        <w:t xml:space="preserve">: </w:t>
      </w:r>
      <w:r w:rsidR="00AB31F6" w:rsidRPr="00610523">
        <w:rPr>
          <w:rFonts w:ascii="Republika" w:hAnsi="Republika" w:cs="Arial"/>
          <w:b/>
          <w:color w:val="548DD4" w:themeColor="text2" w:themeTint="99"/>
          <w:sz w:val="28"/>
          <w:szCs w:val="20"/>
        </w:rPr>
        <w:t>Gospodarstvo za globalno solidarnost</w:t>
      </w:r>
      <w:bookmarkStart w:id="0" w:name="_GoBack"/>
      <w:bookmarkEnd w:id="0"/>
    </w:p>
    <w:p w14:paraId="2C6A1D67" w14:textId="19479485" w:rsidR="00F6166A" w:rsidRPr="00610523" w:rsidRDefault="005A4128" w:rsidP="00130D47">
      <w:pPr>
        <w:pStyle w:val="NoSpacing"/>
        <w:jc w:val="both"/>
        <w:rPr>
          <w:rFonts w:ascii="Republika" w:hAnsi="Republika" w:cs="Arial"/>
          <w:i/>
          <w:color w:val="548DD4" w:themeColor="text2" w:themeTint="99"/>
          <w:sz w:val="28"/>
          <w:szCs w:val="20"/>
        </w:rPr>
      </w:pPr>
      <w:r w:rsidRPr="00610523">
        <w:rPr>
          <w:rFonts w:ascii="Republika" w:hAnsi="Republika" w:cs="Arial"/>
          <w:i/>
          <w:color w:val="548DD4" w:themeColor="text2" w:themeTint="99"/>
          <w:sz w:val="28"/>
          <w:szCs w:val="20"/>
        </w:rPr>
        <w:t>Konceptni papir</w:t>
      </w:r>
    </w:p>
    <w:p w14:paraId="350D052C" w14:textId="5BA153A6" w:rsidR="00664C0C" w:rsidRPr="00EC1056" w:rsidRDefault="00664C0C" w:rsidP="00910CF3">
      <w:pPr>
        <w:pStyle w:val="NoSpacing"/>
        <w:jc w:val="both"/>
        <w:rPr>
          <w:rFonts w:ascii="Republika" w:hAnsi="Republika" w:cs="Arial"/>
          <w:b/>
          <w:sz w:val="24"/>
          <w:szCs w:val="20"/>
        </w:rPr>
      </w:pPr>
      <w:r w:rsidRPr="00610523">
        <w:rPr>
          <w:rFonts w:ascii="Republika" w:hAnsi="Republika" w:cs="Arial"/>
          <w:b/>
          <w:sz w:val="28"/>
          <w:szCs w:val="20"/>
        </w:rPr>
        <w:tab/>
      </w:r>
      <w:r w:rsidRPr="00610523">
        <w:rPr>
          <w:rFonts w:ascii="Republika" w:hAnsi="Republika" w:cs="Arial"/>
          <w:b/>
          <w:sz w:val="28"/>
          <w:szCs w:val="20"/>
        </w:rPr>
        <w:tab/>
      </w:r>
      <w:r w:rsidRPr="00610523">
        <w:rPr>
          <w:rFonts w:ascii="Republika" w:hAnsi="Republika" w:cs="Arial"/>
          <w:b/>
          <w:sz w:val="28"/>
          <w:szCs w:val="20"/>
        </w:rPr>
        <w:tab/>
      </w:r>
      <w:r w:rsidRPr="00EC1056">
        <w:rPr>
          <w:rFonts w:ascii="Republika" w:hAnsi="Republika" w:cs="Arial"/>
          <w:b/>
          <w:sz w:val="24"/>
          <w:szCs w:val="20"/>
        </w:rPr>
        <w:tab/>
      </w:r>
      <w:r w:rsidRPr="00EC1056">
        <w:rPr>
          <w:rFonts w:ascii="Republika" w:hAnsi="Republika" w:cs="Arial"/>
          <w:b/>
          <w:sz w:val="24"/>
          <w:szCs w:val="20"/>
        </w:rPr>
        <w:tab/>
      </w:r>
    </w:p>
    <w:p w14:paraId="631FB9BB" w14:textId="744E2628" w:rsidR="004A420C" w:rsidRPr="00965D14" w:rsidRDefault="004A420C" w:rsidP="00EC1056">
      <w:pPr>
        <w:pStyle w:val="NormalWeb"/>
        <w:jc w:val="both"/>
        <w:rPr>
          <w:rFonts w:ascii="Republika" w:hAnsi="Republika"/>
        </w:rPr>
      </w:pPr>
      <w:r w:rsidRPr="00965D14">
        <w:rPr>
          <w:rFonts w:ascii="Republika" w:hAnsi="Republika"/>
        </w:rPr>
        <w:t xml:space="preserve">Sodobni globalni izzivi, kot so posledice oboroženih </w:t>
      </w:r>
      <w:r w:rsidR="00B45FF8">
        <w:rPr>
          <w:rFonts w:ascii="Republika" w:hAnsi="Republika"/>
        </w:rPr>
        <w:t>spopadov</w:t>
      </w:r>
      <w:r w:rsidRPr="00965D14">
        <w:rPr>
          <w:rFonts w:ascii="Republika" w:hAnsi="Republika"/>
        </w:rPr>
        <w:t xml:space="preserve">, podnebnih sprememb in energetske krize, </w:t>
      </w:r>
      <w:r w:rsidR="0009605C">
        <w:rPr>
          <w:rFonts w:ascii="Republika" w:hAnsi="Republika"/>
        </w:rPr>
        <w:t>terjajo</w:t>
      </w:r>
      <w:r w:rsidR="0009605C" w:rsidRPr="00965D14">
        <w:rPr>
          <w:rFonts w:ascii="Republika" w:hAnsi="Republika"/>
        </w:rPr>
        <w:t xml:space="preserve"> </w:t>
      </w:r>
      <w:r w:rsidRPr="00965D14">
        <w:rPr>
          <w:rFonts w:ascii="Republika" w:hAnsi="Republika"/>
        </w:rPr>
        <w:t xml:space="preserve">inovativne in celovite pristope, pri katerih je sodelovanje javnega, </w:t>
      </w:r>
      <w:r w:rsidR="00F13D9C">
        <w:rPr>
          <w:rFonts w:ascii="Republika" w:hAnsi="Republika"/>
        </w:rPr>
        <w:t>gospodarskega</w:t>
      </w:r>
      <w:r w:rsidRPr="00965D14">
        <w:rPr>
          <w:rFonts w:ascii="Republika" w:hAnsi="Republika"/>
        </w:rPr>
        <w:t xml:space="preserve"> in nevladnega sektorja ključno za doseganje globalnih ciljev trajnostnega razvoja (SDG).</w:t>
      </w:r>
    </w:p>
    <w:p w14:paraId="532538AA" w14:textId="12105CF7" w:rsidR="004A420C" w:rsidRPr="00965D14" w:rsidRDefault="004A420C" w:rsidP="00EC1056">
      <w:pPr>
        <w:pStyle w:val="NormalWeb"/>
        <w:jc w:val="both"/>
        <w:rPr>
          <w:rFonts w:ascii="Republika" w:hAnsi="Republika"/>
        </w:rPr>
      </w:pPr>
      <w:r w:rsidRPr="00965D14">
        <w:rPr>
          <w:rFonts w:ascii="Republika" w:hAnsi="Republika"/>
        </w:rPr>
        <w:t xml:space="preserve">Vključevanje zasebnega sektorja v aktivnosti </w:t>
      </w:r>
      <w:r w:rsidR="00EC1056" w:rsidRPr="00965D14">
        <w:rPr>
          <w:rFonts w:ascii="Republika" w:hAnsi="Republika"/>
        </w:rPr>
        <w:t>mednarodnega razvojnega sodelovanja in humanitarne pomoči (MRSHP)</w:t>
      </w:r>
      <w:r w:rsidRPr="00965D14">
        <w:rPr>
          <w:rFonts w:ascii="Republika" w:hAnsi="Republika"/>
        </w:rPr>
        <w:t xml:space="preserve"> </w:t>
      </w:r>
      <w:r w:rsidR="00EC1056" w:rsidRPr="00965D14">
        <w:rPr>
          <w:rFonts w:ascii="Republika" w:hAnsi="Republika"/>
        </w:rPr>
        <w:t xml:space="preserve">ne </w:t>
      </w:r>
      <w:r w:rsidRPr="00965D14">
        <w:rPr>
          <w:rFonts w:ascii="Republika" w:hAnsi="Republika"/>
        </w:rPr>
        <w:t xml:space="preserve">predstavlja </w:t>
      </w:r>
      <w:r w:rsidR="00EC1056" w:rsidRPr="00965D14">
        <w:rPr>
          <w:rFonts w:ascii="Republika" w:hAnsi="Republika"/>
        </w:rPr>
        <w:t>zgolj dodatnega vira financiranja</w:t>
      </w:r>
      <w:r w:rsidRPr="00965D14">
        <w:rPr>
          <w:rFonts w:ascii="Republika" w:hAnsi="Republika"/>
        </w:rPr>
        <w:t xml:space="preserve">, temveč tudi pomemben potencial za spodbujanje inovacij, ustvarjanje delovnih mest </w:t>
      </w:r>
      <w:r w:rsidR="001159E9">
        <w:rPr>
          <w:rFonts w:ascii="Republika" w:hAnsi="Republika"/>
        </w:rPr>
        <w:t>in</w:t>
      </w:r>
      <w:r w:rsidR="001159E9" w:rsidRPr="00965D14">
        <w:rPr>
          <w:rFonts w:ascii="Republika" w:hAnsi="Republika"/>
        </w:rPr>
        <w:t xml:space="preserve"> </w:t>
      </w:r>
      <w:r w:rsidRPr="00965D14">
        <w:rPr>
          <w:rFonts w:ascii="Republika" w:hAnsi="Republika"/>
        </w:rPr>
        <w:t xml:space="preserve">dolgoročno gospodarsko rast ob upoštevanju družbene in </w:t>
      </w:r>
      <w:proofErr w:type="spellStart"/>
      <w:r w:rsidRPr="00965D14">
        <w:rPr>
          <w:rFonts w:ascii="Republika" w:hAnsi="Republika"/>
        </w:rPr>
        <w:t>o</w:t>
      </w:r>
      <w:r w:rsidR="00EC1056" w:rsidRPr="00965D14">
        <w:rPr>
          <w:rFonts w:ascii="Republika" w:hAnsi="Republika"/>
        </w:rPr>
        <w:t>koljske</w:t>
      </w:r>
      <w:proofErr w:type="spellEnd"/>
      <w:r w:rsidR="00EC1056" w:rsidRPr="00965D14">
        <w:rPr>
          <w:rFonts w:ascii="Republika" w:hAnsi="Republika"/>
        </w:rPr>
        <w:t xml:space="preserve"> odgovornosti. Slovenija</w:t>
      </w:r>
      <w:r w:rsidR="001159E9" w:rsidRPr="001159E9">
        <w:rPr>
          <w:rFonts w:ascii="Republika" w:hAnsi="Republika"/>
        </w:rPr>
        <w:t xml:space="preserve"> </w:t>
      </w:r>
      <w:r w:rsidR="001159E9" w:rsidRPr="00965D14">
        <w:rPr>
          <w:rFonts w:ascii="Republika" w:hAnsi="Republika"/>
        </w:rPr>
        <w:t>ima</w:t>
      </w:r>
      <w:r w:rsidRPr="00965D14">
        <w:rPr>
          <w:rFonts w:ascii="Republika" w:hAnsi="Republika"/>
        </w:rPr>
        <w:t xml:space="preserve"> kot </w:t>
      </w:r>
      <w:r w:rsidR="00EE3D6B">
        <w:rPr>
          <w:rFonts w:ascii="Republika" w:hAnsi="Republika"/>
        </w:rPr>
        <w:t>inovativna država</w:t>
      </w:r>
      <w:r w:rsidRPr="00965D14">
        <w:rPr>
          <w:rFonts w:ascii="Republika" w:hAnsi="Republika"/>
        </w:rPr>
        <w:t xml:space="preserve"> priložnost, da prek strateških partnerskih povezav med gospodarstvom, državnimi institucijami in civilno </w:t>
      </w:r>
      <w:r w:rsidRPr="00EE3D6B">
        <w:rPr>
          <w:rFonts w:ascii="Republika" w:hAnsi="Republika"/>
        </w:rPr>
        <w:t>družbo oblikuje</w:t>
      </w:r>
      <w:r w:rsidR="00EE3D6B" w:rsidRPr="00EE3D6B">
        <w:rPr>
          <w:rFonts w:ascii="Republika" w:hAnsi="Republika"/>
        </w:rPr>
        <w:t xml:space="preserve"> </w:t>
      </w:r>
      <w:r w:rsidR="001159E9">
        <w:rPr>
          <w:rFonts w:ascii="Republika" w:hAnsi="Republika"/>
        </w:rPr>
        <w:t>in</w:t>
      </w:r>
      <w:r w:rsidR="001159E9" w:rsidRPr="00EE3D6B">
        <w:rPr>
          <w:rFonts w:ascii="Republika" w:hAnsi="Republika"/>
        </w:rPr>
        <w:t xml:space="preserve"> </w:t>
      </w:r>
      <w:r w:rsidR="00464615" w:rsidRPr="00EE3D6B">
        <w:rPr>
          <w:rFonts w:ascii="Republika" w:hAnsi="Republika"/>
        </w:rPr>
        <w:t xml:space="preserve">okrepi </w:t>
      </w:r>
      <w:r w:rsidRPr="00965D14">
        <w:rPr>
          <w:rFonts w:ascii="Republika" w:hAnsi="Republika"/>
        </w:rPr>
        <w:t xml:space="preserve">modele sodelovanja, ki bodo povečali učinkovitost in trajnost razvojnih </w:t>
      </w:r>
      <w:r w:rsidR="00F13D9C">
        <w:rPr>
          <w:rFonts w:ascii="Republika" w:hAnsi="Republika"/>
        </w:rPr>
        <w:t xml:space="preserve">projektov </w:t>
      </w:r>
      <w:r w:rsidRPr="00965D14">
        <w:rPr>
          <w:rFonts w:ascii="Republika" w:hAnsi="Republika"/>
        </w:rPr>
        <w:t>ter humanitarn</w:t>
      </w:r>
      <w:r w:rsidR="00341F1D">
        <w:rPr>
          <w:rFonts w:ascii="Republika" w:hAnsi="Republika"/>
        </w:rPr>
        <w:t>ega posredovanja</w:t>
      </w:r>
      <w:r w:rsidRPr="00965D14">
        <w:rPr>
          <w:rFonts w:ascii="Republika" w:hAnsi="Republika"/>
        </w:rPr>
        <w:t>. Koncept javno-zasebnega partnerstva je zato osrednja tema dogodka, ki bo predstavil konkretne načine vključevanja slovenskih podjetij v aktivnosti MRSHP.</w:t>
      </w:r>
    </w:p>
    <w:p w14:paraId="55FBA3A7" w14:textId="1A0D731C" w:rsidR="004A420C" w:rsidRPr="00965D14" w:rsidRDefault="004A420C" w:rsidP="00EC1056">
      <w:pPr>
        <w:pStyle w:val="NormalWeb"/>
        <w:jc w:val="both"/>
        <w:rPr>
          <w:rFonts w:ascii="Republika" w:hAnsi="Republika"/>
        </w:rPr>
      </w:pPr>
      <w:r w:rsidRPr="00965D14">
        <w:rPr>
          <w:rFonts w:ascii="Republika" w:hAnsi="Republika"/>
        </w:rPr>
        <w:t>V zadnji</w:t>
      </w:r>
      <w:r w:rsidR="00EC1056" w:rsidRPr="00965D14">
        <w:rPr>
          <w:rFonts w:ascii="Republika" w:hAnsi="Republika"/>
        </w:rPr>
        <w:t>h petnajstih letih je mednarodni</w:t>
      </w:r>
      <w:r w:rsidRPr="00965D14">
        <w:rPr>
          <w:rFonts w:ascii="Republika" w:hAnsi="Republika"/>
        </w:rPr>
        <w:t xml:space="preserve"> razvojni prostor doživel pomembne premike zaradi vstopa </w:t>
      </w:r>
      <w:proofErr w:type="spellStart"/>
      <w:r w:rsidRPr="00965D14">
        <w:rPr>
          <w:rFonts w:ascii="Republika" w:hAnsi="Republika"/>
        </w:rPr>
        <w:t>netradicionalnih</w:t>
      </w:r>
      <w:proofErr w:type="spellEnd"/>
      <w:r w:rsidRPr="00965D14">
        <w:rPr>
          <w:rFonts w:ascii="Republika" w:hAnsi="Republika"/>
        </w:rPr>
        <w:t xml:space="preserve"> donatoric, kot so </w:t>
      </w:r>
      <w:r w:rsidR="00341F1D">
        <w:rPr>
          <w:rFonts w:ascii="Republika" w:hAnsi="Republika"/>
        </w:rPr>
        <w:t>Brazilija, Kitajska, Indija ali</w:t>
      </w:r>
      <w:r w:rsidRPr="00965D14">
        <w:rPr>
          <w:rFonts w:ascii="Republika" w:hAnsi="Republika"/>
        </w:rPr>
        <w:t xml:space="preserve"> </w:t>
      </w:r>
      <w:r w:rsidR="001159E9">
        <w:rPr>
          <w:rFonts w:ascii="Republika" w:hAnsi="Republika"/>
        </w:rPr>
        <w:t>z</w:t>
      </w:r>
      <w:r w:rsidR="001159E9" w:rsidRPr="00965D14">
        <w:rPr>
          <w:rFonts w:ascii="Republika" w:hAnsi="Republika"/>
        </w:rPr>
        <w:t xml:space="preserve">alivske </w:t>
      </w:r>
      <w:r w:rsidR="00F13D9C">
        <w:rPr>
          <w:rFonts w:ascii="Republika" w:hAnsi="Republika"/>
        </w:rPr>
        <w:t>države. Njihovi pristopi, ki temeljijo</w:t>
      </w:r>
      <w:r w:rsidRPr="00965D14">
        <w:rPr>
          <w:rFonts w:ascii="Republika" w:hAnsi="Republika"/>
        </w:rPr>
        <w:t xml:space="preserve"> predvsem na gospodarskem sodelovanju brez doslednega spoštovanja tradicionalnih donatorskih načel </w:t>
      </w:r>
      <w:r w:rsidR="00400D59">
        <w:rPr>
          <w:rFonts w:ascii="Republika" w:hAnsi="Republika"/>
        </w:rPr>
        <w:t xml:space="preserve">Odbora za razvojno pomoč </w:t>
      </w:r>
      <w:r w:rsidRPr="00965D14">
        <w:rPr>
          <w:rFonts w:ascii="Republika" w:hAnsi="Republika"/>
        </w:rPr>
        <w:t>OECD, so sicer razširili geografski in finančni doseg pomoči, a so hkrati povzročili izzive pri koordinaciji in učinkovitem doseganju SDG</w:t>
      </w:r>
      <w:r w:rsidR="00F13D9C">
        <w:rPr>
          <w:rFonts w:ascii="Republika" w:hAnsi="Republika"/>
        </w:rPr>
        <w:t>; povzročajo politično in ekonomsko odvisnost ter poglabljajo dolžniško krizo držav prejemnic</w:t>
      </w:r>
      <w:r w:rsidRPr="00965D14">
        <w:rPr>
          <w:rFonts w:ascii="Republika" w:hAnsi="Republika"/>
        </w:rPr>
        <w:t xml:space="preserve">. </w:t>
      </w:r>
      <w:r w:rsidR="00341F1D">
        <w:rPr>
          <w:rFonts w:ascii="Republika" w:hAnsi="Republika"/>
        </w:rPr>
        <w:t xml:space="preserve">Vse hujše </w:t>
      </w:r>
      <w:r w:rsidRPr="00965D14">
        <w:rPr>
          <w:rFonts w:ascii="Republika" w:hAnsi="Republika"/>
        </w:rPr>
        <w:t xml:space="preserve">podnebne spremembe in konflikti so dodatno </w:t>
      </w:r>
      <w:r w:rsidR="00B30F0F">
        <w:rPr>
          <w:rFonts w:ascii="Republika" w:hAnsi="Republika"/>
        </w:rPr>
        <w:t>poglobili</w:t>
      </w:r>
      <w:r w:rsidR="00B30F0F" w:rsidRPr="00965D14">
        <w:rPr>
          <w:rFonts w:ascii="Republika" w:hAnsi="Republika"/>
        </w:rPr>
        <w:t xml:space="preserve"> </w:t>
      </w:r>
      <w:r w:rsidRPr="00965D14">
        <w:rPr>
          <w:rFonts w:ascii="Republika" w:hAnsi="Republika"/>
        </w:rPr>
        <w:t>vrzel med potrebami držav v razvoju in razpoložljivimi javnimi viri, kar še poudarja nujnost mobilizacije zasebnega kapitala.</w:t>
      </w:r>
    </w:p>
    <w:p w14:paraId="14AE8FF3" w14:textId="167B70F2" w:rsidR="0033479A" w:rsidRPr="00F02E62" w:rsidRDefault="004A420C" w:rsidP="00EC1056">
      <w:pPr>
        <w:pStyle w:val="NormalWeb"/>
        <w:jc w:val="both"/>
        <w:rPr>
          <w:rFonts w:ascii="Republika" w:hAnsi="Republika"/>
          <w:color w:val="FF0000"/>
        </w:rPr>
      </w:pPr>
      <w:r w:rsidRPr="00965D14">
        <w:rPr>
          <w:rFonts w:ascii="Republika" w:hAnsi="Republika"/>
        </w:rPr>
        <w:t xml:space="preserve">Evropska unija </w:t>
      </w:r>
      <w:r w:rsidR="00EE3D6B">
        <w:rPr>
          <w:rFonts w:ascii="Republika" w:hAnsi="Republika"/>
        </w:rPr>
        <w:t xml:space="preserve">predstavlja </w:t>
      </w:r>
      <w:r w:rsidR="00EE3D6B" w:rsidRPr="00EE3D6B">
        <w:rPr>
          <w:rFonts w:ascii="Republika" w:hAnsi="Republika"/>
        </w:rPr>
        <w:t>in nadgrajuje</w:t>
      </w:r>
      <w:r w:rsidRPr="00EE3D6B">
        <w:rPr>
          <w:rFonts w:ascii="Republika" w:hAnsi="Republika"/>
        </w:rPr>
        <w:t xml:space="preserve"> </w:t>
      </w:r>
      <w:r w:rsidR="00D70BC7" w:rsidRPr="00EE3D6B">
        <w:rPr>
          <w:rFonts w:ascii="Republika" w:hAnsi="Republika"/>
        </w:rPr>
        <w:t>strategije</w:t>
      </w:r>
      <w:r w:rsidRPr="00965D14">
        <w:rPr>
          <w:rFonts w:ascii="Republika" w:hAnsi="Republika"/>
        </w:rPr>
        <w:t xml:space="preserve">, kot </w:t>
      </w:r>
      <w:r w:rsidR="00400D59">
        <w:rPr>
          <w:rFonts w:ascii="Republika" w:hAnsi="Republika"/>
        </w:rPr>
        <w:t>je</w:t>
      </w:r>
      <w:r w:rsidRPr="00965D14">
        <w:rPr>
          <w:rFonts w:ascii="Republika" w:hAnsi="Republika"/>
        </w:rPr>
        <w:t xml:space="preserve"> Global </w:t>
      </w:r>
      <w:proofErr w:type="spellStart"/>
      <w:r w:rsidRPr="00965D14">
        <w:rPr>
          <w:rFonts w:ascii="Republika" w:hAnsi="Republika"/>
        </w:rPr>
        <w:t>Gateway</w:t>
      </w:r>
      <w:proofErr w:type="spellEnd"/>
      <w:r w:rsidRPr="00965D14">
        <w:rPr>
          <w:rFonts w:ascii="Republika" w:hAnsi="Republika"/>
        </w:rPr>
        <w:t xml:space="preserve">, ki vključuje mobilizacijo zasebnih virov za trajnostne naložbe. V tem kontekstu </w:t>
      </w:r>
      <w:r w:rsidR="00D50463">
        <w:rPr>
          <w:rFonts w:ascii="Republika" w:hAnsi="Republika"/>
        </w:rPr>
        <w:t xml:space="preserve">je </w:t>
      </w:r>
      <w:r w:rsidR="00400D59">
        <w:rPr>
          <w:rFonts w:ascii="Republika" w:hAnsi="Republika"/>
        </w:rPr>
        <w:t>gospodarstvo</w:t>
      </w:r>
      <w:r w:rsidR="00EC1056" w:rsidRPr="00965D14">
        <w:rPr>
          <w:rFonts w:ascii="Republika" w:hAnsi="Republika"/>
        </w:rPr>
        <w:t xml:space="preserve"> ključni</w:t>
      </w:r>
      <w:r w:rsidRPr="00965D14">
        <w:rPr>
          <w:rFonts w:ascii="Republika" w:hAnsi="Republika"/>
        </w:rPr>
        <w:t xml:space="preserve"> člen, saj prinaša inovacije, tvegan</w:t>
      </w:r>
      <w:r w:rsidR="002A4B5D">
        <w:rPr>
          <w:rFonts w:ascii="Republika" w:hAnsi="Republika"/>
        </w:rPr>
        <w:t>i</w:t>
      </w:r>
      <w:r w:rsidRPr="00965D14">
        <w:rPr>
          <w:rFonts w:ascii="Republika" w:hAnsi="Republika"/>
        </w:rPr>
        <w:t xml:space="preserve"> kapital in tržno znanje, ki so ključni za trajnostni razvoj in prilagajanje kompleksnim globalnim izzivom</w:t>
      </w:r>
      <w:r w:rsidR="00EE3D6B">
        <w:rPr>
          <w:rFonts w:ascii="Republika" w:hAnsi="Republika"/>
        </w:rPr>
        <w:t xml:space="preserve">. </w:t>
      </w:r>
      <w:r w:rsidRPr="00EE3D6B">
        <w:rPr>
          <w:rFonts w:ascii="Republika" w:hAnsi="Republika"/>
        </w:rPr>
        <w:t xml:space="preserve">Hkrati se tradicionalni javni viri </w:t>
      </w:r>
      <w:r w:rsidR="00F13D9C" w:rsidRPr="00EE3D6B">
        <w:rPr>
          <w:rFonts w:ascii="Republika" w:hAnsi="Republika"/>
        </w:rPr>
        <w:t>za uradno razvojno pomoč</w:t>
      </w:r>
      <w:r w:rsidRPr="00EE3D6B">
        <w:rPr>
          <w:rFonts w:ascii="Republika" w:hAnsi="Republika"/>
        </w:rPr>
        <w:t xml:space="preserve"> zmanjšujejo, kar je posledica </w:t>
      </w:r>
      <w:r w:rsidR="009B11B5" w:rsidRPr="00EE3D6B">
        <w:rPr>
          <w:rFonts w:ascii="Republika" w:hAnsi="Republika"/>
        </w:rPr>
        <w:t>javnofinančnih omejitev</w:t>
      </w:r>
      <w:r w:rsidRPr="00EE3D6B">
        <w:rPr>
          <w:rFonts w:ascii="Republika" w:hAnsi="Republika"/>
        </w:rPr>
        <w:t xml:space="preserve">, </w:t>
      </w:r>
      <w:r w:rsidR="002A4B5D" w:rsidRPr="00EE3D6B">
        <w:rPr>
          <w:rFonts w:ascii="Republika" w:hAnsi="Republika"/>
        </w:rPr>
        <w:t>gospodarsk</w:t>
      </w:r>
      <w:r w:rsidR="002A4B5D">
        <w:rPr>
          <w:rFonts w:ascii="Republika" w:hAnsi="Republika"/>
        </w:rPr>
        <w:t>e</w:t>
      </w:r>
      <w:r w:rsidR="002A4B5D" w:rsidRPr="00EE3D6B">
        <w:rPr>
          <w:rFonts w:ascii="Republika" w:hAnsi="Republika"/>
        </w:rPr>
        <w:t xml:space="preserve"> </w:t>
      </w:r>
      <w:r w:rsidRPr="00EE3D6B">
        <w:rPr>
          <w:rFonts w:ascii="Republika" w:hAnsi="Republika"/>
        </w:rPr>
        <w:t>negotovosti in sprememb globalnih</w:t>
      </w:r>
      <w:r w:rsidR="002A4B5D">
        <w:rPr>
          <w:rFonts w:ascii="Republika" w:hAnsi="Republika"/>
        </w:rPr>
        <w:t xml:space="preserve"> prednostnih področij</w:t>
      </w:r>
      <w:r w:rsidR="00F13D9C" w:rsidRPr="00EE3D6B">
        <w:rPr>
          <w:rFonts w:ascii="Republika" w:hAnsi="Republika"/>
        </w:rPr>
        <w:t>.</w:t>
      </w:r>
      <w:r w:rsidR="0033479A" w:rsidRPr="00EE3D6B">
        <w:rPr>
          <w:rFonts w:ascii="Republika" w:hAnsi="Republika"/>
        </w:rPr>
        <w:t xml:space="preserve"> </w:t>
      </w:r>
    </w:p>
    <w:p w14:paraId="011D6499" w14:textId="5E5B31A4" w:rsidR="004A420C" w:rsidRPr="00965D14" w:rsidRDefault="00400D59" w:rsidP="00EC1056">
      <w:pPr>
        <w:pStyle w:val="NormalWeb"/>
        <w:jc w:val="both"/>
        <w:rPr>
          <w:rFonts w:ascii="Republika" w:hAnsi="Republika"/>
        </w:rPr>
      </w:pPr>
      <w:r w:rsidRPr="00400D59">
        <w:rPr>
          <w:rFonts w:ascii="Republika" w:hAnsi="Republika"/>
        </w:rPr>
        <w:t xml:space="preserve">Ob vse večjih humanitarnih potrebah in hkratnem krčenju javnih sredstev se </w:t>
      </w:r>
      <w:r w:rsidR="002A4B5D">
        <w:rPr>
          <w:rFonts w:ascii="Republika" w:hAnsi="Republika"/>
        </w:rPr>
        <w:t>vedno</w:t>
      </w:r>
      <w:r w:rsidR="002A4B5D" w:rsidRPr="00400D59">
        <w:rPr>
          <w:rFonts w:ascii="Republika" w:hAnsi="Republika"/>
        </w:rPr>
        <w:t xml:space="preserve"> </w:t>
      </w:r>
      <w:r w:rsidRPr="00400D59">
        <w:rPr>
          <w:rFonts w:ascii="Republika" w:hAnsi="Republika"/>
        </w:rPr>
        <w:t xml:space="preserve">bolj </w:t>
      </w:r>
      <w:r w:rsidR="002A4B5D">
        <w:rPr>
          <w:rFonts w:ascii="Republika" w:hAnsi="Republika"/>
        </w:rPr>
        <w:t xml:space="preserve">izkazuje </w:t>
      </w:r>
      <w:r>
        <w:rPr>
          <w:rFonts w:ascii="Republika" w:hAnsi="Republika"/>
        </w:rPr>
        <w:t>potreba po</w:t>
      </w:r>
      <w:r w:rsidR="004A420C" w:rsidRPr="00965D14">
        <w:rPr>
          <w:rFonts w:ascii="Republika" w:hAnsi="Republika"/>
        </w:rPr>
        <w:t xml:space="preserve"> inovativnih oblik</w:t>
      </w:r>
      <w:r>
        <w:rPr>
          <w:rFonts w:ascii="Republika" w:hAnsi="Republika"/>
        </w:rPr>
        <w:t>ah</w:t>
      </w:r>
      <w:r w:rsidR="004A420C" w:rsidRPr="00965D14">
        <w:rPr>
          <w:rFonts w:ascii="Republika" w:hAnsi="Republika"/>
        </w:rPr>
        <w:t xml:space="preserve"> sodelovanja. Zasebni sektor in filantropi že prispevajo k financiranju humanitarnih programov, vpeljevanju tehnoloških rešitev in logistični podpori. Kljub temu pa ostaja </w:t>
      </w:r>
      <w:r w:rsidR="00C8464A" w:rsidRPr="00965D14">
        <w:rPr>
          <w:rFonts w:ascii="Republika" w:hAnsi="Republika"/>
        </w:rPr>
        <w:t>tovrstno zagotavljanje</w:t>
      </w:r>
      <w:r w:rsidR="004A420C" w:rsidRPr="00965D14">
        <w:rPr>
          <w:rFonts w:ascii="Republika" w:hAnsi="Republika"/>
        </w:rPr>
        <w:t xml:space="preserve"> sredst</w:t>
      </w:r>
      <w:r w:rsidR="00C8464A" w:rsidRPr="00965D14">
        <w:rPr>
          <w:rFonts w:ascii="Republika" w:hAnsi="Republika"/>
        </w:rPr>
        <w:t>ev pogosto kratkoročno in nestabilno</w:t>
      </w:r>
      <w:r w:rsidR="004A420C" w:rsidRPr="00965D14">
        <w:rPr>
          <w:rFonts w:ascii="Republika" w:hAnsi="Republika"/>
        </w:rPr>
        <w:t xml:space="preserve">, kar </w:t>
      </w:r>
      <w:r w:rsidR="002A4B5D">
        <w:rPr>
          <w:rFonts w:ascii="Republika" w:hAnsi="Republika"/>
        </w:rPr>
        <w:t>terja</w:t>
      </w:r>
      <w:r w:rsidR="002A4B5D" w:rsidRPr="00965D14">
        <w:rPr>
          <w:rFonts w:ascii="Republika" w:hAnsi="Republika"/>
        </w:rPr>
        <w:t xml:space="preserve"> </w:t>
      </w:r>
      <w:r w:rsidR="004A420C" w:rsidRPr="00965D14">
        <w:rPr>
          <w:rFonts w:ascii="Republika" w:hAnsi="Republika"/>
        </w:rPr>
        <w:t>razvoj trajnostnih javno-zasebnih partnerstev z jasno določenimi standardi, odgovornostjo in medsebojnim zaupanjem.</w:t>
      </w:r>
    </w:p>
    <w:p w14:paraId="5FA8E818" w14:textId="44558F34" w:rsidR="004A420C" w:rsidRPr="00965D14" w:rsidRDefault="00F13D9C" w:rsidP="00EC1056">
      <w:pPr>
        <w:pStyle w:val="NormalWeb"/>
        <w:jc w:val="both"/>
        <w:rPr>
          <w:rFonts w:ascii="Republika" w:hAnsi="Republika"/>
        </w:rPr>
      </w:pPr>
      <w:r>
        <w:rPr>
          <w:rFonts w:ascii="Republika" w:hAnsi="Republika"/>
        </w:rPr>
        <w:lastRenderedPageBreak/>
        <w:t>Primeri dobrih praks</w:t>
      </w:r>
      <w:r w:rsidR="006C0EA5">
        <w:rPr>
          <w:rFonts w:ascii="Republika" w:hAnsi="Republika"/>
        </w:rPr>
        <w:t xml:space="preserve"> </w:t>
      </w:r>
      <w:r w:rsidR="004A420C" w:rsidRPr="00965D14">
        <w:rPr>
          <w:rFonts w:ascii="Republika" w:hAnsi="Republika"/>
        </w:rPr>
        <w:t xml:space="preserve">kažejo, da lahko sistematično vključevanje </w:t>
      </w:r>
      <w:r w:rsidR="00400D59">
        <w:rPr>
          <w:rFonts w:ascii="Republika" w:hAnsi="Republika"/>
        </w:rPr>
        <w:t>gospodarstva</w:t>
      </w:r>
      <w:r w:rsidR="004A420C" w:rsidRPr="00965D14">
        <w:rPr>
          <w:rFonts w:ascii="Republika" w:hAnsi="Republika"/>
        </w:rPr>
        <w:t xml:space="preserve"> v razvojne in humanitarne projekte znatno izboljša učinkovitost in doseg pomoči. Ključno vprašanje ostaja, kako zagotoviti, da dolgoročne partnerske povezave med javnim in zasebnim sektorjem ohranijo preglednost, pravičnost in spoštovanje humanitarnih načel</w:t>
      </w:r>
      <w:r w:rsidR="00C8464A" w:rsidRPr="00965D14">
        <w:rPr>
          <w:rFonts w:ascii="Republika" w:hAnsi="Republika"/>
        </w:rPr>
        <w:t>,</w:t>
      </w:r>
      <w:r w:rsidR="004A420C" w:rsidRPr="00965D14">
        <w:rPr>
          <w:rFonts w:ascii="Republika" w:hAnsi="Republika"/>
        </w:rPr>
        <w:t xml:space="preserve"> </w:t>
      </w:r>
      <w:r w:rsidR="002A4B5D">
        <w:rPr>
          <w:rFonts w:ascii="Republika" w:hAnsi="Republika"/>
        </w:rPr>
        <w:t>in</w:t>
      </w:r>
      <w:r w:rsidR="002A4B5D" w:rsidRPr="00965D14">
        <w:rPr>
          <w:rFonts w:ascii="Republika" w:hAnsi="Republika"/>
        </w:rPr>
        <w:t xml:space="preserve"> </w:t>
      </w:r>
      <w:r w:rsidR="004A420C" w:rsidRPr="00965D14">
        <w:rPr>
          <w:rFonts w:ascii="Republika" w:hAnsi="Republika"/>
        </w:rPr>
        <w:t xml:space="preserve">kako v času zmanjševanja javnih sredstev vzpostaviti modele sodelovanja, ki bodo hkrati </w:t>
      </w:r>
      <w:r w:rsidR="000F77B3">
        <w:rPr>
          <w:rFonts w:ascii="Republika" w:hAnsi="Republika"/>
        </w:rPr>
        <w:t>ustrezali</w:t>
      </w:r>
      <w:r w:rsidR="000F77B3" w:rsidRPr="00965D14">
        <w:rPr>
          <w:rFonts w:ascii="Republika" w:hAnsi="Republika"/>
        </w:rPr>
        <w:t xml:space="preserve"> </w:t>
      </w:r>
      <w:r w:rsidR="00C8464A" w:rsidRPr="00965D14">
        <w:rPr>
          <w:rFonts w:ascii="Republika" w:hAnsi="Republika"/>
        </w:rPr>
        <w:t>tako globaln</w:t>
      </w:r>
      <w:r w:rsidR="000F77B3">
        <w:rPr>
          <w:rFonts w:ascii="Republika" w:hAnsi="Republika"/>
        </w:rPr>
        <w:t>im</w:t>
      </w:r>
      <w:r w:rsidR="00C8464A" w:rsidRPr="00965D14">
        <w:rPr>
          <w:rFonts w:ascii="Republika" w:hAnsi="Republika"/>
        </w:rPr>
        <w:t xml:space="preserve"> kot</w:t>
      </w:r>
      <w:r w:rsidR="004A420C" w:rsidRPr="00965D14">
        <w:rPr>
          <w:rFonts w:ascii="Republika" w:hAnsi="Republika"/>
        </w:rPr>
        <w:t xml:space="preserve"> lokaln</w:t>
      </w:r>
      <w:r w:rsidR="000F77B3">
        <w:rPr>
          <w:rFonts w:ascii="Republika" w:hAnsi="Republika"/>
        </w:rPr>
        <w:t>im</w:t>
      </w:r>
      <w:r w:rsidR="004A420C" w:rsidRPr="00965D14">
        <w:rPr>
          <w:rFonts w:ascii="Republika" w:hAnsi="Republika"/>
        </w:rPr>
        <w:t xml:space="preserve"> potreb</w:t>
      </w:r>
      <w:r w:rsidR="000F77B3">
        <w:rPr>
          <w:rFonts w:ascii="Republika" w:hAnsi="Republika"/>
        </w:rPr>
        <w:t>am</w:t>
      </w:r>
      <w:r w:rsidR="004A420C" w:rsidRPr="00965D14">
        <w:rPr>
          <w:rFonts w:ascii="Republika" w:hAnsi="Republika"/>
        </w:rPr>
        <w:t>.</w:t>
      </w:r>
    </w:p>
    <w:p w14:paraId="641C0E47" w14:textId="03924C77" w:rsidR="00416AC3" w:rsidRPr="00965D14" w:rsidRDefault="000F77B3" w:rsidP="001F6AF0">
      <w:pPr>
        <w:pStyle w:val="NormalWeb"/>
        <w:jc w:val="both"/>
        <w:rPr>
          <w:rFonts w:ascii="Republika" w:hAnsi="Republika"/>
        </w:rPr>
      </w:pPr>
      <w:r>
        <w:rPr>
          <w:rFonts w:ascii="Republika" w:hAnsi="Republika"/>
        </w:rPr>
        <w:t>Z</w:t>
      </w:r>
      <w:r w:rsidRPr="00965D14">
        <w:rPr>
          <w:rFonts w:ascii="Republika" w:hAnsi="Republika"/>
        </w:rPr>
        <w:t xml:space="preserve">ato bodo </w:t>
      </w:r>
      <w:r w:rsidR="00EC1056" w:rsidRPr="00965D14">
        <w:rPr>
          <w:rFonts w:ascii="Republika" w:hAnsi="Republika"/>
        </w:rPr>
        <w:t xml:space="preserve">13. </w:t>
      </w:r>
      <w:r w:rsidR="004A420C" w:rsidRPr="00965D14">
        <w:rPr>
          <w:rFonts w:ascii="Republika" w:hAnsi="Republika"/>
        </w:rPr>
        <w:t xml:space="preserve">slovenski razvojni dnevi ključni za oblikovanje strategij in priporočil, ki bodo </w:t>
      </w:r>
      <w:r w:rsidRPr="00965D14">
        <w:rPr>
          <w:rFonts w:ascii="Republika" w:hAnsi="Republika"/>
        </w:rPr>
        <w:t>spodbujal</w:t>
      </w:r>
      <w:r>
        <w:rPr>
          <w:rFonts w:ascii="Republika" w:hAnsi="Republika"/>
        </w:rPr>
        <w:t>i</w:t>
      </w:r>
      <w:r w:rsidRPr="00965D14">
        <w:rPr>
          <w:rFonts w:ascii="Republika" w:hAnsi="Republika"/>
        </w:rPr>
        <w:t xml:space="preserve"> </w:t>
      </w:r>
      <w:r w:rsidR="004A420C" w:rsidRPr="00965D14">
        <w:rPr>
          <w:rFonts w:ascii="Republika" w:hAnsi="Republika"/>
        </w:rPr>
        <w:t xml:space="preserve">aktivno in odgovorno udeležbo zasebnega sektorja v </w:t>
      </w:r>
      <w:r w:rsidR="00400D59">
        <w:rPr>
          <w:rFonts w:ascii="Republika" w:hAnsi="Republika"/>
        </w:rPr>
        <w:t>razvojnem sodelovanju in humanitarni pomoči</w:t>
      </w:r>
      <w:r w:rsidR="004A420C" w:rsidRPr="00965D14">
        <w:rPr>
          <w:rFonts w:ascii="Republika" w:hAnsi="Republika"/>
        </w:rPr>
        <w:t xml:space="preserve"> </w:t>
      </w:r>
      <w:r w:rsidR="00C8464A" w:rsidRPr="00965D14">
        <w:rPr>
          <w:rFonts w:ascii="Republika" w:hAnsi="Republika"/>
        </w:rPr>
        <w:t xml:space="preserve">Republike Slovenije </w:t>
      </w:r>
      <w:r w:rsidR="004A420C" w:rsidRPr="00965D14">
        <w:rPr>
          <w:rFonts w:ascii="Republika" w:hAnsi="Republika"/>
        </w:rPr>
        <w:t xml:space="preserve">ter s tem </w:t>
      </w:r>
      <w:r w:rsidRPr="00965D14">
        <w:rPr>
          <w:rFonts w:ascii="Republika" w:hAnsi="Republika"/>
        </w:rPr>
        <w:t>prispeval</w:t>
      </w:r>
      <w:r>
        <w:rPr>
          <w:rFonts w:ascii="Republika" w:hAnsi="Republika"/>
        </w:rPr>
        <w:t>i</w:t>
      </w:r>
      <w:r w:rsidRPr="00965D14">
        <w:rPr>
          <w:rFonts w:ascii="Republika" w:hAnsi="Republika"/>
        </w:rPr>
        <w:t xml:space="preserve"> </w:t>
      </w:r>
      <w:r w:rsidR="004A420C" w:rsidRPr="00965D14">
        <w:rPr>
          <w:rFonts w:ascii="Republika" w:hAnsi="Republika"/>
        </w:rPr>
        <w:t>k učinkovit</w:t>
      </w:r>
      <w:r>
        <w:rPr>
          <w:rFonts w:ascii="Republika" w:hAnsi="Republika"/>
        </w:rPr>
        <w:t>emu</w:t>
      </w:r>
      <w:r w:rsidR="004A420C" w:rsidRPr="00965D14">
        <w:rPr>
          <w:rFonts w:ascii="Republika" w:hAnsi="Republika"/>
        </w:rPr>
        <w:t xml:space="preserve"> in trajnostn</w:t>
      </w:r>
      <w:r>
        <w:rPr>
          <w:rFonts w:ascii="Republika" w:hAnsi="Republika"/>
        </w:rPr>
        <w:t>emu</w:t>
      </w:r>
      <w:r w:rsidR="004A420C" w:rsidRPr="00965D14">
        <w:rPr>
          <w:rFonts w:ascii="Republika" w:hAnsi="Republika"/>
        </w:rPr>
        <w:t xml:space="preserve"> </w:t>
      </w:r>
      <w:r>
        <w:rPr>
          <w:rFonts w:ascii="Republika" w:hAnsi="Republika"/>
        </w:rPr>
        <w:t xml:space="preserve">odzivanju na </w:t>
      </w:r>
      <w:r w:rsidR="004A420C" w:rsidRPr="00965D14">
        <w:rPr>
          <w:rFonts w:ascii="Republika" w:hAnsi="Republika"/>
        </w:rPr>
        <w:t>globaln</w:t>
      </w:r>
      <w:r>
        <w:rPr>
          <w:rFonts w:ascii="Republika" w:hAnsi="Republika"/>
        </w:rPr>
        <w:t>e</w:t>
      </w:r>
      <w:r w:rsidR="004A420C" w:rsidRPr="00965D14">
        <w:rPr>
          <w:rFonts w:ascii="Republika" w:hAnsi="Republika"/>
        </w:rPr>
        <w:t xml:space="preserve"> razvojn</w:t>
      </w:r>
      <w:r>
        <w:rPr>
          <w:rFonts w:ascii="Republika" w:hAnsi="Republika"/>
        </w:rPr>
        <w:t>e</w:t>
      </w:r>
      <w:r w:rsidR="004A420C" w:rsidRPr="00965D14">
        <w:rPr>
          <w:rFonts w:ascii="Republika" w:hAnsi="Republika"/>
        </w:rPr>
        <w:t xml:space="preserve"> in humanitarn</w:t>
      </w:r>
      <w:r>
        <w:rPr>
          <w:rFonts w:ascii="Republika" w:hAnsi="Republika"/>
        </w:rPr>
        <w:t>e</w:t>
      </w:r>
      <w:r w:rsidR="004A420C" w:rsidRPr="00965D14">
        <w:rPr>
          <w:rFonts w:ascii="Republika" w:hAnsi="Republika"/>
        </w:rPr>
        <w:t xml:space="preserve"> izziv</w:t>
      </w:r>
      <w:r>
        <w:rPr>
          <w:rFonts w:ascii="Republika" w:hAnsi="Republika"/>
        </w:rPr>
        <w:t>e</w:t>
      </w:r>
      <w:r w:rsidR="004A420C" w:rsidRPr="00965D14">
        <w:rPr>
          <w:rFonts w:ascii="Republika" w:hAnsi="Republika"/>
        </w:rPr>
        <w:t>.</w:t>
      </w:r>
    </w:p>
    <w:sectPr w:rsidR="00416AC3" w:rsidRPr="00965D14" w:rsidSect="00AE586C">
      <w:headerReference w:type="default" r:id="rId8"/>
      <w:footerReference w:type="default" r:id="rId9"/>
      <w:headerReference w:type="first" r:id="rId10"/>
      <w:footerReference w:type="first" r:id="rId11"/>
      <w:pgSz w:w="11906" w:h="16838"/>
      <w:pgMar w:top="1417" w:right="1417" w:bottom="1417" w:left="1417"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761E1" w14:textId="77777777" w:rsidR="00B45FF8" w:rsidRDefault="00B45FF8" w:rsidP="00664C0C">
      <w:pPr>
        <w:spacing w:after="0" w:line="240" w:lineRule="auto"/>
      </w:pPr>
      <w:r>
        <w:separator/>
      </w:r>
    </w:p>
  </w:endnote>
  <w:endnote w:type="continuationSeparator" w:id="0">
    <w:p w14:paraId="181FC306" w14:textId="77777777" w:rsidR="00B45FF8" w:rsidRDefault="00B45FF8" w:rsidP="0066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23129"/>
      <w:docPartObj>
        <w:docPartGallery w:val="Page Numbers (Bottom of Page)"/>
        <w:docPartUnique/>
      </w:docPartObj>
    </w:sdtPr>
    <w:sdtEndPr>
      <w:rPr>
        <w:rFonts w:ascii="Republika" w:hAnsi="Republika" w:cs="Arial"/>
        <w:noProof/>
        <w:sz w:val="18"/>
      </w:rPr>
    </w:sdtEndPr>
    <w:sdtContent>
      <w:p w14:paraId="56DE9C89" w14:textId="0745CCAE" w:rsidR="00B45FF8" w:rsidRPr="00F34FBC" w:rsidRDefault="00B45FF8">
        <w:pPr>
          <w:pStyle w:val="Footer"/>
          <w:jc w:val="center"/>
          <w:rPr>
            <w:rFonts w:ascii="Republika" w:hAnsi="Republika" w:cs="Arial"/>
            <w:sz w:val="18"/>
          </w:rPr>
        </w:pPr>
        <w:r w:rsidRPr="00F34FBC">
          <w:rPr>
            <w:rFonts w:ascii="Republika" w:hAnsi="Republika" w:cs="Arial"/>
            <w:sz w:val="18"/>
          </w:rPr>
          <w:fldChar w:fldCharType="begin"/>
        </w:r>
        <w:r w:rsidRPr="00F34FBC">
          <w:rPr>
            <w:rFonts w:ascii="Republika" w:hAnsi="Republika" w:cs="Arial"/>
            <w:sz w:val="18"/>
          </w:rPr>
          <w:instrText xml:space="preserve"> PAGE   \* MERGEFORMAT </w:instrText>
        </w:r>
        <w:r w:rsidRPr="00F34FBC">
          <w:rPr>
            <w:rFonts w:ascii="Republika" w:hAnsi="Republika" w:cs="Arial"/>
            <w:sz w:val="18"/>
          </w:rPr>
          <w:fldChar w:fldCharType="separate"/>
        </w:r>
        <w:r w:rsidR="00AE586C">
          <w:rPr>
            <w:rFonts w:ascii="Republika" w:hAnsi="Republika" w:cs="Arial"/>
            <w:noProof/>
            <w:sz w:val="18"/>
          </w:rPr>
          <w:t>2</w:t>
        </w:r>
        <w:r w:rsidRPr="00F34FBC">
          <w:rPr>
            <w:rFonts w:ascii="Republika" w:hAnsi="Republika" w:cs="Arial"/>
            <w:noProof/>
            <w:sz w:val="18"/>
          </w:rPr>
          <w:fldChar w:fldCharType="end"/>
        </w:r>
      </w:p>
    </w:sdtContent>
  </w:sdt>
  <w:p w14:paraId="35280C43" w14:textId="77777777" w:rsidR="00B45FF8" w:rsidRDefault="00B45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551B" w14:textId="24FC9E39" w:rsidR="00B45FF8" w:rsidRDefault="00B45FF8">
    <w:pPr>
      <w:pStyle w:val="Footer"/>
      <w:jc w:val="center"/>
    </w:pPr>
  </w:p>
  <w:p w14:paraId="66D7CE2F" w14:textId="77777777" w:rsidR="00B45FF8" w:rsidRDefault="00B4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5F526" w14:textId="77777777" w:rsidR="00B45FF8" w:rsidRDefault="00B45FF8" w:rsidP="00664C0C">
      <w:pPr>
        <w:spacing w:after="0" w:line="240" w:lineRule="auto"/>
      </w:pPr>
      <w:r>
        <w:separator/>
      </w:r>
    </w:p>
  </w:footnote>
  <w:footnote w:type="continuationSeparator" w:id="0">
    <w:p w14:paraId="47914FA6" w14:textId="77777777" w:rsidR="00B45FF8" w:rsidRDefault="00B45FF8" w:rsidP="0066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E727" w14:textId="77777777" w:rsidR="00B45FF8" w:rsidRDefault="00B45FF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F654" w14:textId="55C096C7" w:rsidR="00B45FF8" w:rsidRDefault="00610523" w:rsidP="00610523">
    <w:pPr>
      <w:pStyle w:val="Header"/>
      <w:ind w:hanging="993"/>
    </w:pPr>
    <w:r>
      <w:t xml:space="preserve"> </w:t>
    </w:r>
    <w:r w:rsidR="00B45FF8">
      <w:rPr>
        <w:noProof/>
        <w:lang w:eastAsia="sl-SI"/>
      </w:rPr>
      <w:drawing>
        <wp:inline distT="0" distB="0" distL="0" distR="0" wp14:anchorId="42466A30" wp14:editId="429DD0DF">
          <wp:extent cx="2372338" cy="509905"/>
          <wp:effectExtent l="0" t="0" r="952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364" cy="511845"/>
                  </a:xfrm>
                  <a:prstGeom prst="rect">
                    <a:avLst/>
                  </a:prstGeom>
                  <a:noFill/>
                </pic:spPr>
              </pic:pic>
            </a:graphicData>
          </a:graphic>
        </wp:inline>
      </w:drawing>
    </w:r>
    <w:r w:rsidR="00B45FF8">
      <w:tab/>
    </w:r>
    <w:r w:rsidR="00B45FF8">
      <w:tab/>
    </w:r>
    <w:r w:rsidR="00B45FF8">
      <w:rPr>
        <w:noProof/>
        <w:lang w:eastAsia="sl-SI"/>
      </w:rPr>
      <w:drawing>
        <wp:inline distT="0" distB="0" distL="0" distR="0" wp14:anchorId="0398B07B" wp14:editId="783E552E">
          <wp:extent cx="1925320" cy="5783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287" cy="5897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F05"/>
    <w:multiLevelType w:val="multilevel"/>
    <w:tmpl w:val="E8B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E04C3"/>
    <w:multiLevelType w:val="hybridMultilevel"/>
    <w:tmpl w:val="716CBAE6"/>
    <w:lvl w:ilvl="0" w:tplc="04240001">
      <w:start w:val="1"/>
      <w:numFmt w:val="bullet"/>
      <w:lvlText w:val=""/>
      <w:lvlJc w:val="left"/>
      <w:pPr>
        <w:ind w:left="720" w:hanging="360"/>
      </w:pPr>
      <w:rPr>
        <w:rFonts w:ascii="Symbol" w:hAnsi="Symbol" w:hint="default"/>
        <w:b w:val="0"/>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2A2660"/>
    <w:multiLevelType w:val="hybridMultilevel"/>
    <w:tmpl w:val="70AE4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54108"/>
    <w:multiLevelType w:val="hybridMultilevel"/>
    <w:tmpl w:val="5A749794"/>
    <w:lvl w:ilvl="0" w:tplc="E1D8D5DE">
      <w:start w:val="2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CE1123"/>
    <w:multiLevelType w:val="hybridMultilevel"/>
    <w:tmpl w:val="530A3C1C"/>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2D60F4"/>
    <w:multiLevelType w:val="hybridMultilevel"/>
    <w:tmpl w:val="91E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47A2F"/>
    <w:multiLevelType w:val="hybridMultilevel"/>
    <w:tmpl w:val="8F868E10"/>
    <w:lvl w:ilvl="0" w:tplc="D9EE3B48">
      <w:start w:val="2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17EFC"/>
    <w:multiLevelType w:val="hybridMultilevel"/>
    <w:tmpl w:val="C3BA6974"/>
    <w:lvl w:ilvl="0" w:tplc="4040509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C85A76"/>
    <w:multiLevelType w:val="hybridMultilevel"/>
    <w:tmpl w:val="90220944"/>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333491"/>
    <w:multiLevelType w:val="hybridMultilevel"/>
    <w:tmpl w:val="9806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4673F2"/>
    <w:multiLevelType w:val="hybridMultilevel"/>
    <w:tmpl w:val="400ED1A6"/>
    <w:lvl w:ilvl="0" w:tplc="2F2052F6">
      <w:start w:val="1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BE4A10"/>
    <w:multiLevelType w:val="hybridMultilevel"/>
    <w:tmpl w:val="22243404"/>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5659A3"/>
    <w:multiLevelType w:val="hybridMultilevel"/>
    <w:tmpl w:val="310E4986"/>
    <w:lvl w:ilvl="0" w:tplc="98F0AB10">
      <w:start w:val="2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46709F"/>
    <w:multiLevelType w:val="multilevel"/>
    <w:tmpl w:val="A93019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F43931"/>
    <w:multiLevelType w:val="hybridMultilevel"/>
    <w:tmpl w:val="925680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7B6DE3"/>
    <w:multiLevelType w:val="hybridMultilevel"/>
    <w:tmpl w:val="EC4CD85E"/>
    <w:lvl w:ilvl="0" w:tplc="9846609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1735E"/>
    <w:multiLevelType w:val="hybridMultilevel"/>
    <w:tmpl w:val="75C2F9FA"/>
    <w:lvl w:ilvl="0" w:tplc="82BAB2B6">
      <w:start w:val="8"/>
      <w:numFmt w:val="bullet"/>
      <w:lvlText w:val="-"/>
      <w:lvlJc w:val="left"/>
      <w:pPr>
        <w:ind w:left="720" w:hanging="360"/>
      </w:pPr>
      <w:rPr>
        <w:rFonts w:ascii="Republika" w:eastAsia="Times New Roman" w:hAnsi="Republika" w:cs="Arial" w:hint="default"/>
        <w:b w:val="0"/>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61108B"/>
    <w:multiLevelType w:val="hybridMultilevel"/>
    <w:tmpl w:val="722ED06C"/>
    <w:lvl w:ilvl="0" w:tplc="47445CA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47081A"/>
    <w:multiLevelType w:val="hybridMultilevel"/>
    <w:tmpl w:val="FD7C229A"/>
    <w:lvl w:ilvl="0" w:tplc="5450F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5272C5"/>
    <w:multiLevelType w:val="hybridMultilevel"/>
    <w:tmpl w:val="5F9A2C64"/>
    <w:lvl w:ilvl="0" w:tplc="399C950A">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F613659"/>
    <w:multiLevelType w:val="hybridMultilevel"/>
    <w:tmpl w:val="76CCE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EA17BD"/>
    <w:multiLevelType w:val="hybridMultilevel"/>
    <w:tmpl w:val="AD5AED66"/>
    <w:lvl w:ilvl="0" w:tplc="2F0094A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420746"/>
    <w:multiLevelType w:val="hybridMultilevel"/>
    <w:tmpl w:val="944E1694"/>
    <w:lvl w:ilvl="0" w:tplc="5A6EA39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495A8C"/>
    <w:multiLevelType w:val="hybridMultilevel"/>
    <w:tmpl w:val="66AEC2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D21F7F"/>
    <w:multiLevelType w:val="multilevel"/>
    <w:tmpl w:val="F2BCC9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89568B"/>
    <w:multiLevelType w:val="hybridMultilevel"/>
    <w:tmpl w:val="2E9EB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2"/>
  </w:num>
  <w:num w:numId="5">
    <w:abstractNumId w:val="15"/>
  </w:num>
  <w:num w:numId="6">
    <w:abstractNumId w:val="17"/>
  </w:num>
  <w:num w:numId="7">
    <w:abstractNumId w:val="7"/>
  </w:num>
  <w:num w:numId="8">
    <w:abstractNumId w:val="21"/>
  </w:num>
  <w:num w:numId="9">
    <w:abstractNumId w:val="5"/>
  </w:num>
  <w:num w:numId="10">
    <w:abstractNumId w:val="25"/>
  </w:num>
  <w:num w:numId="11">
    <w:abstractNumId w:val="0"/>
  </w:num>
  <w:num w:numId="12">
    <w:abstractNumId w:val="13"/>
  </w:num>
  <w:num w:numId="13">
    <w:abstractNumId w:val="24"/>
  </w:num>
  <w:num w:numId="14">
    <w:abstractNumId w:val="22"/>
  </w:num>
  <w:num w:numId="15">
    <w:abstractNumId w:val="18"/>
  </w:num>
  <w:num w:numId="16">
    <w:abstractNumId w:val="2"/>
  </w:num>
  <w:num w:numId="17">
    <w:abstractNumId w:val="9"/>
  </w:num>
  <w:num w:numId="18">
    <w:abstractNumId w:val="19"/>
  </w:num>
  <w:num w:numId="19">
    <w:abstractNumId w:val="8"/>
  </w:num>
  <w:num w:numId="20">
    <w:abstractNumId w:val="4"/>
  </w:num>
  <w:num w:numId="21">
    <w:abstractNumId w:val="11"/>
  </w:num>
  <w:num w:numId="22">
    <w:abstractNumId w:val="16"/>
  </w:num>
  <w:num w:numId="23">
    <w:abstractNumId w:val="1"/>
  </w:num>
  <w:num w:numId="24">
    <w:abstractNumId w:val="23"/>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7"/>
    <w:rsid w:val="000121C1"/>
    <w:rsid w:val="0002177D"/>
    <w:rsid w:val="00023C99"/>
    <w:rsid w:val="00051F66"/>
    <w:rsid w:val="00070A6D"/>
    <w:rsid w:val="00071286"/>
    <w:rsid w:val="0009605C"/>
    <w:rsid w:val="000C6B3D"/>
    <w:rsid w:val="000D2AC1"/>
    <w:rsid w:val="000D2E1D"/>
    <w:rsid w:val="000E2701"/>
    <w:rsid w:val="000F77B3"/>
    <w:rsid w:val="001066D6"/>
    <w:rsid w:val="001109A7"/>
    <w:rsid w:val="001159E9"/>
    <w:rsid w:val="001170CD"/>
    <w:rsid w:val="00123E30"/>
    <w:rsid w:val="00130D47"/>
    <w:rsid w:val="00137379"/>
    <w:rsid w:val="00177213"/>
    <w:rsid w:val="00195531"/>
    <w:rsid w:val="001A402B"/>
    <w:rsid w:val="001C2DDC"/>
    <w:rsid w:val="001C3F12"/>
    <w:rsid w:val="001D4F98"/>
    <w:rsid w:val="001E6777"/>
    <w:rsid w:val="001F6AF0"/>
    <w:rsid w:val="002117FA"/>
    <w:rsid w:val="00225902"/>
    <w:rsid w:val="00236BC2"/>
    <w:rsid w:val="00240448"/>
    <w:rsid w:val="002478FF"/>
    <w:rsid w:val="002522FB"/>
    <w:rsid w:val="00253E37"/>
    <w:rsid w:val="00287E8B"/>
    <w:rsid w:val="002935D6"/>
    <w:rsid w:val="002A3471"/>
    <w:rsid w:val="002A4B5D"/>
    <w:rsid w:val="002D35D3"/>
    <w:rsid w:val="002D494F"/>
    <w:rsid w:val="002E7127"/>
    <w:rsid w:val="0031501C"/>
    <w:rsid w:val="00323009"/>
    <w:rsid w:val="00325F86"/>
    <w:rsid w:val="0033479A"/>
    <w:rsid w:val="00341F1D"/>
    <w:rsid w:val="0034366C"/>
    <w:rsid w:val="003626AC"/>
    <w:rsid w:val="003751B8"/>
    <w:rsid w:val="003977F7"/>
    <w:rsid w:val="003A0653"/>
    <w:rsid w:val="003C51A4"/>
    <w:rsid w:val="003D73EC"/>
    <w:rsid w:val="003E458F"/>
    <w:rsid w:val="003E56A3"/>
    <w:rsid w:val="003F58AD"/>
    <w:rsid w:val="003F6066"/>
    <w:rsid w:val="003F6EDE"/>
    <w:rsid w:val="00400D59"/>
    <w:rsid w:val="004045F1"/>
    <w:rsid w:val="00416AC3"/>
    <w:rsid w:val="00430AD1"/>
    <w:rsid w:val="00433329"/>
    <w:rsid w:val="00464615"/>
    <w:rsid w:val="00466582"/>
    <w:rsid w:val="00472C47"/>
    <w:rsid w:val="004A420C"/>
    <w:rsid w:val="004A7B80"/>
    <w:rsid w:val="004B46BA"/>
    <w:rsid w:val="004B67E9"/>
    <w:rsid w:val="004B7104"/>
    <w:rsid w:val="004D3CB6"/>
    <w:rsid w:val="004D523E"/>
    <w:rsid w:val="004F32E2"/>
    <w:rsid w:val="004F67D1"/>
    <w:rsid w:val="00505904"/>
    <w:rsid w:val="00510147"/>
    <w:rsid w:val="005151C6"/>
    <w:rsid w:val="00520AB3"/>
    <w:rsid w:val="005251FE"/>
    <w:rsid w:val="00540AC9"/>
    <w:rsid w:val="00581CEE"/>
    <w:rsid w:val="005848DA"/>
    <w:rsid w:val="00595909"/>
    <w:rsid w:val="005A11ED"/>
    <w:rsid w:val="005A4128"/>
    <w:rsid w:val="005B2CC4"/>
    <w:rsid w:val="005B55B0"/>
    <w:rsid w:val="005C2B80"/>
    <w:rsid w:val="005C3D1C"/>
    <w:rsid w:val="005C3E81"/>
    <w:rsid w:val="005D0980"/>
    <w:rsid w:val="005E0D53"/>
    <w:rsid w:val="005E5928"/>
    <w:rsid w:val="00610523"/>
    <w:rsid w:val="0061608F"/>
    <w:rsid w:val="0063208C"/>
    <w:rsid w:val="00664C0C"/>
    <w:rsid w:val="006666AA"/>
    <w:rsid w:val="00687C92"/>
    <w:rsid w:val="0069601A"/>
    <w:rsid w:val="006A5535"/>
    <w:rsid w:val="006C0EA5"/>
    <w:rsid w:val="006C3DF4"/>
    <w:rsid w:val="006C5A5F"/>
    <w:rsid w:val="006F74A9"/>
    <w:rsid w:val="0070723D"/>
    <w:rsid w:val="007206F6"/>
    <w:rsid w:val="0072200E"/>
    <w:rsid w:val="00737F99"/>
    <w:rsid w:val="00765B55"/>
    <w:rsid w:val="00771EC0"/>
    <w:rsid w:val="007B3539"/>
    <w:rsid w:val="007C4876"/>
    <w:rsid w:val="007C5B67"/>
    <w:rsid w:val="007C666E"/>
    <w:rsid w:val="007C729B"/>
    <w:rsid w:val="007D6B05"/>
    <w:rsid w:val="007E5E3A"/>
    <w:rsid w:val="008022FA"/>
    <w:rsid w:val="00820B38"/>
    <w:rsid w:val="0082523E"/>
    <w:rsid w:val="008317E0"/>
    <w:rsid w:val="0084384E"/>
    <w:rsid w:val="008504AB"/>
    <w:rsid w:val="0085412A"/>
    <w:rsid w:val="00854606"/>
    <w:rsid w:val="00874FAC"/>
    <w:rsid w:val="00880902"/>
    <w:rsid w:val="0089015E"/>
    <w:rsid w:val="008904BE"/>
    <w:rsid w:val="00894A8E"/>
    <w:rsid w:val="00897D0A"/>
    <w:rsid w:val="008A03B5"/>
    <w:rsid w:val="008B1266"/>
    <w:rsid w:val="008B145A"/>
    <w:rsid w:val="008B40F6"/>
    <w:rsid w:val="00910CF3"/>
    <w:rsid w:val="00916A1D"/>
    <w:rsid w:val="00932727"/>
    <w:rsid w:val="00932BDC"/>
    <w:rsid w:val="00965D14"/>
    <w:rsid w:val="00982E2E"/>
    <w:rsid w:val="0099760C"/>
    <w:rsid w:val="009A133A"/>
    <w:rsid w:val="009B11B5"/>
    <w:rsid w:val="009D1259"/>
    <w:rsid w:val="009D1F04"/>
    <w:rsid w:val="009D4002"/>
    <w:rsid w:val="009D6C4C"/>
    <w:rsid w:val="00A00EC8"/>
    <w:rsid w:val="00A010B3"/>
    <w:rsid w:val="00A03D13"/>
    <w:rsid w:val="00A1043C"/>
    <w:rsid w:val="00A145B2"/>
    <w:rsid w:val="00A25EE0"/>
    <w:rsid w:val="00A51DD3"/>
    <w:rsid w:val="00A637B0"/>
    <w:rsid w:val="00A6585A"/>
    <w:rsid w:val="00A91BB7"/>
    <w:rsid w:val="00A95FEE"/>
    <w:rsid w:val="00AA2BBB"/>
    <w:rsid w:val="00AA56E2"/>
    <w:rsid w:val="00AA733A"/>
    <w:rsid w:val="00AB30E3"/>
    <w:rsid w:val="00AB31F6"/>
    <w:rsid w:val="00AB5E75"/>
    <w:rsid w:val="00AD3ACB"/>
    <w:rsid w:val="00AD5971"/>
    <w:rsid w:val="00AD642E"/>
    <w:rsid w:val="00AE586C"/>
    <w:rsid w:val="00AF7429"/>
    <w:rsid w:val="00B04FBF"/>
    <w:rsid w:val="00B0752C"/>
    <w:rsid w:val="00B174F0"/>
    <w:rsid w:val="00B30F0F"/>
    <w:rsid w:val="00B367EA"/>
    <w:rsid w:val="00B37BF3"/>
    <w:rsid w:val="00B45FF8"/>
    <w:rsid w:val="00B50AC3"/>
    <w:rsid w:val="00B566B2"/>
    <w:rsid w:val="00B6015C"/>
    <w:rsid w:val="00B66622"/>
    <w:rsid w:val="00BA3AB0"/>
    <w:rsid w:val="00BA7273"/>
    <w:rsid w:val="00BB2191"/>
    <w:rsid w:val="00BC06F9"/>
    <w:rsid w:val="00BD7C37"/>
    <w:rsid w:val="00BE48B0"/>
    <w:rsid w:val="00C05AD0"/>
    <w:rsid w:val="00C11482"/>
    <w:rsid w:val="00C2777C"/>
    <w:rsid w:val="00C341A4"/>
    <w:rsid w:val="00C440D9"/>
    <w:rsid w:val="00C46665"/>
    <w:rsid w:val="00C8464A"/>
    <w:rsid w:val="00CB5AE4"/>
    <w:rsid w:val="00CE3D47"/>
    <w:rsid w:val="00CF52E0"/>
    <w:rsid w:val="00D01E93"/>
    <w:rsid w:val="00D138A2"/>
    <w:rsid w:val="00D15A75"/>
    <w:rsid w:val="00D32F57"/>
    <w:rsid w:val="00D4571B"/>
    <w:rsid w:val="00D50463"/>
    <w:rsid w:val="00D70BC7"/>
    <w:rsid w:val="00D84C49"/>
    <w:rsid w:val="00DA2E74"/>
    <w:rsid w:val="00DA4257"/>
    <w:rsid w:val="00DB3973"/>
    <w:rsid w:val="00DB47A9"/>
    <w:rsid w:val="00DC49FA"/>
    <w:rsid w:val="00DE49FA"/>
    <w:rsid w:val="00DE6DE8"/>
    <w:rsid w:val="00DF6F86"/>
    <w:rsid w:val="00E10241"/>
    <w:rsid w:val="00E11001"/>
    <w:rsid w:val="00E15C07"/>
    <w:rsid w:val="00E448EF"/>
    <w:rsid w:val="00E5440B"/>
    <w:rsid w:val="00E60A00"/>
    <w:rsid w:val="00E6145C"/>
    <w:rsid w:val="00E724D9"/>
    <w:rsid w:val="00E7597D"/>
    <w:rsid w:val="00E93E70"/>
    <w:rsid w:val="00E951B5"/>
    <w:rsid w:val="00EC0420"/>
    <w:rsid w:val="00EC1056"/>
    <w:rsid w:val="00EC1B6F"/>
    <w:rsid w:val="00EC37DF"/>
    <w:rsid w:val="00EE2D00"/>
    <w:rsid w:val="00EE3D6B"/>
    <w:rsid w:val="00F004E3"/>
    <w:rsid w:val="00F02E62"/>
    <w:rsid w:val="00F12AB7"/>
    <w:rsid w:val="00F12EB9"/>
    <w:rsid w:val="00F13D9C"/>
    <w:rsid w:val="00F13EBF"/>
    <w:rsid w:val="00F34FBC"/>
    <w:rsid w:val="00F36D53"/>
    <w:rsid w:val="00F46B43"/>
    <w:rsid w:val="00F6166A"/>
    <w:rsid w:val="00FA480F"/>
    <w:rsid w:val="00FD1DE6"/>
    <w:rsid w:val="00FF1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F49E"/>
  <w15:chartTrackingRefBased/>
  <w15:docId w15:val="{DA55576B-90D4-40D1-A678-45F69204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664C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C0C"/>
  </w:style>
  <w:style w:type="paragraph" w:styleId="Footer">
    <w:name w:val="footer"/>
    <w:basedOn w:val="Normal"/>
    <w:link w:val="FooterChar"/>
    <w:uiPriority w:val="99"/>
    <w:unhideWhenUsed/>
    <w:rsid w:val="00664C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C0C"/>
  </w:style>
  <w:style w:type="paragraph" w:styleId="ListParagraph">
    <w:name w:val="List Paragraph"/>
    <w:basedOn w:val="Normal"/>
    <w:uiPriority w:val="34"/>
    <w:qFormat/>
    <w:rsid w:val="00E6145C"/>
    <w:pPr>
      <w:ind w:left="720"/>
      <w:contextualSpacing/>
    </w:pPr>
  </w:style>
  <w:style w:type="paragraph" w:styleId="BalloonText">
    <w:name w:val="Balloon Text"/>
    <w:basedOn w:val="Normal"/>
    <w:link w:val="BalloonTextChar"/>
    <w:uiPriority w:val="99"/>
    <w:semiHidden/>
    <w:unhideWhenUsed/>
    <w:rsid w:val="00E44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EF"/>
    <w:rPr>
      <w:rFonts w:ascii="Segoe UI" w:hAnsi="Segoe UI" w:cs="Segoe UI"/>
      <w:sz w:val="18"/>
      <w:szCs w:val="18"/>
    </w:rPr>
  </w:style>
  <w:style w:type="character" w:styleId="CommentReference">
    <w:name w:val="annotation reference"/>
    <w:basedOn w:val="DefaultParagraphFont"/>
    <w:uiPriority w:val="99"/>
    <w:semiHidden/>
    <w:unhideWhenUsed/>
    <w:rsid w:val="00E448EF"/>
    <w:rPr>
      <w:sz w:val="16"/>
      <w:szCs w:val="16"/>
    </w:rPr>
  </w:style>
  <w:style w:type="paragraph" w:styleId="CommentText">
    <w:name w:val="annotation text"/>
    <w:basedOn w:val="Normal"/>
    <w:link w:val="CommentTextChar"/>
    <w:uiPriority w:val="99"/>
    <w:unhideWhenUsed/>
    <w:rsid w:val="00E448EF"/>
    <w:pPr>
      <w:spacing w:line="240" w:lineRule="auto"/>
    </w:pPr>
    <w:rPr>
      <w:sz w:val="20"/>
      <w:szCs w:val="20"/>
    </w:rPr>
  </w:style>
  <w:style w:type="character" w:customStyle="1" w:styleId="CommentTextChar">
    <w:name w:val="Comment Text Char"/>
    <w:basedOn w:val="DefaultParagraphFont"/>
    <w:link w:val="CommentText"/>
    <w:uiPriority w:val="99"/>
    <w:rsid w:val="00E448EF"/>
    <w:rPr>
      <w:sz w:val="20"/>
      <w:szCs w:val="20"/>
    </w:rPr>
  </w:style>
  <w:style w:type="paragraph" w:styleId="CommentSubject">
    <w:name w:val="annotation subject"/>
    <w:basedOn w:val="CommentText"/>
    <w:next w:val="CommentText"/>
    <w:link w:val="CommentSubjectChar"/>
    <w:uiPriority w:val="99"/>
    <w:semiHidden/>
    <w:unhideWhenUsed/>
    <w:rsid w:val="00E448EF"/>
    <w:rPr>
      <w:b/>
      <w:bCs/>
    </w:rPr>
  </w:style>
  <w:style w:type="character" w:customStyle="1" w:styleId="CommentSubjectChar">
    <w:name w:val="Comment Subject Char"/>
    <w:basedOn w:val="CommentTextChar"/>
    <w:link w:val="CommentSubject"/>
    <w:uiPriority w:val="99"/>
    <w:semiHidden/>
    <w:rsid w:val="00E448EF"/>
    <w:rPr>
      <w:b/>
      <w:bCs/>
      <w:sz w:val="20"/>
      <w:szCs w:val="20"/>
    </w:rPr>
  </w:style>
  <w:style w:type="paragraph" w:styleId="Revision">
    <w:name w:val="Revision"/>
    <w:hidden/>
    <w:uiPriority w:val="99"/>
    <w:semiHidden/>
    <w:rsid w:val="00325F86"/>
    <w:pPr>
      <w:spacing w:after="0" w:line="240" w:lineRule="auto"/>
    </w:pPr>
  </w:style>
  <w:style w:type="paragraph" w:styleId="NormalWeb">
    <w:name w:val="Normal (Web)"/>
    <w:basedOn w:val="Normal"/>
    <w:uiPriority w:val="99"/>
    <w:unhideWhenUsed/>
    <w:rsid w:val="004A420C"/>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leGrid">
    <w:name w:val="Table Grid"/>
    <w:basedOn w:val="TableNormal"/>
    <w:uiPriority w:val="39"/>
    <w:rsid w:val="0031501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072">
      <w:bodyDiv w:val="1"/>
      <w:marLeft w:val="0"/>
      <w:marRight w:val="0"/>
      <w:marTop w:val="0"/>
      <w:marBottom w:val="0"/>
      <w:divBdr>
        <w:top w:val="none" w:sz="0" w:space="0" w:color="auto"/>
        <w:left w:val="none" w:sz="0" w:space="0" w:color="auto"/>
        <w:bottom w:val="none" w:sz="0" w:space="0" w:color="auto"/>
        <w:right w:val="none" w:sz="0" w:space="0" w:color="auto"/>
      </w:divBdr>
    </w:div>
    <w:div w:id="143738815">
      <w:bodyDiv w:val="1"/>
      <w:marLeft w:val="0"/>
      <w:marRight w:val="0"/>
      <w:marTop w:val="0"/>
      <w:marBottom w:val="0"/>
      <w:divBdr>
        <w:top w:val="none" w:sz="0" w:space="0" w:color="auto"/>
        <w:left w:val="none" w:sz="0" w:space="0" w:color="auto"/>
        <w:bottom w:val="none" w:sz="0" w:space="0" w:color="auto"/>
        <w:right w:val="none" w:sz="0" w:space="0" w:color="auto"/>
      </w:divBdr>
    </w:div>
    <w:div w:id="330839075">
      <w:bodyDiv w:val="1"/>
      <w:marLeft w:val="0"/>
      <w:marRight w:val="0"/>
      <w:marTop w:val="0"/>
      <w:marBottom w:val="0"/>
      <w:divBdr>
        <w:top w:val="none" w:sz="0" w:space="0" w:color="auto"/>
        <w:left w:val="none" w:sz="0" w:space="0" w:color="auto"/>
        <w:bottom w:val="none" w:sz="0" w:space="0" w:color="auto"/>
        <w:right w:val="none" w:sz="0" w:space="0" w:color="auto"/>
      </w:divBdr>
      <w:divsChild>
        <w:div w:id="577904226">
          <w:marLeft w:val="0"/>
          <w:marRight w:val="0"/>
          <w:marTop w:val="0"/>
          <w:marBottom w:val="0"/>
          <w:divBdr>
            <w:top w:val="none" w:sz="0" w:space="0" w:color="auto"/>
            <w:left w:val="none" w:sz="0" w:space="0" w:color="auto"/>
            <w:bottom w:val="none" w:sz="0" w:space="0" w:color="auto"/>
            <w:right w:val="none" w:sz="0" w:space="0" w:color="auto"/>
          </w:divBdr>
          <w:divsChild>
            <w:div w:id="1153447660">
              <w:marLeft w:val="0"/>
              <w:marRight w:val="0"/>
              <w:marTop w:val="0"/>
              <w:marBottom w:val="0"/>
              <w:divBdr>
                <w:top w:val="none" w:sz="0" w:space="0" w:color="auto"/>
                <w:left w:val="none" w:sz="0" w:space="0" w:color="auto"/>
                <w:bottom w:val="none" w:sz="0" w:space="0" w:color="auto"/>
                <w:right w:val="none" w:sz="0" w:space="0" w:color="auto"/>
              </w:divBdr>
              <w:divsChild>
                <w:div w:id="292713075">
                  <w:marLeft w:val="0"/>
                  <w:marRight w:val="0"/>
                  <w:marTop w:val="0"/>
                  <w:marBottom w:val="0"/>
                  <w:divBdr>
                    <w:top w:val="none" w:sz="0" w:space="0" w:color="auto"/>
                    <w:left w:val="none" w:sz="0" w:space="0" w:color="auto"/>
                    <w:bottom w:val="none" w:sz="0" w:space="0" w:color="auto"/>
                    <w:right w:val="none" w:sz="0" w:space="0" w:color="auto"/>
                  </w:divBdr>
                  <w:divsChild>
                    <w:div w:id="1260287201">
                      <w:marLeft w:val="0"/>
                      <w:marRight w:val="0"/>
                      <w:marTop w:val="0"/>
                      <w:marBottom w:val="0"/>
                      <w:divBdr>
                        <w:top w:val="none" w:sz="0" w:space="0" w:color="auto"/>
                        <w:left w:val="none" w:sz="0" w:space="0" w:color="auto"/>
                        <w:bottom w:val="none" w:sz="0" w:space="0" w:color="auto"/>
                        <w:right w:val="none" w:sz="0" w:space="0" w:color="auto"/>
                      </w:divBdr>
                      <w:divsChild>
                        <w:div w:id="274408693">
                          <w:marLeft w:val="0"/>
                          <w:marRight w:val="0"/>
                          <w:marTop w:val="0"/>
                          <w:marBottom w:val="0"/>
                          <w:divBdr>
                            <w:top w:val="none" w:sz="0" w:space="0" w:color="auto"/>
                            <w:left w:val="none" w:sz="0" w:space="0" w:color="auto"/>
                            <w:bottom w:val="none" w:sz="0" w:space="0" w:color="auto"/>
                            <w:right w:val="none" w:sz="0" w:space="0" w:color="auto"/>
                          </w:divBdr>
                          <w:divsChild>
                            <w:div w:id="666130926">
                              <w:marLeft w:val="0"/>
                              <w:marRight w:val="0"/>
                              <w:marTop w:val="0"/>
                              <w:marBottom w:val="0"/>
                              <w:divBdr>
                                <w:top w:val="none" w:sz="0" w:space="0" w:color="auto"/>
                                <w:left w:val="none" w:sz="0" w:space="0" w:color="auto"/>
                                <w:bottom w:val="none" w:sz="0" w:space="0" w:color="auto"/>
                                <w:right w:val="none" w:sz="0" w:space="0" w:color="auto"/>
                              </w:divBdr>
                              <w:divsChild>
                                <w:div w:id="617563505">
                                  <w:marLeft w:val="0"/>
                                  <w:marRight w:val="0"/>
                                  <w:marTop w:val="0"/>
                                  <w:marBottom w:val="0"/>
                                  <w:divBdr>
                                    <w:top w:val="none" w:sz="0" w:space="0" w:color="auto"/>
                                    <w:left w:val="none" w:sz="0" w:space="0" w:color="auto"/>
                                    <w:bottom w:val="none" w:sz="0" w:space="0" w:color="auto"/>
                                    <w:right w:val="none" w:sz="0" w:space="0" w:color="auto"/>
                                  </w:divBdr>
                                  <w:divsChild>
                                    <w:div w:id="1221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38178">
      <w:bodyDiv w:val="1"/>
      <w:marLeft w:val="0"/>
      <w:marRight w:val="0"/>
      <w:marTop w:val="0"/>
      <w:marBottom w:val="0"/>
      <w:divBdr>
        <w:top w:val="none" w:sz="0" w:space="0" w:color="auto"/>
        <w:left w:val="none" w:sz="0" w:space="0" w:color="auto"/>
        <w:bottom w:val="none" w:sz="0" w:space="0" w:color="auto"/>
        <w:right w:val="none" w:sz="0" w:space="0" w:color="auto"/>
      </w:divBdr>
    </w:div>
    <w:div w:id="1897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7B253-34D4-439C-94C7-2C8E49BE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Tišler</dc:creator>
  <cp:keywords/>
  <dc:description/>
  <cp:lastModifiedBy>Natalija Tišler</cp:lastModifiedBy>
  <cp:revision>3</cp:revision>
  <cp:lastPrinted>2025-07-15T13:24:00Z</cp:lastPrinted>
  <dcterms:created xsi:type="dcterms:W3CDTF">2025-09-29T08:38:00Z</dcterms:created>
  <dcterms:modified xsi:type="dcterms:W3CDTF">2025-09-29T08:38:00Z</dcterms:modified>
</cp:coreProperties>
</file>