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FD96A" w14:textId="77777777" w:rsidR="00EE559A" w:rsidRPr="00EE559A" w:rsidRDefault="00EE559A" w:rsidP="00EE559A">
      <w:pPr>
        <w:pStyle w:val="datumtevilka"/>
        <w:rPr>
          <w:rFonts w:cs="Arial"/>
        </w:rPr>
      </w:pPr>
      <w:bookmarkStart w:id="0" w:name="_GoBack"/>
      <w:bookmarkEnd w:id="0"/>
      <w:r w:rsidRPr="00EE559A">
        <w:rPr>
          <w:rFonts w:cs="Arial"/>
          <w:color w:val="000000"/>
        </w:rPr>
        <w:tab/>
      </w:r>
    </w:p>
    <w:p w14:paraId="7C248821" w14:textId="77777777" w:rsidR="00EE559A" w:rsidRPr="00EE559A" w:rsidRDefault="00EE559A" w:rsidP="00EE559A">
      <w:pPr>
        <w:pStyle w:val="datumtevilka"/>
        <w:rPr>
          <w:rFonts w:cs="Arial"/>
        </w:rPr>
      </w:pPr>
      <w:r w:rsidRPr="00EE559A">
        <w:rPr>
          <w:rFonts w:cs="Arial"/>
        </w:rPr>
        <w:t xml:space="preserve">Številka: </w:t>
      </w:r>
      <w:r w:rsidRPr="00EE559A">
        <w:rPr>
          <w:rFonts w:cs="Arial"/>
        </w:rPr>
        <w:tab/>
      </w:r>
      <w:r w:rsidRPr="00EE559A">
        <w:rPr>
          <w:rFonts w:cs="Arial"/>
          <w:color w:val="000000"/>
        </w:rPr>
        <w:t>51200-2/2025/3</w:t>
      </w:r>
    </w:p>
    <w:p w14:paraId="208744EA" w14:textId="77777777" w:rsidR="00EE559A" w:rsidRPr="00EE559A" w:rsidRDefault="00EE559A" w:rsidP="00EE559A">
      <w:pPr>
        <w:pStyle w:val="datumtevilka"/>
        <w:rPr>
          <w:rFonts w:cs="Arial"/>
        </w:rPr>
      </w:pPr>
      <w:r w:rsidRPr="00EE559A">
        <w:rPr>
          <w:rFonts w:cs="Arial"/>
        </w:rPr>
        <w:t>Datum:</w:t>
      </w:r>
      <w:r w:rsidRPr="00EE559A">
        <w:rPr>
          <w:rFonts w:cs="Arial"/>
        </w:rPr>
        <w:tab/>
      </w:r>
      <w:r w:rsidRPr="00EE559A">
        <w:rPr>
          <w:rFonts w:cs="Arial"/>
          <w:color w:val="000000"/>
        </w:rPr>
        <w:t>29. 5. 2025</w:t>
      </w:r>
      <w:r w:rsidRPr="00EE559A">
        <w:rPr>
          <w:rFonts w:cs="Arial"/>
        </w:rPr>
        <w:t xml:space="preserve"> </w:t>
      </w:r>
    </w:p>
    <w:p w14:paraId="006B8048" w14:textId="77777777" w:rsidR="00EE559A" w:rsidRPr="00EE559A" w:rsidRDefault="00EE559A" w:rsidP="00EE559A">
      <w:pPr>
        <w:rPr>
          <w:rFonts w:cs="Arial"/>
          <w:szCs w:val="20"/>
          <w:lang w:val="sl-SI"/>
        </w:rPr>
      </w:pPr>
    </w:p>
    <w:p w14:paraId="3724F145" w14:textId="77777777" w:rsidR="00EE559A" w:rsidRPr="00EE559A" w:rsidRDefault="00EE559A" w:rsidP="00EE559A">
      <w:pPr>
        <w:autoSpaceDE w:val="0"/>
        <w:autoSpaceDN w:val="0"/>
        <w:adjustRightInd w:val="0"/>
        <w:jc w:val="center"/>
        <w:rPr>
          <w:rFonts w:cs="Arial"/>
          <w:b/>
          <w:color w:val="000000"/>
          <w:szCs w:val="20"/>
          <w:lang w:val="sl-SI"/>
        </w:rPr>
      </w:pPr>
    </w:p>
    <w:p w14:paraId="271445C6" w14:textId="260A08D3" w:rsidR="004B5EFA" w:rsidRPr="00EE559A" w:rsidRDefault="00EE559A" w:rsidP="00EE559A">
      <w:pPr>
        <w:jc w:val="center"/>
        <w:rPr>
          <w:rFonts w:cs="Arial"/>
          <w:b/>
          <w:bCs/>
          <w:szCs w:val="20"/>
          <w:lang w:val="sl-SI"/>
        </w:rPr>
      </w:pPr>
      <w:r w:rsidRPr="00EE559A">
        <w:rPr>
          <w:rFonts w:cs="Arial"/>
          <w:b/>
          <w:bCs/>
          <w:szCs w:val="20"/>
          <w:lang w:val="sl-SI"/>
        </w:rPr>
        <w:t>Poročilo o izvajanju makroregionalnih strategij Evropske unije v letu 2024</w:t>
      </w:r>
    </w:p>
    <w:p w14:paraId="6A014D75" w14:textId="77777777" w:rsidR="00EE559A" w:rsidRPr="00EE559A" w:rsidRDefault="00EE559A" w:rsidP="00EE559A">
      <w:pPr>
        <w:jc w:val="center"/>
        <w:rPr>
          <w:rFonts w:cs="Arial"/>
          <w:b/>
          <w:bCs/>
          <w:szCs w:val="20"/>
          <w:lang w:val="sl-SI"/>
        </w:rPr>
      </w:pPr>
    </w:p>
    <w:p w14:paraId="4F05744B" w14:textId="77777777" w:rsidR="00EE559A" w:rsidRPr="00EE559A" w:rsidRDefault="00EE559A" w:rsidP="00EE559A">
      <w:pPr>
        <w:jc w:val="center"/>
        <w:rPr>
          <w:rFonts w:cs="Arial"/>
          <w:b/>
          <w:bCs/>
          <w:szCs w:val="20"/>
          <w:lang w:val="sl-SI"/>
        </w:rPr>
      </w:pPr>
    </w:p>
    <w:p w14:paraId="4FC575A6" w14:textId="77777777" w:rsidR="00EE7B61" w:rsidRPr="00EE559A" w:rsidRDefault="00EE7B61" w:rsidP="00EE559A">
      <w:pPr>
        <w:jc w:val="both"/>
        <w:rPr>
          <w:rFonts w:cs="Arial"/>
          <w:szCs w:val="20"/>
          <w:lang w:val="sl-SI"/>
        </w:rPr>
      </w:pPr>
    </w:p>
    <w:p w14:paraId="653F4E66" w14:textId="121C7B0B" w:rsidR="00EE7B61" w:rsidRPr="00EE559A" w:rsidRDefault="00EE7B61" w:rsidP="00EE559A">
      <w:pPr>
        <w:pStyle w:val="Heading4"/>
        <w:numPr>
          <w:ilvl w:val="0"/>
          <w:numId w:val="8"/>
        </w:numPr>
        <w:spacing w:before="0" w:line="260" w:lineRule="exact"/>
        <w:jc w:val="both"/>
        <w:rPr>
          <w:rFonts w:ascii="Arial" w:hAnsi="Arial" w:cs="Arial"/>
          <w:b/>
          <w:bCs/>
          <w:i w:val="0"/>
          <w:color w:val="auto"/>
          <w:szCs w:val="20"/>
        </w:rPr>
      </w:pPr>
      <w:r w:rsidRPr="00EE559A">
        <w:rPr>
          <w:rFonts w:ascii="Arial" w:hAnsi="Arial" w:cs="Arial"/>
          <w:b/>
          <w:bCs/>
          <w:i w:val="0"/>
          <w:color w:val="auto"/>
          <w:szCs w:val="20"/>
        </w:rPr>
        <w:t xml:space="preserve">MAKROREGIONALNE STRATEGIJE EVROPSKE UNIJE </w:t>
      </w:r>
      <w:r w:rsidR="00315FF9" w:rsidRPr="00EE559A">
        <w:rPr>
          <w:rFonts w:ascii="Arial" w:hAnsi="Arial" w:cs="Arial"/>
          <w:b/>
          <w:bCs/>
          <w:i w:val="0"/>
          <w:color w:val="auto"/>
          <w:szCs w:val="20"/>
        </w:rPr>
        <w:t>IN NJIHOVO</w:t>
      </w:r>
      <w:r w:rsidRPr="00EE559A">
        <w:rPr>
          <w:rFonts w:ascii="Arial" w:hAnsi="Arial" w:cs="Arial"/>
          <w:b/>
          <w:bCs/>
          <w:i w:val="0"/>
          <w:color w:val="auto"/>
          <w:szCs w:val="20"/>
        </w:rPr>
        <w:t xml:space="preserve"> POSLANSTVO</w:t>
      </w:r>
      <w:r w:rsidR="00BD6C16" w:rsidRPr="00EE559A">
        <w:rPr>
          <w:rFonts w:ascii="Arial" w:hAnsi="Arial" w:cs="Arial"/>
          <w:b/>
          <w:bCs/>
          <w:i w:val="0"/>
          <w:color w:val="auto"/>
          <w:szCs w:val="20"/>
        </w:rPr>
        <w:t xml:space="preserve"> </w:t>
      </w:r>
    </w:p>
    <w:p w14:paraId="48AF8AE0" w14:textId="77777777" w:rsidR="00EE7B61" w:rsidRPr="00EE559A" w:rsidRDefault="00EE7B61" w:rsidP="00EE559A">
      <w:pPr>
        <w:jc w:val="both"/>
        <w:rPr>
          <w:rFonts w:cs="Arial"/>
          <w:szCs w:val="20"/>
          <w:lang w:val="sl-SI"/>
        </w:rPr>
      </w:pPr>
    </w:p>
    <w:p w14:paraId="06558C3B" w14:textId="78BC04A0" w:rsidR="00264168" w:rsidRPr="00EE559A" w:rsidRDefault="00EE7B61" w:rsidP="00EE559A">
      <w:pPr>
        <w:jc w:val="both"/>
        <w:rPr>
          <w:rFonts w:cs="Arial"/>
          <w:szCs w:val="20"/>
          <w:lang w:val="sl-SI"/>
        </w:rPr>
      </w:pPr>
      <w:r w:rsidRPr="00EE559A">
        <w:rPr>
          <w:rFonts w:cs="Arial"/>
          <w:szCs w:val="20"/>
          <w:lang w:val="sl-SI"/>
        </w:rPr>
        <w:t>Makroregionalne strategije Evropske unije (v nadaljevanju: EU MRS) so sestavni del političnega okvira Evropske unije</w:t>
      </w:r>
      <w:r w:rsidR="00C45514" w:rsidRPr="00EE559A">
        <w:rPr>
          <w:rFonts w:cs="Arial"/>
          <w:szCs w:val="20"/>
          <w:lang w:val="sl-SI"/>
        </w:rPr>
        <w:t xml:space="preserve"> (v nadaljevanju: EU)</w:t>
      </w:r>
      <w:r w:rsidRPr="00EE559A">
        <w:rPr>
          <w:rFonts w:cs="Arial"/>
          <w:szCs w:val="20"/>
          <w:lang w:val="sl-SI"/>
        </w:rPr>
        <w:t>. Predstavljajo celovit okvir za reševanje skupnih izzivov na zemljepisno zaokroženih območjih, kar predstavlja instrument institucij EU za optimalno uporabo obstoječih finančnih sredstev. Vse te značilnosti so lahko ključnega pomena pri uresničevanju prednostnih nalog EU, kot so pametna in zelena Evropa, pa tudi varna in močna Evropa</w:t>
      </w:r>
      <w:r w:rsidR="00C45514" w:rsidRPr="00EE559A">
        <w:rPr>
          <w:rFonts w:cs="Arial"/>
          <w:szCs w:val="20"/>
          <w:lang w:val="sl-SI"/>
        </w:rPr>
        <w:t xml:space="preserve"> ter širitev EU</w:t>
      </w:r>
      <w:r w:rsidR="00264168" w:rsidRPr="00EE559A">
        <w:rPr>
          <w:rFonts w:cs="Arial"/>
          <w:szCs w:val="20"/>
          <w:lang w:val="sl-SI"/>
        </w:rPr>
        <w:t>.</w:t>
      </w:r>
      <w:r w:rsidR="00C0544E" w:rsidRPr="00EE559A">
        <w:rPr>
          <w:rFonts w:cs="Arial"/>
          <w:szCs w:val="20"/>
          <w:lang w:val="sl-SI"/>
        </w:rPr>
        <w:t xml:space="preserve"> Tesnejše gospodarsko in znanstveno sodelovanje in širitvena politika EU so področja, kjer lahko EU MRS konkretno prispevajo k izboljšanju življenja in povezovanju ljudi v regijah.</w:t>
      </w:r>
    </w:p>
    <w:p w14:paraId="01B9CF70" w14:textId="77777777" w:rsidR="00EE7B61" w:rsidRPr="00EE559A" w:rsidRDefault="00EE7B61" w:rsidP="00EE559A">
      <w:pPr>
        <w:jc w:val="both"/>
        <w:rPr>
          <w:rFonts w:cs="Arial"/>
          <w:szCs w:val="20"/>
          <w:lang w:val="sl-SI"/>
        </w:rPr>
      </w:pPr>
    </w:p>
    <w:p w14:paraId="5057B0BC" w14:textId="0D115275" w:rsidR="00EE7B61" w:rsidRPr="00EE559A" w:rsidRDefault="00EE7B61" w:rsidP="00EE559A">
      <w:pPr>
        <w:jc w:val="both"/>
        <w:rPr>
          <w:rFonts w:cs="Arial"/>
          <w:szCs w:val="20"/>
          <w:lang w:val="sl-SI"/>
        </w:rPr>
      </w:pPr>
      <w:r w:rsidRPr="00EE559A">
        <w:rPr>
          <w:rFonts w:cs="Arial"/>
          <w:szCs w:val="20"/>
          <w:lang w:val="sl-SI"/>
        </w:rPr>
        <w:t>Namen EU MRS je iskanje skupn</w:t>
      </w:r>
      <w:r w:rsidR="00160A85" w:rsidRPr="00EE559A">
        <w:rPr>
          <w:rFonts w:cs="Arial"/>
          <w:szCs w:val="20"/>
          <w:lang w:val="sl-SI"/>
        </w:rPr>
        <w:t>ih rešitev</w:t>
      </w:r>
      <w:r w:rsidRPr="00EE559A">
        <w:rPr>
          <w:rFonts w:cs="Arial"/>
          <w:szCs w:val="20"/>
          <w:lang w:val="sl-SI"/>
        </w:rPr>
        <w:t xml:space="preserve"> za izzive in priložnosti, ki so značilni za posamezna geografska območja</w:t>
      </w:r>
      <w:r w:rsidR="00160A85" w:rsidRPr="00EE559A">
        <w:rPr>
          <w:rFonts w:cs="Arial"/>
          <w:szCs w:val="20"/>
          <w:lang w:val="sl-SI"/>
        </w:rPr>
        <w:t xml:space="preserve"> ter </w:t>
      </w:r>
      <w:r w:rsidRPr="00EE559A">
        <w:rPr>
          <w:rFonts w:cs="Arial"/>
          <w:szCs w:val="20"/>
          <w:lang w:val="sl-SI"/>
        </w:rPr>
        <w:t>so preveč lokaln</w:t>
      </w:r>
      <w:r w:rsidR="002C0991" w:rsidRPr="00EE559A">
        <w:rPr>
          <w:rFonts w:cs="Arial"/>
          <w:szCs w:val="20"/>
          <w:lang w:val="sl-SI"/>
        </w:rPr>
        <w:t>i</w:t>
      </w:r>
      <w:r w:rsidRPr="00EE559A">
        <w:rPr>
          <w:rFonts w:cs="Arial"/>
          <w:szCs w:val="20"/>
          <w:lang w:val="sl-SI"/>
        </w:rPr>
        <w:t>, da bi neposredno zanimali celotno EU, toda preobsežn</w:t>
      </w:r>
      <w:r w:rsidR="00160A85" w:rsidRPr="00EE559A">
        <w:rPr>
          <w:rFonts w:cs="Arial"/>
          <w:szCs w:val="20"/>
          <w:lang w:val="sl-SI"/>
        </w:rPr>
        <w:t>i</w:t>
      </w:r>
      <w:r w:rsidRPr="00EE559A">
        <w:rPr>
          <w:rFonts w:cs="Arial"/>
          <w:szCs w:val="20"/>
          <w:lang w:val="sl-SI"/>
        </w:rPr>
        <w:t>, da bi se z njimi lahko učinkovito ukvarjali na nacionalni ravni. Predstavljajo</w:t>
      </w:r>
      <w:r w:rsidR="00160A85" w:rsidRPr="00EE559A">
        <w:rPr>
          <w:rFonts w:cs="Arial"/>
          <w:szCs w:val="20"/>
          <w:lang w:val="sl-SI"/>
        </w:rPr>
        <w:t xml:space="preserve"> torej</w:t>
      </w:r>
      <w:r w:rsidRPr="00EE559A">
        <w:rPr>
          <w:rFonts w:cs="Arial"/>
          <w:szCs w:val="20"/>
          <w:lang w:val="sl-SI"/>
        </w:rPr>
        <w:t xml:space="preserve"> inovativno platformo za transnacionalno povezovanje</w:t>
      </w:r>
      <w:r w:rsidR="00AF1E26" w:rsidRPr="00EE559A">
        <w:rPr>
          <w:rFonts w:cs="Arial"/>
          <w:szCs w:val="20"/>
          <w:lang w:val="sl-SI"/>
        </w:rPr>
        <w:t>,</w:t>
      </w:r>
      <w:r w:rsidRPr="00EE559A">
        <w:rPr>
          <w:rFonts w:cs="Arial"/>
          <w:szCs w:val="20"/>
          <w:lang w:val="sl-SI"/>
        </w:rPr>
        <w:t xml:space="preserve"> kadar je potrebno poiskati rešitve, ki presegajo nacionalne okvire. So tudi mehanizem, ki skladno z politikami </w:t>
      </w:r>
      <w:r w:rsidR="00AF1E26" w:rsidRPr="00EE559A">
        <w:rPr>
          <w:rFonts w:cs="Arial"/>
          <w:szCs w:val="20"/>
          <w:lang w:val="sl-SI"/>
        </w:rPr>
        <w:t xml:space="preserve">EU </w:t>
      </w:r>
      <w:r w:rsidRPr="00EE559A">
        <w:rPr>
          <w:rFonts w:cs="Arial"/>
          <w:szCs w:val="20"/>
          <w:lang w:val="sl-SI"/>
        </w:rPr>
        <w:t>oblikuje strateške rešitve, ki so ključnega pomena za</w:t>
      </w:r>
      <w:r w:rsidR="00C0544E" w:rsidRPr="00EE559A">
        <w:rPr>
          <w:rFonts w:cs="Arial"/>
          <w:szCs w:val="20"/>
          <w:lang w:val="sl-SI"/>
        </w:rPr>
        <w:t xml:space="preserve"> regijo in</w:t>
      </w:r>
      <w:r w:rsidRPr="00EE559A">
        <w:rPr>
          <w:rFonts w:cs="Arial"/>
          <w:szCs w:val="20"/>
          <w:lang w:val="sl-SI"/>
        </w:rPr>
        <w:t xml:space="preserve"> EU kot celoto. </w:t>
      </w:r>
      <w:r w:rsidR="00C0544E" w:rsidRPr="00EE559A">
        <w:rPr>
          <w:rFonts w:cs="Arial"/>
          <w:szCs w:val="20"/>
          <w:lang w:val="sl-SI"/>
        </w:rPr>
        <w:t xml:space="preserve">Ker obravnavajo skupne izzive regij, je pomembno, da v makroregionalnih strategijah poleg držav članic EU sodelujejo tudi države, ki niso članice EU. Sodelovanje držav kandidatk za članstvo v EU v makroregionalnih strategijah pospešuje njihovo integracijo v EU in državam kandidatkam omogoča, da delujejo na enakovredni ravni z državami članicami EU. </w:t>
      </w:r>
      <w:r w:rsidR="008A66E7" w:rsidRPr="00EE559A">
        <w:rPr>
          <w:rFonts w:cs="Arial"/>
          <w:szCs w:val="20"/>
          <w:lang w:val="sl-SI"/>
        </w:rPr>
        <w:t>V praksi</w:t>
      </w:r>
      <w:r w:rsidRPr="00EE559A">
        <w:rPr>
          <w:rFonts w:cs="Arial"/>
          <w:szCs w:val="20"/>
          <w:lang w:val="sl-SI"/>
        </w:rPr>
        <w:t xml:space="preserve"> je izvajanje EU MRS močno odvisno od angažiranosti in pripravljenosti sodelujočih držav in njihovih regij. </w:t>
      </w:r>
    </w:p>
    <w:p w14:paraId="4F240D37" w14:textId="77777777" w:rsidR="00EE7B61" w:rsidRPr="00EE559A" w:rsidRDefault="00EE7B61" w:rsidP="00EE559A">
      <w:pPr>
        <w:jc w:val="both"/>
        <w:rPr>
          <w:rFonts w:cs="Arial"/>
          <w:szCs w:val="20"/>
          <w:lang w:val="sl-SI"/>
        </w:rPr>
      </w:pPr>
    </w:p>
    <w:p w14:paraId="351BDD8F" w14:textId="77777777" w:rsidR="00EE7B61" w:rsidRPr="00EE559A" w:rsidRDefault="00EE7B61" w:rsidP="00EE559A">
      <w:pPr>
        <w:jc w:val="both"/>
        <w:rPr>
          <w:rFonts w:cs="Arial"/>
          <w:szCs w:val="20"/>
          <w:lang w:val="sl-SI"/>
        </w:rPr>
      </w:pPr>
      <w:r w:rsidRPr="00EE559A">
        <w:rPr>
          <w:rFonts w:cs="Arial"/>
          <w:szCs w:val="20"/>
          <w:lang w:val="sl-SI"/>
        </w:rPr>
        <w:t xml:space="preserve">Do sedaj so bile </w:t>
      </w:r>
      <w:r w:rsidR="002C0991" w:rsidRPr="00EE559A">
        <w:rPr>
          <w:rFonts w:cs="Arial"/>
          <w:szCs w:val="20"/>
          <w:lang w:val="sl-SI"/>
        </w:rPr>
        <w:t xml:space="preserve">vzpostavljene </w:t>
      </w:r>
      <w:r w:rsidRPr="00EE559A">
        <w:rPr>
          <w:rFonts w:cs="Arial"/>
          <w:szCs w:val="20"/>
          <w:lang w:val="sl-SI"/>
        </w:rPr>
        <w:t>4 EU MRS:</w:t>
      </w:r>
    </w:p>
    <w:p w14:paraId="090F83FB" w14:textId="77777777" w:rsidR="00EE7B61" w:rsidRPr="00EE559A" w:rsidRDefault="00EE7B61" w:rsidP="00EE559A">
      <w:pPr>
        <w:pStyle w:val="ListParagraph"/>
        <w:numPr>
          <w:ilvl w:val="0"/>
          <w:numId w:val="9"/>
        </w:numPr>
        <w:spacing w:line="260" w:lineRule="exact"/>
        <w:jc w:val="both"/>
        <w:rPr>
          <w:rFonts w:ascii="Arial" w:hAnsi="Arial" w:cs="Arial"/>
        </w:rPr>
      </w:pPr>
      <w:r w:rsidRPr="00EE559A">
        <w:rPr>
          <w:rFonts w:ascii="Arial" w:hAnsi="Arial" w:cs="Arial"/>
        </w:rPr>
        <w:t>Strategija EU za regijo Baltskega morja - EUSBSR (leta 2009);</w:t>
      </w:r>
    </w:p>
    <w:p w14:paraId="3346DD2C" w14:textId="77777777" w:rsidR="00EE7B61" w:rsidRPr="00EE559A" w:rsidRDefault="00EE7B61" w:rsidP="00EE559A">
      <w:pPr>
        <w:pStyle w:val="ListParagraph"/>
        <w:numPr>
          <w:ilvl w:val="0"/>
          <w:numId w:val="9"/>
        </w:numPr>
        <w:spacing w:line="260" w:lineRule="exact"/>
        <w:jc w:val="both"/>
        <w:rPr>
          <w:rFonts w:ascii="Arial" w:hAnsi="Arial" w:cs="Arial"/>
        </w:rPr>
      </w:pPr>
      <w:r w:rsidRPr="00EE559A">
        <w:rPr>
          <w:rFonts w:ascii="Arial" w:hAnsi="Arial" w:cs="Arial"/>
        </w:rPr>
        <w:t>Strategija EU za podonavsko regijo - EUSDR (leta 2010);</w:t>
      </w:r>
    </w:p>
    <w:p w14:paraId="409FA22C" w14:textId="77777777" w:rsidR="00EE7B61" w:rsidRPr="00EE559A" w:rsidRDefault="00EE7B61" w:rsidP="00EE559A">
      <w:pPr>
        <w:pStyle w:val="ListParagraph"/>
        <w:numPr>
          <w:ilvl w:val="0"/>
          <w:numId w:val="9"/>
        </w:numPr>
        <w:spacing w:line="260" w:lineRule="exact"/>
        <w:jc w:val="both"/>
        <w:rPr>
          <w:rFonts w:ascii="Arial" w:hAnsi="Arial" w:cs="Arial"/>
        </w:rPr>
      </w:pPr>
      <w:r w:rsidRPr="00EE559A">
        <w:rPr>
          <w:rFonts w:ascii="Arial" w:hAnsi="Arial" w:cs="Arial"/>
        </w:rPr>
        <w:t>Strategija EU za jadransko-jonsko regijo - EUSAIR (leta 2014);</w:t>
      </w:r>
    </w:p>
    <w:p w14:paraId="471D4CDF" w14:textId="77777777" w:rsidR="00EE7B61" w:rsidRPr="00EE559A" w:rsidRDefault="00EE7B61" w:rsidP="00EE559A">
      <w:pPr>
        <w:pStyle w:val="ListParagraph"/>
        <w:numPr>
          <w:ilvl w:val="0"/>
          <w:numId w:val="9"/>
        </w:numPr>
        <w:spacing w:line="260" w:lineRule="exact"/>
        <w:jc w:val="both"/>
        <w:rPr>
          <w:rFonts w:ascii="Arial" w:hAnsi="Arial" w:cs="Arial"/>
        </w:rPr>
      </w:pPr>
      <w:r w:rsidRPr="00EE559A">
        <w:rPr>
          <w:rFonts w:ascii="Arial" w:hAnsi="Arial" w:cs="Arial"/>
        </w:rPr>
        <w:t>Strategija EU za alpsko regijo - EUSALP (leta 2015).</w:t>
      </w:r>
    </w:p>
    <w:p w14:paraId="4A1AED83" w14:textId="77777777" w:rsidR="00EE7B61" w:rsidRPr="00EE559A" w:rsidRDefault="00EE7B61" w:rsidP="00EE559A">
      <w:pPr>
        <w:jc w:val="both"/>
        <w:rPr>
          <w:rFonts w:cs="Arial"/>
          <w:szCs w:val="20"/>
          <w:lang w:val="sl-SI"/>
        </w:rPr>
      </w:pPr>
    </w:p>
    <w:p w14:paraId="0616A704" w14:textId="77777777" w:rsidR="00EE7B61" w:rsidRPr="00EE559A" w:rsidRDefault="00EE7B61" w:rsidP="00EE559A">
      <w:pPr>
        <w:jc w:val="both"/>
        <w:rPr>
          <w:rFonts w:cs="Arial"/>
          <w:szCs w:val="20"/>
          <w:lang w:val="sl-SI"/>
        </w:rPr>
      </w:pPr>
      <w:r w:rsidRPr="00EE559A">
        <w:rPr>
          <w:rFonts w:cs="Arial"/>
          <w:szCs w:val="20"/>
          <w:lang w:val="sl-SI"/>
        </w:rPr>
        <w:t>Slovenija sodeluje v treh EU MRS - Strategiji EU za alpsko regijo (EUSALP), Strategiji EU za podonavsko regijo (EUSDR) in Strategiji za jadransko-jonsko regijo (EUSAIR).</w:t>
      </w:r>
    </w:p>
    <w:p w14:paraId="2E11F190" w14:textId="77777777" w:rsidR="00EE7B61" w:rsidRPr="00EE559A" w:rsidRDefault="00EE7B61" w:rsidP="00EE559A">
      <w:pPr>
        <w:jc w:val="both"/>
        <w:rPr>
          <w:rFonts w:cs="Arial"/>
          <w:szCs w:val="20"/>
          <w:lang w:val="sl-SI"/>
        </w:rPr>
      </w:pPr>
    </w:p>
    <w:p w14:paraId="016CE221" w14:textId="1AAA0B2E" w:rsidR="00EE7B61" w:rsidRPr="00EE559A" w:rsidRDefault="00EE7B61" w:rsidP="00EE559A">
      <w:pPr>
        <w:jc w:val="both"/>
        <w:rPr>
          <w:rFonts w:cs="Arial"/>
          <w:szCs w:val="20"/>
          <w:lang w:val="sl-SI"/>
        </w:rPr>
      </w:pPr>
      <w:r w:rsidRPr="00EE559A">
        <w:rPr>
          <w:rFonts w:cs="Arial"/>
          <w:szCs w:val="20"/>
          <w:lang w:val="sl-SI"/>
        </w:rPr>
        <w:t xml:space="preserve">Dodano vrednost sodelovanja v okviru EU MRS so pripoznale nekatere države, ki so se naknadno pridružile posameznim EU MRS. Tako sta število sodelujočih držav po svoji ustanovitvi povečali Strategija EU za jadransko-jonsko regijo (EUSAIR) in Strategija EU za alpsko regijo (EUSALP). </w:t>
      </w:r>
    </w:p>
    <w:p w14:paraId="087BB610" w14:textId="6583C840" w:rsidR="00C45514" w:rsidRPr="00EE559A" w:rsidRDefault="00C45514" w:rsidP="00EE559A">
      <w:pPr>
        <w:jc w:val="both"/>
        <w:rPr>
          <w:rFonts w:cs="Arial"/>
          <w:szCs w:val="20"/>
          <w:lang w:val="sl-SI"/>
        </w:rPr>
      </w:pPr>
    </w:p>
    <w:p w14:paraId="33032FB7" w14:textId="77777777" w:rsidR="00EE7B61" w:rsidRPr="00EE559A" w:rsidRDefault="00EE7B61" w:rsidP="00EE559A">
      <w:pPr>
        <w:jc w:val="both"/>
        <w:rPr>
          <w:rFonts w:cs="Arial"/>
          <w:szCs w:val="20"/>
          <w:lang w:val="sl-SI"/>
        </w:rPr>
      </w:pPr>
    </w:p>
    <w:p w14:paraId="1C4A4BC3" w14:textId="55B26537" w:rsidR="00EE7B61" w:rsidRPr="00EE559A" w:rsidRDefault="00EE7B61" w:rsidP="00EE559A">
      <w:pPr>
        <w:pStyle w:val="Heading4"/>
        <w:numPr>
          <w:ilvl w:val="0"/>
          <w:numId w:val="8"/>
        </w:numPr>
        <w:spacing w:before="0" w:line="260" w:lineRule="exact"/>
        <w:jc w:val="both"/>
        <w:rPr>
          <w:rFonts w:ascii="Arial" w:hAnsi="Arial" w:cs="Arial"/>
          <w:b/>
          <w:bCs/>
          <w:i w:val="0"/>
          <w:color w:val="auto"/>
          <w:szCs w:val="20"/>
        </w:rPr>
      </w:pPr>
      <w:r w:rsidRPr="00EE559A">
        <w:rPr>
          <w:rFonts w:ascii="Arial" w:hAnsi="Arial" w:cs="Arial"/>
          <w:b/>
          <w:bCs/>
          <w:i w:val="0"/>
          <w:color w:val="auto"/>
          <w:szCs w:val="20"/>
        </w:rPr>
        <w:lastRenderedPageBreak/>
        <w:t>IZVAJANJE MAKROR</w:t>
      </w:r>
      <w:r w:rsidR="0087090D" w:rsidRPr="00EE559A">
        <w:rPr>
          <w:rFonts w:ascii="Arial" w:hAnsi="Arial" w:cs="Arial"/>
          <w:b/>
          <w:bCs/>
          <w:i w:val="0"/>
          <w:color w:val="auto"/>
          <w:szCs w:val="20"/>
        </w:rPr>
        <w:t>EGIONALNIH STRATEGIJ V LETU 202</w:t>
      </w:r>
      <w:r w:rsidR="005970F0" w:rsidRPr="00EE559A">
        <w:rPr>
          <w:rFonts w:ascii="Arial" w:hAnsi="Arial" w:cs="Arial"/>
          <w:b/>
          <w:bCs/>
          <w:i w:val="0"/>
          <w:color w:val="auto"/>
          <w:szCs w:val="20"/>
        </w:rPr>
        <w:t>4</w:t>
      </w:r>
      <w:r w:rsidRPr="00EE559A">
        <w:rPr>
          <w:rFonts w:ascii="Arial" w:hAnsi="Arial" w:cs="Arial"/>
          <w:b/>
          <w:bCs/>
          <w:i w:val="0"/>
          <w:color w:val="auto"/>
          <w:szCs w:val="20"/>
        </w:rPr>
        <w:t xml:space="preserve"> – SPLOŠNI PREGLED</w:t>
      </w:r>
    </w:p>
    <w:p w14:paraId="694927DE" w14:textId="77777777" w:rsidR="00EE7B61" w:rsidRPr="00EE559A" w:rsidRDefault="00EE7B61" w:rsidP="00EE559A">
      <w:pPr>
        <w:jc w:val="both"/>
        <w:rPr>
          <w:rFonts w:cs="Arial"/>
          <w:szCs w:val="20"/>
          <w:lang w:val="sl-SI"/>
        </w:rPr>
      </w:pPr>
    </w:p>
    <w:p w14:paraId="368B5A0C" w14:textId="6C84D349" w:rsidR="00EE7B61" w:rsidRPr="00EE559A" w:rsidRDefault="00EE7B61" w:rsidP="00EE559A">
      <w:pPr>
        <w:pStyle w:val="ListParagraph"/>
        <w:numPr>
          <w:ilvl w:val="1"/>
          <w:numId w:val="1"/>
        </w:numPr>
        <w:spacing w:line="260" w:lineRule="exact"/>
        <w:ind w:left="357" w:hanging="357"/>
        <w:jc w:val="both"/>
        <w:rPr>
          <w:rFonts w:ascii="Arial" w:hAnsi="Arial" w:cs="Arial"/>
          <w:b/>
        </w:rPr>
      </w:pPr>
      <w:r w:rsidRPr="00EE559A">
        <w:rPr>
          <w:rFonts w:ascii="Arial" w:hAnsi="Arial" w:cs="Arial"/>
          <w:b/>
        </w:rPr>
        <w:t xml:space="preserve">IZVAJANJE </w:t>
      </w:r>
      <w:r w:rsidR="001A6933" w:rsidRPr="00EE559A">
        <w:rPr>
          <w:rFonts w:ascii="Arial" w:hAnsi="Arial" w:cs="Arial"/>
          <w:b/>
        </w:rPr>
        <w:t xml:space="preserve">MAKROREGIONALNIH STRATEGIJ </w:t>
      </w:r>
      <w:r w:rsidRPr="00EE559A">
        <w:rPr>
          <w:rFonts w:ascii="Arial" w:hAnsi="Arial" w:cs="Arial"/>
          <w:b/>
        </w:rPr>
        <w:t>V EVROPSKEM OKVIRJU</w:t>
      </w:r>
    </w:p>
    <w:p w14:paraId="1B0A5581" w14:textId="77777777" w:rsidR="00EE7B61" w:rsidRPr="00EE559A" w:rsidRDefault="00EE7B61" w:rsidP="00EE559A">
      <w:pPr>
        <w:ind w:left="360"/>
        <w:jc w:val="both"/>
        <w:rPr>
          <w:rFonts w:cs="Arial"/>
          <w:szCs w:val="20"/>
          <w:lang w:val="sl-SI"/>
        </w:rPr>
      </w:pPr>
    </w:p>
    <w:p w14:paraId="085EE31F" w14:textId="799728CC" w:rsidR="00040FA1" w:rsidRPr="00EE559A" w:rsidRDefault="00EE7B61" w:rsidP="00EE559A">
      <w:pPr>
        <w:jc w:val="both"/>
        <w:rPr>
          <w:rFonts w:cs="Arial"/>
          <w:color w:val="70AD47" w:themeColor="accent6"/>
          <w:szCs w:val="20"/>
          <w:lang w:val="sl-SI"/>
        </w:rPr>
      </w:pPr>
      <w:r w:rsidRPr="00EE559A">
        <w:rPr>
          <w:rFonts w:cs="Arial"/>
          <w:szCs w:val="20"/>
          <w:lang w:val="sl-SI"/>
        </w:rPr>
        <w:t xml:space="preserve">Od leta 2016 dalje Evropska komisija vsaki dve leti objavi Poročilo o izvajanju EU MRS. </w:t>
      </w:r>
      <w:r w:rsidR="00457411" w:rsidRPr="00EE559A">
        <w:rPr>
          <w:rFonts w:cs="Arial"/>
          <w:szCs w:val="20"/>
          <w:lang w:val="sl-SI"/>
        </w:rPr>
        <w:t>Decembra 2022</w:t>
      </w:r>
      <w:r w:rsidRPr="00EE559A">
        <w:rPr>
          <w:rFonts w:cs="Arial"/>
          <w:szCs w:val="20"/>
          <w:lang w:val="sl-SI"/>
        </w:rPr>
        <w:t xml:space="preserve"> je Evropska komisija objavila svoje </w:t>
      </w:r>
      <w:r w:rsidR="00457411" w:rsidRPr="00EE559A">
        <w:rPr>
          <w:rFonts w:cs="Arial"/>
          <w:szCs w:val="20"/>
          <w:lang w:val="sl-SI"/>
        </w:rPr>
        <w:t>četrto</w:t>
      </w:r>
      <w:r w:rsidRPr="00EE559A">
        <w:rPr>
          <w:rFonts w:cs="Arial"/>
          <w:szCs w:val="20"/>
          <w:lang w:val="sl-SI"/>
        </w:rPr>
        <w:t xml:space="preserve"> poročilo</w:t>
      </w:r>
      <w:r w:rsidR="009A0414" w:rsidRPr="00EE559A">
        <w:rPr>
          <w:rFonts w:cs="Arial"/>
          <w:szCs w:val="20"/>
          <w:lang w:val="sl-SI"/>
        </w:rPr>
        <w:t xml:space="preserve"> (Poročilo Komisije Evropskemu parlamentu, Svetu, Evropskemu ekonomsko-socialnemu odboru in Odboru regij o izvajanju makroregionalnih strategij EU (COM(2022) 705 final)</w:t>
      </w:r>
      <w:r w:rsidRPr="00EE559A">
        <w:rPr>
          <w:rFonts w:cs="Arial"/>
          <w:szCs w:val="20"/>
          <w:lang w:val="sl-SI"/>
        </w:rPr>
        <w:t xml:space="preserve">, v katerem sta ocenjena stanje in napredek pri izvajanju EU MRS, podana pa so tudi priporočila za izboljšanje delovanja EU MRS v prihodnjih letih. </w:t>
      </w:r>
    </w:p>
    <w:p w14:paraId="5DDBD33D" w14:textId="170720A2" w:rsidR="006377F1" w:rsidRPr="00EE559A" w:rsidRDefault="006377F1" w:rsidP="00EE559A">
      <w:pPr>
        <w:jc w:val="both"/>
        <w:rPr>
          <w:rFonts w:cs="Arial"/>
          <w:szCs w:val="20"/>
          <w:lang w:val="sl-SI"/>
        </w:rPr>
      </w:pPr>
    </w:p>
    <w:p w14:paraId="077BAE0A" w14:textId="784BAF6F" w:rsidR="006377F1" w:rsidRPr="00EE559A" w:rsidRDefault="006377F1" w:rsidP="00EE559A">
      <w:pPr>
        <w:jc w:val="both"/>
        <w:rPr>
          <w:rFonts w:cs="Arial"/>
          <w:szCs w:val="20"/>
          <w:lang w:val="sl-SI"/>
        </w:rPr>
      </w:pPr>
      <w:r w:rsidRPr="00EE559A">
        <w:rPr>
          <w:rFonts w:cs="Arial"/>
          <w:szCs w:val="20"/>
          <w:lang w:val="sl-SI"/>
        </w:rPr>
        <w:t>Poročilu</w:t>
      </w:r>
      <w:r w:rsidR="00E475A3" w:rsidRPr="00EE559A">
        <w:rPr>
          <w:rFonts w:cs="Arial"/>
          <w:szCs w:val="20"/>
          <w:lang w:val="sl-SI"/>
        </w:rPr>
        <w:t xml:space="preserve"> Evropske komisije</w:t>
      </w:r>
      <w:r w:rsidRPr="00EE559A">
        <w:rPr>
          <w:rFonts w:cs="Arial"/>
          <w:szCs w:val="20"/>
          <w:lang w:val="sl-SI"/>
        </w:rPr>
        <w:t xml:space="preserve"> </w:t>
      </w:r>
      <w:r w:rsidR="00895856" w:rsidRPr="00EE559A">
        <w:rPr>
          <w:rFonts w:cs="Arial"/>
          <w:szCs w:val="20"/>
          <w:lang w:val="sl-SI"/>
        </w:rPr>
        <w:t>je</w:t>
      </w:r>
      <w:r w:rsidRPr="00EE559A">
        <w:rPr>
          <w:rFonts w:cs="Arial"/>
          <w:szCs w:val="20"/>
          <w:lang w:val="sl-SI"/>
        </w:rPr>
        <w:t xml:space="preserve"> </w:t>
      </w:r>
      <w:r w:rsidR="008A66E7" w:rsidRPr="00EE559A">
        <w:rPr>
          <w:rFonts w:cs="Arial"/>
          <w:szCs w:val="20"/>
          <w:lang w:val="sl-SI"/>
        </w:rPr>
        <w:t xml:space="preserve">junija 2023 </w:t>
      </w:r>
      <w:r w:rsidRPr="00EE559A">
        <w:rPr>
          <w:rFonts w:cs="Arial"/>
          <w:szCs w:val="20"/>
          <w:lang w:val="sl-SI"/>
        </w:rPr>
        <w:t>sledilo sprejetje sklepov Sveta EU</w:t>
      </w:r>
      <w:r w:rsidR="008A66E7" w:rsidRPr="00EE559A">
        <w:rPr>
          <w:rFonts w:cs="Arial"/>
          <w:szCs w:val="20"/>
          <w:lang w:val="sl-SI"/>
        </w:rPr>
        <w:t xml:space="preserve"> </w:t>
      </w:r>
      <w:r w:rsidRPr="00EE559A">
        <w:rPr>
          <w:rFonts w:cs="Arial"/>
          <w:szCs w:val="20"/>
          <w:lang w:val="sl-SI"/>
        </w:rPr>
        <w:t>o izvajanju EU MRS</w:t>
      </w:r>
      <w:r w:rsidR="008A66E7" w:rsidRPr="00EE559A">
        <w:rPr>
          <w:rFonts w:cs="Arial"/>
          <w:szCs w:val="20"/>
          <w:lang w:val="sl-SI"/>
        </w:rPr>
        <w:t>, ki</w:t>
      </w:r>
      <w:r w:rsidRPr="00EE559A">
        <w:rPr>
          <w:rFonts w:cs="Arial"/>
          <w:szCs w:val="20"/>
          <w:lang w:val="sl-SI"/>
        </w:rPr>
        <w:t xml:space="preserve"> so pomembno vodilo za izvajanje EU MRS v prihodnjih letih.</w:t>
      </w:r>
    </w:p>
    <w:p w14:paraId="14F50EC8" w14:textId="77777777" w:rsidR="00A01364" w:rsidRPr="00EE559A" w:rsidRDefault="00A01364" w:rsidP="00EE559A">
      <w:pPr>
        <w:jc w:val="both"/>
        <w:rPr>
          <w:rFonts w:cs="Arial"/>
          <w:szCs w:val="20"/>
          <w:lang w:val="sl-SI"/>
        </w:rPr>
      </w:pPr>
    </w:p>
    <w:p w14:paraId="1A5DA29B" w14:textId="2FD54DA3" w:rsidR="009672F2" w:rsidRPr="00EE559A" w:rsidRDefault="00A01364" w:rsidP="00EE559A">
      <w:pPr>
        <w:jc w:val="both"/>
        <w:rPr>
          <w:rFonts w:cs="Arial"/>
          <w:color w:val="000000" w:themeColor="text1"/>
          <w:szCs w:val="20"/>
          <w:lang w:val="sl-SI"/>
        </w:rPr>
      </w:pPr>
      <w:r w:rsidRPr="00EE559A">
        <w:rPr>
          <w:rFonts w:cs="Arial"/>
          <w:szCs w:val="20"/>
          <w:lang w:val="sl-SI"/>
        </w:rPr>
        <w:t>V letu 202</w:t>
      </w:r>
      <w:r w:rsidR="00895856" w:rsidRPr="00EE559A">
        <w:rPr>
          <w:rFonts w:cs="Arial"/>
          <w:szCs w:val="20"/>
          <w:lang w:val="sl-SI"/>
        </w:rPr>
        <w:t>4</w:t>
      </w:r>
      <w:r w:rsidRPr="00EE559A">
        <w:rPr>
          <w:rFonts w:cs="Arial"/>
          <w:szCs w:val="20"/>
          <w:lang w:val="sl-SI"/>
        </w:rPr>
        <w:t xml:space="preserve"> so EU MRS </w:t>
      </w:r>
      <w:r w:rsidR="00370904" w:rsidRPr="00EE559A">
        <w:rPr>
          <w:rFonts w:cs="Arial"/>
          <w:szCs w:val="20"/>
          <w:lang w:val="sl-SI"/>
        </w:rPr>
        <w:t xml:space="preserve">še vedno </w:t>
      </w:r>
      <w:r w:rsidRPr="00EE559A">
        <w:rPr>
          <w:rFonts w:cs="Arial"/>
          <w:szCs w:val="20"/>
          <w:lang w:val="sl-SI"/>
        </w:rPr>
        <w:t>sledile</w:t>
      </w:r>
      <w:r w:rsidR="001926E0" w:rsidRPr="00EE559A">
        <w:rPr>
          <w:rFonts w:cs="Arial"/>
          <w:szCs w:val="20"/>
          <w:lang w:val="sl-SI"/>
        </w:rPr>
        <w:t xml:space="preserve"> glavnim prioritetam v okviru sprejetih</w:t>
      </w:r>
      <w:r w:rsidRPr="00EE559A">
        <w:rPr>
          <w:rFonts w:cs="Arial"/>
          <w:szCs w:val="20"/>
          <w:lang w:val="sl-SI"/>
        </w:rPr>
        <w:t xml:space="preserve"> </w:t>
      </w:r>
      <w:r w:rsidR="001926E0" w:rsidRPr="00EE559A">
        <w:rPr>
          <w:rFonts w:cs="Arial"/>
          <w:szCs w:val="20"/>
          <w:lang w:val="sl-SI"/>
        </w:rPr>
        <w:t>Sklepov</w:t>
      </w:r>
      <w:r w:rsidR="00EE7B61" w:rsidRPr="00EE559A">
        <w:rPr>
          <w:rFonts w:cs="Arial"/>
          <w:szCs w:val="20"/>
          <w:lang w:val="sl-SI"/>
        </w:rPr>
        <w:t xml:space="preserve"> o izvajanju EU MRS</w:t>
      </w:r>
      <w:r w:rsidR="00735A0B" w:rsidRPr="00EE559A">
        <w:rPr>
          <w:rFonts w:cs="Arial"/>
          <w:szCs w:val="20"/>
          <w:lang w:val="sl-SI"/>
        </w:rPr>
        <w:t xml:space="preserve"> (Sklepi Sveta o izvajanju makroregionalnih strategij EU, 3. december 2020)</w:t>
      </w:r>
      <w:r w:rsidR="00370904" w:rsidRPr="00EE559A">
        <w:rPr>
          <w:rFonts w:cs="Arial"/>
          <w:szCs w:val="20"/>
          <w:lang w:val="sl-SI"/>
        </w:rPr>
        <w:t xml:space="preserve"> letu 2020</w:t>
      </w:r>
      <w:r w:rsidR="001926E0" w:rsidRPr="00EE559A">
        <w:rPr>
          <w:rFonts w:cs="Arial"/>
          <w:szCs w:val="20"/>
          <w:lang w:val="sl-SI"/>
        </w:rPr>
        <w:t>.</w:t>
      </w:r>
      <w:r w:rsidR="00026343" w:rsidRPr="00EE559A">
        <w:rPr>
          <w:rFonts w:cs="Arial"/>
          <w:szCs w:val="20"/>
          <w:lang w:val="sl-SI"/>
        </w:rPr>
        <w:t xml:space="preserve"> </w:t>
      </w:r>
      <w:r w:rsidR="00895856" w:rsidRPr="00EE559A">
        <w:rPr>
          <w:rFonts w:cs="Arial"/>
          <w:color w:val="000000" w:themeColor="text1"/>
          <w:szCs w:val="20"/>
          <w:lang w:val="sl-SI"/>
        </w:rPr>
        <w:t xml:space="preserve">V pripravi je peto poročilo, ki ga bo Evropska komisija predvidoma objavila </w:t>
      </w:r>
      <w:r w:rsidR="00CD1793" w:rsidRPr="00EE559A">
        <w:rPr>
          <w:rFonts w:cs="Arial"/>
          <w:color w:val="000000" w:themeColor="text1"/>
          <w:szCs w:val="20"/>
          <w:lang w:val="sl-SI"/>
        </w:rPr>
        <w:t>spomladi</w:t>
      </w:r>
      <w:r w:rsidR="009672F2" w:rsidRPr="00EE559A">
        <w:rPr>
          <w:rFonts w:cs="Arial"/>
          <w:color w:val="000000" w:themeColor="text1"/>
          <w:szCs w:val="20"/>
          <w:lang w:val="sl-SI"/>
        </w:rPr>
        <w:t xml:space="preserve"> 2025.</w:t>
      </w:r>
    </w:p>
    <w:p w14:paraId="38C4A0C1" w14:textId="05B2517A" w:rsidR="00895856" w:rsidRPr="00EE559A" w:rsidRDefault="00895856" w:rsidP="00EE559A">
      <w:pPr>
        <w:jc w:val="both"/>
        <w:rPr>
          <w:rFonts w:cs="Arial"/>
          <w:color w:val="70AD47" w:themeColor="accent6"/>
          <w:szCs w:val="20"/>
          <w:lang w:val="sl-SI"/>
        </w:rPr>
      </w:pPr>
    </w:p>
    <w:p w14:paraId="11968560" w14:textId="6C931D24" w:rsidR="00EE7B61" w:rsidRPr="00EE559A" w:rsidRDefault="00026343" w:rsidP="00EE559A">
      <w:pPr>
        <w:jc w:val="both"/>
        <w:rPr>
          <w:rFonts w:cs="Arial"/>
          <w:szCs w:val="20"/>
          <w:lang w:val="sl-SI"/>
        </w:rPr>
      </w:pPr>
      <w:r w:rsidRPr="00EE559A">
        <w:rPr>
          <w:rFonts w:cs="Arial"/>
          <w:szCs w:val="20"/>
          <w:lang w:val="sl-SI"/>
        </w:rPr>
        <w:t xml:space="preserve">V nadaljevanju so izpostavljene vsebine, ki so najbolj zaznamovale delovanje </w:t>
      </w:r>
      <w:r w:rsidR="00DA1381" w:rsidRPr="00EE559A">
        <w:rPr>
          <w:rFonts w:cs="Arial"/>
          <w:szCs w:val="20"/>
          <w:lang w:val="sl-SI"/>
        </w:rPr>
        <w:t>treh</w:t>
      </w:r>
      <w:r w:rsidRPr="00EE559A">
        <w:rPr>
          <w:rFonts w:cs="Arial"/>
          <w:szCs w:val="20"/>
          <w:lang w:val="sl-SI"/>
        </w:rPr>
        <w:t xml:space="preserve"> EU MRS v letu 202</w:t>
      </w:r>
      <w:r w:rsidR="00895856" w:rsidRPr="00EE559A">
        <w:rPr>
          <w:rFonts w:cs="Arial"/>
          <w:szCs w:val="20"/>
          <w:lang w:val="sl-SI"/>
        </w:rPr>
        <w:t>4</w:t>
      </w:r>
      <w:r w:rsidRPr="00EE559A">
        <w:rPr>
          <w:rFonts w:cs="Arial"/>
          <w:szCs w:val="20"/>
          <w:lang w:val="sl-SI"/>
        </w:rPr>
        <w:t>.</w:t>
      </w:r>
    </w:p>
    <w:p w14:paraId="62A90E0D" w14:textId="40EE8CD2" w:rsidR="00EE7B61" w:rsidRPr="00EE559A" w:rsidRDefault="00EE7B61" w:rsidP="00EE559A">
      <w:pPr>
        <w:jc w:val="both"/>
        <w:rPr>
          <w:rFonts w:cs="Arial"/>
          <w:szCs w:val="20"/>
          <w:lang w:val="sl-SI"/>
        </w:rPr>
      </w:pPr>
    </w:p>
    <w:p w14:paraId="0A8CEF88" w14:textId="04E41B02" w:rsidR="00EE7B61" w:rsidRPr="00EE559A" w:rsidRDefault="00EE7B61" w:rsidP="00EE559A">
      <w:pPr>
        <w:pStyle w:val="ListParagraph"/>
        <w:numPr>
          <w:ilvl w:val="0"/>
          <w:numId w:val="11"/>
        </w:numPr>
        <w:spacing w:line="260" w:lineRule="exact"/>
        <w:jc w:val="both"/>
        <w:rPr>
          <w:rFonts w:ascii="Arial" w:hAnsi="Arial" w:cs="Arial"/>
          <w:b/>
          <w:bCs/>
          <w:iCs/>
        </w:rPr>
      </w:pPr>
      <w:r w:rsidRPr="00EE559A">
        <w:rPr>
          <w:rFonts w:ascii="Arial" w:hAnsi="Arial" w:cs="Arial"/>
          <w:b/>
          <w:bCs/>
          <w:iCs/>
        </w:rPr>
        <w:t>Sistem upravljanja MRS in zagotavljanje podpornih struktur v obdobju 2021 – 2027:</w:t>
      </w:r>
    </w:p>
    <w:p w14:paraId="5BCDE09D" w14:textId="77777777" w:rsidR="00EE7B61" w:rsidRPr="00EE559A" w:rsidRDefault="00EE7B61" w:rsidP="00EE559A">
      <w:pPr>
        <w:jc w:val="both"/>
        <w:rPr>
          <w:rFonts w:cs="Arial"/>
          <w:szCs w:val="20"/>
          <w:lang w:val="sl-SI"/>
        </w:rPr>
      </w:pPr>
    </w:p>
    <w:p w14:paraId="7A8BEDAC" w14:textId="35EC0985" w:rsidR="00755FB4" w:rsidRPr="00EE559A" w:rsidRDefault="00EE7B61" w:rsidP="00EE559A">
      <w:pPr>
        <w:jc w:val="both"/>
        <w:rPr>
          <w:rFonts w:cs="Arial"/>
          <w:szCs w:val="20"/>
          <w:lang w:val="sl-SI"/>
        </w:rPr>
      </w:pPr>
      <w:r w:rsidRPr="00EE559A">
        <w:rPr>
          <w:rFonts w:cs="Arial"/>
          <w:szCs w:val="20"/>
          <w:lang w:val="sl-SI"/>
        </w:rPr>
        <w:t xml:space="preserve">Za učinkovito izvajanje EU MRS je ključnega pomena dobro delujoč sistem njihovega upravljanja. Ker EU MRS nimajo skupne institucionalne strukture, je </w:t>
      </w:r>
      <w:r w:rsidR="00084547" w:rsidRPr="00EE559A">
        <w:rPr>
          <w:rFonts w:cs="Arial"/>
          <w:szCs w:val="20"/>
          <w:lang w:val="sl-SI"/>
        </w:rPr>
        <w:t>sistemska podpora</w:t>
      </w:r>
      <w:r w:rsidRPr="00EE559A">
        <w:rPr>
          <w:rFonts w:cs="Arial"/>
          <w:szCs w:val="20"/>
          <w:lang w:val="sl-SI"/>
        </w:rPr>
        <w:t xml:space="preserve"> </w:t>
      </w:r>
      <w:r w:rsidR="00755FB4" w:rsidRPr="00EE559A">
        <w:rPr>
          <w:rFonts w:cs="Arial"/>
          <w:szCs w:val="20"/>
          <w:lang w:val="sl-SI"/>
        </w:rPr>
        <w:t>Interreg transnacionalnih programov 2021-2027 (</w:t>
      </w:r>
      <w:r w:rsidR="00DF6C3F" w:rsidRPr="00EE559A">
        <w:rPr>
          <w:rFonts w:cs="Arial"/>
          <w:szCs w:val="20"/>
          <w:lang w:val="sl-SI"/>
        </w:rPr>
        <w:t xml:space="preserve">Danube Region Programme – Program </w:t>
      </w:r>
      <w:r w:rsidR="00755FB4" w:rsidRPr="00EE559A">
        <w:rPr>
          <w:rFonts w:cs="Arial"/>
          <w:szCs w:val="20"/>
          <w:lang w:val="sl-SI"/>
        </w:rPr>
        <w:t xml:space="preserve">Podonavje, </w:t>
      </w:r>
      <w:r w:rsidR="00CD1793" w:rsidRPr="00EE559A">
        <w:rPr>
          <w:rFonts w:cs="Arial"/>
          <w:szCs w:val="20"/>
          <w:lang w:val="sl-SI"/>
        </w:rPr>
        <w:t>Alpine Space Programme -</w:t>
      </w:r>
      <w:r w:rsidR="00DF6C3F" w:rsidRPr="00EE559A">
        <w:rPr>
          <w:rFonts w:cs="Arial"/>
          <w:szCs w:val="20"/>
          <w:lang w:val="sl-SI"/>
        </w:rPr>
        <w:t xml:space="preserve"> Program Alpski prostor</w:t>
      </w:r>
      <w:r w:rsidR="00755FB4" w:rsidRPr="00EE559A">
        <w:rPr>
          <w:rFonts w:cs="Arial"/>
          <w:szCs w:val="20"/>
          <w:lang w:val="sl-SI"/>
        </w:rPr>
        <w:t xml:space="preserve">, </w:t>
      </w:r>
      <w:r w:rsidR="00DF6C3F" w:rsidRPr="00EE559A">
        <w:rPr>
          <w:rFonts w:cs="Arial"/>
          <w:szCs w:val="20"/>
          <w:lang w:val="sl-SI"/>
        </w:rPr>
        <w:t xml:space="preserve">Programme </w:t>
      </w:r>
      <w:r w:rsidR="00755FB4" w:rsidRPr="00EE559A">
        <w:rPr>
          <w:rFonts w:cs="Arial"/>
          <w:szCs w:val="20"/>
          <w:lang w:val="sl-SI"/>
        </w:rPr>
        <w:t>IPA ADRION</w:t>
      </w:r>
      <w:r w:rsidR="00DF6C3F" w:rsidRPr="00EE559A">
        <w:rPr>
          <w:rFonts w:cs="Arial"/>
          <w:szCs w:val="20"/>
          <w:lang w:val="sl-SI"/>
        </w:rPr>
        <w:t xml:space="preserve"> – Program IPA ADRION</w:t>
      </w:r>
      <w:r w:rsidR="00755FB4" w:rsidRPr="00EE559A">
        <w:rPr>
          <w:rFonts w:cs="Arial"/>
          <w:szCs w:val="20"/>
          <w:lang w:val="sl-SI"/>
        </w:rPr>
        <w:t>) strukturam MRS ključnega pomena za uspešno delo.</w:t>
      </w:r>
    </w:p>
    <w:p w14:paraId="6529D8B7" w14:textId="77777777" w:rsidR="00755FB4" w:rsidRPr="00EE559A" w:rsidRDefault="00755FB4" w:rsidP="00EE559A">
      <w:pPr>
        <w:jc w:val="both"/>
        <w:rPr>
          <w:rFonts w:cs="Arial"/>
          <w:szCs w:val="20"/>
          <w:lang w:val="sl-SI"/>
        </w:rPr>
      </w:pPr>
    </w:p>
    <w:p w14:paraId="4EA3CAF6" w14:textId="77777777" w:rsidR="00755FB4" w:rsidRPr="00EE559A" w:rsidRDefault="00755FB4" w:rsidP="00EE559A">
      <w:pPr>
        <w:jc w:val="both"/>
        <w:rPr>
          <w:rFonts w:cs="Arial"/>
          <w:szCs w:val="20"/>
          <w:lang w:val="sl-SI"/>
        </w:rPr>
      </w:pPr>
      <w:r w:rsidRPr="00EE559A">
        <w:rPr>
          <w:rFonts w:cs="Arial"/>
          <w:szCs w:val="20"/>
          <w:lang w:val="sl-SI"/>
        </w:rPr>
        <w:t xml:space="preserve">Program Podonavje sofinancira: </w:t>
      </w:r>
    </w:p>
    <w:p w14:paraId="7CAE208C" w14:textId="20783FBA" w:rsidR="00755FB4" w:rsidRPr="00EE559A" w:rsidRDefault="00755FB4" w:rsidP="00EE559A">
      <w:pPr>
        <w:pStyle w:val="ListParagraph"/>
        <w:numPr>
          <w:ilvl w:val="0"/>
          <w:numId w:val="36"/>
        </w:numPr>
        <w:spacing w:line="260" w:lineRule="exact"/>
        <w:jc w:val="both"/>
        <w:rPr>
          <w:rFonts w:ascii="Arial" w:hAnsi="Arial" w:cs="Arial"/>
        </w:rPr>
      </w:pPr>
      <w:r w:rsidRPr="00EE559A">
        <w:rPr>
          <w:rFonts w:ascii="Arial" w:hAnsi="Arial" w:cs="Arial"/>
        </w:rPr>
        <w:t xml:space="preserve">sekretariat EUSDR </w:t>
      </w:r>
      <w:r w:rsidR="00F3418B" w:rsidRPr="00EE559A">
        <w:rPr>
          <w:rFonts w:ascii="Arial" w:hAnsi="Arial" w:cs="Arial"/>
        </w:rPr>
        <w:t>(Danube Strategy Point)</w:t>
      </w:r>
      <w:r w:rsidRPr="00EE559A">
        <w:rPr>
          <w:rFonts w:ascii="Arial" w:hAnsi="Arial" w:cs="Arial"/>
        </w:rPr>
        <w:t xml:space="preserve"> s sedežem na Dunaju (5,5 milijonov evrov iz EU v </w:t>
      </w:r>
      <w:r w:rsidR="00C153BB" w:rsidRPr="00EE559A">
        <w:rPr>
          <w:rFonts w:ascii="Arial" w:hAnsi="Arial" w:cs="Arial"/>
        </w:rPr>
        <w:t>šestih</w:t>
      </w:r>
      <w:r w:rsidRPr="00EE559A">
        <w:rPr>
          <w:rFonts w:ascii="Arial" w:hAnsi="Arial" w:cs="Arial"/>
        </w:rPr>
        <w:t xml:space="preserve"> letih - od </w:t>
      </w:r>
      <w:r w:rsidR="008A66E7" w:rsidRPr="00EE559A">
        <w:rPr>
          <w:rFonts w:ascii="Arial" w:hAnsi="Arial" w:cs="Arial"/>
        </w:rPr>
        <w:t xml:space="preserve">leta </w:t>
      </w:r>
      <w:r w:rsidRPr="00EE559A">
        <w:rPr>
          <w:rFonts w:ascii="Arial" w:hAnsi="Arial" w:cs="Arial"/>
        </w:rPr>
        <w:t xml:space="preserve">2023 do </w:t>
      </w:r>
      <w:r w:rsidR="008A66E7" w:rsidRPr="00EE559A">
        <w:rPr>
          <w:rFonts w:ascii="Arial" w:hAnsi="Arial" w:cs="Arial"/>
        </w:rPr>
        <w:t xml:space="preserve">leta </w:t>
      </w:r>
      <w:r w:rsidRPr="00EE559A">
        <w:rPr>
          <w:rFonts w:ascii="Arial" w:hAnsi="Arial" w:cs="Arial"/>
        </w:rPr>
        <w:t>2028),</w:t>
      </w:r>
    </w:p>
    <w:p w14:paraId="3F238B41" w14:textId="74FC65B7" w:rsidR="00755FB4" w:rsidRPr="00EE559A" w:rsidRDefault="00755FB4" w:rsidP="00EE559A">
      <w:pPr>
        <w:pStyle w:val="ListParagraph"/>
        <w:numPr>
          <w:ilvl w:val="0"/>
          <w:numId w:val="36"/>
        </w:numPr>
        <w:spacing w:line="260" w:lineRule="exact"/>
        <w:jc w:val="both"/>
        <w:rPr>
          <w:rFonts w:ascii="Arial" w:hAnsi="Arial" w:cs="Arial"/>
        </w:rPr>
      </w:pPr>
      <w:r w:rsidRPr="00EE559A">
        <w:rPr>
          <w:rFonts w:ascii="Arial" w:hAnsi="Arial" w:cs="Arial"/>
        </w:rPr>
        <w:t xml:space="preserve">12 koordinatorjev tematskih prioritet EUSDR "PAC" (7,2 milijona evrov iz EU v </w:t>
      </w:r>
      <w:r w:rsidR="00C153BB" w:rsidRPr="00EE559A">
        <w:rPr>
          <w:rFonts w:ascii="Arial" w:hAnsi="Arial" w:cs="Arial"/>
        </w:rPr>
        <w:t>šestih</w:t>
      </w:r>
      <w:r w:rsidRPr="00EE559A">
        <w:rPr>
          <w:rFonts w:ascii="Arial" w:hAnsi="Arial" w:cs="Arial"/>
        </w:rPr>
        <w:t xml:space="preserve"> letih - od </w:t>
      </w:r>
      <w:r w:rsidR="008A66E7" w:rsidRPr="00EE559A">
        <w:rPr>
          <w:rFonts w:ascii="Arial" w:hAnsi="Arial" w:cs="Arial"/>
        </w:rPr>
        <w:t xml:space="preserve">leta </w:t>
      </w:r>
      <w:r w:rsidRPr="00EE559A">
        <w:rPr>
          <w:rFonts w:ascii="Arial" w:hAnsi="Arial" w:cs="Arial"/>
        </w:rPr>
        <w:t xml:space="preserve">2023 do </w:t>
      </w:r>
      <w:r w:rsidR="008A66E7" w:rsidRPr="00EE559A">
        <w:rPr>
          <w:rFonts w:ascii="Arial" w:hAnsi="Arial" w:cs="Arial"/>
        </w:rPr>
        <w:t xml:space="preserve">leta </w:t>
      </w:r>
      <w:r w:rsidRPr="00EE559A">
        <w:rPr>
          <w:rFonts w:ascii="Arial" w:hAnsi="Arial" w:cs="Arial"/>
        </w:rPr>
        <w:t>2028),</w:t>
      </w:r>
    </w:p>
    <w:p w14:paraId="51A201C5" w14:textId="53B5AEA9" w:rsidR="00755FB4" w:rsidRPr="00EE559A" w:rsidRDefault="008A66E7" w:rsidP="00EE559A">
      <w:pPr>
        <w:pStyle w:val="ListParagraph"/>
        <w:numPr>
          <w:ilvl w:val="0"/>
          <w:numId w:val="36"/>
        </w:numPr>
        <w:spacing w:line="260" w:lineRule="exact"/>
        <w:jc w:val="both"/>
        <w:rPr>
          <w:rFonts w:ascii="Arial" w:hAnsi="Arial" w:cs="Arial"/>
        </w:rPr>
      </w:pPr>
      <w:r w:rsidRPr="00EE559A">
        <w:rPr>
          <w:rFonts w:ascii="Arial" w:hAnsi="Arial" w:cs="Arial"/>
        </w:rPr>
        <w:t>pripravo makro</w:t>
      </w:r>
      <w:r w:rsidR="00755FB4" w:rsidRPr="00EE559A">
        <w:rPr>
          <w:rFonts w:ascii="Arial" w:hAnsi="Arial" w:cs="Arial"/>
        </w:rPr>
        <w:t xml:space="preserve">regionalnih projektnih konceptov v okviru razpisa "Seed Money Facility" (v letu 2024 je bilo odobrenih 36 vlog v skupni višini 2,7 milijona </w:t>
      </w:r>
      <w:r w:rsidRPr="00EE559A">
        <w:rPr>
          <w:rFonts w:ascii="Arial" w:hAnsi="Arial" w:cs="Arial"/>
        </w:rPr>
        <w:t xml:space="preserve">evrov </w:t>
      </w:r>
      <w:r w:rsidR="00755FB4" w:rsidRPr="00EE559A">
        <w:rPr>
          <w:rFonts w:ascii="Arial" w:hAnsi="Arial" w:cs="Arial"/>
        </w:rPr>
        <w:t>sredstev EU).</w:t>
      </w:r>
    </w:p>
    <w:p w14:paraId="4F2AD581" w14:textId="77777777" w:rsidR="00755FB4" w:rsidRPr="00EE559A" w:rsidRDefault="00755FB4" w:rsidP="00EE559A">
      <w:pPr>
        <w:jc w:val="both"/>
        <w:rPr>
          <w:rFonts w:cs="Arial"/>
          <w:szCs w:val="20"/>
          <w:lang w:val="sl-SI"/>
        </w:rPr>
      </w:pPr>
    </w:p>
    <w:p w14:paraId="394DA821" w14:textId="00FD6A3D" w:rsidR="00755FB4" w:rsidRPr="00EE559A" w:rsidRDefault="00755FB4" w:rsidP="00EE559A">
      <w:pPr>
        <w:overflowPunct w:val="0"/>
        <w:autoSpaceDE w:val="0"/>
        <w:autoSpaceDN w:val="0"/>
        <w:adjustRightInd w:val="0"/>
        <w:jc w:val="both"/>
        <w:textAlignment w:val="baseline"/>
        <w:rPr>
          <w:rFonts w:cs="Arial"/>
          <w:szCs w:val="20"/>
          <w:lang w:val="sl-SI"/>
        </w:rPr>
      </w:pPr>
      <w:r w:rsidRPr="00EE559A">
        <w:rPr>
          <w:rFonts w:cs="Arial"/>
          <w:szCs w:val="20"/>
          <w:lang w:val="sl-SI"/>
        </w:rPr>
        <w:t xml:space="preserve">Program </w:t>
      </w:r>
      <w:r w:rsidR="00DF6C3F" w:rsidRPr="00EE559A">
        <w:rPr>
          <w:rFonts w:cs="Arial"/>
          <w:szCs w:val="20"/>
          <w:lang w:val="sl-SI"/>
        </w:rPr>
        <w:t>Alpski prostor</w:t>
      </w:r>
      <w:r w:rsidRPr="00EE559A">
        <w:rPr>
          <w:rFonts w:cs="Arial"/>
          <w:szCs w:val="20"/>
          <w:lang w:val="sl-SI"/>
        </w:rPr>
        <w:t xml:space="preserve"> sofinancira:</w:t>
      </w:r>
    </w:p>
    <w:p w14:paraId="7337D3E6" w14:textId="5C1778A8" w:rsidR="00755FB4" w:rsidRPr="00EE559A" w:rsidRDefault="00B31154" w:rsidP="00EE559A">
      <w:pPr>
        <w:pStyle w:val="ListParagraph"/>
        <w:numPr>
          <w:ilvl w:val="0"/>
          <w:numId w:val="37"/>
        </w:numPr>
        <w:overflowPunct w:val="0"/>
        <w:autoSpaceDE w:val="0"/>
        <w:autoSpaceDN w:val="0"/>
        <w:adjustRightInd w:val="0"/>
        <w:spacing w:line="260" w:lineRule="exact"/>
        <w:jc w:val="both"/>
        <w:textAlignment w:val="baseline"/>
        <w:rPr>
          <w:rFonts w:ascii="Arial" w:hAnsi="Arial" w:cs="Arial"/>
        </w:rPr>
      </w:pPr>
      <w:r w:rsidRPr="00EE559A">
        <w:rPr>
          <w:rFonts w:ascii="Arial" w:hAnsi="Arial" w:cs="Arial"/>
        </w:rPr>
        <w:t xml:space="preserve">Tehnični </w:t>
      </w:r>
      <w:r w:rsidR="00755FB4" w:rsidRPr="00EE559A">
        <w:rPr>
          <w:rFonts w:ascii="Arial" w:hAnsi="Arial" w:cs="Arial"/>
        </w:rPr>
        <w:t>sekretariat EUSALP</w:t>
      </w:r>
      <w:r w:rsidR="00F3418B" w:rsidRPr="00EE559A">
        <w:rPr>
          <w:rFonts w:ascii="Arial" w:hAnsi="Arial" w:cs="Arial"/>
        </w:rPr>
        <w:t xml:space="preserve"> in podporo akcijskim skupinam (Support EUSALP)</w:t>
      </w:r>
      <w:r w:rsidRPr="00EE559A">
        <w:rPr>
          <w:rFonts w:ascii="Arial" w:hAnsi="Arial" w:cs="Arial"/>
        </w:rPr>
        <w:t>, ki ga vodijo francoski</w:t>
      </w:r>
      <w:r w:rsidR="00755FB4" w:rsidRPr="00EE559A">
        <w:rPr>
          <w:rFonts w:ascii="Arial" w:hAnsi="Arial" w:cs="Arial"/>
        </w:rPr>
        <w:t xml:space="preserve"> </w:t>
      </w:r>
      <w:r w:rsidRPr="00EE559A">
        <w:rPr>
          <w:rFonts w:ascii="Arial" w:hAnsi="Arial" w:cs="Arial"/>
        </w:rPr>
        <w:t>regiji Sud - Provansa, Alpe in Azurna obala ter Auvergne-Rhône-Alpes in italijanska regija Lombardi</w:t>
      </w:r>
      <w:r w:rsidR="00C153BB" w:rsidRPr="00EE559A">
        <w:rPr>
          <w:rFonts w:ascii="Arial" w:hAnsi="Arial" w:cs="Arial"/>
        </w:rPr>
        <w:t>j</w:t>
      </w:r>
      <w:r w:rsidRPr="00EE559A">
        <w:rPr>
          <w:rFonts w:ascii="Arial" w:hAnsi="Arial" w:cs="Arial"/>
        </w:rPr>
        <w:t xml:space="preserve">a </w:t>
      </w:r>
      <w:r w:rsidR="00755FB4" w:rsidRPr="00EE559A">
        <w:rPr>
          <w:rFonts w:ascii="Arial" w:hAnsi="Arial" w:cs="Arial"/>
        </w:rPr>
        <w:t>(3 milijone evrov iz EU v prvih treh letih - od 2023 do 2025; sledila bo nova triletna tranša);</w:t>
      </w:r>
    </w:p>
    <w:p w14:paraId="3FC91D8F" w14:textId="56E2E4A9" w:rsidR="00755FB4" w:rsidRPr="00EE559A" w:rsidRDefault="00755FB4" w:rsidP="00EE559A">
      <w:pPr>
        <w:pStyle w:val="ListParagraph"/>
        <w:numPr>
          <w:ilvl w:val="0"/>
          <w:numId w:val="37"/>
        </w:numPr>
        <w:overflowPunct w:val="0"/>
        <w:autoSpaceDE w:val="0"/>
        <w:autoSpaceDN w:val="0"/>
        <w:adjustRightInd w:val="0"/>
        <w:spacing w:line="260" w:lineRule="exact"/>
        <w:jc w:val="both"/>
        <w:textAlignment w:val="baseline"/>
        <w:rPr>
          <w:rFonts w:ascii="Arial" w:hAnsi="Arial" w:cs="Arial"/>
        </w:rPr>
      </w:pPr>
      <w:r w:rsidRPr="00EE559A">
        <w:rPr>
          <w:rFonts w:ascii="Arial" w:hAnsi="Arial" w:cs="Arial"/>
        </w:rPr>
        <w:t>projekte male vrednosti za dobro upravljanje s sodelovanjem, povezane z delovanjem akcijskih skupin EUSALP in Alpske konvencije (v letu 2024 je bilo odobrenih šest projektov v skupni višini 2,7 milijona</w:t>
      </w:r>
      <w:r w:rsidR="008A66E7" w:rsidRPr="00EE559A">
        <w:rPr>
          <w:rFonts w:ascii="Arial" w:hAnsi="Arial" w:cs="Arial"/>
        </w:rPr>
        <w:t xml:space="preserve"> evrov</w:t>
      </w:r>
      <w:r w:rsidRPr="00EE559A">
        <w:rPr>
          <w:rFonts w:ascii="Arial" w:hAnsi="Arial" w:cs="Arial"/>
        </w:rPr>
        <w:t xml:space="preserve"> iz EU).</w:t>
      </w:r>
    </w:p>
    <w:p w14:paraId="217FCC4B" w14:textId="77777777" w:rsidR="00755FB4" w:rsidRPr="00EE559A" w:rsidRDefault="00755FB4" w:rsidP="00EE559A">
      <w:pPr>
        <w:overflowPunct w:val="0"/>
        <w:autoSpaceDE w:val="0"/>
        <w:autoSpaceDN w:val="0"/>
        <w:adjustRightInd w:val="0"/>
        <w:jc w:val="both"/>
        <w:textAlignment w:val="baseline"/>
        <w:rPr>
          <w:rFonts w:cs="Arial"/>
          <w:szCs w:val="20"/>
          <w:lang w:val="sl-SI"/>
        </w:rPr>
      </w:pPr>
    </w:p>
    <w:p w14:paraId="3ECD2ED1" w14:textId="5074874E" w:rsidR="00755FB4" w:rsidRPr="00EE559A" w:rsidRDefault="00755FB4" w:rsidP="00EE559A">
      <w:pPr>
        <w:overflowPunct w:val="0"/>
        <w:autoSpaceDE w:val="0"/>
        <w:autoSpaceDN w:val="0"/>
        <w:adjustRightInd w:val="0"/>
        <w:jc w:val="both"/>
        <w:textAlignment w:val="baseline"/>
        <w:rPr>
          <w:rFonts w:cs="Arial"/>
          <w:szCs w:val="20"/>
          <w:lang w:val="sl-SI"/>
        </w:rPr>
      </w:pPr>
      <w:r w:rsidRPr="00EE559A">
        <w:rPr>
          <w:rFonts w:cs="Arial"/>
          <w:szCs w:val="20"/>
          <w:lang w:val="sl-SI"/>
        </w:rPr>
        <w:t>Program IPA ADRION sofinancira:</w:t>
      </w:r>
    </w:p>
    <w:p w14:paraId="6089CC09" w14:textId="4FAA24B8" w:rsidR="00755FB4" w:rsidRPr="00EE559A" w:rsidRDefault="00E03B4B" w:rsidP="00EE559A">
      <w:pPr>
        <w:pStyle w:val="ListParagraph"/>
        <w:numPr>
          <w:ilvl w:val="0"/>
          <w:numId w:val="37"/>
        </w:numPr>
        <w:overflowPunct w:val="0"/>
        <w:autoSpaceDE w:val="0"/>
        <w:autoSpaceDN w:val="0"/>
        <w:adjustRightInd w:val="0"/>
        <w:spacing w:line="260" w:lineRule="exact"/>
        <w:jc w:val="both"/>
        <w:textAlignment w:val="baseline"/>
        <w:rPr>
          <w:rFonts w:ascii="Arial" w:hAnsi="Arial" w:cs="Arial"/>
        </w:rPr>
      </w:pPr>
      <w:r w:rsidRPr="00EE559A">
        <w:rPr>
          <w:rFonts w:ascii="Arial" w:hAnsi="Arial" w:cs="Arial"/>
        </w:rPr>
        <w:t xml:space="preserve">podporno strukturo EUSAIR Facility Point, ki deluje kot sekretariat </w:t>
      </w:r>
      <w:r w:rsidR="002B36C0" w:rsidRPr="00EE559A">
        <w:rPr>
          <w:rFonts w:ascii="Arial" w:hAnsi="Arial" w:cs="Arial"/>
        </w:rPr>
        <w:t>EUSAIR</w:t>
      </w:r>
      <w:r w:rsidRPr="00EE559A">
        <w:rPr>
          <w:rFonts w:ascii="Arial" w:hAnsi="Arial" w:cs="Arial"/>
        </w:rPr>
        <w:t xml:space="preserve"> in zagotavlja p</w:t>
      </w:r>
      <w:r w:rsidR="00755FB4" w:rsidRPr="00EE559A">
        <w:rPr>
          <w:rFonts w:ascii="Arial" w:hAnsi="Arial" w:cs="Arial"/>
        </w:rPr>
        <w:t xml:space="preserve">odporo predsedstvu </w:t>
      </w:r>
      <w:r w:rsidRPr="00EE559A">
        <w:rPr>
          <w:rFonts w:ascii="Arial" w:hAnsi="Arial" w:cs="Arial"/>
        </w:rPr>
        <w:t xml:space="preserve">EUSAIR </w:t>
      </w:r>
      <w:r w:rsidR="00755FB4" w:rsidRPr="00EE559A">
        <w:rPr>
          <w:rFonts w:ascii="Arial" w:hAnsi="Arial" w:cs="Arial"/>
        </w:rPr>
        <w:t>ter vsem upravljavskim in tematsko-izvedbenim telesom pri vodenju in koordinaciji EUSAIR</w:t>
      </w:r>
      <w:r w:rsidRPr="00EE559A">
        <w:rPr>
          <w:rFonts w:ascii="Arial" w:hAnsi="Arial" w:cs="Arial"/>
        </w:rPr>
        <w:t xml:space="preserve">. </w:t>
      </w:r>
      <w:r w:rsidR="00755FB4" w:rsidRPr="00EE559A">
        <w:rPr>
          <w:rFonts w:ascii="Arial" w:hAnsi="Arial" w:cs="Arial"/>
        </w:rPr>
        <w:t>Partnerstvo EUSAIR Facility Point, v katerem sodelujejo sorodne institucije iz vseh EUSAIR držav</w:t>
      </w:r>
      <w:r w:rsidRPr="00EE559A">
        <w:rPr>
          <w:rFonts w:ascii="Arial" w:hAnsi="Arial" w:cs="Arial"/>
        </w:rPr>
        <w:t xml:space="preserve">, </w:t>
      </w:r>
      <w:r w:rsidR="002B36C0" w:rsidRPr="00EE559A">
        <w:rPr>
          <w:rFonts w:ascii="Arial" w:hAnsi="Arial" w:cs="Arial"/>
        </w:rPr>
        <w:t>od leta 201</w:t>
      </w:r>
      <w:r w:rsidRPr="00EE559A">
        <w:rPr>
          <w:rFonts w:ascii="Arial" w:hAnsi="Arial" w:cs="Arial"/>
        </w:rPr>
        <w:t xml:space="preserve">6 </w:t>
      </w:r>
      <w:r w:rsidR="00755FB4" w:rsidRPr="00EE559A">
        <w:rPr>
          <w:rFonts w:ascii="Arial" w:hAnsi="Arial" w:cs="Arial"/>
        </w:rPr>
        <w:t>vodi slovensko Ministrstvo za kohezijo in regionalni razvoj</w:t>
      </w:r>
      <w:r w:rsidRPr="00EE559A">
        <w:rPr>
          <w:rFonts w:ascii="Arial" w:hAnsi="Arial" w:cs="Arial"/>
        </w:rPr>
        <w:t xml:space="preserve">. </w:t>
      </w:r>
      <w:r w:rsidR="00755FB4" w:rsidRPr="00EE559A">
        <w:rPr>
          <w:rFonts w:ascii="Arial" w:hAnsi="Arial" w:cs="Arial"/>
        </w:rPr>
        <w:t xml:space="preserve">Poleg MKRR je eden izmed desetih </w:t>
      </w:r>
      <w:r w:rsidR="00755FB4" w:rsidRPr="00EE559A">
        <w:rPr>
          <w:rFonts w:ascii="Arial" w:hAnsi="Arial" w:cs="Arial"/>
        </w:rPr>
        <w:lastRenderedPageBreak/>
        <w:t>partnerjev v projektu tudi Občina Izola. Skupaj z EUSAIR Facility Point podporo delovanju EUSAIR zagotavljata še projekta za vključevanje deležnikov, ki ga vodi Italija</w:t>
      </w:r>
      <w:r w:rsidR="002B36C0" w:rsidRPr="00EE559A">
        <w:rPr>
          <w:rFonts w:ascii="Arial" w:hAnsi="Arial" w:cs="Arial"/>
        </w:rPr>
        <w:t>,</w:t>
      </w:r>
      <w:r w:rsidR="00755FB4" w:rsidRPr="00EE559A">
        <w:rPr>
          <w:rFonts w:ascii="Arial" w:hAnsi="Arial" w:cs="Arial"/>
        </w:rPr>
        <w:t xml:space="preserve"> in projekt za implementacijo projektov EUSAIR, ki ga vodi Hrvaška.</w:t>
      </w:r>
    </w:p>
    <w:p w14:paraId="21655362" w14:textId="77777777" w:rsidR="00755FB4" w:rsidRPr="00EE559A" w:rsidRDefault="00755FB4" w:rsidP="00EE559A">
      <w:pPr>
        <w:overflowPunct w:val="0"/>
        <w:autoSpaceDE w:val="0"/>
        <w:autoSpaceDN w:val="0"/>
        <w:adjustRightInd w:val="0"/>
        <w:jc w:val="both"/>
        <w:textAlignment w:val="baseline"/>
        <w:rPr>
          <w:rFonts w:cs="Arial"/>
          <w:szCs w:val="20"/>
          <w:lang w:val="sl-SI"/>
        </w:rPr>
      </w:pPr>
    </w:p>
    <w:p w14:paraId="11A157EE" w14:textId="77777777" w:rsidR="004B5EFA" w:rsidRPr="00EE559A" w:rsidRDefault="004B5EFA" w:rsidP="00EE559A">
      <w:pPr>
        <w:jc w:val="both"/>
        <w:rPr>
          <w:rFonts w:cs="Arial"/>
          <w:b/>
          <w:bCs/>
          <w:szCs w:val="20"/>
          <w:lang w:val="sl-SI"/>
        </w:rPr>
      </w:pPr>
    </w:p>
    <w:p w14:paraId="75B6EF58" w14:textId="5E792A8C" w:rsidR="00EE7B61" w:rsidRPr="00EE559A" w:rsidRDefault="00EE7B61" w:rsidP="00EE559A">
      <w:pPr>
        <w:pStyle w:val="ListParagraph"/>
        <w:numPr>
          <w:ilvl w:val="0"/>
          <w:numId w:val="11"/>
        </w:numPr>
        <w:spacing w:line="260" w:lineRule="exact"/>
        <w:jc w:val="both"/>
        <w:rPr>
          <w:rFonts w:ascii="Arial" w:hAnsi="Arial" w:cs="Arial"/>
          <w:b/>
          <w:bCs/>
          <w:iCs/>
        </w:rPr>
      </w:pPr>
      <w:r w:rsidRPr="00EE559A">
        <w:rPr>
          <w:rFonts w:ascii="Arial" w:hAnsi="Arial" w:cs="Arial"/>
          <w:b/>
          <w:bCs/>
          <w:iCs/>
        </w:rPr>
        <w:t>Politika širitve EU in prispevek EU MRS v tem procesu (poudarek na EUSAIR in EUSDR):</w:t>
      </w:r>
    </w:p>
    <w:p w14:paraId="0608F16B" w14:textId="77777777" w:rsidR="00EE7B61" w:rsidRPr="00EE559A" w:rsidRDefault="00EE7B61" w:rsidP="00EE559A">
      <w:pPr>
        <w:jc w:val="both"/>
        <w:rPr>
          <w:rFonts w:cs="Arial"/>
          <w:szCs w:val="20"/>
          <w:lang w:val="sl-SI"/>
        </w:rPr>
      </w:pPr>
    </w:p>
    <w:p w14:paraId="20223F75" w14:textId="6208CCE4" w:rsidR="00EE7B61" w:rsidRPr="00EE559A" w:rsidRDefault="00EE7B61" w:rsidP="00EE559A">
      <w:pPr>
        <w:jc w:val="both"/>
        <w:rPr>
          <w:rFonts w:cs="Arial"/>
          <w:szCs w:val="20"/>
          <w:lang w:val="sl-SI"/>
        </w:rPr>
      </w:pPr>
      <w:r w:rsidRPr="00EE559A">
        <w:rPr>
          <w:rFonts w:cs="Arial"/>
          <w:szCs w:val="20"/>
          <w:lang w:val="sl-SI"/>
        </w:rPr>
        <w:t>EU MRS so orodje</w:t>
      </w:r>
      <w:r w:rsidR="00D67BB9" w:rsidRPr="00EE559A">
        <w:rPr>
          <w:rFonts w:cs="Arial"/>
          <w:szCs w:val="20"/>
          <w:lang w:val="sl-SI"/>
        </w:rPr>
        <w:t>, ki pripomore k približevanju</w:t>
      </w:r>
      <w:r w:rsidRPr="00EE559A">
        <w:rPr>
          <w:rFonts w:cs="Arial"/>
          <w:szCs w:val="20"/>
          <w:lang w:val="sl-SI"/>
        </w:rPr>
        <w:t xml:space="preserve"> EU, saj </w:t>
      </w:r>
      <w:r w:rsidR="00D67BB9" w:rsidRPr="00EE559A">
        <w:rPr>
          <w:rFonts w:cs="Arial"/>
          <w:szCs w:val="20"/>
          <w:lang w:val="sl-SI"/>
        </w:rPr>
        <w:t xml:space="preserve">v njih </w:t>
      </w:r>
      <w:r w:rsidR="009672F2" w:rsidRPr="00EE559A">
        <w:rPr>
          <w:rFonts w:cs="Arial"/>
          <w:szCs w:val="20"/>
          <w:lang w:val="sl-SI"/>
        </w:rPr>
        <w:t xml:space="preserve">enakopravno </w:t>
      </w:r>
      <w:r w:rsidR="00D67BB9" w:rsidRPr="00EE559A">
        <w:rPr>
          <w:rFonts w:cs="Arial"/>
          <w:szCs w:val="20"/>
          <w:lang w:val="sl-SI"/>
        </w:rPr>
        <w:t xml:space="preserve">sodelujejo </w:t>
      </w:r>
      <w:r w:rsidRPr="00EE559A">
        <w:rPr>
          <w:rFonts w:cs="Arial"/>
          <w:szCs w:val="20"/>
          <w:lang w:val="sl-SI"/>
        </w:rPr>
        <w:t xml:space="preserve"> tudi države kandidatke za članstvo v EU. Z vidika </w:t>
      </w:r>
      <w:r w:rsidR="00F770AF" w:rsidRPr="00EE559A">
        <w:rPr>
          <w:rFonts w:cs="Arial"/>
          <w:szCs w:val="20"/>
          <w:lang w:val="sl-SI"/>
        </w:rPr>
        <w:t xml:space="preserve">širitve EU </w:t>
      </w:r>
      <w:r w:rsidRPr="00EE559A">
        <w:rPr>
          <w:rFonts w:cs="Arial"/>
          <w:szCs w:val="20"/>
          <w:lang w:val="sl-SI"/>
        </w:rPr>
        <w:t xml:space="preserve"> sta še posebej pomembni dve EU MRS, ki skupaj pokrivata vse države Zahodnega Balkana: Strategija EU za jadransko-jonsko regijo (EUSAIR), ki poleg štirih držav članic </w:t>
      </w:r>
      <w:r w:rsidR="008A66E7" w:rsidRPr="00EE559A">
        <w:rPr>
          <w:rFonts w:cs="Arial"/>
          <w:szCs w:val="20"/>
          <w:lang w:val="sl-SI"/>
        </w:rPr>
        <w:t xml:space="preserve">EU </w:t>
      </w:r>
      <w:r w:rsidRPr="00EE559A">
        <w:rPr>
          <w:rFonts w:cs="Arial"/>
          <w:szCs w:val="20"/>
          <w:lang w:val="sl-SI"/>
        </w:rPr>
        <w:t xml:space="preserve">vključuje pet držav Zahodnega Balkana (Bosno in Hercegovino, Črno Goro, Srbijo, Albanijo, Severno Makedonijo) </w:t>
      </w:r>
      <w:r w:rsidR="008A66E7" w:rsidRPr="00EE559A">
        <w:rPr>
          <w:rFonts w:cs="Arial"/>
          <w:szCs w:val="20"/>
          <w:lang w:val="sl-SI"/>
        </w:rPr>
        <w:t xml:space="preserve">in San Marino, </w:t>
      </w:r>
      <w:r w:rsidRPr="00EE559A">
        <w:rPr>
          <w:rFonts w:cs="Arial"/>
          <w:szCs w:val="20"/>
          <w:lang w:val="sl-SI"/>
        </w:rPr>
        <w:t xml:space="preserve">ter Strategija EU za podonavsko regijo (EUSDR), ki poleg devetih držav EU vključuje tudi tri države Zahodnega Balkana (Srbijo, Bosno in Hercegovino, Črno Goro) ter Ukrajino in Moldavijo. </w:t>
      </w:r>
      <w:r w:rsidR="00463CB5" w:rsidRPr="00EE559A">
        <w:rPr>
          <w:rFonts w:cs="Arial"/>
          <w:szCs w:val="20"/>
          <w:lang w:val="sl-SI"/>
        </w:rPr>
        <w:t xml:space="preserve">EU MRS zato predstavljajo pomemben format za pospeševanje procesa širitve in integracije držav kandidatk. </w:t>
      </w:r>
      <w:r w:rsidRPr="00EE559A">
        <w:rPr>
          <w:rFonts w:cs="Arial"/>
          <w:szCs w:val="20"/>
          <w:lang w:val="sl-SI"/>
        </w:rPr>
        <w:t xml:space="preserve">Države </w:t>
      </w:r>
      <w:r w:rsidR="000B0825" w:rsidRPr="00EE559A">
        <w:rPr>
          <w:rFonts w:cs="Arial"/>
          <w:szCs w:val="20"/>
          <w:lang w:val="sl-SI"/>
        </w:rPr>
        <w:t>kandidatke</w:t>
      </w:r>
      <w:r w:rsidRPr="00EE559A">
        <w:rPr>
          <w:rFonts w:cs="Arial"/>
          <w:szCs w:val="20"/>
          <w:lang w:val="sl-SI"/>
        </w:rPr>
        <w:t xml:space="preserve"> razumejo sodelovanje v okviru EU MRS kot priložnost za vpogled v delovanje EU, vključno s finančnimi </w:t>
      </w:r>
      <w:r w:rsidR="000F7848" w:rsidRPr="00EE559A">
        <w:rPr>
          <w:rFonts w:cs="Arial"/>
          <w:szCs w:val="20"/>
          <w:lang w:val="sl-SI"/>
        </w:rPr>
        <w:t>mehanizmi</w:t>
      </w:r>
      <w:r w:rsidRPr="00EE559A">
        <w:rPr>
          <w:rFonts w:cs="Arial"/>
          <w:szCs w:val="20"/>
          <w:lang w:val="sl-SI"/>
        </w:rPr>
        <w:t xml:space="preserve">, kar pomembno prispeva k njihovim širitvenim prizadevanjem. </w:t>
      </w:r>
    </w:p>
    <w:p w14:paraId="5CE93E13" w14:textId="77777777" w:rsidR="00EE7B61" w:rsidRPr="00EE559A" w:rsidRDefault="00EE7B61" w:rsidP="00EE559A">
      <w:pPr>
        <w:jc w:val="both"/>
        <w:rPr>
          <w:rFonts w:cs="Arial"/>
          <w:szCs w:val="20"/>
          <w:lang w:val="sl-SI"/>
        </w:rPr>
      </w:pPr>
    </w:p>
    <w:p w14:paraId="2B1419DD" w14:textId="77777777" w:rsidR="002B36C0" w:rsidRPr="00EE559A" w:rsidRDefault="00EE7B61" w:rsidP="00EE559A">
      <w:pPr>
        <w:jc w:val="both"/>
        <w:rPr>
          <w:rFonts w:cs="Arial"/>
          <w:szCs w:val="20"/>
          <w:lang w:val="sl-SI"/>
        </w:rPr>
      </w:pPr>
      <w:r w:rsidRPr="00EE559A">
        <w:rPr>
          <w:rFonts w:cs="Arial"/>
          <w:szCs w:val="20"/>
          <w:lang w:val="sl-SI"/>
        </w:rPr>
        <w:t xml:space="preserve">Svet EU je v svojih sklepih pripoznal prispevek EU MRS k evropski širitveni in sosedski politiki ter krepitvi čezmejnih odnosov med sodelujočimi državami in njihovimi regijami tudi zunaj EU. Ob tem je pozval sodelujoče države, njihove regije in Evropsko komisijo, naj krepijo sinergije med EU MRS in procesom širitve EU na Zahodnem Balkanu. </w:t>
      </w:r>
    </w:p>
    <w:p w14:paraId="6CFC4397" w14:textId="77777777" w:rsidR="002B36C0" w:rsidRPr="00EE559A" w:rsidRDefault="002B36C0" w:rsidP="00EE559A">
      <w:pPr>
        <w:jc w:val="both"/>
        <w:rPr>
          <w:rFonts w:cs="Arial"/>
          <w:szCs w:val="20"/>
          <w:lang w:val="sl-SI"/>
        </w:rPr>
      </w:pPr>
    </w:p>
    <w:p w14:paraId="42114147" w14:textId="7946783E" w:rsidR="00A7679D" w:rsidRPr="00EE559A" w:rsidRDefault="00A7679D" w:rsidP="00EE559A">
      <w:pPr>
        <w:jc w:val="both"/>
        <w:rPr>
          <w:rFonts w:cs="Arial"/>
          <w:szCs w:val="20"/>
          <w:lang w:val="sl-SI"/>
        </w:rPr>
      </w:pPr>
      <w:r w:rsidRPr="00EE559A">
        <w:rPr>
          <w:rFonts w:cs="Arial"/>
          <w:szCs w:val="20"/>
          <w:lang w:val="sl-SI"/>
        </w:rPr>
        <w:t>Širitev EU je bila ena od prioritet avstrij</w:t>
      </w:r>
      <w:r w:rsidR="002B36C0" w:rsidRPr="00EE559A">
        <w:rPr>
          <w:rFonts w:cs="Arial"/>
          <w:szCs w:val="20"/>
          <w:lang w:val="sl-SI"/>
        </w:rPr>
        <w:t>s</w:t>
      </w:r>
      <w:r w:rsidRPr="00EE559A">
        <w:rPr>
          <w:rFonts w:cs="Arial"/>
          <w:szCs w:val="20"/>
          <w:lang w:val="sl-SI"/>
        </w:rPr>
        <w:t xml:space="preserve">kega predsedovanja EUSDR v letu 2024, prav tako kot pred tem slovenskega predsedovanja </w:t>
      </w:r>
      <w:r w:rsidR="005B517B" w:rsidRPr="00EE559A">
        <w:rPr>
          <w:rFonts w:cs="Arial"/>
          <w:szCs w:val="20"/>
          <w:lang w:val="sl-SI"/>
        </w:rPr>
        <w:t>tej strategiji v letu 2023 in predsedovanja Bosne in Hercegovine v letu 2025</w:t>
      </w:r>
      <w:r w:rsidRPr="00EE559A">
        <w:rPr>
          <w:rFonts w:cs="Arial"/>
          <w:szCs w:val="20"/>
          <w:lang w:val="sl-SI"/>
        </w:rPr>
        <w:t>.</w:t>
      </w:r>
      <w:r w:rsidR="005B517B" w:rsidRPr="00EE559A">
        <w:rPr>
          <w:rFonts w:cs="Arial"/>
          <w:szCs w:val="20"/>
          <w:lang w:val="sl-SI"/>
        </w:rPr>
        <w:t xml:space="preserve"> </w:t>
      </w:r>
      <w:r w:rsidR="002B36C0" w:rsidRPr="00EE559A">
        <w:rPr>
          <w:rFonts w:cs="Arial"/>
          <w:szCs w:val="20"/>
          <w:lang w:val="sl-SI"/>
        </w:rPr>
        <w:t>Podobno je tudi p</w:t>
      </w:r>
      <w:r w:rsidR="005B517B" w:rsidRPr="00EE559A">
        <w:rPr>
          <w:rFonts w:cs="Arial"/>
          <w:szCs w:val="20"/>
          <w:lang w:val="sl-SI"/>
        </w:rPr>
        <w:t xml:space="preserve">ri izvajanju EUSAIR širitev EU ena najbolj vidnih prioritet. </w:t>
      </w:r>
      <w:r w:rsidRPr="00EE559A">
        <w:rPr>
          <w:rFonts w:cs="Arial"/>
          <w:szCs w:val="20"/>
          <w:lang w:val="sl-SI"/>
        </w:rPr>
        <w:t>Do konca maja 2024 je EUSAIR predsedovala Hrvaška, s 1. junijem 2024 pa je predsedovan</w:t>
      </w:r>
      <w:r w:rsidR="005B517B" w:rsidRPr="00EE559A">
        <w:rPr>
          <w:rFonts w:cs="Arial"/>
          <w:szCs w:val="20"/>
          <w:lang w:val="sl-SI"/>
        </w:rPr>
        <w:t xml:space="preserve">je za eno leto prevzela Grčija. </w:t>
      </w:r>
      <w:r w:rsidRPr="00EE559A">
        <w:rPr>
          <w:rFonts w:cs="Arial"/>
          <w:szCs w:val="20"/>
          <w:lang w:val="sl-SI"/>
        </w:rPr>
        <w:t xml:space="preserve">Med prioritetami hrvaškega predsedovanja je bila tudi podpora kandidatkam pri približevanju članstvu EU. Širitev EU in podpora pristopnemu procesu držav ZB </w:t>
      </w:r>
      <w:r w:rsidR="007D4F90" w:rsidRPr="00EE559A">
        <w:rPr>
          <w:rFonts w:cs="Arial"/>
          <w:szCs w:val="20"/>
          <w:lang w:val="sl-SI"/>
        </w:rPr>
        <w:t xml:space="preserve">pa </w:t>
      </w:r>
      <w:r w:rsidRPr="00EE559A">
        <w:rPr>
          <w:rFonts w:cs="Arial"/>
          <w:szCs w:val="20"/>
          <w:lang w:val="sl-SI"/>
        </w:rPr>
        <w:t xml:space="preserve">je prioriteta tudi grškega predsedovanja EUSAIR (1.6.2024 – 31.5.2025). </w:t>
      </w:r>
    </w:p>
    <w:p w14:paraId="274E8AAF" w14:textId="77777777" w:rsidR="00A7679D" w:rsidRPr="00EE559A" w:rsidRDefault="00A7679D" w:rsidP="00EE559A">
      <w:pPr>
        <w:jc w:val="both"/>
        <w:rPr>
          <w:rFonts w:cs="Arial"/>
          <w:szCs w:val="20"/>
          <w:lang w:val="sl-SI"/>
        </w:rPr>
      </w:pPr>
    </w:p>
    <w:p w14:paraId="18255E39" w14:textId="679DC387" w:rsidR="000D4357" w:rsidRPr="00EE559A" w:rsidRDefault="00A7679D" w:rsidP="00EE559A">
      <w:pPr>
        <w:jc w:val="both"/>
        <w:rPr>
          <w:rFonts w:cs="Arial"/>
          <w:szCs w:val="20"/>
          <w:lang w:val="sl-SI"/>
        </w:rPr>
      </w:pPr>
      <w:r w:rsidRPr="00EE559A">
        <w:rPr>
          <w:rFonts w:cs="Arial"/>
          <w:szCs w:val="20"/>
          <w:lang w:val="sl-SI"/>
        </w:rPr>
        <w:t xml:space="preserve">Vloga EUSAIR pri širitvenemu procesu je bila ves čas v ospredju </w:t>
      </w:r>
      <w:r w:rsidR="007D4F90" w:rsidRPr="00EE559A">
        <w:rPr>
          <w:rFonts w:cs="Arial"/>
          <w:szCs w:val="20"/>
          <w:lang w:val="sl-SI"/>
        </w:rPr>
        <w:t xml:space="preserve">razprave o </w:t>
      </w:r>
      <w:r w:rsidRPr="00EE559A">
        <w:rPr>
          <w:rFonts w:cs="Arial"/>
          <w:szCs w:val="20"/>
          <w:lang w:val="sl-SI"/>
        </w:rPr>
        <w:t>revizij</w:t>
      </w:r>
      <w:r w:rsidR="007D4F90" w:rsidRPr="00EE559A">
        <w:rPr>
          <w:rFonts w:cs="Arial"/>
          <w:szCs w:val="20"/>
          <w:lang w:val="sl-SI"/>
        </w:rPr>
        <w:t>i</w:t>
      </w:r>
      <w:r w:rsidRPr="00EE559A">
        <w:rPr>
          <w:rFonts w:cs="Arial"/>
          <w:szCs w:val="20"/>
          <w:lang w:val="sl-SI"/>
        </w:rPr>
        <w:t xml:space="preserve"> in postala tudi nova horizontalna vsebina </w:t>
      </w:r>
      <w:r w:rsidR="007D4F90" w:rsidRPr="00EE559A">
        <w:rPr>
          <w:rFonts w:cs="Arial"/>
          <w:szCs w:val="20"/>
          <w:lang w:val="sl-SI"/>
        </w:rPr>
        <w:t xml:space="preserve">revidiranega </w:t>
      </w:r>
      <w:r w:rsidR="00E544B7" w:rsidRPr="00EE559A">
        <w:rPr>
          <w:rFonts w:cs="Arial"/>
          <w:szCs w:val="20"/>
          <w:lang w:val="sl-SI"/>
        </w:rPr>
        <w:t xml:space="preserve">Akcijskega načrta </w:t>
      </w:r>
      <w:r w:rsidRPr="00EE559A">
        <w:rPr>
          <w:rFonts w:cs="Arial"/>
          <w:szCs w:val="20"/>
          <w:lang w:val="sl-SI"/>
        </w:rPr>
        <w:t xml:space="preserve">EUSAIR, ki </w:t>
      </w:r>
      <w:r w:rsidR="002F0602" w:rsidRPr="00EE559A">
        <w:rPr>
          <w:rFonts w:cs="Arial"/>
          <w:szCs w:val="20"/>
          <w:lang w:val="sl-SI"/>
        </w:rPr>
        <w:t>je vključena v</w:t>
      </w:r>
      <w:r w:rsidRPr="00EE559A">
        <w:rPr>
          <w:rFonts w:cs="Arial"/>
          <w:szCs w:val="20"/>
          <w:lang w:val="sl-SI"/>
        </w:rPr>
        <w:t xml:space="preserve"> vs</w:t>
      </w:r>
      <w:r w:rsidR="002F0602" w:rsidRPr="00EE559A">
        <w:rPr>
          <w:rFonts w:cs="Arial"/>
          <w:szCs w:val="20"/>
          <w:lang w:val="sl-SI"/>
        </w:rPr>
        <w:t>e</w:t>
      </w:r>
      <w:r w:rsidRPr="00EE559A">
        <w:rPr>
          <w:rFonts w:cs="Arial"/>
          <w:szCs w:val="20"/>
          <w:lang w:val="sl-SI"/>
        </w:rPr>
        <w:t xml:space="preserve"> tematsk</w:t>
      </w:r>
      <w:r w:rsidR="0033717D" w:rsidRPr="00EE559A">
        <w:rPr>
          <w:rFonts w:cs="Arial"/>
          <w:szCs w:val="20"/>
          <w:lang w:val="sl-SI"/>
        </w:rPr>
        <w:t>e</w:t>
      </w:r>
      <w:r w:rsidRPr="00EE559A">
        <w:rPr>
          <w:rFonts w:cs="Arial"/>
          <w:szCs w:val="20"/>
          <w:lang w:val="sl-SI"/>
        </w:rPr>
        <w:t xml:space="preserve"> stebr</w:t>
      </w:r>
      <w:r w:rsidR="002F0602" w:rsidRPr="00EE559A">
        <w:rPr>
          <w:rFonts w:cs="Arial"/>
          <w:szCs w:val="20"/>
          <w:lang w:val="sl-SI"/>
        </w:rPr>
        <w:t>e</w:t>
      </w:r>
      <w:r w:rsidRPr="00EE559A">
        <w:rPr>
          <w:rFonts w:cs="Arial"/>
          <w:szCs w:val="20"/>
          <w:lang w:val="sl-SI"/>
        </w:rPr>
        <w:t>. Posebej je bila izpostavljena potreba po okrepljenem dialogu z Generalni</w:t>
      </w:r>
      <w:r w:rsidR="00E544B7" w:rsidRPr="00EE559A">
        <w:rPr>
          <w:rFonts w:cs="Arial"/>
          <w:szCs w:val="20"/>
          <w:lang w:val="sl-SI"/>
        </w:rPr>
        <w:t>m</w:t>
      </w:r>
      <w:r w:rsidR="00F017D9" w:rsidRPr="00EE559A">
        <w:rPr>
          <w:rFonts w:cs="Arial"/>
          <w:szCs w:val="20"/>
          <w:lang w:val="sl-SI"/>
        </w:rPr>
        <w:t xml:space="preserve"> direktoratom Evropske komisije,</w:t>
      </w:r>
      <w:r w:rsidRPr="00EE559A">
        <w:rPr>
          <w:rFonts w:cs="Arial"/>
          <w:szCs w:val="20"/>
          <w:lang w:val="sl-SI"/>
        </w:rPr>
        <w:t xml:space="preserve"> pristojnim za širitev</w:t>
      </w:r>
      <w:r w:rsidR="00E544B7" w:rsidRPr="00EE559A">
        <w:rPr>
          <w:rFonts w:cs="Arial"/>
          <w:szCs w:val="20"/>
          <w:lang w:val="sl-SI"/>
        </w:rPr>
        <w:t xml:space="preserve"> </w:t>
      </w:r>
      <w:r w:rsidR="00F017D9" w:rsidRPr="00EE559A">
        <w:rPr>
          <w:rFonts w:cs="Arial"/>
          <w:szCs w:val="20"/>
          <w:lang w:val="sl-SI"/>
        </w:rPr>
        <w:t>(</w:t>
      </w:r>
      <w:r w:rsidR="00E544B7" w:rsidRPr="00EE559A">
        <w:rPr>
          <w:rFonts w:cs="Arial"/>
          <w:szCs w:val="20"/>
          <w:lang w:val="sl-SI"/>
        </w:rPr>
        <w:t>DG NEAR</w:t>
      </w:r>
      <w:r w:rsidR="00F017D9" w:rsidRPr="00EE559A">
        <w:rPr>
          <w:rFonts w:cs="Arial"/>
          <w:szCs w:val="20"/>
          <w:lang w:val="sl-SI"/>
        </w:rPr>
        <w:t>)</w:t>
      </w:r>
      <w:r w:rsidRPr="00EE559A">
        <w:rPr>
          <w:rFonts w:cs="Arial"/>
          <w:szCs w:val="20"/>
          <w:lang w:val="sl-SI"/>
        </w:rPr>
        <w:t>. EUSAIR Facility Point je posebno pozornost namenil zagotavljanju pogojev za dejavno udeležbo držav kandidatk v strukturah EUSAIR.</w:t>
      </w:r>
    </w:p>
    <w:p w14:paraId="68570EE0" w14:textId="7DB0431F" w:rsidR="000D4357" w:rsidRPr="00EE559A" w:rsidRDefault="000D4357" w:rsidP="00EE559A">
      <w:pPr>
        <w:jc w:val="both"/>
        <w:rPr>
          <w:rFonts w:cs="Arial"/>
          <w:szCs w:val="20"/>
          <w:lang w:val="sl-SI"/>
        </w:rPr>
      </w:pPr>
    </w:p>
    <w:p w14:paraId="6C85F2A6" w14:textId="77777777" w:rsidR="00EE7B61" w:rsidRPr="00EE559A" w:rsidRDefault="00EE7B61" w:rsidP="00EE559A">
      <w:pPr>
        <w:pStyle w:val="ListParagraph"/>
        <w:numPr>
          <w:ilvl w:val="0"/>
          <w:numId w:val="11"/>
        </w:numPr>
        <w:spacing w:line="260" w:lineRule="exact"/>
        <w:jc w:val="both"/>
        <w:rPr>
          <w:rFonts w:ascii="Arial" w:hAnsi="Arial" w:cs="Arial"/>
          <w:b/>
          <w:bCs/>
          <w:iCs/>
        </w:rPr>
      </w:pPr>
      <w:r w:rsidRPr="00EE559A">
        <w:rPr>
          <w:rFonts w:ascii="Arial" w:hAnsi="Arial" w:cs="Arial"/>
          <w:b/>
          <w:bCs/>
          <w:iCs/>
        </w:rPr>
        <w:t>Koordinirano delovanje vseh štirih EU MRS:</w:t>
      </w:r>
    </w:p>
    <w:p w14:paraId="69BAB8BF" w14:textId="77777777" w:rsidR="00EE7B61" w:rsidRPr="00EE559A" w:rsidRDefault="00EE7B61" w:rsidP="00EE559A">
      <w:pPr>
        <w:jc w:val="both"/>
        <w:rPr>
          <w:rFonts w:cs="Arial"/>
          <w:szCs w:val="20"/>
          <w:lang w:val="sl-SI"/>
        </w:rPr>
      </w:pPr>
    </w:p>
    <w:p w14:paraId="3B4E6DB3" w14:textId="6A412D4F" w:rsidR="00EE7B61" w:rsidRPr="00EE559A" w:rsidRDefault="00EE7B61" w:rsidP="00EE559A">
      <w:pPr>
        <w:jc w:val="both"/>
        <w:rPr>
          <w:rFonts w:cs="Arial"/>
          <w:szCs w:val="20"/>
          <w:lang w:val="sl-SI"/>
        </w:rPr>
      </w:pPr>
      <w:r w:rsidRPr="00EE559A">
        <w:rPr>
          <w:rFonts w:cs="Arial"/>
          <w:szCs w:val="20"/>
          <w:lang w:val="sl-SI"/>
        </w:rPr>
        <w:t xml:space="preserve">EU MRS so nastajale sukcesivno in iz </w:t>
      </w:r>
      <w:r w:rsidR="00410036" w:rsidRPr="00EE559A">
        <w:rPr>
          <w:rFonts w:cs="Arial"/>
          <w:szCs w:val="20"/>
          <w:lang w:val="sl-SI"/>
        </w:rPr>
        <w:t>potrebe po obravnavanju</w:t>
      </w:r>
      <w:r w:rsidR="00E1100F" w:rsidRPr="00EE559A">
        <w:rPr>
          <w:rFonts w:cs="Arial"/>
          <w:szCs w:val="20"/>
          <w:lang w:val="sl-SI"/>
        </w:rPr>
        <w:t xml:space="preserve"> </w:t>
      </w:r>
      <w:r w:rsidR="00FB105E" w:rsidRPr="00EE559A">
        <w:rPr>
          <w:rFonts w:cs="Arial"/>
          <w:szCs w:val="20"/>
          <w:lang w:val="sl-SI"/>
        </w:rPr>
        <w:t xml:space="preserve"> </w:t>
      </w:r>
      <w:r w:rsidRPr="00EE559A">
        <w:rPr>
          <w:rFonts w:cs="Arial"/>
          <w:szCs w:val="20"/>
          <w:lang w:val="sl-SI"/>
        </w:rPr>
        <w:t>teritorialno pogojenih izzivov</w:t>
      </w:r>
      <w:r w:rsidR="00F017D9" w:rsidRPr="00EE559A">
        <w:rPr>
          <w:rFonts w:cs="Arial"/>
          <w:szCs w:val="20"/>
          <w:lang w:val="sl-SI"/>
        </w:rPr>
        <w:t>,</w:t>
      </w:r>
      <w:r w:rsidR="00B0654B" w:rsidRPr="00EE559A">
        <w:rPr>
          <w:rFonts w:cs="Arial"/>
          <w:szCs w:val="20"/>
          <w:lang w:val="sl-SI"/>
        </w:rPr>
        <w:t xml:space="preserve"> </w:t>
      </w:r>
      <w:r w:rsidRPr="00EE559A">
        <w:rPr>
          <w:rFonts w:cs="Arial"/>
          <w:szCs w:val="20"/>
          <w:lang w:val="sl-SI"/>
        </w:rPr>
        <w:t xml:space="preserve">kot so skupni morski bazen, povodje, gorovje. Zato je Svet EU pozval k njihovemu večjemu medsebojnemu sodelovanju, predvsem izmenjavi znanj, dobrih praks in izkušenj. </w:t>
      </w:r>
    </w:p>
    <w:p w14:paraId="19A6DD9C" w14:textId="6455E9A7" w:rsidR="00733E29" w:rsidRPr="00EE559A" w:rsidRDefault="00733E29" w:rsidP="00EE559A">
      <w:pPr>
        <w:jc w:val="both"/>
        <w:rPr>
          <w:rFonts w:cs="Arial"/>
          <w:szCs w:val="20"/>
          <w:lang w:val="sl-SI"/>
        </w:rPr>
      </w:pPr>
    </w:p>
    <w:p w14:paraId="16187975" w14:textId="7F2776AD" w:rsidR="00733E29" w:rsidRPr="00EE559A" w:rsidRDefault="00733E29" w:rsidP="00EE559A">
      <w:pPr>
        <w:jc w:val="both"/>
        <w:rPr>
          <w:rFonts w:cs="Arial"/>
          <w:szCs w:val="20"/>
          <w:lang w:val="sl-SI"/>
        </w:rPr>
      </w:pPr>
      <w:r w:rsidRPr="00EE559A">
        <w:rPr>
          <w:rFonts w:cs="Arial"/>
          <w:szCs w:val="20"/>
          <w:lang w:val="sl-SI"/>
        </w:rPr>
        <w:t xml:space="preserve">V ta namen je od </w:t>
      </w:r>
      <w:r w:rsidR="00FE6C4D" w:rsidRPr="00EE559A">
        <w:rPr>
          <w:rFonts w:cs="Arial"/>
          <w:szCs w:val="20"/>
          <w:lang w:val="sl-SI"/>
        </w:rPr>
        <w:t>12</w:t>
      </w:r>
      <w:r w:rsidRPr="00EE559A">
        <w:rPr>
          <w:rFonts w:cs="Arial"/>
          <w:szCs w:val="20"/>
          <w:lang w:val="sl-SI"/>
        </w:rPr>
        <w:t xml:space="preserve">. do </w:t>
      </w:r>
      <w:r w:rsidR="00FE6C4D" w:rsidRPr="00EE559A">
        <w:rPr>
          <w:rFonts w:cs="Arial"/>
          <w:szCs w:val="20"/>
          <w:lang w:val="sl-SI"/>
        </w:rPr>
        <w:t>14</w:t>
      </w:r>
      <w:r w:rsidRPr="00EE559A">
        <w:rPr>
          <w:rFonts w:cs="Arial"/>
          <w:szCs w:val="20"/>
          <w:lang w:val="sl-SI"/>
        </w:rPr>
        <w:t xml:space="preserve">. </w:t>
      </w:r>
      <w:r w:rsidR="00FE6C4D" w:rsidRPr="00EE559A">
        <w:rPr>
          <w:rFonts w:cs="Arial"/>
          <w:szCs w:val="20"/>
          <w:lang w:val="sl-SI"/>
        </w:rPr>
        <w:t>junija</w:t>
      </w:r>
      <w:r w:rsidRPr="00EE559A">
        <w:rPr>
          <w:rFonts w:cs="Arial"/>
          <w:szCs w:val="20"/>
          <w:lang w:val="sl-SI"/>
        </w:rPr>
        <w:t xml:space="preserve"> 202</w:t>
      </w:r>
      <w:r w:rsidR="00FE6C4D" w:rsidRPr="00EE559A">
        <w:rPr>
          <w:rFonts w:cs="Arial"/>
          <w:szCs w:val="20"/>
          <w:lang w:val="sl-SI"/>
        </w:rPr>
        <w:t>4</w:t>
      </w:r>
      <w:r w:rsidRPr="00EE559A">
        <w:rPr>
          <w:rFonts w:cs="Arial"/>
          <w:szCs w:val="20"/>
          <w:lang w:val="sl-SI"/>
        </w:rPr>
        <w:t xml:space="preserve"> Evropska komisija </w:t>
      </w:r>
      <w:r w:rsidR="00FE6C4D" w:rsidRPr="00EE559A">
        <w:rPr>
          <w:rFonts w:cs="Arial"/>
          <w:szCs w:val="20"/>
          <w:lang w:val="sl-SI"/>
        </w:rPr>
        <w:t xml:space="preserve">(DG REGIO in DG MARE) </w:t>
      </w:r>
      <w:r w:rsidRPr="00EE559A">
        <w:rPr>
          <w:rFonts w:cs="Arial"/>
          <w:szCs w:val="20"/>
          <w:lang w:val="sl-SI"/>
        </w:rPr>
        <w:t xml:space="preserve">v Bruslju </w:t>
      </w:r>
      <w:r w:rsidR="00FE6C4D" w:rsidRPr="00EE559A">
        <w:rPr>
          <w:rFonts w:cs="Arial"/>
          <w:szCs w:val="20"/>
          <w:lang w:val="sl-SI"/>
        </w:rPr>
        <w:t>petič zapored organizirala T</w:t>
      </w:r>
      <w:r w:rsidRPr="00EE559A">
        <w:rPr>
          <w:rFonts w:cs="Arial"/>
          <w:szCs w:val="20"/>
          <w:lang w:val="sl-SI"/>
        </w:rPr>
        <w:t xml:space="preserve">eden </w:t>
      </w:r>
      <w:r w:rsidR="00FE6C4D" w:rsidRPr="00EE559A">
        <w:rPr>
          <w:rFonts w:cs="Arial"/>
          <w:szCs w:val="20"/>
          <w:lang w:val="sl-SI"/>
        </w:rPr>
        <w:t xml:space="preserve">strategij </w:t>
      </w:r>
      <w:r w:rsidR="008A1E19" w:rsidRPr="00EE559A">
        <w:rPr>
          <w:rFonts w:cs="Arial"/>
          <w:szCs w:val="20"/>
          <w:lang w:val="sl-SI"/>
        </w:rPr>
        <w:t xml:space="preserve">EU </w:t>
      </w:r>
      <w:r w:rsidR="00FE6C4D" w:rsidRPr="00EE559A">
        <w:rPr>
          <w:rFonts w:cs="Arial"/>
          <w:szCs w:val="20"/>
          <w:lang w:val="sl-SI"/>
        </w:rPr>
        <w:t xml:space="preserve">za makroregije in </w:t>
      </w:r>
      <w:r w:rsidR="008A1E19" w:rsidRPr="00EE559A">
        <w:rPr>
          <w:rFonts w:cs="Arial"/>
          <w:szCs w:val="20"/>
          <w:lang w:val="sl-SI"/>
        </w:rPr>
        <w:t>pomorska območja</w:t>
      </w:r>
      <w:r w:rsidRPr="00EE559A">
        <w:rPr>
          <w:rFonts w:cs="Arial"/>
          <w:szCs w:val="20"/>
          <w:lang w:val="sl-SI"/>
        </w:rPr>
        <w:t>, zasnovan po vzoru slovenskega Tedna sredozemske obale in makroregionalnih strategij</w:t>
      </w:r>
      <w:r w:rsidR="00FE6C4D" w:rsidRPr="00EE559A">
        <w:rPr>
          <w:rFonts w:cs="Arial"/>
          <w:szCs w:val="20"/>
          <w:lang w:val="sl-SI"/>
        </w:rPr>
        <w:t>, ki je lani že devetič potekal v Izoli</w:t>
      </w:r>
      <w:r w:rsidRPr="00EE559A">
        <w:rPr>
          <w:rFonts w:cs="Arial"/>
          <w:szCs w:val="20"/>
          <w:lang w:val="sl-SI"/>
        </w:rPr>
        <w:t xml:space="preserve">. </w:t>
      </w:r>
      <w:r w:rsidR="00FE6C4D" w:rsidRPr="00EE559A">
        <w:rPr>
          <w:rFonts w:cs="Arial"/>
          <w:szCs w:val="20"/>
          <w:lang w:val="sl-SI"/>
        </w:rPr>
        <w:t>Bruseljski d</w:t>
      </w:r>
      <w:r w:rsidRPr="00EE559A">
        <w:rPr>
          <w:rFonts w:cs="Arial"/>
          <w:szCs w:val="20"/>
          <w:lang w:val="sl-SI"/>
        </w:rPr>
        <w:t xml:space="preserve">ogodek je potekal </w:t>
      </w:r>
      <w:r w:rsidR="00AC29B9" w:rsidRPr="00EE559A">
        <w:rPr>
          <w:rFonts w:cs="Arial"/>
          <w:szCs w:val="20"/>
          <w:lang w:val="sl-SI"/>
        </w:rPr>
        <w:t>pod</w:t>
      </w:r>
      <w:r w:rsidRPr="00EE559A">
        <w:rPr>
          <w:rFonts w:cs="Arial"/>
          <w:szCs w:val="20"/>
          <w:lang w:val="sl-SI"/>
        </w:rPr>
        <w:t xml:space="preserve"> geslom "</w:t>
      </w:r>
      <w:r w:rsidR="00FE6C4D" w:rsidRPr="00EE559A">
        <w:rPr>
          <w:rFonts w:cs="Arial"/>
          <w:szCs w:val="20"/>
          <w:lang w:val="sl-SI"/>
        </w:rPr>
        <w:t>Strategies4Cooperation</w:t>
      </w:r>
      <w:r w:rsidR="0027101A" w:rsidRPr="00EE559A">
        <w:rPr>
          <w:rFonts w:cs="Arial"/>
          <w:szCs w:val="20"/>
          <w:lang w:val="sl-SI"/>
        </w:rPr>
        <w:t>"</w:t>
      </w:r>
      <w:r w:rsidRPr="00EE559A">
        <w:rPr>
          <w:rFonts w:cs="Arial"/>
          <w:szCs w:val="20"/>
          <w:lang w:val="sl-SI"/>
        </w:rPr>
        <w:t>.</w:t>
      </w:r>
      <w:r w:rsidR="00FE6C4D" w:rsidRPr="00EE559A">
        <w:rPr>
          <w:rFonts w:cs="Arial"/>
          <w:szCs w:val="20"/>
          <w:lang w:val="sl-SI"/>
        </w:rPr>
        <w:t xml:space="preserve"> </w:t>
      </w:r>
      <w:r w:rsidR="008A1E19" w:rsidRPr="00EE559A">
        <w:rPr>
          <w:rFonts w:cs="Arial"/>
          <w:szCs w:val="20"/>
          <w:lang w:val="sl-SI"/>
        </w:rPr>
        <w:t>Vodilne teme posveta so bile: e</w:t>
      </w:r>
      <w:r w:rsidR="00AC29B9" w:rsidRPr="00EE559A">
        <w:rPr>
          <w:rFonts w:cs="Arial"/>
          <w:szCs w:val="20"/>
          <w:lang w:val="sl-SI"/>
        </w:rPr>
        <w:t>ne</w:t>
      </w:r>
      <w:r w:rsidR="008A1E19" w:rsidRPr="00EE559A">
        <w:rPr>
          <w:rFonts w:cs="Arial"/>
          <w:szCs w:val="20"/>
          <w:lang w:val="sl-SI"/>
        </w:rPr>
        <w:t xml:space="preserve">rgetski prehod, podnebne spremembe in obvladovanje tveganj;  makroregionalne strategije EU in strategije za pomorska območja v procesu širitve EU; izkoriščanje regionalnega potenciala: spodbujanje sodelovanja na področju inovacij, grozdov in pametne specializacije; vključevanje civilne družbe v makroregionalne strategije in strategije za </w:t>
      </w:r>
      <w:r w:rsidR="008A1E19" w:rsidRPr="00EE559A">
        <w:rPr>
          <w:rFonts w:cs="Arial"/>
          <w:szCs w:val="20"/>
          <w:lang w:val="sl-SI"/>
        </w:rPr>
        <w:lastRenderedPageBreak/>
        <w:t>pomorska območja; in financiranje ukrepov makroregionalnih strategij in strategij za pomorska območja. Pomembni temi sta bili tudi vključevanje mladih v EU MRS in iskanje sinergij  med strategijami.</w:t>
      </w:r>
      <w:r w:rsidR="00AC29B9" w:rsidRPr="00EE559A">
        <w:rPr>
          <w:rFonts w:cs="Arial"/>
          <w:szCs w:val="20"/>
          <w:lang w:val="sl-SI"/>
        </w:rPr>
        <w:t xml:space="preserve"> </w:t>
      </w:r>
      <w:r w:rsidR="002D5B2F" w:rsidRPr="00EE559A">
        <w:rPr>
          <w:rFonts w:cs="Arial"/>
          <w:szCs w:val="20"/>
          <w:lang w:val="sl-SI"/>
        </w:rPr>
        <w:t xml:space="preserve">Različni tematski dogodki so vključevali deležnike </w:t>
      </w:r>
      <w:r w:rsidR="00797620" w:rsidRPr="00EE559A">
        <w:rPr>
          <w:rFonts w:cs="Arial"/>
          <w:szCs w:val="20"/>
          <w:lang w:val="sl-SI"/>
        </w:rPr>
        <w:t xml:space="preserve">z vseh ravni upravljavskih struktur </w:t>
      </w:r>
      <w:r w:rsidR="00ED63F7" w:rsidRPr="00EE559A">
        <w:rPr>
          <w:rFonts w:cs="Arial"/>
          <w:szCs w:val="20"/>
          <w:lang w:val="sl-SI"/>
        </w:rPr>
        <w:t xml:space="preserve">EU </w:t>
      </w:r>
      <w:r w:rsidR="00797620" w:rsidRPr="00EE559A">
        <w:rPr>
          <w:rFonts w:cs="Arial"/>
          <w:szCs w:val="20"/>
          <w:lang w:val="sl-SI"/>
        </w:rPr>
        <w:t>MRS</w:t>
      </w:r>
      <w:r w:rsidR="00ED63F7" w:rsidRPr="00EE559A">
        <w:rPr>
          <w:rFonts w:cs="Arial"/>
          <w:szCs w:val="20"/>
          <w:lang w:val="sl-SI"/>
        </w:rPr>
        <w:t>,</w:t>
      </w:r>
      <w:r w:rsidR="00797620" w:rsidRPr="00EE559A">
        <w:rPr>
          <w:rFonts w:cs="Arial"/>
          <w:szCs w:val="20"/>
          <w:lang w:val="sl-SI"/>
        </w:rPr>
        <w:t xml:space="preserve"> </w:t>
      </w:r>
      <w:r w:rsidR="00ED63F7" w:rsidRPr="00EE559A">
        <w:rPr>
          <w:rFonts w:cs="Arial"/>
          <w:szCs w:val="20"/>
          <w:lang w:val="sl-SI"/>
        </w:rPr>
        <w:t xml:space="preserve">predstavnike Evropske komisije, Evropskega parlamenta, civilne družbe in mladih. </w:t>
      </w:r>
    </w:p>
    <w:p w14:paraId="1EB8C5DD" w14:textId="133B4A29" w:rsidR="00D90D8C" w:rsidRPr="00EE559A" w:rsidRDefault="00D90D8C" w:rsidP="00EE559A">
      <w:pPr>
        <w:jc w:val="both"/>
        <w:rPr>
          <w:rFonts w:cs="Arial"/>
          <w:szCs w:val="20"/>
          <w:lang w:val="sl-SI"/>
        </w:rPr>
      </w:pPr>
    </w:p>
    <w:p w14:paraId="6498B2CD" w14:textId="34823A7A" w:rsidR="00D90D8C" w:rsidRPr="00EE559A" w:rsidRDefault="00D90D8C" w:rsidP="00EE559A">
      <w:pPr>
        <w:jc w:val="both"/>
        <w:rPr>
          <w:rFonts w:cs="Arial"/>
          <w:szCs w:val="20"/>
          <w:lang w:val="sl-SI"/>
        </w:rPr>
      </w:pPr>
      <w:r w:rsidRPr="00EE559A">
        <w:rPr>
          <w:rFonts w:cs="Arial"/>
          <w:szCs w:val="20"/>
          <w:lang w:val="sl-SI"/>
        </w:rPr>
        <w:t xml:space="preserve">Na Tednu EU MRS je Evropska komisija izpostavila posebne dosežke pri implementaciji EU MRS. V okviru EUSALP so to npr. podpora razvoju zelenih vodikovih ekosistemov, pametnih vasi </w:t>
      </w:r>
      <w:r w:rsidR="002F0602" w:rsidRPr="00EE559A">
        <w:rPr>
          <w:rFonts w:cs="Arial"/>
          <w:szCs w:val="20"/>
          <w:lang w:val="sl-SI"/>
        </w:rPr>
        <w:t xml:space="preserve">ter </w:t>
      </w:r>
      <w:r w:rsidRPr="00EE559A">
        <w:rPr>
          <w:rFonts w:cs="Arial"/>
          <w:szCs w:val="20"/>
          <w:lang w:val="sl-SI"/>
        </w:rPr>
        <w:t>pametnih malih in srednji</w:t>
      </w:r>
      <w:r w:rsidR="00F017D9" w:rsidRPr="00EE559A">
        <w:rPr>
          <w:rFonts w:cs="Arial"/>
          <w:szCs w:val="20"/>
          <w:lang w:val="sl-SI"/>
        </w:rPr>
        <w:t>h</w:t>
      </w:r>
      <w:r w:rsidRPr="00EE559A">
        <w:rPr>
          <w:rFonts w:cs="Arial"/>
          <w:szCs w:val="20"/>
          <w:lang w:val="sl-SI"/>
        </w:rPr>
        <w:t xml:space="preserve"> podjetij ali uporaba digitalnih tehnologij za prihodnost pametnih, trajnostnih in odpornih skupnosti v Alpah. EUSAIR je bila uspešna na področju pomorske varnosti. S podporo digitalnim inovacijam se izboljšujejo varnosti in logistični procesi v pomorskem prometu in pristaniščih, EUSAIR pa si prav tako prizadeva za socialne inovacije in zagotavljanje integriranih zdravstvenih storitev za starajoče se prebivalstvo. EUSDR s</w:t>
      </w:r>
      <w:r w:rsidR="007021CE" w:rsidRPr="00EE559A">
        <w:rPr>
          <w:rFonts w:cs="Arial"/>
          <w:szCs w:val="20"/>
          <w:lang w:val="sl-SI"/>
        </w:rPr>
        <w:t>podbuja zdrave rečne ekosisteme</w:t>
      </w:r>
      <w:r w:rsidRPr="00EE559A">
        <w:rPr>
          <w:rFonts w:cs="Arial"/>
          <w:szCs w:val="20"/>
          <w:lang w:val="sl-SI"/>
        </w:rPr>
        <w:t xml:space="preserve"> s projekti, ki se ukvarjajo z vpraša</w:t>
      </w:r>
      <w:r w:rsidR="007021CE" w:rsidRPr="00EE559A">
        <w:rPr>
          <w:rFonts w:cs="Arial"/>
          <w:szCs w:val="20"/>
          <w:lang w:val="sl-SI"/>
        </w:rPr>
        <w:t xml:space="preserve">nji, kot so onesnaževanje, ravnanje s plastičnimi </w:t>
      </w:r>
      <w:r w:rsidRPr="00EE559A">
        <w:rPr>
          <w:rFonts w:cs="Arial"/>
          <w:szCs w:val="20"/>
          <w:lang w:val="sl-SI"/>
        </w:rPr>
        <w:t>odpadki in koridorji za ribe</w:t>
      </w:r>
      <w:r w:rsidR="00C94EEE" w:rsidRPr="00EE559A">
        <w:rPr>
          <w:rFonts w:cs="Arial"/>
          <w:szCs w:val="20"/>
          <w:lang w:val="sl-SI"/>
        </w:rPr>
        <w:t xml:space="preserve"> selivke</w:t>
      </w:r>
      <w:r w:rsidRPr="00EE559A">
        <w:rPr>
          <w:rFonts w:cs="Arial"/>
          <w:szCs w:val="20"/>
          <w:lang w:val="sl-SI"/>
        </w:rPr>
        <w:t>. Zaradi teh projektov Donava ni le skladna z okoljskimi določbami</w:t>
      </w:r>
      <w:r w:rsidR="007021CE" w:rsidRPr="00EE559A">
        <w:rPr>
          <w:rFonts w:cs="Arial"/>
          <w:szCs w:val="20"/>
          <w:lang w:val="sl-SI"/>
        </w:rPr>
        <w:t xml:space="preserve"> </w:t>
      </w:r>
      <w:r w:rsidRPr="00EE559A">
        <w:rPr>
          <w:rFonts w:cs="Arial"/>
          <w:szCs w:val="20"/>
          <w:lang w:val="sl-SI"/>
        </w:rPr>
        <w:t>okvirne direktive o vodah, ampak tudi prijetnejša in bolj primerna za življenje.</w:t>
      </w:r>
    </w:p>
    <w:p w14:paraId="7BC08E82" w14:textId="6430AD8E" w:rsidR="007021CE" w:rsidRPr="00EE559A" w:rsidRDefault="007021CE" w:rsidP="00EE559A">
      <w:pPr>
        <w:jc w:val="both"/>
        <w:rPr>
          <w:rFonts w:cs="Arial"/>
          <w:szCs w:val="20"/>
          <w:lang w:val="sl-SI"/>
        </w:rPr>
      </w:pPr>
    </w:p>
    <w:p w14:paraId="035A30D6" w14:textId="77777777" w:rsidR="00AC29B9" w:rsidRPr="00EE559A" w:rsidRDefault="00AC29B9" w:rsidP="00EE559A">
      <w:pPr>
        <w:jc w:val="both"/>
        <w:rPr>
          <w:rFonts w:cs="Arial"/>
          <w:szCs w:val="20"/>
          <w:lang w:val="sl-SI"/>
        </w:rPr>
      </w:pPr>
      <w:r w:rsidRPr="00EE559A">
        <w:rPr>
          <w:rFonts w:cs="Arial"/>
          <w:szCs w:val="20"/>
          <w:lang w:val="sl-SI"/>
        </w:rPr>
        <w:t>Evropska komisija je izpostavila</w:t>
      </w:r>
      <w:r w:rsidR="007021CE" w:rsidRPr="00EE559A">
        <w:rPr>
          <w:rFonts w:cs="Arial"/>
          <w:szCs w:val="20"/>
          <w:lang w:val="sl-SI"/>
        </w:rPr>
        <w:t xml:space="preserve"> tudi </w:t>
      </w:r>
      <w:r w:rsidR="000454A9" w:rsidRPr="00EE559A">
        <w:rPr>
          <w:rFonts w:cs="Arial"/>
          <w:szCs w:val="20"/>
          <w:lang w:val="sl-SI"/>
        </w:rPr>
        <w:t>priporočila</w:t>
      </w:r>
      <w:r w:rsidR="007021CE" w:rsidRPr="00EE559A">
        <w:rPr>
          <w:rFonts w:cs="Arial"/>
          <w:szCs w:val="20"/>
          <w:lang w:val="sl-SI"/>
        </w:rPr>
        <w:t xml:space="preserve">, kje bi lahko EU MRS v bodoče  odigrale še bolj vidno vlogo: </w:t>
      </w:r>
    </w:p>
    <w:p w14:paraId="3A7F1E64" w14:textId="2FED14DE" w:rsidR="007021CE" w:rsidRPr="00EE559A" w:rsidRDefault="008770D9" w:rsidP="00EE559A">
      <w:pPr>
        <w:jc w:val="both"/>
        <w:rPr>
          <w:rFonts w:cs="Arial"/>
          <w:szCs w:val="20"/>
          <w:lang w:val="sl-SI"/>
        </w:rPr>
      </w:pPr>
      <w:r w:rsidRPr="00EE559A">
        <w:rPr>
          <w:rFonts w:cs="Arial"/>
          <w:szCs w:val="20"/>
          <w:lang w:val="sl-SI"/>
        </w:rPr>
        <w:t>(1</w:t>
      </w:r>
      <w:r w:rsidR="00B22B5C" w:rsidRPr="00EE559A">
        <w:rPr>
          <w:rFonts w:cs="Arial"/>
          <w:szCs w:val="20"/>
          <w:lang w:val="sl-SI"/>
        </w:rPr>
        <w:t xml:space="preserve">) EU MRS </w:t>
      </w:r>
      <w:r w:rsidRPr="00EE559A">
        <w:rPr>
          <w:rFonts w:cs="Arial"/>
          <w:szCs w:val="20"/>
          <w:lang w:val="sl-SI"/>
        </w:rPr>
        <w:t xml:space="preserve">dobro delujejo na področju zelenega prehoda, </w:t>
      </w:r>
      <w:r w:rsidR="00B22B5C" w:rsidRPr="00EE559A">
        <w:rPr>
          <w:rFonts w:cs="Arial"/>
          <w:szCs w:val="20"/>
          <w:lang w:val="sl-SI"/>
        </w:rPr>
        <w:t xml:space="preserve">več pa </w:t>
      </w:r>
      <w:r w:rsidRPr="00EE559A">
        <w:rPr>
          <w:rFonts w:cs="Arial"/>
          <w:szCs w:val="20"/>
          <w:lang w:val="sl-SI"/>
        </w:rPr>
        <w:t xml:space="preserve">bi bilo mogoče storiti na digitalnem in </w:t>
      </w:r>
      <w:r w:rsidR="00B22B5C" w:rsidRPr="00EE559A">
        <w:rPr>
          <w:rFonts w:cs="Arial"/>
          <w:szCs w:val="20"/>
          <w:lang w:val="sl-SI"/>
        </w:rPr>
        <w:t>socialnem</w:t>
      </w:r>
      <w:r w:rsidRPr="00EE559A">
        <w:rPr>
          <w:rFonts w:cs="Arial"/>
          <w:szCs w:val="20"/>
          <w:lang w:val="sl-SI"/>
        </w:rPr>
        <w:t xml:space="preserve"> področju, pa tudi na področju</w:t>
      </w:r>
      <w:r w:rsidR="00B22B5C" w:rsidRPr="00EE559A">
        <w:rPr>
          <w:rFonts w:cs="Arial"/>
          <w:szCs w:val="20"/>
          <w:lang w:val="sl-SI"/>
        </w:rPr>
        <w:t xml:space="preserve"> energetskih tem</w:t>
      </w:r>
      <w:r w:rsidRPr="00EE559A">
        <w:rPr>
          <w:rFonts w:cs="Arial"/>
          <w:szCs w:val="20"/>
          <w:lang w:val="sl-SI"/>
        </w:rPr>
        <w:t>, kot so energetska varnost, energetska revščina in zelena energija.</w:t>
      </w:r>
    </w:p>
    <w:p w14:paraId="0889C325" w14:textId="52216A32" w:rsidR="00F56E24" w:rsidRPr="00EE559A" w:rsidRDefault="00F56E24" w:rsidP="00EE559A">
      <w:pPr>
        <w:jc w:val="both"/>
        <w:rPr>
          <w:rFonts w:cs="Arial"/>
          <w:szCs w:val="20"/>
          <w:lang w:val="sl-SI"/>
        </w:rPr>
      </w:pPr>
      <w:r w:rsidRPr="00EE559A">
        <w:rPr>
          <w:rFonts w:cs="Arial"/>
          <w:szCs w:val="20"/>
          <w:lang w:val="sl-SI"/>
        </w:rPr>
        <w:t xml:space="preserve">(2) EUMRS bi morale v največji </w:t>
      </w:r>
      <w:r w:rsidR="009A1621" w:rsidRPr="00EE559A">
        <w:rPr>
          <w:rFonts w:cs="Arial"/>
          <w:szCs w:val="20"/>
          <w:lang w:val="sl-SI"/>
        </w:rPr>
        <w:t xml:space="preserve">možni </w:t>
      </w:r>
      <w:r w:rsidRPr="00EE559A">
        <w:rPr>
          <w:rFonts w:cs="Arial"/>
          <w:szCs w:val="20"/>
          <w:lang w:val="sl-SI"/>
        </w:rPr>
        <w:t xml:space="preserve">meri </w:t>
      </w:r>
      <w:r w:rsidR="009A1621" w:rsidRPr="00EE559A">
        <w:rPr>
          <w:rFonts w:cs="Arial"/>
          <w:szCs w:val="20"/>
          <w:lang w:val="sl-SI"/>
        </w:rPr>
        <w:t>prispevati k širitvi, kot sta to storili s</w:t>
      </w:r>
      <w:r w:rsidRPr="00EE559A">
        <w:rPr>
          <w:rFonts w:cs="Arial"/>
          <w:szCs w:val="20"/>
          <w:lang w:val="sl-SI"/>
        </w:rPr>
        <w:t xml:space="preserve">lovensko in avstrijsko predsedstvo </w:t>
      </w:r>
      <w:r w:rsidR="009A1621" w:rsidRPr="00EE559A">
        <w:rPr>
          <w:rFonts w:cs="Arial"/>
          <w:szCs w:val="20"/>
          <w:lang w:val="sl-SI"/>
        </w:rPr>
        <w:t>EUSDR, ki</w:t>
      </w:r>
      <w:r w:rsidRPr="00EE559A">
        <w:rPr>
          <w:rFonts w:cs="Arial"/>
          <w:szCs w:val="20"/>
          <w:lang w:val="sl-SI"/>
        </w:rPr>
        <w:t xml:space="preserve"> sta širitev uvrsti</w:t>
      </w:r>
      <w:r w:rsidR="00BD2374" w:rsidRPr="00EE559A">
        <w:rPr>
          <w:rFonts w:cs="Arial"/>
          <w:szCs w:val="20"/>
          <w:lang w:val="sl-SI"/>
        </w:rPr>
        <w:t>li</w:t>
      </w:r>
      <w:r w:rsidRPr="00EE559A">
        <w:rPr>
          <w:rFonts w:cs="Arial"/>
          <w:szCs w:val="20"/>
          <w:lang w:val="sl-SI"/>
        </w:rPr>
        <w:t xml:space="preserve"> med prednostne naloge</w:t>
      </w:r>
      <w:r w:rsidR="009A1621" w:rsidRPr="00EE559A">
        <w:rPr>
          <w:rFonts w:cs="Arial"/>
          <w:szCs w:val="20"/>
          <w:lang w:val="sl-SI"/>
        </w:rPr>
        <w:t xml:space="preserve">. </w:t>
      </w:r>
    </w:p>
    <w:p w14:paraId="54BDB3A7" w14:textId="2EBDB996" w:rsidR="000454A9" w:rsidRPr="00EE559A" w:rsidRDefault="000454A9" w:rsidP="00EE559A">
      <w:pPr>
        <w:jc w:val="both"/>
        <w:rPr>
          <w:rFonts w:cs="Arial"/>
          <w:szCs w:val="20"/>
          <w:lang w:val="sl-SI"/>
        </w:rPr>
      </w:pPr>
      <w:r w:rsidRPr="00EE559A">
        <w:rPr>
          <w:rFonts w:cs="Arial"/>
          <w:szCs w:val="20"/>
          <w:lang w:val="sl-SI"/>
        </w:rPr>
        <w:t>(3) EU MRS naj si še naprej prizadevajo za široko partnerstvo, ki naj vključuje mlade, nedržavne akterje, vključno z akademskim svetom, lokalnimi in regionalnimi organi ter poslovnimi združenji,</w:t>
      </w:r>
    </w:p>
    <w:p w14:paraId="1E2335F2" w14:textId="4EEF09F5" w:rsidR="000454A9" w:rsidRPr="00EE559A" w:rsidRDefault="000454A9" w:rsidP="00EE559A">
      <w:pPr>
        <w:jc w:val="both"/>
        <w:rPr>
          <w:rFonts w:cs="Arial"/>
          <w:szCs w:val="20"/>
          <w:lang w:val="sl-SI"/>
        </w:rPr>
      </w:pPr>
      <w:r w:rsidRPr="00EE559A">
        <w:rPr>
          <w:rFonts w:cs="Arial"/>
          <w:szCs w:val="20"/>
          <w:lang w:val="sl-SI"/>
        </w:rPr>
        <w:t>grozdi in civilno družbo.</w:t>
      </w:r>
    </w:p>
    <w:p w14:paraId="087D08B4" w14:textId="45A0425A" w:rsidR="000454A9" w:rsidRPr="00EE559A" w:rsidRDefault="000454A9" w:rsidP="00EE559A">
      <w:pPr>
        <w:jc w:val="both"/>
        <w:rPr>
          <w:rFonts w:cs="Arial"/>
          <w:szCs w:val="20"/>
          <w:lang w:val="sl-SI"/>
        </w:rPr>
      </w:pPr>
      <w:r w:rsidRPr="00EE559A">
        <w:rPr>
          <w:rFonts w:cs="Arial"/>
          <w:szCs w:val="20"/>
          <w:lang w:val="sl-SI"/>
        </w:rPr>
        <w:t>(4) Izvajalcem strategij je treba zagotoviti jasna pooblastila, ustrezne vire in učinkovito sposobnost odločanja.</w:t>
      </w:r>
    </w:p>
    <w:p w14:paraId="435DC91B" w14:textId="44D74B9D" w:rsidR="000454A9" w:rsidRPr="00EE559A" w:rsidRDefault="00B22B5C" w:rsidP="00EE559A">
      <w:pPr>
        <w:jc w:val="both"/>
        <w:rPr>
          <w:rFonts w:cs="Arial"/>
          <w:szCs w:val="20"/>
          <w:lang w:val="sl-SI"/>
        </w:rPr>
      </w:pPr>
      <w:r w:rsidRPr="00EE559A">
        <w:rPr>
          <w:rFonts w:cs="Arial"/>
          <w:szCs w:val="20"/>
          <w:lang w:val="sl-SI"/>
        </w:rPr>
        <w:t>(5) Strategije morajo biti bolj prepoznavne, njihovi učinki pa bolj vidni.</w:t>
      </w:r>
    </w:p>
    <w:p w14:paraId="713B8540" w14:textId="4ADE44E7" w:rsidR="00B2384B" w:rsidRPr="00EE559A" w:rsidRDefault="00B2384B" w:rsidP="00EE559A">
      <w:pPr>
        <w:jc w:val="both"/>
        <w:rPr>
          <w:rFonts w:cs="Arial"/>
          <w:szCs w:val="20"/>
          <w:lang w:val="sl-SI"/>
        </w:rPr>
      </w:pPr>
    </w:p>
    <w:p w14:paraId="1D203AB3" w14:textId="1AEAC34D" w:rsidR="00B2384B" w:rsidRPr="00EE559A" w:rsidRDefault="00BD118B" w:rsidP="00EE559A">
      <w:pPr>
        <w:pStyle w:val="ListParagraph"/>
        <w:numPr>
          <w:ilvl w:val="0"/>
          <w:numId w:val="11"/>
        </w:numPr>
        <w:spacing w:line="260" w:lineRule="exact"/>
        <w:jc w:val="both"/>
        <w:rPr>
          <w:rFonts w:ascii="Arial" w:hAnsi="Arial" w:cs="Arial"/>
          <w:b/>
          <w:bCs/>
          <w:iCs/>
        </w:rPr>
      </w:pPr>
      <w:r w:rsidRPr="00EE559A">
        <w:rPr>
          <w:rFonts w:ascii="Arial" w:hAnsi="Arial" w:cs="Arial"/>
          <w:b/>
          <w:bCs/>
          <w:iCs/>
        </w:rPr>
        <w:t>Izvajanje akcijskih načrtov</w:t>
      </w:r>
      <w:r w:rsidR="00B2384B" w:rsidRPr="00EE559A">
        <w:rPr>
          <w:rFonts w:ascii="Arial" w:hAnsi="Arial" w:cs="Arial"/>
          <w:b/>
          <w:bCs/>
          <w:iCs/>
        </w:rPr>
        <w:t xml:space="preserve"> strategij:</w:t>
      </w:r>
    </w:p>
    <w:p w14:paraId="257B33DA" w14:textId="70EC7805" w:rsidR="00B2384B" w:rsidRPr="00EE559A" w:rsidRDefault="00B2384B" w:rsidP="00EE559A">
      <w:pPr>
        <w:jc w:val="both"/>
        <w:rPr>
          <w:rFonts w:cs="Arial"/>
          <w:szCs w:val="20"/>
          <w:lang w:val="sl-SI"/>
        </w:rPr>
      </w:pPr>
    </w:p>
    <w:p w14:paraId="36259883" w14:textId="204CEFAD" w:rsidR="001A6933" w:rsidRPr="00EE559A" w:rsidRDefault="00075303" w:rsidP="00EE559A">
      <w:pPr>
        <w:jc w:val="both"/>
        <w:rPr>
          <w:rFonts w:cs="Arial"/>
          <w:szCs w:val="20"/>
          <w:lang w:val="sl-SI"/>
        </w:rPr>
      </w:pPr>
      <w:r w:rsidRPr="00EE559A">
        <w:rPr>
          <w:rFonts w:cs="Arial"/>
          <w:szCs w:val="20"/>
          <w:lang w:val="sl-SI"/>
        </w:rPr>
        <w:t xml:space="preserve">Ob sprejetju </w:t>
      </w:r>
      <w:r w:rsidR="002F0602" w:rsidRPr="00EE559A">
        <w:rPr>
          <w:rFonts w:cs="Arial"/>
          <w:szCs w:val="20"/>
          <w:lang w:val="sl-SI"/>
        </w:rPr>
        <w:t>vsake od štirih</w:t>
      </w:r>
      <w:r w:rsidRPr="00EE559A">
        <w:rPr>
          <w:rFonts w:cs="Arial"/>
          <w:szCs w:val="20"/>
          <w:lang w:val="sl-SI"/>
        </w:rPr>
        <w:t xml:space="preserve"> </w:t>
      </w:r>
      <w:r w:rsidR="003F1F53" w:rsidRPr="00EE559A">
        <w:rPr>
          <w:rFonts w:cs="Arial"/>
          <w:szCs w:val="20"/>
          <w:lang w:val="sl-SI"/>
        </w:rPr>
        <w:t xml:space="preserve">makroregionalnih strategij </w:t>
      </w:r>
      <w:r w:rsidRPr="00EE559A">
        <w:rPr>
          <w:rFonts w:cs="Arial"/>
          <w:szCs w:val="20"/>
          <w:lang w:val="sl-SI"/>
        </w:rPr>
        <w:t xml:space="preserve"> je Evropska komisija </w:t>
      </w:r>
      <w:r w:rsidR="000B6EAF" w:rsidRPr="00EE559A">
        <w:rPr>
          <w:rFonts w:cs="Arial"/>
          <w:szCs w:val="20"/>
          <w:lang w:val="sl-SI"/>
        </w:rPr>
        <w:t>pripravila</w:t>
      </w:r>
      <w:r w:rsidR="00BD2374" w:rsidRPr="00EE559A">
        <w:rPr>
          <w:rFonts w:cs="Arial"/>
          <w:szCs w:val="20"/>
          <w:lang w:val="sl-SI"/>
        </w:rPr>
        <w:t xml:space="preserve"> a</w:t>
      </w:r>
      <w:r w:rsidRPr="00EE559A">
        <w:rPr>
          <w:rFonts w:cs="Arial"/>
          <w:szCs w:val="20"/>
          <w:lang w:val="sl-SI"/>
        </w:rPr>
        <w:t>kcijski načrt za izvajanje posamezne EU MRS. Zaradi novih i</w:t>
      </w:r>
      <w:r w:rsidR="00410036" w:rsidRPr="00EE559A">
        <w:rPr>
          <w:rFonts w:cs="Arial"/>
          <w:szCs w:val="20"/>
          <w:lang w:val="sl-SI"/>
        </w:rPr>
        <w:t>zzivov (okrevanje po pandemiji c</w:t>
      </w:r>
      <w:r w:rsidRPr="00EE559A">
        <w:rPr>
          <w:rFonts w:cs="Arial"/>
          <w:szCs w:val="20"/>
          <w:lang w:val="sl-SI"/>
        </w:rPr>
        <w:t>ovida-</w:t>
      </w:r>
      <w:r w:rsidR="000B6EAF" w:rsidRPr="00EE559A">
        <w:rPr>
          <w:rFonts w:cs="Arial"/>
          <w:szCs w:val="20"/>
          <w:lang w:val="sl-SI"/>
        </w:rPr>
        <w:t>19, vojne v Ukrajini</w:t>
      </w:r>
      <w:r w:rsidRPr="00EE559A">
        <w:rPr>
          <w:rFonts w:cs="Arial"/>
          <w:szCs w:val="20"/>
          <w:lang w:val="sl-SI"/>
        </w:rPr>
        <w:t xml:space="preserve">) ter potrebnega napredka </w:t>
      </w:r>
      <w:r w:rsidR="00CA42DF" w:rsidRPr="00EE559A">
        <w:rPr>
          <w:rFonts w:cs="Arial"/>
          <w:szCs w:val="20"/>
          <w:lang w:val="sl-SI"/>
        </w:rPr>
        <w:t xml:space="preserve">v skladu z novimi EU politikami </w:t>
      </w:r>
      <w:r w:rsidRPr="00EE559A">
        <w:rPr>
          <w:rFonts w:cs="Arial"/>
          <w:szCs w:val="20"/>
          <w:lang w:val="sl-SI"/>
        </w:rPr>
        <w:t>(</w:t>
      </w:r>
      <w:r w:rsidR="00410036" w:rsidRPr="00EE559A">
        <w:rPr>
          <w:rFonts w:cs="Arial"/>
          <w:szCs w:val="20"/>
          <w:lang w:val="sl-SI"/>
        </w:rPr>
        <w:t xml:space="preserve">izvajanje </w:t>
      </w:r>
      <w:r w:rsidRPr="00EE559A">
        <w:rPr>
          <w:rFonts w:cs="Arial"/>
          <w:szCs w:val="20"/>
          <w:lang w:val="sl-SI"/>
        </w:rPr>
        <w:t>Digita</w:t>
      </w:r>
      <w:r w:rsidR="00955CD5" w:rsidRPr="00EE559A">
        <w:rPr>
          <w:rFonts w:cs="Arial"/>
          <w:szCs w:val="20"/>
          <w:lang w:val="sl-SI"/>
        </w:rPr>
        <w:t>lne</w:t>
      </w:r>
      <w:r w:rsidRPr="00EE559A">
        <w:rPr>
          <w:rFonts w:cs="Arial"/>
          <w:szCs w:val="20"/>
          <w:lang w:val="sl-SI"/>
        </w:rPr>
        <w:t xml:space="preserve"> st</w:t>
      </w:r>
      <w:r w:rsidR="00955CD5" w:rsidRPr="00EE559A">
        <w:rPr>
          <w:rFonts w:cs="Arial"/>
          <w:szCs w:val="20"/>
          <w:lang w:val="sl-SI"/>
        </w:rPr>
        <w:t>rategije</w:t>
      </w:r>
      <w:r w:rsidR="00410036" w:rsidRPr="00EE559A">
        <w:rPr>
          <w:rFonts w:cs="Arial"/>
          <w:szCs w:val="20"/>
          <w:lang w:val="sl-SI"/>
        </w:rPr>
        <w:t xml:space="preserve"> EU</w:t>
      </w:r>
      <w:r w:rsidRPr="00EE559A">
        <w:rPr>
          <w:rFonts w:cs="Arial"/>
          <w:szCs w:val="20"/>
          <w:lang w:val="sl-SI"/>
        </w:rPr>
        <w:t xml:space="preserve">, izvajanje Evropskega zelenega dogovora, </w:t>
      </w:r>
      <w:r w:rsidR="00955CD5" w:rsidRPr="00EE559A">
        <w:rPr>
          <w:rFonts w:cs="Arial"/>
          <w:szCs w:val="20"/>
          <w:lang w:val="sl-SI"/>
        </w:rPr>
        <w:t>upoštevanje prioritet</w:t>
      </w:r>
      <w:r w:rsidR="00CA42DF" w:rsidRPr="00EE559A">
        <w:rPr>
          <w:rFonts w:cs="Arial"/>
          <w:szCs w:val="20"/>
          <w:lang w:val="sl-SI"/>
        </w:rPr>
        <w:t xml:space="preserve"> Teritorialne agende 2030) </w:t>
      </w:r>
      <w:r w:rsidR="00955CD5" w:rsidRPr="00EE559A">
        <w:rPr>
          <w:rFonts w:cs="Arial"/>
          <w:szCs w:val="20"/>
          <w:lang w:val="sl-SI"/>
        </w:rPr>
        <w:t xml:space="preserve">je Svet EU pozval, da EU MRS svoje </w:t>
      </w:r>
      <w:r w:rsidR="003F2CFE" w:rsidRPr="00EE559A">
        <w:rPr>
          <w:rFonts w:cs="Arial"/>
          <w:szCs w:val="20"/>
          <w:lang w:val="sl-SI"/>
        </w:rPr>
        <w:t>a</w:t>
      </w:r>
      <w:r w:rsidR="00955CD5" w:rsidRPr="00EE559A">
        <w:rPr>
          <w:rFonts w:cs="Arial"/>
          <w:szCs w:val="20"/>
          <w:lang w:val="sl-SI"/>
        </w:rPr>
        <w:t xml:space="preserve">kcijske načrte izvajajo oz. nadgradijo z </w:t>
      </w:r>
      <w:r w:rsidR="00BC3559" w:rsidRPr="00EE559A">
        <w:rPr>
          <w:rFonts w:cs="Arial"/>
          <w:szCs w:val="20"/>
          <w:lang w:val="sl-SI"/>
        </w:rPr>
        <w:t xml:space="preserve">novimi EU </w:t>
      </w:r>
      <w:r w:rsidR="00955CD5" w:rsidRPr="00EE559A">
        <w:rPr>
          <w:rFonts w:cs="Arial"/>
          <w:szCs w:val="20"/>
          <w:lang w:val="sl-SI"/>
        </w:rPr>
        <w:t xml:space="preserve"> politikami.</w:t>
      </w:r>
      <w:r w:rsidR="007C0A3D" w:rsidRPr="00EE559A">
        <w:rPr>
          <w:rFonts w:cs="Arial"/>
          <w:szCs w:val="20"/>
          <w:lang w:val="sl-SI"/>
        </w:rPr>
        <w:t xml:space="preserve"> </w:t>
      </w:r>
    </w:p>
    <w:p w14:paraId="609E84A1" w14:textId="77777777" w:rsidR="001A6933" w:rsidRPr="00EE559A" w:rsidRDefault="001A6933" w:rsidP="00EE559A">
      <w:pPr>
        <w:jc w:val="both"/>
        <w:rPr>
          <w:rFonts w:cs="Arial"/>
          <w:szCs w:val="20"/>
          <w:lang w:val="sl-SI"/>
        </w:rPr>
      </w:pPr>
    </w:p>
    <w:p w14:paraId="33EF4A49" w14:textId="207242F5" w:rsidR="006E50FD" w:rsidRPr="00EE559A" w:rsidRDefault="001A6933" w:rsidP="00EE559A">
      <w:pPr>
        <w:shd w:val="clear" w:color="auto" w:fill="FFFFFF" w:themeFill="background1"/>
        <w:jc w:val="both"/>
        <w:rPr>
          <w:rFonts w:cs="Arial"/>
          <w:szCs w:val="20"/>
          <w:lang w:val="sl-SI"/>
        </w:rPr>
      </w:pPr>
      <w:r w:rsidRPr="00EE559A">
        <w:rPr>
          <w:rFonts w:cs="Arial"/>
          <w:szCs w:val="20"/>
          <w:lang w:val="sl-SI"/>
        </w:rPr>
        <w:t>Akcijski načrt za EUSDR je bil revidiran v letu 202</w:t>
      </w:r>
      <w:r w:rsidR="00910FCC" w:rsidRPr="00EE559A">
        <w:rPr>
          <w:rFonts w:cs="Arial"/>
          <w:szCs w:val="20"/>
          <w:lang w:val="sl-SI"/>
        </w:rPr>
        <w:t>0</w:t>
      </w:r>
      <w:r w:rsidRPr="00EE559A">
        <w:rPr>
          <w:rFonts w:cs="Arial"/>
          <w:szCs w:val="20"/>
          <w:lang w:val="sl-SI"/>
        </w:rPr>
        <w:t xml:space="preserve">. </w:t>
      </w:r>
      <w:r w:rsidR="007C0A3D" w:rsidRPr="00EE559A">
        <w:rPr>
          <w:rFonts w:cs="Arial"/>
          <w:szCs w:val="20"/>
          <w:lang w:val="sl-SI"/>
        </w:rPr>
        <w:t>V letu 202</w:t>
      </w:r>
      <w:r w:rsidR="003F2CFE" w:rsidRPr="00EE559A">
        <w:rPr>
          <w:rFonts w:cs="Arial"/>
          <w:szCs w:val="20"/>
          <w:lang w:val="sl-SI"/>
        </w:rPr>
        <w:t>4</w:t>
      </w:r>
      <w:r w:rsidR="007C0A3D" w:rsidRPr="00EE559A">
        <w:rPr>
          <w:rFonts w:cs="Arial"/>
          <w:szCs w:val="20"/>
          <w:lang w:val="sl-SI"/>
        </w:rPr>
        <w:t xml:space="preserve"> se je nadaljeval</w:t>
      </w:r>
      <w:r w:rsidR="00910FCC" w:rsidRPr="00EE559A">
        <w:rPr>
          <w:rFonts w:cs="Arial"/>
          <w:szCs w:val="20"/>
          <w:lang w:val="sl-SI"/>
        </w:rPr>
        <w:t>a</w:t>
      </w:r>
      <w:r w:rsidR="007C0A3D" w:rsidRPr="00EE559A">
        <w:rPr>
          <w:rFonts w:cs="Arial"/>
          <w:szCs w:val="20"/>
          <w:lang w:val="sl-SI"/>
        </w:rPr>
        <w:t xml:space="preserve"> </w:t>
      </w:r>
      <w:r w:rsidR="003F2CFE" w:rsidRPr="00EE559A">
        <w:rPr>
          <w:rFonts w:cs="Arial"/>
          <w:szCs w:val="20"/>
          <w:lang w:val="sl-SI"/>
        </w:rPr>
        <w:t>in zaključil</w:t>
      </w:r>
      <w:r w:rsidR="00910FCC" w:rsidRPr="00EE559A">
        <w:rPr>
          <w:rFonts w:cs="Arial"/>
          <w:szCs w:val="20"/>
          <w:lang w:val="sl-SI"/>
        </w:rPr>
        <w:t>a raz</w:t>
      </w:r>
      <w:r w:rsidR="00BD2374" w:rsidRPr="00EE559A">
        <w:rPr>
          <w:rFonts w:cs="Arial"/>
          <w:szCs w:val="20"/>
          <w:lang w:val="sl-SI"/>
        </w:rPr>
        <w:t>p</w:t>
      </w:r>
      <w:r w:rsidR="00910FCC" w:rsidRPr="00EE559A">
        <w:rPr>
          <w:rFonts w:cs="Arial"/>
          <w:szCs w:val="20"/>
          <w:lang w:val="sl-SI"/>
        </w:rPr>
        <w:t>rava</w:t>
      </w:r>
      <w:r w:rsidR="003F2CFE" w:rsidRPr="00EE559A">
        <w:rPr>
          <w:rFonts w:cs="Arial"/>
          <w:szCs w:val="20"/>
          <w:lang w:val="sl-SI"/>
        </w:rPr>
        <w:t xml:space="preserve"> </w:t>
      </w:r>
      <w:r w:rsidR="00910FCC" w:rsidRPr="00EE559A">
        <w:rPr>
          <w:rFonts w:cs="Arial"/>
          <w:szCs w:val="20"/>
          <w:lang w:val="sl-SI"/>
        </w:rPr>
        <w:t>o reviziji Akcijskega načrta</w:t>
      </w:r>
      <w:r w:rsidR="007C0A3D" w:rsidRPr="00EE559A">
        <w:rPr>
          <w:rFonts w:cs="Arial"/>
          <w:szCs w:val="20"/>
          <w:lang w:val="sl-SI"/>
        </w:rPr>
        <w:t xml:space="preserve"> EUSAIR</w:t>
      </w:r>
      <w:r w:rsidR="006E50FD" w:rsidRPr="00EE559A">
        <w:rPr>
          <w:rFonts w:cs="Arial"/>
          <w:szCs w:val="20"/>
          <w:lang w:val="sl-SI"/>
        </w:rPr>
        <w:t xml:space="preserve">. </w:t>
      </w:r>
      <w:r w:rsidR="006E50FD" w:rsidRPr="00EE559A">
        <w:rPr>
          <w:rFonts w:cs="Arial"/>
          <w:szCs w:val="20"/>
          <w:shd w:val="clear" w:color="auto" w:fill="FFFFFF" w:themeFill="background1"/>
          <w:lang w:val="sl-SI"/>
        </w:rPr>
        <w:t xml:space="preserve">Revidiran dokument bolje odraža nove strateške prioritete EU, upošteva novi članici Severno Makedonijo in San Marino ter krepi podporo širitvi EU. Revidiran Akcijski načrt EUSAIR uvaja dodaten steber </w:t>
      </w:r>
      <w:r w:rsidR="00F3418B" w:rsidRPr="00EE559A">
        <w:rPr>
          <w:rFonts w:cs="Arial"/>
          <w:szCs w:val="20"/>
          <w:shd w:val="clear" w:color="auto" w:fill="FFFFFF" w:themeFill="background1"/>
          <w:lang w:val="sl-SI"/>
        </w:rPr>
        <w:t>"</w:t>
      </w:r>
      <w:r w:rsidR="002F0602" w:rsidRPr="00EE559A">
        <w:rPr>
          <w:rFonts w:cs="Arial"/>
          <w:szCs w:val="20"/>
          <w:shd w:val="clear" w:color="auto" w:fill="FFFFFF" w:themeFill="background1"/>
          <w:lang w:val="sl-SI"/>
        </w:rPr>
        <w:t>Izboljšana socialna kohezija" (</w:t>
      </w:r>
      <w:r w:rsidR="006E50FD" w:rsidRPr="00EE559A">
        <w:rPr>
          <w:rFonts w:cs="Arial"/>
          <w:szCs w:val="20"/>
          <w:shd w:val="clear" w:color="auto" w:fill="FFFFFF" w:themeFill="background1"/>
          <w:lang w:val="sl-SI"/>
        </w:rPr>
        <w:t>'Improved Social Cohesion'</w:t>
      </w:r>
      <w:r w:rsidR="00735A0B" w:rsidRPr="00EE559A">
        <w:rPr>
          <w:rFonts w:cs="Arial"/>
          <w:szCs w:val="20"/>
          <w:shd w:val="clear" w:color="auto" w:fill="FFFFFF" w:themeFill="background1"/>
          <w:lang w:val="sl-SI"/>
        </w:rPr>
        <w:t>)</w:t>
      </w:r>
      <w:r w:rsidR="006E50FD" w:rsidRPr="00EE559A">
        <w:rPr>
          <w:rFonts w:cs="Arial"/>
          <w:szCs w:val="20"/>
          <w:shd w:val="clear" w:color="auto" w:fill="FFFFFF" w:themeFill="background1"/>
          <w:lang w:val="sl-SI"/>
        </w:rPr>
        <w:t xml:space="preserve">, ki zagotavlja celovito </w:t>
      </w:r>
      <w:r w:rsidR="002F0602" w:rsidRPr="00EE559A">
        <w:rPr>
          <w:rFonts w:cs="Arial"/>
          <w:szCs w:val="20"/>
          <w:shd w:val="clear" w:color="auto" w:fill="FFFFFF" w:themeFill="background1"/>
          <w:lang w:val="sl-SI"/>
        </w:rPr>
        <w:t xml:space="preserve">bravnavo </w:t>
      </w:r>
      <w:r w:rsidR="006E50FD" w:rsidRPr="00EE559A">
        <w:rPr>
          <w:rFonts w:cs="Arial"/>
          <w:szCs w:val="20"/>
          <w:shd w:val="clear" w:color="auto" w:fill="FFFFFF" w:themeFill="background1"/>
          <w:lang w:val="sl-SI"/>
        </w:rPr>
        <w:t>socialnih izzivov</w:t>
      </w:r>
      <w:r w:rsidR="006E50FD" w:rsidRPr="00EE559A">
        <w:rPr>
          <w:rFonts w:cs="Arial"/>
          <w:szCs w:val="20"/>
          <w:lang w:val="sl-SI"/>
        </w:rPr>
        <w:t>.</w:t>
      </w:r>
      <w:r w:rsidR="007C0A3D" w:rsidRPr="00EE559A">
        <w:rPr>
          <w:rFonts w:cs="Arial"/>
          <w:szCs w:val="20"/>
          <w:lang w:val="sl-SI"/>
        </w:rPr>
        <w:t xml:space="preserve"> </w:t>
      </w:r>
      <w:r w:rsidR="006E50FD" w:rsidRPr="00EE559A">
        <w:rPr>
          <w:rFonts w:cs="Arial"/>
          <w:szCs w:val="20"/>
          <w:lang w:val="sl-SI"/>
        </w:rPr>
        <w:t xml:space="preserve">V letu 2024 se je </w:t>
      </w:r>
      <w:r w:rsidR="00910FCC" w:rsidRPr="00EE559A">
        <w:rPr>
          <w:rFonts w:cs="Arial"/>
          <w:szCs w:val="20"/>
          <w:lang w:val="sl-SI"/>
        </w:rPr>
        <w:t xml:space="preserve">pod vodstvom slovenskega predsestva EUSALP odvijal proces </w:t>
      </w:r>
      <w:r w:rsidR="007C0A3D" w:rsidRPr="00EE559A">
        <w:rPr>
          <w:rFonts w:cs="Arial"/>
          <w:szCs w:val="20"/>
          <w:lang w:val="sl-SI"/>
        </w:rPr>
        <w:t>revizije Akcijskega načrta EUSALP</w:t>
      </w:r>
      <w:r w:rsidR="006E50FD" w:rsidRPr="00EE559A">
        <w:rPr>
          <w:rFonts w:cs="Arial"/>
          <w:szCs w:val="20"/>
          <w:lang w:val="sl-SI"/>
        </w:rPr>
        <w:t xml:space="preserve">, ki </w:t>
      </w:r>
      <w:r w:rsidR="00910FCC" w:rsidRPr="00EE559A">
        <w:rPr>
          <w:rFonts w:cs="Arial"/>
          <w:szCs w:val="20"/>
          <w:lang w:val="sl-SI"/>
        </w:rPr>
        <w:t>se bo nadaljeval v letu 2025</w:t>
      </w:r>
      <w:r w:rsidR="007C0A3D" w:rsidRPr="00EE559A">
        <w:rPr>
          <w:rFonts w:cs="Arial"/>
          <w:szCs w:val="20"/>
          <w:lang w:val="sl-SI"/>
        </w:rPr>
        <w:t>.</w:t>
      </w:r>
      <w:r w:rsidR="00301331" w:rsidRPr="00EE559A">
        <w:rPr>
          <w:rFonts w:cs="Arial"/>
          <w:szCs w:val="20"/>
          <w:lang w:val="sl-SI"/>
        </w:rPr>
        <w:t xml:space="preserve"> </w:t>
      </w:r>
    </w:p>
    <w:p w14:paraId="62F74F8E" w14:textId="77777777" w:rsidR="006E50FD" w:rsidRPr="00EE559A" w:rsidRDefault="006E50FD" w:rsidP="00EE559A">
      <w:pPr>
        <w:shd w:val="clear" w:color="auto" w:fill="FFFFFF" w:themeFill="background1"/>
        <w:jc w:val="both"/>
        <w:rPr>
          <w:rFonts w:cs="Arial"/>
          <w:szCs w:val="20"/>
          <w:lang w:val="sl-SI"/>
        </w:rPr>
      </w:pPr>
    </w:p>
    <w:p w14:paraId="1E8C52A8" w14:textId="3F10457F" w:rsidR="00CA42DF" w:rsidRPr="00EE559A" w:rsidRDefault="00301331" w:rsidP="00EE559A">
      <w:pPr>
        <w:shd w:val="clear" w:color="auto" w:fill="FFFFFF" w:themeFill="background1"/>
        <w:jc w:val="both"/>
        <w:rPr>
          <w:rFonts w:cs="Arial"/>
          <w:szCs w:val="20"/>
          <w:lang w:val="sl-SI"/>
        </w:rPr>
      </w:pPr>
      <w:r w:rsidRPr="00EE559A">
        <w:rPr>
          <w:rFonts w:cs="Arial"/>
          <w:szCs w:val="20"/>
          <w:lang w:val="sl-SI"/>
        </w:rPr>
        <w:t>V procesih revizije akcijskih</w:t>
      </w:r>
      <w:r w:rsidR="00311E24" w:rsidRPr="00EE559A">
        <w:rPr>
          <w:rFonts w:cs="Arial"/>
          <w:szCs w:val="20"/>
          <w:lang w:val="sl-SI"/>
        </w:rPr>
        <w:t xml:space="preserve"> načrtov so bile intenzivno vkl</w:t>
      </w:r>
      <w:r w:rsidRPr="00EE559A">
        <w:rPr>
          <w:rFonts w:cs="Arial"/>
          <w:szCs w:val="20"/>
          <w:lang w:val="sl-SI"/>
        </w:rPr>
        <w:t>jučene vse ravni upravljavskih struktur EUSAIR in EUSALP.</w:t>
      </w:r>
    </w:p>
    <w:p w14:paraId="23B07345" w14:textId="5A748CDC" w:rsidR="003418D4" w:rsidRPr="00EE559A" w:rsidRDefault="003418D4" w:rsidP="00EE559A">
      <w:pPr>
        <w:jc w:val="both"/>
        <w:rPr>
          <w:rFonts w:cs="Arial"/>
          <w:szCs w:val="20"/>
          <w:lang w:val="sl-SI"/>
        </w:rPr>
      </w:pPr>
    </w:p>
    <w:p w14:paraId="444CC5E3" w14:textId="1B75300B" w:rsidR="003418D4" w:rsidRPr="00EE559A" w:rsidRDefault="003418D4" w:rsidP="00EE559A">
      <w:pPr>
        <w:pStyle w:val="ListParagraph"/>
        <w:numPr>
          <w:ilvl w:val="0"/>
          <w:numId w:val="11"/>
        </w:numPr>
        <w:spacing w:line="260" w:lineRule="exact"/>
        <w:jc w:val="both"/>
        <w:rPr>
          <w:rFonts w:ascii="Arial" w:hAnsi="Arial" w:cs="Arial"/>
          <w:b/>
          <w:bCs/>
          <w:iCs/>
        </w:rPr>
      </w:pPr>
      <w:r w:rsidRPr="00EE559A">
        <w:rPr>
          <w:rFonts w:ascii="Arial" w:hAnsi="Arial" w:cs="Arial"/>
          <w:b/>
          <w:bCs/>
          <w:iCs/>
        </w:rPr>
        <w:t>Vključevanje mladih:</w:t>
      </w:r>
    </w:p>
    <w:p w14:paraId="79C0CF8A" w14:textId="401C4088" w:rsidR="003418D4" w:rsidRPr="00EE559A" w:rsidRDefault="003418D4" w:rsidP="00EE559A">
      <w:pPr>
        <w:jc w:val="both"/>
        <w:rPr>
          <w:rFonts w:cs="Arial"/>
          <w:szCs w:val="20"/>
          <w:lang w:val="sl-SI"/>
        </w:rPr>
      </w:pPr>
    </w:p>
    <w:p w14:paraId="16E4696A" w14:textId="1A584841" w:rsidR="003418D4" w:rsidRPr="00EE559A" w:rsidRDefault="00083AB2" w:rsidP="00EE559A">
      <w:pPr>
        <w:jc w:val="both"/>
        <w:rPr>
          <w:rFonts w:cs="Arial"/>
          <w:szCs w:val="20"/>
          <w:lang w:val="sl-SI"/>
        </w:rPr>
      </w:pPr>
      <w:r w:rsidRPr="00EE559A">
        <w:rPr>
          <w:rFonts w:cs="Arial"/>
          <w:szCs w:val="20"/>
          <w:lang w:val="sl-SI"/>
        </w:rPr>
        <w:lastRenderedPageBreak/>
        <w:t xml:space="preserve">EU MRS temeljijo na procesu delovanja "od </w:t>
      </w:r>
      <w:r w:rsidR="00BD2374" w:rsidRPr="00EE559A">
        <w:rPr>
          <w:rFonts w:cs="Arial"/>
          <w:szCs w:val="20"/>
          <w:lang w:val="sl-SI"/>
        </w:rPr>
        <w:t>spodaj navzgor</w:t>
      </w:r>
      <w:r w:rsidRPr="00EE559A">
        <w:rPr>
          <w:rFonts w:cs="Arial"/>
          <w:szCs w:val="20"/>
          <w:lang w:val="sl-SI"/>
        </w:rPr>
        <w:t xml:space="preserve">", vendar pa Svet EU v </w:t>
      </w:r>
      <w:r w:rsidR="004F0AF3" w:rsidRPr="00EE559A">
        <w:rPr>
          <w:rFonts w:cs="Arial"/>
          <w:szCs w:val="20"/>
          <w:lang w:val="sl-SI"/>
        </w:rPr>
        <w:t>svojih sklepih ugotavlja, da morajo EU MRS stremeti k rezultatom usmerjenemu delovanju. Izvajalcem EU MRS ob podpori Evropske komisije nalaga, da v svoje procese vključijo različne nacionalne</w:t>
      </w:r>
      <w:r w:rsidR="00735A0B" w:rsidRPr="00EE559A">
        <w:rPr>
          <w:rFonts w:cs="Arial"/>
          <w:szCs w:val="20"/>
          <w:lang w:val="sl-SI"/>
        </w:rPr>
        <w:t xml:space="preserve">, </w:t>
      </w:r>
      <w:r w:rsidR="004F0AF3" w:rsidRPr="00EE559A">
        <w:rPr>
          <w:rFonts w:cs="Arial"/>
          <w:szCs w:val="20"/>
          <w:lang w:val="sl-SI"/>
        </w:rPr>
        <w:t>regionalne</w:t>
      </w:r>
      <w:r w:rsidR="002F0602" w:rsidRPr="00EE559A">
        <w:rPr>
          <w:rFonts w:cs="Arial"/>
          <w:szCs w:val="20"/>
          <w:lang w:val="sl-SI"/>
        </w:rPr>
        <w:t xml:space="preserve"> in</w:t>
      </w:r>
      <w:r w:rsidR="00735A0B" w:rsidRPr="00EE559A">
        <w:rPr>
          <w:rFonts w:cs="Arial"/>
          <w:szCs w:val="20"/>
          <w:lang w:val="sl-SI"/>
        </w:rPr>
        <w:t xml:space="preserve"> </w:t>
      </w:r>
      <w:r w:rsidR="004F0AF3" w:rsidRPr="00EE559A">
        <w:rPr>
          <w:rFonts w:cs="Arial"/>
          <w:szCs w:val="20"/>
          <w:lang w:val="sl-SI"/>
        </w:rPr>
        <w:t xml:space="preserve">lokalne deležnike in civilno družbo. V tem kontekstu </w:t>
      </w:r>
      <w:r w:rsidR="007C50D8" w:rsidRPr="00EE559A">
        <w:rPr>
          <w:rFonts w:cs="Arial"/>
          <w:szCs w:val="20"/>
          <w:lang w:val="sl-SI"/>
        </w:rPr>
        <w:t>je še posebej poudarjen</w:t>
      </w:r>
      <w:r w:rsidR="004F0AF3" w:rsidRPr="00EE559A">
        <w:rPr>
          <w:rFonts w:cs="Arial"/>
          <w:szCs w:val="20"/>
          <w:lang w:val="sl-SI"/>
        </w:rPr>
        <w:t xml:space="preserve"> pomen vključevanja mladih.</w:t>
      </w:r>
    </w:p>
    <w:p w14:paraId="5D02DF5B" w14:textId="1560492E" w:rsidR="003B3A10" w:rsidRPr="00EE559A" w:rsidRDefault="003B3A10" w:rsidP="00EE559A">
      <w:pPr>
        <w:jc w:val="both"/>
        <w:rPr>
          <w:rFonts w:cs="Arial"/>
          <w:szCs w:val="20"/>
          <w:lang w:val="sl-SI"/>
        </w:rPr>
      </w:pPr>
    </w:p>
    <w:p w14:paraId="37A0445B" w14:textId="77777777" w:rsidR="006E50FD" w:rsidRPr="00EE559A" w:rsidRDefault="00FE0EDD" w:rsidP="00EE559A">
      <w:pPr>
        <w:jc w:val="both"/>
        <w:rPr>
          <w:rFonts w:cs="Arial"/>
          <w:szCs w:val="20"/>
          <w:lang w:val="sl-SI"/>
        </w:rPr>
      </w:pPr>
      <w:r w:rsidRPr="00EE559A">
        <w:rPr>
          <w:rFonts w:cs="Arial"/>
          <w:szCs w:val="20"/>
          <w:lang w:val="sl-SI"/>
        </w:rPr>
        <w:t>Opolnomočenje mladih je eden izmed treh ciljev Strategije EU za mlade.</w:t>
      </w:r>
      <w:r w:rsidR="007C0A3D" w:rsidRPr="00EE559A">
        <w:rPr>
          <w:rFonts w:cs="Arial"/>
          <w:szCs w:val="20"/>
          <w:lang w:val="sl-SI"/>
        </w:rPr>
        <w:t xml:space="preserve"> </w:t>
      </w:r>
      <w:r w:rsidR="006D7790" w:rsidRPr="00EE559A">
        <w:rPr>
          <w:rFonts w:cs="Arial"/>
          <w:szCs w:val="20"/>
          <w:lang w:val="sl-SI"/>
        </w:rPr>
        <w:t xml:space="preserve">To je bila </w:t>
      </w:r>
      <w:r w:rsidRPr="00EE559A">
        <w:rPr>
          <w:rFonts w:cs="Arial"/>
          <w:szCs w:val="20"/>
          <w:lang w:val="sl-SI"/>
        </w:rPr>
        <w:t xml:space="preserve">podlaga za bolj sistematično vključevanje mladih v EU MRS v </w:t>
      </w:r>
      <w:r w:rsidR="006E50FD" w:rsidRPr="00EE559A">
        <w:rPr>
          <w:rFonts w:cs="Arial"/>
          <w:szCs w:val="20"/>
          <w:lang w:val="sl-SI"/>
        </w:rPr>
        <w:t>obdobju od leta</w:t>
      </w:r>
      <w:r w:rsidRPr="00EE559A">
        <w:rPr>
          <w:rFonts w:cs="Arial"/>
          <w:szCs w:val="20"/>
          <w:lang w:val="sl-SI"/>
        </w:rPr>
        <w:t xml:space="preserve"> 202</w:t>
      </w:r>
      <w:r w:rsidR="006E50FD" w:rsidRPr="00EE559A">
        <w:rPr>
          <w:rFonts w:cs="Arial"/>
          <w:szCs w:val="20"/>
          <w:lang w:val="sl-SI"/>
        </w:rPr>
        <w:t>1</w:t>
      </w:r>
      <w:r w:rsidR="00F718D7" w:rsidRPr="00EE559A">
        <w:rPr>
          <w:rFonts w:cs="Arial"/>
          <w:szCs w:val="20"/>
          <w:lang w:val="sl-SI"/>
        </w:rPr>
        <w:t xml:space="preserve"> </w:t>
      </w:r>
      <w:r w:rsidR="006E50FD" w:rsidRPr="00EE559A">
        <w:rPr>
          <w:rFonts w:cs="Arial"/>
          <w:szCs w:val="20"/>
          <w:lang w:val="sl-SI"/>
        </w:rPr>
        <w:t>do</w:t>
      </w:r>
      <w:r w:rsidR="00F718D7" w:rsidRPr="00EE559A">
        <w:rPr>
          <w:rFonts w:cs="Arial"/>
          <w:szCs w:val="20"/>
          <w:lang w:val="sl-SI"/>
        </w:rPr>
        <w:t xml:space="preserve"> </w:t>
      </w:r>
      <w:r w:rsidR="006E50FD" w:rsidRPr="00EE559A">
        <w:rPr>
          <w:rFonts w:cs="Arial"/>
          <w:szCs w:val="20"/>
          <w:lang w:val="sl-SI"/>
        </w:rPr>
        <w:t>2024,</w:t>
      </w:r>
      <w:r w:rsidRPr="00EE559A">
        <w:rPr>
          <w:rFonts w:cs="Arial"/>
          <w:szCs w:val="20"/>
          <w:lang w:val="sl-SI"/>
        </w:rPr>
        <w:t xml:space="preserve"> predvsem preko </w:t>
      </w:r>
      <w:r w:rsidR="00437FB2" w:rsidRPr="00EE559A">
        <w:rPr>
          <w:rFonts w:cs="Arial"/>
          <w:szCs w:val="20"/>
          <w:lang w:val="sl-SI"/>
        </w:rPr>
        <w:t>ustanavljanja</w:t>
      </w:r>
      <w:r w:rsidRPr="00EE559A">
        <w:rPr>
          <w:rFonts w:cs="Arial"/>
          <w:szCs w:val="20"/>
          <w:lang w:val="sl-SI"/>
        </w:rPr>
        <w:t xml:space="preserve"> Svetov mladih </w:t>
      </w:r>
      <w:r w:rsidR="002C6E2E" w:rsidRPr="00EE559A">
        <w:rPr>
          <w:rFonts w:cs="Arial"/>
          <w:szCs w:val="20"/>
          <w:lang w:val="sl-SI"/>
        </w:rPr>
        <w:t>v posamezni EU MRS</w:t>
      </w:r>
      <w:r w:rsidR="006E50FD" w:rsidRPr="00EE559A">
        <w:rPr>
          <w:rFonts w:cs="Arial"/>
          <w:szCs w:val="20"/>
          <w:lang w:val="sl-SI"/>
        </w:rPr>
        <w:t>,</w:t>
      </w:r>
      <w:r w:rsidR="002C6E2E" w:rsidRPr="00EE559A">
        <w:rPr>
          <w:rFonts w:cs="Arial"/>
          <w:szCs w:val="20"/>
          <w:lang w:val="sl-SI"/>
        </w:rPr>
        <w:t xml:space="preserve"> z namenom, da </w:t>
      </w:r>
      <w:r w:rsidR="00460A7D" w:rsidRPr="00EE559A">
        <w:rPr>
          <w:rFonts w:cs="Arial"/>
          <w:szCs w:val="20"/>
          <w:lang w:val="sl-SI"/>
        </w:rPr>
        <w:t xml:space="preserve">se sliši glas </w:t>
      </w:r>
      <w:r w:rsidR="002C6E2E" w:rsidRPr="00EE559A">
        <w:rPr>
          <w:rFonts w:cs="Arial"/>
          <w:szCs w:val="20"/>
          <w:lang w:val="sl-SI"/>
        </w:rPr>
        <w:t>mladi</w:t>
      </w:r>
      <w:r w:rsidR="00460A7D" w:rsidRPr="00EE559A">
        <w:rPr>
          <w:rFonts w:cs="Arial"/>
          <w:szCs w:val="20"/>
          <w:lang w:val="sl-SI"/>
        </w:rPr>
        <w:t>h</w:t>
      </w:r>
      <w:r w:rsidR="002C6E2E" w:rsidRPr="00EE559A">
        <w:rPr>
          <w:rFonts w:cs="Arial"/>
          <w:szCs w:val="20"/>
          <w:lang w:val="sl-SI"/>
        </w:rPr>
        <w:t>.</w:t>
      </w:r>
      <w:r w:rsidR="007C0A3D" w:rsidRPr="00EE559A">
        <w:rPr>
          <w:rFonts w:cs="Arial"/>
          <w:szCs w:val="20"/>
          <w:lang w:val="sl-SI"/>
        </w:rPr>
        <w:t xml:space="preserve"> </w:t>
      </w:r>
    </w:p>
    <w:p w14:paraId="419C25CB" w14:textId="77777777" w:rsidR="006E50FD" w:rsidRPr="00EE559A" w:rsidRDefault="006E50FD" w:rsidP="00EE559A">
      <w:pPr>
        <w:jc w:val="both"/>
        <w:rPr>
          <w:rFonts w:cs="Arial"/>
          <w:szCs w:val="20"/>
          <w:lang w:val="sl-SI"/>
        </w:rPr>
      </w:pPr>
    </w:p>
    <w:p w14:paraId="1804433D" w14:textId="73498B69" w:rsidR="001A6933" w:rsidRPr="00EE559A" w:rsidRDefault="007C0A3D" w:rsidP="00EE559A">
      <w:pPr>
        <w:shd w:val="clear" w:color="auto" w:fill="FFFFFF" w:themeFill="background1"/>
        <w:jc w:val="both"/>
        <w:rPr>
          <w:rFonts w:cs="Arial"/>
          <w:szCs w:val="20"/>
          <w:lang w:val="sl-SI"/>
        </w:rPr>
      </w:pPr>
      <w:r w:rsidRPr="00EE559A">
        <w:rPr>
          <w:rFonts w:cs="Arial"/>
          <w:szCs w:val="20"/>
          <w:lang w:val="sl-SI"/>
        </w:rPr>
        <w:t>Prva strategija, ki je vključila mlade preko ustanovitve Sveta mladih</w:t>
      </w:r>
      <w:r w:rsidR="006E50FD" w:rsidRPr="00EE559A">
        <w:rPr>
          <w:rFonts w:cs="Arial"/>
          <w:szCs w:val="20"/>
          <w:lang w:val="sl-SI"/>
        </w:rPr>
        <w:t>,</w:t>
      </w:r>
      <w:r w:rsidRPr="00EE559A">
        <w:rPr>
          <w:rFonts w:cs="Arial"/>
          <w:szCs w:val="20"/>
          <w:lang w:val="sl-SI"/>
        </w:rPr>
        <w:t xml:space="preserve"> je bila EUSALP, in sicer že leta 2021.</w:t>
      </w:r>
      <w:r w:rsidR="006E50FD" w:rsidRPr="00EE559A">
        <w:rPr>
          <w:rFonts w:cs="Arial"/>
          <w:szCs w:val="20"/>
          <w:lang w:val="sl-SI"/>
        </w:rPr>
        <w:t xml:space="preserve"> V letu 2024 je bilo aktivno vljučevanje mladih v strategijo ter kakovost življenja mladih ena od prioritet slovenskega predsedovanja EUSALP</w:t>
      </w:r>
      <w:r w:rsidR="00477E5A" w:rsidRPr="00EE559A">
        <w:rPr>
          <w:rFonts w:cs="Arial"/>
          <w:szCs w:val="20"/>
          <w:lang w:val="sl-SI"/>
        </w:rPr>
        <w:t xml:space="preserve"> (</w:t>
      </w:r>
      <w:r w:rsidR="00477E5A" w:rsidRPr="00EE559A">
        <w:rPr>
          <w:rFonts w:cs="Arial"/>
          <w:i/>
          <w:iCs/>
          <w:szCs w:val="20"/>
          <w:lang w:val="sl-SI"/>
        </w:rPr>
        <w:t>gl. tudi točko 3.3</w:t>
      </w:r>
      <w:r w:rsidR="00477E5A" w:rsidRPr="00EE559A">
        <w:rPr>
          <w:rFonts w:cs="Arial"/>
          <w:szCs w:val="20"/>
          <w:lang w:val="sl-SI"/>
        </w:rPr>
        <w:t>)</w:t>
      </w:r>
      <w:r w:rsidR="006E50FD" w:rsidRPr="00EE559A">
        <w:rPr>
          <w:rFonts w:cs="Arial"/>
          <w:szCs w:val="20"/>
          <w:lang w:val="sl-SI"/>
        </w:rPr>
        <w:t xml:space="preserve">. </w:t>
      </w:r>
    </w:p>
    <w:p w14:paraId="2A394A0D" w14:textId="77777777" w:rsidR="001A6933" w:rsidRPr="00EE559A" w:rsidRDefault="001A6933" w:rsidP="00EE559A">
      <w:pPr>
        <w:shd w:val="clear" w:color="auto" w:fill="FFFFFF" w:themeFill="background1"/>
        <w:jc w:val="both"/>
        <w:rPr>
          <w:rFonts w:cs="Arial"/>
          <w:szCs w:val="20"/>
          <w:lang w:val="sl-SI"/>
        </w:rPr>
      </w:pPr>
    </w:p>
    <w:p w14:paraId="430DBC34" w14:textId="3AC57EE3" w:rsidR="00C3156A" w:rsidRPr="00EE559A" w:rsidRDefault="007C0A3D" w:rsidP="00EE559A">
      <w:pPr>
        <w:shd w:val="clear" w:color="auto" w:fill="FFFFFF" w:themeFill="background1"/>
        <w:jc w:val="both"/>
        <w:rPr>
          <w:rFonts w:cs="Arial"/>
          <w:szCs w:val="20"/>
          <w:lang w:val="sl-SI"/>
        </w:rPr>
      </w:pPr>
      <w:r w:rsidRPr="00EE559A">
        <w:rPr>
          <w:rFonts w:cs="Arial"/>
          <w:szCs w:val="20"/>
          <w:lang w:val="sl-SI"/>
        </w:rPr>
        <w:t xml:space="preserve">V okviru EUSDR je Svet mladih začel delovati ob koncu leta 2022, v letu 2023 pa je razvoj in vključevanje Sveta mladih v izvajanje EUSDR zelo podpiralo ravno slovensko predsedstvo EUSDR. </w:t>
      </w:r>
    </w:p>
    <w:p w14:paraId="0FEEBB93" w14:textId="77777777" w:rsidR="00C3156A" w:rsidRPr="00EE559A" w:rsidRDefault="00C3156A" w:rsidP="00EE559A">
      <w:pPr>
        <w:shd w:val="clear" w:color="auto" w:fill="FFFFFF" w:themeFill="background1"/>
        <w:jc w:val="both"/>
        <w:rPr>
          <w:rFonts w:cs="Arial"/>
          <w:szCs w:val="20"/>
          <w:lang w:val="sl-SI"/>
        </w:rPr>
      </w:pPr>
    </w:p>
    <w:p w14:paraId="77388979" w14:textId="60838181" w:rsidR="002556DF" w:rsidRPr="00EE559A" w:rsidRDefault="007C0A3D" w:rsidP="00EE559A">
      <w:pPr>
        <w:shd w:val="clear" w:color="auto" w:fill="FFFFFF" w:themeFill="background1"/>
        <w:jc w:val="both"/>
        <w:rPr>
          <w:rFonts w:cs="Arial"/>
          <w:szCs w:val="20"/>
          <w:lang w:val="sl-SI"/>
        </w:rPr>
      </w:pPr>
      <w:r w:rsidRPr="00EE559A">
        <w:rPr>
          <w:rFonts w:cs="Arial"/>
          <w:szCs w:val="20"/>
          <w:lang w:val="sl-SI"/>
        </w:rPr>
        <w:t xml:space="preserve">V okviru EUSAIR so </w:t>
      </w:r>
      <w:r w:rsidR="006E50FD" w:rsidRPr="00EE559A">
        <w:rPr>
          <w:rFonts w:cs="Arial"/>
          <w:szCs w:val="20"/>
          <w:lang w:val="sl-SI"/>
        </w:rPr>
        <w:t xml:space="preserve">se </w:t>
      </w:r>
      <w:r w:rsidRPr="00EE559A">
        <w:rPr>
          <w:rFonts w:cs="Arial"/>
          <w:szCs w:val="20"/>
          <w:lang w:val="sl-SI"/>
        </w:rPr>
        <w:t>v letu 202</w:t>
      </w:r>
      <w:r w:rsidR="006E50FD" w:rsidRPr="00EE559A">
        <w:rPr>
          <w:rFonts w:cs="Arial"/>
          <w:szCs w:val="20"/>
          <w:lang w:val="sl-SI"/>
        </w:rPr>
        <w:t>4</w:t>
      </w:r>
      <w:r w:rsidRPr="00EE559A">
        <w:rPr>
          <w:rFonts w:cs="Arial"/>
          <w:szCs w:val="20"/>
          <w:lang w:val="sl-SI"/>
        </w:rPr>
        <w:t xml:space="preserve"> </w:t>
      </w:r>
      <w:r w:rsidR="006E50FD" w:rsidRPr="00EE559A">
        <w:rPr>
          <w:rFonts w:cs="Arial"/>
          <w:szCs w:val="20"/>
          <w:lang w:val="sl-SI"/>
        </w:rPr>
        <w:t>zaključila</w:t>
      </w:r>
      <w:r w:rsidRPr="00EE559A">
        <w:rPr>
          <w:rFonts w:cs="Arial"/>
          <w:szCs w:val="20"/>
          <w:lang w:val="sl-SI"/>
        </w:rPr>
        <w:t xml:space="preserve"> posvetovanja o </w:t>
      </w:r>
      <w:r w:rsidR="00C3156A" w:rsidRPr="00EE559A">
        <w:rPr>
          <w:rFonts w:cs="Arial"/>
          <w:szCs w:val="20"/>
          <w:lang w:val="sl-SI"/>
        </w:rPr>
        <w:t xml:space="preserve">postopku in metodologiji za izbor ter </w:t>
      </w:r>
      <w:r w:rsidR="006E50FD" w:rsidRPr="00EE559A">
        <w:rPr>
          <w:rFonts w:cs="Arial"/>
          <w:szCs w:val="20"/>
          <w:lang w:val="sl-SI"/>
        </w:rPr>
        <w:t>oblikovanj</w:t>
      </w:r>
      <w:r w:rsidR="0072596E" w:rsidRPr="00EE559A">
        <w:rPr>
          <w:rFonts w:cs="Arial"/>
          <w:szCs w:val="20"/>
          <w:lang w:val="sl-SI"/>
        </w:rPr>
        <w:t>e</w:t>
      </w:r>
      <w:r w:rsidR="006E50FD" w:rsidRPr="00EE559A">
        <w:rPr>
          <w:rFonts w:cs="Arial"/>
          <w:szCs w:val="20"/>
          <w:lang w:val="sl-SI"/>
        </w:rPr>
        <w:t xml:space="preserve"> Svet</w:t>
      </w:r>
      <w:r w:rsidR="00C3156A" w:rsidRPr="00EE559A">
        <w:rPr>
          <w:rFonts w:cs="Arial"/>
          <w:szCs w:val="20"/>
          <w:lang w:val="sl-SI"/>
        </w:rPr>
        <w:t>a</w:t>
      </w:r>
      <w:r w:rsidR="006E50FD" w:rsidRPr="00EE559A">
        <w:rPr>
          <w:rFonts w:cs="Arial"/>
          <w:szCs w:val="20"/>
          <w:lang w:val="sl-SI"/>
        </w:rPr>
        <w:t xml:space="preserve"> mladih</w:t>
      </w:r>
      <w:r w:rsidR="00C3156A" w:rsidRPr="00EE559A">
        <w:rPr>
          <w:rFonts w:cs="Arial"/>
          <w:szCs w:val="20"/>
          <w:lang w:val="sl-SI"/>
        </w:rPr>
        <w:t>, ki naj zagotavlja uravnoteženo in raznoliko strukturo članov sveta. Namen Sveta mladih je spodbuditi mlade k aktivnejšem</w:t>
      </w:r>
      <w:r w:rsidR="00B0654B" w:rsidRPr="00EE559A">
        <w:rPr>
          <w:rFonts w:cs="Arial"/>
          <w:szCs w:val="20"/>
          <w:lang w:val="sl-SI"/>
        </w:rPr>
        <w:t>u</w:t>
      </w:r>
      <w:r w:rsidR="00C3156A" w:rsidRPr="00EE559A">
        <w:rPr>
          <w:rFonts w:cs="Arial"/>
          <w:szCs w:val="20"/>
          <w:lang w:val="sl-SI"/>
        </w:rPr>
        <w:t xml:space="preserve"> odzivanju na skupne izzive EUSAIR. </w:t>
      </w:r>
      <w:r w:rsidR="0072596E" w:rsidRPr="00EE559A">
        <w:rPr>
          <w:rFonts w:cs="Arial"/>
          <w:szCs w:val="20"/>
          <w:lang w:val="sl-SI"/>
        </w:rPr>
        <w:t xml:space="preserve">Postopek izvedbe javnega poziva za zbiranje kandidatov, izbor članov Sveta mladih EUSAIR in zagon delovanja je potekal ob podpori Facility Point, ki deluje v okviru MKRR. </w:t>
      </w:r>
      <w:r w:rsidR="00C3156A" w:rsidRPr="00EE559A">
        <w:rPr>
          <w:rFonts w:cs="Arial"/>
          <w:szCs w:val="20"/>
          <w:lang w:val="sl-SI"/>
        </w:rPr>
        <w:t xml:space="preserve">Ustanovno srečanje izbranih predstavnikov v Svetu mladih EUSAIR je bilo v novembru 2024. </w:t>
      </w:r>
    </w:p>
    <w:p w14:paraId="4ECA896C" w14:textId="70EED854" w:rsidR="00BD2374" w:rsidRPr="00EE559A" w:rsidRDefault="00BD2374" w:rsidP="00EE559A">
      <w:pPr>
        <w:shd w:val="clear" w:color="auto" w:fill="FFFFFF" w:themeFill="background1"/>
        <w:jc w:val="both"/>
        <w:rPr>
          <w:rFonts w:cs="Arial"/>
          <w:szCs w:val="20"/>
          <w:lang w:val="sl-SI"/>
        </w:rPr>
      </w:pPr>
    </w:p>
    <w:p w14:paraId="15EE1158" w14:textId="2AA2F5EA" w:rsidR="00F3418B" w:rsidRPr="00EE559A" w:rsidRDefault="00F3418B" w:rsidP="00EE559A">
      <w:pPr>
        <w:shd w:val="clear" w:color="auto" w:fill="FFFFFF" w:themeFill="background1"/>
        <w:jc w:val="both"/>
        <w:rPr>
          <w:rFonts w:cs="Arial"/>
          <w:szCs w:val="20"/>
          <w:lang w:val="sl-SI"/>
        </w:rPr>
      </w:pPr>
    </w:p>
    <w:p w14:paraId="48C0DDAF" w14:textId="77777777" w:rsidR="00F3418B" w:rsidRPr="00EE559A" w:rsidRDefault="00F3418B" w:rsidP="00EE559A">
      <w:pPr>
        <w:shd w:val="clear" w:color="auto" w:fill="FFFFFF" w:themeFill="background1"/>
        <w:jc w:val="both"/>
        <w:rPr>
          <w:rFonts w:cs="Arial"/>
          <w:szCs w:val="20"/>
          <w:lang w:val="sl-SI"/>
        </w:rPr>
      </w:pPr>
    </w:p>
    <w:p w14:paraId="2F334153" w14:textId="63B39C0A" w:rsidR="00CA42DF" w:rsidRPr="00EE559A" w:rsidRDefault="00CA42DF" w:rsidP="00EE559A">
      <w:pPr>
        <w:shd w:val="clear" w:color="auto" w:fill="FFFFFF" w:themeFill="background1"/>
        <w:jc w:val="both"/>
        <w:rPr>
          <w:rFonts w:cs="Arial"/>
          <w:szCs w:val="20"/>
          <w:lang w:val="sl-SI"/>
        </w:rPr>
      </w:pPr>
    </w:p>
    <w:p w14:paraId="18F2A545" w14:textId="37E1D628" w:rsidR="00EE7B61" w:rsidRPr="00EE559A" w:rsidRDefault="00EE7B61" w:rsidP="00EE559A">
      <w:pPr>
        <w:pStyle w:val="ListParagraph"/>
        <w:numPr>
          <w:ilvl w:val="1"/>
          <w:numId w:val="1"/>
        </w:numPr>
        <w:spacing w:line="260" w:lineRule="exact"/>
        <w:ind w:left="357" w:hanging="357"/>
        <w:jc w:val="both"/>
        <w:rPr>
          <w:rFonts w:ascii="Arial" w:hAnsi="Arial" w:cs="Arial"/>
          <w:b/>
        </w:rPr>
      </w:pPr>
      <w:r w:rsidRPr="00EE559A">
        <w:rPr>
          <w:rFonts w:ascii="Arial" w:hAnsi="Arial" w:cs="Arial"/>
          <w:b/>
        </w:rPr>
        <w:t>SODELOVANJE SLOVENIJE V EU MRS IN N</w:t>
      </w:r>
      <w:r w:rsidR="008D3813" w:rsidRPr="00EE559A">
        <w:rPr>
          <w:rFonts w:ascii="Arial" w:hAnsi="Arial" w:cs="Arial"/>
          <w:b/>
        </w:rPr>
        <w:t>JIHOVO IZVAJANJE V LETU 202</w:t>
      </w:r>
      <w:r w:rsidR="005970F0" w:rsidRPr="00EE559A">
        <w:rPr>
          <w:rFonts w:ascii="Arial" w:hAnsi="Arial" w:cs="Arial"/>
          <w:b/>
        </w:rPr>
        <w:t>4</w:t>
      </w:r>
    </w:p>
    <w:p w14:paraId="2FBB1026" w14:textId="77777777" w:rsidR="00EE7B61" w:rsidRPr="00EE559A" w:rsidRDefault="00EE7B61" w:rsidP="00EE559A">
      <w:pPr>
        <w:jc w:val="both"/>
        <w:rPr>
          <w:rFonts w:cs="Arial"/>
          <w:szCs w:val="20"/>
          <w:highlight w:val="lightGray"/>
          <w:lang w:val="sl-SI"/>
        </w:rPr>
      </w:pPr>
    </w:p>
    <w:p w14:paraId="3667519B" w14:textId="2FC8B02F" w:rsidR="00EE7B61" w:rsidRPr="00EE559A" w:rsidRDefault="00EE7B61" w:rsidP="00EE559A">
      <w:pPr>
        <w:jc w:val="both"/>
        <w:rPr>
          <w:rFonts w:cs="Arial"/>
          <w:szCs w:val="20"/>
          <w:lang w:val="sl-SI"/>
        </w:rPr>
      </w:pPr>
      <w:r w:rsidRPr="00EE559A">
        <w:rPr>
          <w:rFonts w:cs="Arial"/>
          <w:szCs w:val="20"/>
          <w:shd w:val="clear" w:color="auto" w:fill="FFFFFF" w:themeFill="background1"/>
          <w:lang w:val="sl-SI"/>
        </w:rPr>
        <w:t>Slovenija sodeluje v treh EU MRS, kar ji daje edinstveno priložnost za sodelovanje z različnimi državami in regijami</w:t>
      </w:r>
      <w:r w:rsidR="0006569A" w:rsidRPr="00EE559A">
        <w:rPr>
          <w:rFonts w:cs="Arial"/>
          <w:szCs w:val="20"/>
          <w:shd w:val="clear" w:color="auto" w:fill="FFFFFF" w:themeFill="background1"/>
          <w:lang w:val="sl-SI"/>
        </w:rPr>
        <w:t xml:space="preserve">, še posebej </w:t>
      </w:r>
      <w:r w:rsidR="00FF2F7E" w:rsidRPr="00EE559A">
        <w:rPr>
          <w:rFonts w:cs="Arial"/>
          <w:szCs w:val="20"/>
          <w:shd w:val="clear" w:color="auto" w:fill="FFFFFF" w:themeFill="background1"/>
          <w:lang w:val="sl-SI"/>
        </w:rPr>
        <w:t xml:space="preserve">tudi </w:t>
      </w:r>
      <w:r w:rsidR="0027499E" w:rsidRPr="00EE559A">
        <w:rPr>
          <w:rFonts w:cs="Arial"/>
          <w:szCs w:val="20"/>
          <w:shd w:val="clear" w:color="auto" w:fill="FFFFFF" w:themeFill="background1"/>
          <w:lang w:val="sl-SI"/>
        </w:rPr>
        <w:t xml:space="preserve">z </w:t>
      </w:r>
      <w:r w:rsidR="0006569A" w:rsidRPr="00EE559A">
        <w:rPr>
          <w:rFonts w:cs="Arial"/>
          <w:szCs w:val="20"/>
          <w:shd w:val="clear" w:color="auto" w:fill="FFFFFF" w:themeFill="background1"/>
          <w:lang w:val="sl-SI"/>
        </w:rPr>
        <w:t>državami Zahodnega Balkana</w:t>
      </w:r>
      <w:r w:rsidR="008226BB" w:rsidRPr="00EE559A">
        <w:rPr>
          <w:rFonts w:cs="Arial"/>
          <w:szCs w:val="20"/>
          <w:shd w:val="clear" w:color="auto" w:fill="FFFFFF" w:themeFill="background1"/>
          <w:lang w:val="sl-SI"/>
        </w:rPr>
        <w:t>, kar je njena zunanjepolitična prioriteta</w:t>
      </w:r>
      <w:r w:rsidRPr="00EE559A">
        <w:rPr>
          <w:rFonts w:cs="Arial"/>
          <w:szCs w:val="20"/>
          <w:shd w:val="clear" w:color="auto" w:fill="FFFFFF" w:themeFill="background1"/>
          <w:lang w:val="sl-SI"/>
        </w:rPr>
        <w:t xml:space="preserve">. Koordinacijo izvajanja EU MRS v Sloveniji do deležnikov, ki so neposredno ali posredno udeleženi v EU MRS, izvaja Ministrstvo za zunanje </w:t>
      </w:r>
      <w:r w:rsidR="002556DF" w:rsidRPr="00EE559A">
        <w:rPr>
          <w:rFonts w:cs="Arial"/>
          <w:szCs w:val="20"/>
          <w:shd w:val="clear" w:color="auto" w:fill="FFFFFF" w:themeFill="background1"/>
          <w:lang w:val="sl-SI"/>
        </w:rPr>
        <w:t xml:space="preserve">in evropske </w:t>
      </w:r>
      <w:r w:rsidRPr="00EE559A">
        <w:rPr>
          <w:rFonts w:cs="Arial"/>
          <w:szCs w:val="20"/>
          <w:shd w:val="clear" w:color="auto" w:fill="FFFFFF" w:themeFill="background1"/>
          <w:lang w:val="sl-SI"/>
        </w:rPr>
        <w:t>zadeve</w:t>
      </w:r>
      <w:r w:rsidR="00704FB0" w:rsidRPr="00EE559A">
        <w:rPr>
          <w:rFonts w:cs="Arial"/>
          <w:szCs w:val="20"/>
          <w:shd w:val="clear" w:color="auto" w:fill="FFFFFF" w:themeFill="background1"/>
          <w:lang w:val="sl-SI"/>
        </w:rPr>
        <w:t xml:space="preserve"> (v nadaljevanju: MZEZ)</w:t>
      </w:r>
      <w:r w:rsidRPr="00EE559A">
        <w:rPr>
          <w:rFonts w:cs="Arial"/>
          <w:szCs w:val="20"/>
          <w:shd w:val="clear" w:color="auto" w:fill="FFFFFF" w:themeFill="background1"/>
          <w:lang w:val="sl-SI"/>
        </w:rPr>
        <w:t xml:space="preserve">. Le-ta tudi predstavlja </w:t>
      </w:r>
      <w:r w:rsidR="00FF2F7E" w:rsidRPr="00EE559A">
        <w:rPr>
          <w:rFonts w:cs="Arial"/>
          <w:szCs w:val="20"/>
          <w:shd w:val="clear" w:color="auto" w:fill="FFFFFF" w:themeFill="background1"/>
          <w:lang w:val="sl-SI"/>
        </w:rPr>
        <w:t>stališča</w:t>
      </w:r>
      <w:r w:rsidRPr="00EE559A">
        <w:rPr>
          <w:rFonts w:cs="Arial"/>
          <w:szCs w:val="20"/>
          <w:shd w:val="clear" w:color="auto" w:fill="FFFFFF" w:themeFill="background1"/>
          <w:lang w:val="sl-SI"/>
        </w:rPr>
        <w:t xml:space="preserve"> Republike Slovenije v t. i. vlogi nacionalnega koordinatorja EU MRS v odločevalskih strukturah posamezne strategije.</w:t>
      </w:r>
      <w:r w:rsidR="003A14E9" w:rsidRPr="00EE559A">
        <w:rPr>
          <w:rFonts w:cs="Arial"/>
          <w:szCs w:val="20"/>
          <w:lang w:val="sl-SI"/>
        </w:rPr>
        <w:t xml:space="preserve"> </w:t>
      </w:r>
      <w:r w:rsidR="003A14E9" w:rsidRPr="00EE559A">
        <w:rPr>
          <w:rFonts w:cs="Arial"/>
          <w:szCs w:val="20"/>
          <w:shd w:val="clear" w:color="auto" w:fill="FFFFFF" w:themeFill="background1"/>
          <w:lang w:val="sl-SI"/>
        </w:rPr>
        <w:t>Sodelovanje Ministrstva za zunanje in evropske zadeve v vlogi nacionalnega koordinatorja poteka v sklopu naslednjih struktur: v Strategiji EU za podonavsko regijo (EUSDR) v sklopu srečanja nacionalnih koordinatorjev; v Strategiji EU za jadransko-jonsko regijo (EUSAIR) v sklopu srečanj Upravnega odbora; v Strategiji EU za alpsko regijo (EUSALP) v sklopu srečanj Izvršnega odbora.</w:t>
      </w:r>
      <w:r w:rsidRPr="00EE559A">
        <w:rPr>
          <w:rFonts w:cs="Arial"/>
          <w:szCs w:val="20"/>
          <w:lang w:val="sl-SI"/>
        </w:rPr>
        <w:t xml:space="preserve"> </w:t>
      </w:r>
      <w:r w:rsidR="00F76186" w:rsidRPr="00EE559A">
        <w:rPr>
          <w:rFonts w:cs="Arial"/>
          <w:szCs w:val="20"/>
          <w:lang w:val="sl-SI"/>
        </w:rPr>
        <w:t>Za vsebinsko področje kohezijske politike EU v teh strukturah sodeluje tudi Ministrstvo za kohezijo in regionalni razvoj</w:t>
      </w:r>
      <w:r w:rsidR="00704FB0" w:rsidRPr="00EE559A">
        <w:rPr>
          <w:rFonts w:cs="Arial"/>
          <w:szCs w:val="20"/>
          <w:lang w:val="sl-SI"/>
        </w:rPr>
        <w:t xml:space="preserve"> (v nadaljevanju: MKRR)</w:t>
      </w:r>
      <w:r w:rsidR="00F76186" w:rsidRPr="00EE559A">
        <w:rPr>
          <w:rFonts w:cs="Arial"/>
          <w:szCs w:val="20"/>
          <w:lang w:val="sl-SI"/>
        </w:rPr>
        <w:t>.</w:t>
      </w:r>
    </w:p>
    <w:p w14:paraId="34B26BF2" w14:textId="2FF40144" w:rsidR="00EE7B61" w:rsidRPr="00EE559A" w:rsidRDefault="00EE7B61" w:rsidP="00EE559A">
      <w:pPr>
        <w:jc w:val="both"/>
        <w:rPr>
          <w:rFonts w:cs="Arial"/>
          <w:szCs w:val="20"/>
          <w:lang w:val="sl-SI"/>
        </w:rPr>
      </w:pPr>
    </w:p>
    <w:p w14:paraId="51328520" w14:textId="428F301E" w:rsidR="00F17C67" w:rsidRPr="00EE559A" w:rsidRDefault="00F17C67" w:rsidP="00EE559A">
      <w:pPr>
        <w:pStyle w:val="NoSpacing"/>
        <w:spacing w:line="260" w:lineRule="exact"/>
        <w:jc w:val="both"/>
        <w:rPr>
          <w:rFonts w:ascii="Arial" w:hAnsi="Arial" w:cs="Arial"/>
          <w:sz w:val="20"/>
          <w:szCs w:val="20"/>
          <w:u w:val="single"/>
        </w:rPr>
      </w:pPr>
      <w:r w:rsidRPr="00EE559A">
        <w:rPr>
          <w:rFonts w:ascii="Arial" w:hAnsi="Arial" w:cs="Arial"/>
          <w:sz w:val="20"/>
          <w:szCs w:val="20"/>
          <w:u w:val="single"/>
        </w:rPr>
        <w:t xml:space="preserve">Sodelovanje Slovenije v EU MRS na </w:t>
      </w:r>
      <w:r w:rsidR="00A10267" w:rsidRPr="00EE559A">
        <w:rPr>
          <w:rFonts w:ascii="Arial" w:hAnsi="Arial" w:cs="Arial"/>
          <w:sz w:val="20"/>
          <w:szCs w:val="20"/>
          <w:u w:val="single"/>
        </w:rPr>
        <w:t>politični ravni</w:t>
      </w:r>
    </w:p>
    <w:p w14:paraId="164AB9DF" w14:textId="77777777" w:rsidR="00F17C67" w:rsidRPr="00EE559A" w:rsidRDefault="00F17C67" w:rsidP="00EE559A">
      <w:pPr>
        <w:pStyle w:val="NoSpacing"/>
        <w:spacing w:line="260" w:lineRule="exact"/>
        <w:jc w:val="both"/>
        <w:rPr>
          <w:rFonts w:ascii="Arial" w:hAnsi="Arial" w:cs="Arial"/>
          <w:sz w:val="20"/>
          <w:szCs w:val="20"/>
        </w:rPr>
      </w:pPr>
    </w:p>
    <w:p w14:paraId="2174BD75" w14:textId="33231426" w:rsidR="00027EF3" w:rsidRPr="00EE559A" w:rsidRDefault="003B335D" w:rsidP="00EE559A">
      <w:pPr>
        <w:pStyle w:val="NoSpacing"/>
        <w:spacing w:line="260" w:lineRule="exact"/>
        <w:jc w:val="both"/>
        <w:rPr>
          <w:rFonts w:ascii="Arial" w:hAnsi="Arial" w:cs="Arial"/>
          <w:sz w:val="20"/>
          <w:szCs w:val="20"/>
        </w:rPr>
      </w:pPr>
      <w:r w:rsidRPr="00EE559A">
        <w:rPr>
          <w:rFonts w:ascii="Arial" w:hAnsi="Arial" w:cs="Arial"/>
          <w:sz w:val="20"/>
          <w:szCs w:val="20"/>
        </w:rPr>
        <w:t>D</w:t>
      </w:r>
      <w:r w:rsidR="00027EF3" w:rsidRPr="00EE559A">
        <w:rPr>
          <w:rFonts w:ascii="Arial" w:hAnsi="Arial" w:cs="Arial"/>
          <w:sz w:val="20"/>
          <w:szCs w:val="20"/>
        </w:rPr>
        <w:t xml:space="preserve">ržavni sekretar MZEZ mag. Marko Štucin </w:t>
      </w:r>
      <w:r w:rsidRPr="00EE559A">
        <w:rPr>
          <w:rFonts w:ascii="Arial" w:hAnsi="Arial" w:cs="Arial"/>
          <w:sz w:val="20"/>
          <w:szCs w:val="20"/>
        </w:rPr>
        <w:t xml:space="preserve">se je </w:t>
      </w:r>
      <w:r w:rsidR="00027EF3" w:rsidRPr="00EE559A">
        <w:rPr>
          <w:rFonts w:ascii="Arial" w:hAnsi="Arial" w:cs="Arial"/>
          <w:sz w:val="20"/>
          <w:szCs w:val="20"/>
        </w:rPr>
        <w:t xml:space="preserve">junija 2024 na Dunaju udeležil ministrskega zasedanja, ki ga je organiziralo avstrijsko predsedstvo v okviru Letnega foruma </w:t>
      </w:r>
      <w:r w:rsidR="00027EF3" w:rsidRPr="00EE559A">
        <w:rPr>
          <w:rFonts w:ascii="Arial" w:hAnsi="Arial" w:cs="Arial"/>
          <w:b/>
          <w:sz w:val="20"/>
          <w:szCs w:val="20"/>
        </w:rPr>
        <w:t>EUSDR</w:t>
      </w:r>
      <w:r w:rsidR="00027EF3" w:rsidRPr="00EE559A">
        <w:rPr>
          <w:rFonts w:ascii="Arial" w:hAnsi="Arial" w:cs="Arial"/>
          <w:sz w:val="20"/>
          <w:szCs w:val="20"/>
        </w:rPr>
        <w:t xml:space="preserve">. Slovenija je na ministrskem zasedanju posebej izpostavila pomen makroregionalnega sodelovanja na področju varnosti in stabilnosti </w:t>
      </w:r>
      <w:r w:rsidR="00704FB0" w:rsidRPr="00EE559A">
        <w:rPr>
          <w:rFonts w:ascii="Arial" w:hAnsi="Arial" w:cs="Arial"/>
          <w:sz w:val="20"/>
          <w:szCs w:val="20"/>
        </w:rPr>
        <w:t>ter</w:t>
      </w:r>
      <w:r w:rsidR="00027EF3" w:rsidRPr="00EE559A">
        <w:rPr>
          <w:rFonts w:ascii="Arial" w:hAnsi="Arial" w:cs="Arial"/>
          <w:sz w:val="20"/>
          <w:szCs w:val="20"/>
        </w:rPr>
        <w:t xml:space="preserve"> poudarila, da v okviru EU makroregionalnih strategij države kandidatke za članstvo v EU lahko sodelujejo na enakopravni osnovi in skupaj z EU rešujejo izzive, kot so </w:t>
      </w:r>
      <w:r w:rsidR="00FE121F" w:rsidRPr="00EE559A">
        <w:rPr>
          <w:rFonts w:ascii="Arial" w:hAnsi="Arial" w:cs="Arial"/>
          <w:sz w:val="20"/>
          <w:szCs w:val="20"/>
        </w:rPr>
        <w:t>na primer</w:t>
      </w:r>
      <w:r w:rsidR="00027EF3" w:rsidRPr="00EE559A">
        <w:rPr>
          <w:rFonts w:ascii="Arial" w:hAnsi="Arial" w:cs="Arial"/>
          <w:sz w:val="20"/>
          <w:szCs w:val="20"/>
        </w:rPr>
        <w:t xml:space="preserve"> energetska varnost ter zeleni in digitalni prehod. </w:t>
      </w:r>
    </w:p>
    <w:p w14:paraId="1694FBD6" w14:textId="77777777" w:rsidR="00027EF3" w:rsidRPr="00EE559A" w:rsidRDefault="00027EF3" w:rsidP="00EE559A">
      <w:pPr>
        <w:pStyle w:val="NoSpacing"/>
        <w:spacing w:line="260" w:lineRule="exact"/>
        <w:jc w:val="both"/>
        <w:rPr>
          <w:rFonts w:ascii="Arial" w:hAnsi="Arial" w:cs="Arial"/>
          <w:sz w:val="20"/>
          <w:szCs w:val="20"/>
        </w:rPr>
      </w:pPr>
    </w:p>
    <w:p w14:paraId="6C8DFB69" w14:textId="5B895A09" w:rsidR="00027EF3" w:rsidRPr="00EE559A" w:rsidRDefault="00027EF3" w:rsidP="00EE559A">
      <w:pPr>
        <w:pStyle w:val="NoSpacing"/>
        <w:spacing w:line="260" w:lineRule="exact"/>
        <w:jc w:val="both"/>
        <w:rPr>
          <w:rFonts w:ascii="Arial" w:hAnsi="Arial" w:cs="Arial"/>
          <w:sz w:val="20"/>
          <w:szCs w:val="20"/>
        </w:rPr>
      </w:pPr>
      <w:r w:rsidRPr="00EE559A">
        <w:rPr>
          <w:rFonts w:ascii="Arial" w:hAnsi="Arial" w:cs="Arial"/>
          <w:sz w:val="20"/>
          <w:szCs w:val="20"/>
        </w:rPr>
        <w:lastRenderedPageBreak/>
        <w:t xml:space="preserve">Med pomembnejšimi dogodki EUSDR je treba izpostaviti srečanje ministrov, pristojnih za promet, </w:t>
      </w:r>
      <w:r w:rsidR="00692A14" w:rsidRPr="00EE559A">
        <w:rPr>
          <w:rFonts w:ascii="Arial" w:hAnsi="Arial" w:cs="Arial"/>
          <w:sz w:val="20"/>
          <w:szCs w:val="20"/>
        </w:rPr>
        <w:t xml:space="preserve">ki sta </w:t>
      </w:r>
      <w:r w:rsidR="00B0654B" w:rsidRPr="00EE559A">
        <w:rPr>
          <w:rFonts w:ascii="Arial" w:hAnsi="Arial" w:cs="Arial"/>
          <w:sz w:val="20"/>
          <w:szCs w:val="20"/>
        </w:rPr>
        <w:t xml:space="preserve">ga </w:t>
      </w:r>
      <w:r w:rsidR="00692A14" w:rsidRPr="00EE559A">
        <w:rPr>
          <w:rFonts w:ascii="Arial" w:hAnsi="Arial" w:cs="Arial"/>
          <w:sz w:val="20"/>
          <w:szCs w:val="20"/>
        </w:rPr>
        <w:t xml:space="preserve">gostila slovenska ministrica za infrastrukturo Alenka Bratušek in srbski minister za promet, gradbeništvo in infrastrukturo Goran Vesić </w:t>
      </w:r>
      <w:r w:rsidRPr="00EE559A">
        <w:rPr>
          <w:rFonts w:ascii="Arial" w:hAnsi="Arial" w:cs="Arial"/>
          <w:sz w:val="20"/>
          <w:szCs w:val="20"/>
        </w:rPr>
        <w:t xml:space="preserve">oktobra 2024 na Bledu. Ministri so obravnavali številna odprta vprašanja v zvezi s tem, da bi bil promet v vseh državah </w:t>
      </w:r>
      <w:r w:rsidR="00704FB0" w:rsidRPr="00EE559A">
        <w:rPr>
          <w:rFonts w:ascii="Arial" w:hAnsi="Arial" w:cs="Arial"/>
          <w:sz w:val="20"/>
          <w:szCs w:val="20"/>
        </w:rPr>
        <w:t>podonavske</w:t>
      </w:r>
      <w:r w:rsidRPr="00EE559A">
        <w:rPr>
          <w:rFonts w:ascii="Arial" w:hAnsi="Arial" w:cs="Arial"/>
          <w:sz w:val="20"/>
          <w:szCs w:val="20"/>
        </w:rPr>
        <w:t xml:space="preserve"> regije bolj konkurenčen, atraktiven, varen in okolju prijazen. V sprejeti skupni izjavi so ministri izrazili enakovredno podporo razvoju vseh oblik prevozov, še posebej tistih, ki prispevajo k čistejšemu okolju, in se zavzeli za vzdrževanje in izgradnjo odporne prometne infrastrukture ter izboljšanje cestnoprometne varnosti </w:t>
      </w:r>
      <w:r w:rsidR="00704FB0" w:rsidRPr="00EE559A">
        <w:rPr>
          <w:rFonts w:ascii="Arial" w:hAnsi="Arial" w:cs="Arial"/>
          <w:sz w:val="20"/>
          <w:szCs w:val="20"/>
        </w:rPr>
        <w:t>ter</w:t>
      </w:r>
      <w:r w:rsidRPr="00EE559A">
        <w:rPr>
          <w:rFonts w:ascii="Arial" w:hAnsi="Arial" w:cs="Arial"/>
          <w:sz w:val="20"/>
          <w:szCs w:val="20"/>
        </w:rPr>
        <w:t xml:space="preserve"> pozvali k uvajanju trajnostne mobilnosti v urbanih središčih.</w:t>
      </w:r>
    </w:p>
    <w:p w14:paraId="1DF2CD9A" w14:textId="77777777" w:rsidR="00027EF3" w:rsidRPr="00EE559A" w:rsidRDefault="00027EF3" w:rsidP="00EE559A">
      <w:pPr>
        <w:pStyle w:val="NoSpacing"/>
        <w:spacing w:line="260" w:lineRule="exact"/>
        <w:jc w:val="both"/>
        <w:rPr>
          <w:rFonts w:ascii="Arial" w:hAnsi="Arial" w:cs="Arial"/>
          <w:sz w:val="20"/>
          <w:szCs w:val="20"/>
        </w:rPr>
      </w:pPr>
    </w:p>
    <w:p w14:paraId="3D998358" w14:textId="190C9317" w:rsidR="00027EF3" w:rsidRPr="00EE559A" w:rsidRDefault="00785108" w:rsidP="00EE559A">
      <w:pPr>
        <w:pStyle w:val="NoSpacing"/>
        <w:spacing w:line="260" w:lineRule="exact"/>
        <w:jc w:val="both"/>
        <w:rPr>
          <w:rFonts w:ascii="Arial" w:hAnsi="Arial" w:cs="Arial"/>
          <w:sz w:val="20"/>
          <w:szCs w:val="20"/>
        </w:rPr>
      </w:pPr>
      <w:r w:rsidRPr="00EE559A">
        <w:rPr>
          <w:rFonts w:ascii="Arial" w:hAnsi="Arial" w:cs="Arial"/>
          <w:sz w:val="20"/>
          <w:szCs w:val="20"/>
        </w:rPr>
        <w:t>Državni sekretar MKRR mag. Marko Koprivc</w:t>
      </w:r>
      <w:r w:rsidR="00027EF3" w:rsidRPr="00EE559A">
        <w:rPr>
          <w:rFonts w:ascii="Arial" w:hAnsi="Arial" w:cs="Arial"/>
          <w:sz w:val="20"/>
          <w:szCs w:val="20"/>
        </w:rPr>
        <w:t xml:space="preserve"> </w:t>
      </w:r>
      <w:r w:rsidRPr="00EE559A">
        <w:rPr>
          <w:rFonts w:ascii="Arial" w:hAnsi="Arial" w:cs="Arial"/>
          <w:sz w:val="20"/>
          <w:szCs w:val="20"/>
        </w:rPr>
        <w:t>se je</w:t>
      </w:r>
      <w:r w:rsidR="00027EF3" w:rsidRPr="00EE559A">
        <w:rPr>
          <w:rFonts w:ascii="Arial" w:hAnsi="Arial" w:cs="Arial"/>
          <w:sz w:val="20"/>
          <w:szCs w:val="20"/>
        </w:rPr>
        <w:t xml:space="preserve"> maja 2024 </w:t>
      </w:r>
      <w:r w:rsidRPr="00EE559A">
        <w:rPr>
          <w:rFonts w:ascii="Arial" w:hAnsi="Arial" w:cs="Arial"/>
          <w:sz w:val="20"/>
          <w:szCs w:val="20"/>
        </w:rPr>
        <w:t xml:space="preserve">v okviru 9. foruma </w:t>
      </w:r>
      <w:r w:rsidRPr="00EE559A">
        <w:rPr>
          <w:rFonts w:ascii="Arial" w:hAnsi="Arial" w:cs="Arial"/>
          <w:b/>
          <w:sz w:val="20"/>
          <w:szCs w:val="20"/>
        </w:rPr>
        <w:t>EUSAIR</w:t>
      </w:r>
      <w:r w:rsidRPr="00EE559A">
        <w:rPr>
          <w:rFonts w:ascii="Arial" w:hAnsi="Arial" w:cs="Arial"/>
          <w:sz w:val="20"/>
          <w:szCs w:val="20"/>
        </w:rPr>
        <w:t xml:space="preserve"> udeležil</w:t>
      </w:r>
      <w:r w:rsidR="00027EF3" w:rsidRPr="00EE559A">
        <w:rPr>
          <w:rFonts w:ascii="Arial" w:hAnsi="Arial" w:cs="Arial"/>
          <w:sz w:val="20"/>
          <w:szCs w:val="20"/>
        </w:rPr>
        <w:t xml:space="preserve"> zasedanj</w:t>
      </w:r>
      <w:r w:rsidRPr="00EE559A">
        <w:rPr>
          <w:rFonts w:ascii="Arial" w:hAnsi="Arial" w:cs="Arial"/>
          <w:sz w:val="20"/>
          <w:szCs w:val="20"/>
        </w:rPr>
        <w:t>a</w:t>
      </w:r>
      <w:r w:rsidR="00027EF3" w:rsidRPr="00EE559A">
        <w:rPr>
          <w:rFonts w:ascii="Arial" w:hAnsi="Arial" w:cs="Arial"/>
          <w:sz w:val="20"/>
          <w:szCs w:val="20"/>
        </w:rPr>
        <w:t xml:space="preserve"> Sveta ministrov </w:t>
      </w:r>
      <w:r w:rsidRPr="00EE559A">
        <w:rPr>
          <w:rFonts w:ascii="Arial" w:hAnsi="Arial" w:cs="Arial"/>
          <w:sz w:val="20"/>
          <w:szCs w:val="20"/>
        </w:rPr>
        <w:t xml:space="preserve">EUSAIR in </w:t>
      </w:r>
      <w:r w:rsidR="00704FB0" w:rsidRPr="00EE559A">
        <w:rPr>
          <w:rFonts w:ascii="Arial" w:hAnsi="Arial" w:cs="Arial"/>
          <w:sz w:val="20"/>
          <w:szCs w:val="20"/>
        </w:rPr>
        <w:t xml:space="preserve">Jadransko-jonske pobude (v nadaljevanju: </w:t>
      </w:r>
      <w:r w:rsidR="00027EF3" w:rsidRPr="00EE559A">
        <w:rPr>
          <w:rFonts w:ascii="Arial" w:hAnsi="Arial" w:cs="Arial"/>
          <w:sz w:val="20"/>
          <w:szCs w:val="20"/>
        </w:rPr>
        <w:t>JJP</w:t>
      </w:r>
      <w:r w:rsidR="00704FB0" w:rsidRPr="00EE559A">
        <w:rPr>
          <w:rFonts w:ascii="Arial" w:hAnsi="Arial" w:cs="Arial"/>
          <w:sz w:val="20"/>
          <w:szCs w:val="20"/>
        </w:rPr>
        <w:t>)</w:t>
      </w:r>
      <w:r w:rsidR="00027EF3" w:rsidRPr="00EE559A">
        <w:rPr>
          <w:rFonts w:ascii="Arial" w:hAnsi="Arial" w:cs="Arial"/>
          <w:sz w:val="20"/>
          <w:szCs w:val="20"/>
        </w:rPr>
        <w:t xml:space="preserve"> </w:t>
      </w:r>
      <w:r w:rsidRPr="00EE559A">
        <w:rPr>
          <w:rFonts w:ascii="Arial" w:hAnsi="Arial" w:cs="Arial"/>
          <w:sz w:val="20"/>
          <w:szCs w:val="20"/>
        </w:rPr>
        <w:t xml:space="preserve">ter panela </w:t>
      </w:r>
      <w:r w:rsidR="00027EF3" w:rsidRPr="00EE559A">
        <w:rPr>
          <w:rFonts w:ascii="Arial" w:hAnsi="Arial" w:cs="Arial"/>
          <w:sz w:val="20"/>
          <w:szCs w:val="20"/>
        </w:rPr>
        <w:t xml:space="preserve">visokih predstavnikov na temo kohezijske politike po letu 2027. </w:t>
      </w:r>
      <w:r w:rsidR="003D0D80" w:rsidRPr="00EE559A">
        <w:rPr>
          <w:rFonts w:ascii="Arial" w:hAnsi="Arial" w:cs="Arial"/>
          <w:sz w:val="20"/>
          <w:szCs w:val="20"/>
        </w:rPr>
        <w:t xml:space="preserve">Slovenija je pozdravila vključevanje mladih v EUSAIR </w:t>
      </w:r>
      <w:r w:rsidR="008374DE" w:rsidRPr="00EE559A">
        <w:rPr>
          <w:rFonts w:ascii="Arial" w:hAnsi="Arial" w:cs="Arial"/>
          <w:sz w:val="20"/>
          <w:szCs w:val="20"/>
        </w:rPr>
        <w:t>in ustanovitev</w:t>
      </w:r>
      <w:r w:rsidR="003D0D80" w:rsidRPr="00EE559A">
        <w:rPr>
          <w:rFonts w:ascii="Arial" w:hAnsi="Arial" w:cs="Arial"/>
          <w:sz w:val="20"/>
          <w:szCs w:val="20"/>
        </w:rPr>
        <w:t xml:space="preserve"> Sveta mladih. Prav tako je </w:t>
      </w:r>
      <w:r w:rsidR="008374DE" w:rsidRPr="00EE559A">
        <w:rPr>
          <w:rFonts w:ascii="Arial" w:hAnsi="Arial" w:cs="Arial"/>
          <w:sz w:val="20"/>
          <w:szCs w:val="20"/>
        </w:rPr>
        <w:t>podprla aktivacijo</w:t>
      </w:r>
      <w:r w:rsidR="003D0D80" w:rsidRPr="00EE559A">
        <w:rPr>
          <w:rFonts w:ascii="Arial" w:hAnsi="Arial" w:cs="Arial"/>
          <w:sz w:val="20"/>
          <w:szCs w:val="20"/>
        </w:rPr>
        <w:t xml:space="preserve"> mladih preko programa spodbujanja podjetništva EUSAIR POPRI in njegove vsakoletne izvedbe. Zavzela se je </w:t>
      </w:r>
      <w:r w:rsidR="00B0654B" w:rsidRPr="00EE559A">
        <w:rPr>
          <w:rFonts w:ascii="Arial" w:hAnsi="Arial" w:cs="Arial"/>
          <w:sz w:val="20"/>
          <w:szCs w:val="20"/>
        </w:rPr>
        <w:t xml:space="preserve">za </w:t>
      </w:r>
      <w:r w:rsidR="003D0D80" w:rsidRPr="00EE559A">
        <w:rPr>
          <w:rFonts w:ascii="Arial" w:hAnsi="Arial" w:cs="Arial"/>
          <w:sz w:val="20"/>
          <w:szCs w:val="20"/>
        </w:rPr>
        <w:t>čimprejšnji sprejem revidiranega Akcijskega načrta EUSAIR in pozdravila uvedbo novega stebra</w:t>
      </w:r>
      <w:r w:rsidR="0076271F" w:rsidRPr="00EE559A">
        <w:rPr>
          <w:rFonts w:ascii="Arial" w:hAnsi="Arial" w:cs="Arial"/>
          <w:sz w:val="20"/>
          <w:szCs w:val="20"/>
        </w:rPr>
        <w:t xml:space="preserve"> EUSAIR</w:t>
      </w:r>
      <w:r w:rsidR="003D0D80" w:rsidRPr="00EE559A">
        <w:rPr>
          <w:rFonts w:ascii="Arial" w:hAnsi="Arial" w:cs="Arial"/>
          <w:sz w:val="20"/>
          <w:szCs w:val="20"/>
        </w:rPr>
        <w:t xml:space="preserve"> Izboljšana socialna kohezivnost. </w:t>
      </w:r>
      <w:r w:rsidR="008374DE" w:rsidRPr="00EE559A">
        <w:rPr>
          <w:rFonts w:ascii="Arial" w:hAnsi="Arial" w:cs="Arial"/>
          <w:sz w:val="20"/>
          <w:szCs w:val="20"/>
        </w:rPr>
        <w:t>Izpostavila je</w:t>
      </w:r>
      <w:r w:rsidR="003D0D80" w:rsidRPr="00EE559A">
        <w:rPr>
          <w:rFonts w:ascii="Arial" w:hAnsi="Arial" w:cs="Arial"/>
          <w:sz w:val="20"/>
          <w:szCs w:val="20"/>
        </w:rPr>
        <w:t xml:space="preserve"> velik potencial horizontalnih in presečnih tem novega </w:t>
      </w:r>
      <w:r w:rsidR="0076271F" w:rsidRPr="00EE559A">
        <w:rPr>
          <w:rFonts w:ascii="Arial" w:hAnsi="Arial" w:cs="Arial"/>
          <w:sz w:val="20"/>
          <w:szCs w:val="20"/>
        </w:rPr>
        <w:t>a</w:t>
      </w:r>
      <w:r w:rsidR="003D0D80" w:rsidRPr="00EE559A">
        <w:rPr>
          <w:rFonts w:ascii="Arial" w:hAnsi="Arial" w:cs="Arial"/>
          <w:sz w:val="20"/>
          <w:szCs w:val="20"/>
        </w:rPr>
        <w:t xml:space="preserve">kcijskega načrta za pospešitev uresničevanja ciljev </w:t>
      </w:r>
      <w:r w:rsidR="0076271F" w:rsidRPr="00EE559A">
        <w:rPr>
          <w:rFonts w:ascii="Arial" w:hAnsi="Arial" w:cs="Arial"/>
          <w:sz w:val="20"/>
          <w:szCs w:val="20"/>
        </w:rPr>
        <w:t>s</w:t>
      </w:r>
      <w:r w:rsidR="003D0D80" w:rsidRPr="00EE559A">
        <w:rPr>
          <w:rFonts w:ascii="Arial" w:hAnsi="Arial" w:cs="Arial"/>
          <w:sz w:val="20"/>
          <w:szCs w:val="20"/>
        </w:rPr>
        <w:t xml:space="preserve">trategije. Z vidika izvajanja </w:t>
      </w:r>
      <w:r w:rsidR="0076271F" w:rsidRPr="00EE559A">
        <w:rPr>
          <w:rFonts w:ascii="Arial" w:hAnsi="Arial" w:cs="Arial"/>
          <w:sz w:val="20"/>
          <w:szCs w:val="20"/>
        </w:rPr>
        <w:t>a</w:t>
      </w:r>
      <w:r w:rsidR="003D0D80" w:rsidRPr="00EE559A">
        <w:rPr>
          <w:rFonts w:ascii="Arial" w:hAnsi="Arial" w:cs="Arial"/>
          <w:sz w:val="20"/>
          <w:szCs w:val="20"/>
        </w:rPr>
        <w:t>kcijskega načrta, razvitih vodilnih projektov in njihove umestitve v programske dokumente EU skladov, je pozvala k čim prejšnji vzpostavitvi mrež organov upravljanja, ki bo omogočila izmenjavo izkušenj, iskanje sinergij in krepitev zmogljivosti med državami in regijami. Podprla je pobudo Generalnega direktorata za regionalno in urbano politiko Evropske komisije</w:t>
      </w:r>
      <w:r w:rsidR="0076271F" w:rsidRPr="00EE559A">
        <w:rPr>
          <w:rFonts w:ascii="Arial" w:hAnsi="Arial" w:cs="Arial"/>
          <w:sz w:val="20"/>
          <w:szCs w:val="20"/>
        </w:rPr>
        <w:t xml:space="preserve"> k aktivnemu vključevanju makro</w:t>
      </w:r>
      <w:r w:rsidR="003D0D80" w:rsidRPr="00EE559A">
        <w:rPr>
          <w:rFonts w:ascii="Arial" w:hAnsi="Arial" w:cs="Arial"/>
          <w:sz w:val="20"/>
          <w:szCs w:val="20"/>
        </w:rPr>
        <w:t xml:space="preserve">regionalnih strategij v razpravo o prihodnji kohezijski politiki. </w:t>
      </w:r>
      <w:r w:rsidRPr="00EE559A">
        <w:rPr>
          <w:rFonts w:ascii="Arial" w:hAnsi="Arial" w:cs="Arial"/>
          <w:sz w:val="20"/>
          <w:szCs w:val="20"/>
        </w:rPr>
        <w:t xml:space="preserve">Ministri </w:t>
      </w:r>
      <w:r w:rsidR="00027EF3" w:rsidRPr="00EE559A">
        <w:rPr>
          <w:rFonts w:ascii="Arial" w:hAnsi="Arial" w:cs="Arial"/>
          <w:sz w:val="20"/>
          <w:szCs w:val="20"/>
        </w:rPr>
        <w:t xml:space="preserve">so sprejeli </w:t>
      </w:r>
      <w:r w:rsidR="0076271F" w:rsidRPr="00EE559A">
        <w:rPr>
          <w:rFonts w:ascii="Arial" w:hAnsi="Arial" w:cs="Arial"/>
          <w:sz w:val="20"/>
          <w:szCs w:val="20"/>
        </w:rPr>
        <w:t xml:space="preserve">t.i. </w:t>
      </w:r>
      <w:r w:rsidR="00027EF3" w:rsidRPr="00EE559A">
        <w:rPr>
          <w:rFonts w:ascii="Arial" w:hAnsi="Arial" w:cs="Arial"/>
          <w:sz w:val="20"/>
          <w:szCs w:val="20"/>
        </w:rPr>
        <w:t xml:space="preserve">Šibeniško deklaracijo, ki med ključnimi smermi delovanja EUSAIR in JJP v prihodnje opredeljuje tudi širitev EU. </w:t>
      </w:r>
    </w:p>
    <w:p w14:paraId="1273929B" w14:textId="22CCB525" w:rsidR="00DB33D6" w:rsidRPr="00EE559A" w:rsidRDefault="00DB33D6" w:rsidP="00EE559A">
      <w:pPr>
        <w:pStyle w:val="NoSpacing"/>
        <w:spacing w:line="260" w:lineRule="exact"/>
        <w:jc w:val="both"/>
        <w:rPr>
          <w:rFonts w:ascii="Arial" w:hAnsi="Arial" w:cs="Arial"/>
          <w:sz w:val="20"/>
          <w:szCs w:val="20"/>
        </w:rPr>
      </w:pPr>
    </w:p>
    <w:p w14:paraId="224E0A1C" w14:textId="50E4E357" w:rsidR="00DB33D6" w:rsidRPr="00EE559A" w:rsidRDefault="00DB33D6" w:rsidP="00EE559A">
      <w:pPr>
        <w:pStyle w:val="NoSpacing"/>
        <w:spacing w:line="260" w:lineRule="exact"/>
        <w:jc w:val="both"/>
        <w:rPr>
          <w:rFonts w:ascii="Arial" w:hAnsi="Arial" w:cs="Arial"/>
          <w:sz w:val="20"/>
          <w:szCs w:val="20"/>
        </w:rPr>
      </w:pPr>
      <w:r w:rsidRPr="00EE559A">
        <w:rPr>
          <w:rFonts w:ascii="Arial" w:hAnsi="Arial" w:cs="Arial"/>
          <w:sz w:val="20"/>
          <w:szCs w:val="20"/>
        </w:rPr>
        <w:t>Državni sekretar dr. Damir Črnčec se je 7. oktobra 2024, na povabilo ministra za obrambo Italijanske republike Guida Crosetta, udeležil tretjega srečanja obrambnih ministrov pobude ADRION. Na srečanju so predstavniki držav članic sprejeli skupno izjavo, s katero so potrdili rezultate in se zavezali k izboljšanju varnosti, pomorske zaščite in situacijskega zavedanja v Jadransko-Jonski regiji.</w:t>
      </w:r>
    </w:p>
    <w:p w14:paraId="590B1484" w14:textId="77777777" w:rsidR="00027EF3" w:rsidRPr="00EE559A" w:rsidRDefault="00027EF3" w:rsidP="00EE559A">
      <w:pPr>
        <w:pStyle w:val="NoSpacing"/>
        <w:spacing w:line="260" w:lineRule="exact"/>
        <w:jc w:val="both"/>
        <w:rPr>
          <w:rFonts w:ascii="Arial" w:hAnsi="Arial" w:cs="Arial"/>
          <w:sz w:val="20"/>
          <w:szCs w:val="20"/>
        </w:rPr>
      </w:pPr>
    </w:p>
    <w:p w14:paraId="240E8F21" w14:textId="13F265F7" w:rsidR="00426287" w:rsidRPr="00EE559A" w:rsidRDefault="00426287" w:rsidP="00EE559A">
      <w:pPr>
        <w:pStyle w:val="NoSpacing"/>
        <w:spacing w:line="260" w:lineRule="exact"/>
        <w:jc w:val="both"/>
        <w:rPr>
          <w:rFonts w:ascii="Arial" w:hAnsi="Arial" w:cs="Arial"/>
          <w:sz w:val="20"/>
          <w:szCs w:val="20"/>
        </w:rPr>
      </w:pPr>
      <w:r w:rsidRPr="00EE559A">
        <w:rPr>
          <w:rFonts w:ascii="Arial" w:hAnsi="Arial" w:cs="Arial"/>
          <w:sz w:val="20"/>
          <w:szCs w:val="20"/>
        </w:rPr>
        <w:t xml:space="preserve">Državni sekretar na </w:t>
      </w:r>
      <w:r w:rsidR="0076271F" w:rsidRPr="00EE559A">
        <w:rPr>
          <w:rFonts w:ascii="Arial" w:hAnsi="Arial" w:cs="Arial"/>
          <w:sz w:val="20"/>
          <w:szCs w:val="20"/>
        </w:rPr>
        <w:t>MZEZ mag.</w:t>
      </w:r>
      <w:r w:rsidR="001C134E" w:rsidRPr="00EE559A">
        <w:rPr>
          <w:rFonts w:ascii="Arial" w:hAnsi="Arial" w:cs="Arial"/>
          <w:sz w:val="20"/>
          <w:szCs w:val="20"/>
        </w:rPr>
        <w:t xml:space="preserve"> Marko Štucin je 1. februarja </w:t>
      </w:r>
      <w:r w:rsidRPr="00EE559A">
        <w:rPr>
          <w:rFonts w:ascii="Arial" w:hAnsi="Arial" w:cs="Arial"/>
          <w:sz w:val="20"/>
          <w:szCs w:val="20"/>
        </w:rPr>
        <w:t>2024 v Postojni otvoril dogodek, s kater</w:t>
      </w:r>
      <w:r w:rsidR="0076271F" w:rsidRPr="00EE559A">
        <w:rPr>
          <w:rFonts w:ascii="Arial" w:hAnsi="Arial" w:cs="Arial"/>
          <w:sz w:val="20"/>
          <w:szCs w:val="20"/>
        </w:rPr>
        <w:t>i</w:t>
      </w:r>
      <w:r w:rsidRPr="00EE559A">
        <w:rPr>
          <w:rFonts w:ascii="Arial" w:hAnsi="Arial" w:cs="Arial"/>
          <w:sz w:val="20"/>
          <w:szCs w:val="20"/>
        </w:rPr>
        <w:t xml:space="preserve">m je Slovenija tudi uradno začela s predsedovanjem </w:t>
      </w:r>
      <w:r w:rsidRPr="00EE559A">
        <w:rPr>
          <w:rFonts w:ascii="Arial" w:hAnsi="Arial" w:cs="Arial"/>
          <w:b/>
          <w:bCs/>
          <w:sz w:val="20"/>
          <w:szCs w:val="20"/>
        </w:rPr>
        <w:t xml:space="preserve">EUSALP </w:t>
      </w:r>
      <w:r w:rsidRPr="00EE559A">
        <w:rPr>
          <w:rFonts w:ascii="Arial" w:hAnsi="Arial" w:cs="Arial"/>
          <w:sz w:val="20"/>
          <w:szCs w:val="20"/>
        </w:rPr>
        <w:t xml:space="preserve">v letu 2024. </w:t>
      </w:r>
      <w:r w:rsidR="00735A0B" w:rsidRPr="00EE559A">
        <w:rPr>
          <w:rFonts w:ascii="Arial" w:hAnsi="Arial" w:cs="Arial"/>
          <w:sz w:val="20"/>
          <w:szCs w:val="20"/>
        </w:rPr>
        <w:t>P</w:t>
      </w:r>
      <w:r w:rsidRPr="00EE559A">
        <w:rPr>
          <w:rFonts w:ascii="Arial" w:hAnsi="Arial" w:cs="Arial"/>
          <w:sz w:val="20"/>
          <w:szCs w:val="20"/>
        </w:rPr>
        <w:t>redstavil</w:t>
      </w:r>
      <w:r w:rsidR="00735A0B" w:rsidRPr="00EE559A">
        <w:rPr>
          <w:rFonts w:ascii="Arial" w:hAnsi="Arial" w:cs="Arial"/>
          <w:sz w:val="20"/>
          <w:szCs w:val="20"/>
        </w:rPr>
        <w:t xml:space="preserve"> je</w:t>
      </w:r>
      <w:r w:rsidRPr="00EE559A">
        <w:rPr>
          <w:rFonts w:ascii="Arial" w:hAnsi="Arial" w:cs="Arial"/>
          <w:sz w:val="20"/>
          <w:szCs w:val="20"/>
        </w:rPr>
        <w:t xml:space="preserve"> program slovenskega predsedovanja ter poudaril, da je Slovenija predana trajnosti in si želi prelepo naravo ohraniti tudi za naslednje generacije, zato je tudi izbira tematskih prioritet slovenskega predsedovanja EUSALP logična: krožno gospodarstvo, prehod na vodno </w:t>
      </w:r>
      <w:r w:rsidR="0076271F" w:rsidRPr="00EE559A">
        <w:rPr>
          <w:rFonts w:ascii="Arial" w:hAnsi="Arial" w:cs="Arial"/>
          <w:sz w:val="20"/>
          <w:szCs w:val="20"/>
        </w:rPr>
        <w:t>pametno</w:t>
      </w:r>
      <w:r w:rsidRPr="00EE559A">
        <w:rPr>
          <w:rFonts w:ascii="Arial" w:hAnsi="Arial" w:cs="Arial"/>
          <w:sz w:val="20"/>
          <w:szCs w:val="20"/>
        </w:rPr>
        <w:t xml:space="preserve"> družbo ter kakovost življenja mladih v Alpah. </w:t>
      </w:r>
      <w:r w:rsidR="0076271F" w:rsidRPr="00EE559A">
        <w:rPr>
          <w:rFonts w:ascii="Arial" w:hAnsi="Arial" w:cs="Arial"/>
          <w:sz w:val="20"/>
          <w:szCs w:val="20"/>
        </w:rPr>
        <w:t xml:space="preserve">Napovedal je, da si bo </w:t>
      </w:r>
      <w:r w:rsidRPr="00EE559A">
        <w:rPr>
          <w:rFonts w:ascii="Arial" w:hAnsi="Arial" w:cs="Arial"/>
          <w:sz w:val="20"/>
          <w:szCs w:val="20"/>
        </w:rPr>
        <w:t>Slovenija prizadevala usmerjati politike za prehod v zeleno gospodarstvo v alpski regiji z ustvarjanjem trajnostnih rešitev za bolj učinkovito upravljanje virov, razogljičenje ter spodbujanje</w:t>
      </w:r>
      <w:r w:rsidR="0076271F" w:rsidRPr="00EE559A">
        <w:rPr>
          <w:rFonts w:ascii="Arial" w:hAnsi="Arial" w:cs="Arial"/>
          <w:sz w:val="20"/>
          <w:szCs w:val="20"/>
        </w:rPr>
        <w:t>m</w:t>
      </w:r>
      <w:r w:rsidRPr="00EE559A">
        <w:rPr>
          <w:rFonts w:ascii="Arial" w:hAnsi="Arial" w:cs="Arial"/>
          <w:sz w:val="20"/>
          <w:szCs w:val="20"/>
        </w:rPr>
        <w:t xml:space="preserve"> inovacij. Prizadevala si bo za okrepljeno </w:t>
      </w:r>
      <w:r w:rsidR="00AC055A" w:rsidRPr="00EE559A">
        <w:rPr>
          <w:rFonts w:ascii="Arial" w:hAnsi="Arial" w:cs="Arial"/>
          <w:sz w:val="20"/>
          <w:szCs w:val="20"/>
        </w:rPr>
        <w:t xml:space="preserve">razpravo o trajnostnem </w:t>
      </w:r>
      <w:r w:rsidRPr="00EE559A">
        <w:rPr>
          <w:rFonts w:ascii="Arial" w:hAnsi="Arial" w:cs="Arial"/>
          <w:sz w:val="20"/>
          <w:szCs w:val="20"/>
        </w:rPr>
        <w:t>upravljanj</w:t>
      </w:r>
      <w:r w:rsidR="00AC055A" w:rsidRPr="00EE559A">
        <w:rPr>
          <w:rFonts w:ascii="Arial" w:hAnsi="Arial" w:cs="Arial"/>
          <w:sz w:val="20"/>
          <w:szCs w:val="20"/>
        </w:rPr>
        <w:t>u</w:t>
      </w:r>
      <w:r w:rsidRPr="00EE559A">
        <w:rPr>
          <w:rFonts w:ascii="Arial" w:hAnsi="Arial" w:cs="Arial"/>
          <w:sz w:val="20"/>
          <w:szCs w:val="20"/>
        </w:rPr>
        <w:t xml:space="preserve"> z vodnimi viri, ter za vključevanje mladih v vsebinske razprave z namenom soustvarjanja prihodnosti v alpskem prostoru.</w:t>
      </w:r>
    </w:p>
    <w:p w14:paraId="5476204F" w14:textId="77777777" w:rsidR="00426287" w:rsidRPr="00EE559A" w:rsidRDefault="00426287" w:rsidP="00EE559A">
      <w:pPr>
        <w:pStyle w:val="NoSpacing"/>
        <w:spacing w:line="260" w:lineRule="exact"/>
        <w:jc w:val="both"/>
        <w:rPr>
          <w:rFonts w:ascii="Arial" w:hAnsi="Arial" w:cs="Arial"/>
          <w:sz w:val="20"/>
          <w:szCs w:val="20"/>
        </w:rPr>
      </w:pPr>
    </w:p>
    <w:p w14:paraId="3DB2769B" w14:textId="39C4C627" w:rsidR="009E49BE" w:rsidRPr="00EE559A" w:rsidRDefault="009E49BE" w:rsidP="00EE559A">
      <w:pPr>
        <w:pStyle w:val="NoSpacing"/>
        <w:spacing w:line="260" w:lineRule="exact"/>
        <w:jc w:val="both"/>
        <w:rPr>
          <w:rFonts w:ascii="Arial" w:hAnsi="Arial" w:cs="Arial"/>
          <w:sz w:val="20"/>
          <w:szCs w:val="20"/>
        </w:rPr>
      </w:pPr>
      <w:r w:rsidRPr="00EE559A">
        <w:rPr>
          <w:rFonts w:ascii="Arial" w:hAnsi="Arial" w:cs="Arial"/>
          <w:sz w:val="20"/>
          <w:szCs w:val="20"/>
        </w:rPr>
        <w:t xml:space="preserve">Ministrica za zunanje in evropske zadeve Tanja Fajon je v okviru slovenskega predsedovanja </w:t>
      </w:r>
      <w:r w:rsidRPr="00EE559A">
        <w:rPr>
          <w:rFonts w:ascii="Arial" w:hAnsi="Arial" w:cs="Arial"/>
          <w:b/>
          <w:sz w:val="20"/>
          <w:szCs w:val="20"/>
        </w:rPr>
        <w:t>EUSALP</w:t>
      </w:r>
      <w:r w:rsidRPr="00EE559A">
        <w:rPr>
          <w:rFonts w:ascii="Arial" w:hAnsi="Arial" w:cs="Arial"/>
          <w:sz w:val="20"/>
          <w:szCs w:val="20"/>
        </w:rPr>
        <w:t xml:space="preserve"> novembra 202</w:t>
      </w:r>
      <w:r w:rsidR="003B335D" w:rsidRPr="00EE559A">
        <w:rPr>
          <w:rFonts w:ascii="Arial" w:hAnsi="Arial" w:cs="Arial"/>
          <w:sz w:val="20"/>
          <w:szCs w:val="20"/>
        </w:rPr>
        <w:t>4</w:t>
      </w:r>
      <w:r w:rsidRPr="00EE559A">
        <w:rPr>
          <w:rFonts w:ascii="Arial" w:hAnsi="Arial" w:cs="Arial"/>
          <w:sz w:val="20"/>
          <w:szCs w:val="20"/>
        </w:rPr>
        <w:t xml:space="preserve"> na Brdu pri Kranju </w:t>
      </w:r>
      <w:r w:rsidR="00426287" w:rsidRPr="00EE559A">
        <w:rPr>
          <w:rFonts w:ascii="Arial" w:hAnsi="Arial" w:cs="Arial"/>
          <w:sz w:val="20"/>
          <w:szCs w:val="20"/>
        </w:rPr>
        <w:t xml:space="preserve">sodelovala na </w:t>
      </w:r>
      <w:r w:rsidR="000015A5" w:rsidRPr="00EE559A">
        <w:rPr>
          <w:rFonts w:ascii="Arial" w:hAnsi="Arial" w:cs="Arial"/>
          <w:sz w:val="20"/>
          <w:szCs w:val="20"/>
        </w:rPr>
        <w:t xml:space="preserve">zaključnih dogodkih. Otvorila je 9. letni forum EUSALP, v okviru katerega je sodelovala na visokem panelu o pomenu konkurenčne, krožne in pametne alpske regije.  Poleg tega je </w:t>
      </w:r>
      <w:r w:rsidRPr="00EE559A">
        <w:rPr>
          <w:rFonts w:ascii="Arial" w:hAnsi="Arial" w:cs="Arial"/>
          <w:sz w:val="20"/>
          <w:szCs w:val="20"/>
        </w:rPr>
        <w:t>vodila zasedanje Generalne skupščine EUSALP</w:t>
      </w:r>
      <w:r w:rsidR="0076271F" w:rsidRPr="00EE559A">
        <w:rPr>
          <w:rFonts w:ascii="Arial" w:hAnsi="Arial" w:cs="Arial"/>
          <w:sz w:val="20"/>
          <w:szCs w:val="20"/>
        </w:rPr>
        <w:t>, ki je najvišji politični organ EUSALP.</w:t>
      </w:r>
      <w:r w:rsidRPr="00EE559A">
        <w:rPr>
          <w:rFonts w:ascii="Arial" w:hAnsi="Arial" w:cs="Arial"/>
          <w:sz w:val="20"/>
          <w:szCs w:val="20"/>
        </w:rPr>
        <w:t xml:space="preserve"> </w:t>
      </w:r>
      <w:r w:rsidR="004434C9" w:rsidRPr="00EE559A">
        <w:rPr>
          <w:rFonts w:ascii="Arial" w:hAnsi="Arial" w:cs="Arial"/>
          <w:sz w:val="20"/>
          <w:szCs w:val="20"/>
        </w:rPr>
        <w:t xml:space="preserve">Slovenija </w:t>
      </w:r>
      <w:r w:rsidR="001412F6" w:rsidRPr="00EE559A">
        <w:rPr>
          <w:rFonts w:ascii="Arial" w:hAnsi="Arial" w:cs="Arial"/>
          <w:sz w:val="20"/>
          <w:szCs w:val="20"/>
        </w:rPr>
        <w:t xml:space="preserve">je na Generalni skupščini </w:t>
      </w:r>
      <w:r w:rsidR="0076271F" w:rsidRPr="00EE559A">
        <w:rPr>
          <w:rFonts w:ascii="Arial" w:hAnsi="Arial" w:cs="Arial"/>
          <w:sz w:val="20"/>
          <w:szCs w:val="20"/>
        </w:rPr>
        <w:t>v zvezi z revizijo</w:t>
      </w:r>
      <w:r w:rsidR="009769F3" w:rsidRPr="00EE559A">
        <w:rPr>
          <w:rFonts w:ascii="Arial" w:hAnsi="Arial" w:cs="Arial"/>
          <w:sz w:val="20"/>
          <w:szCs w:val="20"/>
        </w:rPr>
        <w:t xml:space="preserve"> Akcijskega </w:t>
      </w:r>
      <w:r w:rsidR="004434C9" w:rsidRPr="00EE559A">
        <w:rPr>
          <w:rFonts w:ascii="Arial" w:hAnsi="Arial" w:cs="Arial"/>
          <w:sz w:val="20"/>
          <w:szCs w:val="20"/>
        </w:rPr>
        <w:t>načrta EUSALP podp</w:t>
      </w:r>
      <w:r w:rsidR="001412F6" w:rsidRPr="00EE559A">
        <w:rPr>
          <w:rFonts w:ascii="Arial" w:hAnsi="Arial" w:cs="Arial"/>
          <w:sz w:val="20"/>
          <w:szCs w:val="20"/>
        </w:rPr>
        <w:t>rla</w:t>
      </w:r>
      <w:r w:rsidR="004434C9" w:rsidRPr="00EE559A">
        <w:rPr>
          <w:rFonts w:ascii="Arial" w:hAnsi="Arial" w:cs="Arial"/>
          <w:sz w:val="20"/>
          <w:szCs w:val="20"/>
        </w:rPr>
        <w:t xml:space="preserve"> povezovanje vsebin in izkoriščanje sinergij med različnimi temami, ki jih obravnavajo </w:t>
      </w:r>
      <w:r w:rsidR="0076271F" w:rsidRPr="00EE559A">
        <w:rPr>
          <w:rFonts w:ascii="Arial" w:hAnsi="Arial" w:cs="Arial"/>
          <w:sz w:val="20"/>
          <w:szCs w:val="20"/>
        </w:rPr>
        <w:t>a</w:t>
      </w:r>
      <w:r w:rsidR="004434C9" w:rsidRPr="00EE559A">
        <w:rPr>
          <w:rFonts w:ascii="Arial" w:hAnsi="Arial" w:cs="Arial"/>
          <w:sz w:val="20"/>
          <w:szCs w:val="20"/>
        </w:rPr>
        <w:t>kcijske skupine EUSALP. Pozdravila je zasledovanje kontinuitete vsebinskih prioritet med posameznimi predsedstvi EUSALP in pri tem izpostavila pomen nadaljevanja dela na podr</w:t>
      </w:r>
      <w:r w:rsidR="00B0654B" w:rsidRPr="00EE559A">
        <w:rPr>
          <w:rFonts w:ascii="Arial" w:hAnsi="Arial" w:cs="Arial"/>
          <w:sz w:val="20"/>
          <w:szCs w:val="20"/>
        </w:rPr>
        <w:t>o</w:t>
      </w:r>
      <w:r w:rsidR="004434C9" w:rsidRPr="00EE559A">
        <w:rPr>
          <w:rFonts w:ascii="Arial" w:hAnsi="Arial" w:cs="Arial"/>
          <w:sz w:val="20"/>
          <w:szCs w:val="20"/>
        </w:rPr>
        <w:t xml:space="preserve">čjih prioritet slovenskega predsedovanja EUSALP: krožno gospodarstvo, trajnostno upravljanje z vodami in kakovost življenja mladih v Alpah. Na dogodku </w:t>
      </w:r>
      <w:r w:rsidR="004434C9" w:rsidRPr="00EE559A">
        <w:rPr>
          <w:rFonts w:ascii="Arial" w:hAnsi="Arial" w:cs="Arial"/>
          <w:sz w:val="20"/>
          <w:szCs w:val="20"/>
        </w:rPr>
        <w:lastRenderedPageBreak/>
        <w:t>je ministrica Fajon zunanji ministrici Lihtenštajna Dominique Hasler ter deželnima glavarjema Tirolske, Antonu Mattleju, in Koroške, Petru Kaiserju, simbolno predala predsedovanje EUSALP Avstriji in Lihtenštajnu, ki sta svoje skupno enoletno predsedovanje začela 1. januarja 2025.</w:t>
      </w:r>
    </w:p>
    <w:p w14:paraId="4077E638" w14:textId="77777777" w:rsidR="00FC2C99" w:rsidRPr="00EE559A" w:rsidRDefault="00FC2C99" w:rsidP="00EE559A">
      <w:pPr>
        <w:pStyle w:val="NoSpacing"/>
        <w:spacing w:line="260" w:lineRule="exact"/>
        <w:jc w:val="both"/>
        <w:rPr>
          <w:rFonts w:ascii="Arial" w:hAnsi="Arial" w:cs="Arial"/>
          <w:sz w:val="20"/>
          <w:szCs w:val="20"/>
        </w:rPr>
      </w:pPr>
    </w:p>
    <w:p w14:paraId="3F24D754" w14:textId="2A1E8C23" w:rsidR="003B335D" w:rsidRPr="00EE559A" w:rsidRDefault="003B335D" w:rsidP="00EE559A">
      <w:pPr>
        <w:jc w:val="both"/>
        <w:rPr>
          <w:rFonts w:cs="Arial"/>
          <w:szCs w:val="20"/>
          <w:u w:val="single"/>
          <w:lang w:val="sl-SI"/>
        </w:rPr>
      </w:pPr>
      <w:r w:rsidRPr="00EE559A">
        <w:rPr>
          <w:rFonts w:cs="Arial"/>
          <w:szCs w:val="20"/>
          <w:u w:val="single"/>
          <w:lang w:val="sl-SI"/>
        </w:rPr>
        <w:t>Nacionalna koordinacija EU MRS:</w:t>
      </w:r>
    </w:p>
    <w:p w14:paraId="70F2DCF3" w14:textId="38A80C92" w:rsidR="003B335D" w:rsidRPr="00EE559A" w:rsidRDefault="003B335D" w:rsidP="00EE559A">
      <w:pPr>
        <w:jc w:val="both"/>
        <w:rPr>
          <w:rFonts w:cs="Arial"/>
          <w:szCs w:val="20"/>
          <w:lang w:val="sl-SI"/>
        </w:rPr>
      </w:pPr>
    </w:p>
    <w:p w14:paraId="21F7092B" w14:textId="43E86C10" w:rsidR="003B335D" w:rsidRPr="00EE559A" w:rsidRDefault="003B335D" w:rsidP="00EE559A">
      <w:pPr>
        <w:jc w:val="both"/>
        <w:rPr>
          <w:rFonts w:cs="Arial"/>
          <w:szCs w:val="20"/>
          <w:lang w:val="sl-SI"/>
        </w:rPr>
      </w:pPr>
      <w:r w:rsidRPr="00EE559A">
        <w:rPr>
          <w:rFonts w:cs="Arial"/>
          <w:szCs w:val="20"/>
          <w:lang w:val="sl-SI"/>
        </w:rPr>
        <w:t>V letu 2024 je bila glavna naloga nacionalne koordinacije EU MRS, ki jo izvaja Minitrstvo za zunanje in evropske zadeve, izvedba predsedovanja Slovenije EUSALP, kar je vklju</w:t>
      </w:r>
      <w:r w:rsidR="00D71B52" w:rsidRPr="00EE559A">
        <w:rPr>
          <w:rFonts w:cs="Arial"/>
          <w:szCs w:val="20"/>
          <w:lang w:val="sl-SI"/>
        </w:rPr>
        <w:t>čevalo vodenje šestih zasedanj upravljalskih strukt</w:t>
      </w:r>
      <w:r w:rsidR="00DF2502" w:rsidRPr="00EE559A">
        <w:rPr>
          <w:rFonts w:cs="Arial"/>
          <w:szCs w:val="20"/>
          <w:lang w:val="sl-SI"/>
        </w:rPr>
        <w:t>u</w:t>
      </w:r>
      <w:r w:rsidR="00D71B52" w:rsidRPr="00EE559A">
        <w:rPr>
          <w:rFonts w:cs="Arial"/>
          <w:szCs w:val="20"/>
          <w:lang w:val="sl-SI"/>
        </w:rPr>
        <w:t xml:space="preserve">r (Izvršnega odbora, Odbora vodij akcijskih skupin ali skupnih zasedanj obeh odborov), </w:t>
      </w:r>
      <w:r w:rsidR="00DF2502" w:rsidRPr="00EE559A">
        <w:rPr>
          <w:rFonts w:cs="Arial"/>
          <w:szCs w:val="20"/>
          <w:lang w:val="sl-SI"/>
        </w:rPr>
        <w:t xml:space="preserve">sestankov Tria predsedstev EUSALP </w:t>
      </w:r>
      <w:r w:rsidR="00D71B52" w:rsidRPr="00EE559A">
        <w:rPr>
          <w:rFonts w:cs="Arial"/>
          <w:szCs w:val="20"/>
          <w:lang w:val="sl-SI"/>
        </w:rPr>
        <w:t>in</w:t>
      </w:r>
      <w:r w:rsidRPr="00EE559A">
        <w:rPr>
          <w:rFonts w:cs="Arial"/>
          <w:szCs w:val="20"/>
          <w:lang w:val="sl-SI"/>
        </w:rPr>
        <w:t xml:space="preserve"> </w:t>
      </w:r>
      <w:r w:rsidR="00DF2502" w:rsidRPr="00EE559A">
        <w:rPr>
          <w:rFonts w:cs="Arial"/>
          <w:szCs w:val="20"/>
          <w:lang w:val="sl-SI"/>
        </w:rPr>
        <w:t xml:space="preserve">šestih sestankov </w:t>
      </w:r>
      <w:r w:rsidRPr="00EE559A">
        <w:rPr>
          <w:rFonts w:cs="Arial"/>
          <w:szCs w:val="20"/>
          <w:lang w:val="sl-SI"/>
        </w:rPr>
        <w:t xml:space="preserve">Delovne skupine za revizijo Akcijskega načrta EUSALP, izvedbo tematskih dogodkov ter </w:t>
      </w:r>
      <w:r w:rsidR="00D71B52" w:rsidRPr="00EE559A">
        <w:rPr>
          <w:rFonts w:cs="Arial"/>
          <w:szCs w:val="20"/>
          <w:lang w:val="sl-SI"/>
        </w:rPr>
        <w:t xml:space="preserve">pripravo </w:t>
      </w:r>
      <w:r w:rsidRPr="00EE559A">
        <w:rPr>
          <w:rFonts w:cs="Arial"/>
          <w:szCs w:val="20"/>
          <w:lang w:val="sl-SI"/>
        </w:rPr>
        <w:t>Letnega foruma in Generaln</w:t>
      </w:r>
      <w:r w:rsidR="00D71B52" w:rsidRPr="00EE559A">
        <w:rPr>
          <w:rFonts w:cs="Arial"/>
          <w:szCs w:val="20"/>
          <w:lang w:val="sl-SI"/>
        </w:rPr>
        <w:t>e skupščine EUSALP.</w:t>
      </w:r>
    </w:p>
    <w:p w14:paraId="46867CC6" w14:textId="5FB3BC20" w:rsidR="00DF2502" w:rsidRPr="00EE559A" w:rsidRDefault="00DF2502" w:rsidP="00EE559A">
      <w:pPr>
        <w:jc w:val="both"/>
        <w:rPr>
          <w:rFonts w:cs="Arial"/>
          <w:szCs w:val="20"/>
          <w:lang w:val="sl-SI"/>
        </w:rPr>
      </w:pPr>
    </w:p>
    <w:p w14:paraId="3B6BE39B" w14:textId="1BFE4D73" w:rsidR="003B335D" w:rsidRPr="00EE559A" w:rsidRDefault="00DF2502" w:rsidP="00EE559A">
      <w:pPr>
        <w:jc w:val="both"/>
        <w:rPr>
          <w:rFonts w:cs="Arial"/>
          <w:szCs w:val="20"/>
          <w:lang w:val="sl-SI"/>
        </w:rPr>
      </w:pPr>
      <w:r w:rsidRPr="00EE559A">
        <w:rPr>
          <w:rFonts w:cs="Arial"/>
          <w:szCs w:val="20"/>
          <w:lang w:val="sl-SI"/>
        </w:rPr>
        <w:t>Nacionalna koordinacija je bila aktivno vključena v Teden EU MRS</w:t>
      </w:r>
      <w:r w:rsidR="0076271F" w:rsidRPr="00EE559A">
        <w:rPr>
          <w:rFonts w:cs="Arial"/>
          <w:szCs w:val="20"/>
          <w:lang w:val="sl-SI"/>
        </w:rPr>
        <w:t xml:space="preserve"> in pomorskih območij</w:t>
      </w:r>
      <w:r w:rsidRPr="00EE559A">
        <w:rPr>
          <w:rFonts w:cs="Arial"/>
          <w:szCs w:val="20"/>
          <w:lang w:val="sl-SI"/>
        </w:rPr>
        <w:t>, ki ga je organizirala Evropska komisija v Bruslju, in v 9. Teden sredo</w:t>
      </w:r>
      <w:r w:rsidR="0076271F" w:rsidRPr="00EE559A">
        <w:rPr>
          <w:rFonts w:cs="Arial"/>
          <w:szCs w:val="20"/>
          <w:lang w:val="sl-SI"/>
        </w:rPr>
        <w:t>zemske obale in makroregionalni</w:t>
      </w:r>
      <w:r w:rsidRPr="00EE559A">
        <w:rPr>
          <w:rFonts w:cs="Arial"/>
          <w:szCs w:val="20"/>
          <w:lang w:val="sl-SI"/>
        </w:rPr>
        <w:t xml:space="preserve">h strategij, ki so ga Očina Izola, </w:t>
      </w:r>
      <w:r w:rsidR="0076271F" w:rsidRPr="00EE559A">
        <w:rPr>
          <w:rFonts w:cs="Arial"/>
          <w:szCs w:val="20"/>
          <w:lang w:val="sl-SI"/>
        </w:rPr>
        <w:t>MZEZ</w:t>
      </w:r>
      <w:r w:rsidRPr="00EE559A">
        <w:rPr>
          <w:rFonts w:cs="Arial"/>
          <w:szCs w:val="20"/>
          <w:lang w:val="sl-SI"/>
        </w:rPr>
        <w:t xml:space="preserve"> ter </w:t>
      </w:r>
      <w:r w:rsidR="0076271F" w:rsidRPr="00EE559A">
        <w:rPr>
          <w:rFonts w:cs="Arial"/>
          <w:szCs w:val="20"/>
          <w:lang w:val="sl-SI"/>
        </w:rPr>
        <w:t>MKRR</w:t>
      </w:r>
      <w:r w:rsidRPr="00EE559A">
        <w:rPr>
          <w:rFonts w:cs="Arial"/>
          <w:szCs w:val="20"/>
          <w:lang w:val="sl-SI"/>
        </w:rPr>
        <w:t xml:space="preserve"> organizirali v Izoli.</w:t>
      </w:r>
      <w:r w:rsidR="00FC2C99" w:rsidRPr="00EE559A">
        <w:rPr>
          <w:rFonts w:cs="Arial"/>
          <w:szCs w:val="20"/>
          <w:lang w:val="sl-SI"/>
        </w:rPr>
        <w:t xml:space="preserve"> Minister za kohezijo in regionalni razvoj dr. Aleksander Jevšek je </w:t>
      </w:r>
      <w:r w:rsidR="00A15F0D" w:rsidRPr="00EE559A">
        <w:rPr>
          <w:rFonts w:cs="Arial"/>
          <w:szCs w:val="20"/>
          <w:lang w:val="sl-SI"/>
        </w:rPr>
        <w:t>na otvoritvi</w:t>
      </w:r>
      <w:r w:rsidR="00FC2C99" w:rsidRPr="00EE559A">
        <w:rPr>
          <w:rFonts w:cs="Arial"/>
          <w:szCs w:val="20"/>
          <w:lang w:val="sl-SI"/>
        </w:rPr>
        <w:t xml:space="preserve"> izpostavil, da Izola s tem vsakoletnim posvetom postaja osrednje mesto izmenjave dobri</w:t>
      </w:r>
      <w:r w:rsidR="0076271F" w:rsidRPr="00EE559A">
        <w:rPr>
          <w:rFonts w:cs="Arial"/>
          <w:szCs w:val="20"/>
          <w:lang w:val="sl-SI"/>
        </w:rPr>
        <w:t>h praks med vsemi štirimi makro</w:t>
      </w:r>
      <w:r w:rsidR="00FC2C99" w:rsidRPr="00EE559A">
        <w:rPr>
          <w:rFonts w:cs="Arial"/>
          <w:szCs w:val="20"/>
          <w:lang w:val="sl-SI"/>
        </w:rPr>
        <w:t xml:space="preserve">regionalnimi strategijami EU. Izpostavil je, da v makroregionalnem prostoru regije in države delijo skupne izzive, s katerimi se lahko učinkovito spoprijemajo le, če sodelujejo. Državni </w:t>
      </w:r>
      <w:r w:rsidR="0076271F" w:rsidRPr="00EE559A">
        <w:rPr>
          <w:rFonts w:cs="Arial"/>
          <w:szCs w:val="20"/>
          <w:lang w:val="sl-SI"/>
        </w:rPr>
        <w:t xml:space="preserve">sekretar MZEZ mag. </w:t>
      </w:r>
      <w:r w:rsidR="00FC2C99" w:rsidRPr="00EE559A">
        <w:rPr>
          <w:rFonts w:cs="Arial"/>
          <w:szCs w:val="20"/>
          <w:lang w:val="sl-SI"/>
        </w:rPr>
        <w:t xml:space="preserve">Marko Štucin je poudaril, da je makroregionalno sodelovanje priložnost, da s svojim znanjem in izkušnjami razvijamo sodelovanje z državami Zahodnega Balkana, po drugi strani pa lahko v alpski makroregiji izmenjujemo dobre prakse z najrazvitejšimi državami v Evropi. </w:t>
      </w:r>
    </w:p>
    <w:p w14:paraId="73E002E1" w14:textId="77777777" w:rsidR="00FC2C99" w:rsidRPr="00EE559A" w:rsidRDefault="00FC2C99" w:rsidP="00EE559A">
      <w:pPr>
        <w:jc w:val="both"/>
        <w:rPr>
          <w:rFonts w:cs="Arial"/>
          <w:szCs w:val="20"/>
          <w:lang w:val="sl-SI"/>
        </w:rPr>
      </w:pPr>
    </w:p>
    <w:p w14:paraId="481D6EE9" w14:textId="21A38BE5" w:rsidR="00701D41" w:rsidRPr="00EE559A" w:rsidRDefault="00701D41" w:rsidP="00EE559A">
      <w:pPr>
        <w:jc w:val="both"/>
        <w:rPr>
          <w:rFonts w:cs="Arial"/>
          <w:szCs w:val="20"/>
          <w:lang w:val="sl-SI"/>
        </w:rPr>
      </w:pPr>
      <w:r w:rsidRPr="00EE559A">
        <w:rPr>
          <w:rFonts w:cs="Arial"/>
          <w:szCs w:val="20"/>
          <w:lang w:val="sl-SI"/>
        </w:rPr>
        <w:t xml:space="preserve">V obdobju 1. 10. 2023 – 31. 9. 2024 je bil izveden raziskovalni projekt Delovanje Slovenije v makroregionalnih strategijah Evropske unije, ki sta ga financirala Javna agencija za znanstvenoraziskovalno in inovacijsko dejavnost Republike Slovenije ter </w:t>
      </w:r>
      <w:r w:rsidR="0076271F" w:rsidRPr="00EE559A">
        <w:rPr>
          <w:rFonts w:cs="Arial"/>
          <w:szCs w:val="20"/>
          <w:lang w:val="sl-SI"/>
        </w:rPr>
        <w:t>MZEZ</w:t>
      </w:r>
      <w:r w:rsidRPr="00EE559A">
        <w:rPr>
          <w:rFonts w:cs="Arial"/>
          <w:szCs w:val="20"/>
          <w:lang w:val="sl-SI"/>
        </w:rPr>
        <w:t xml:space="preserve"> v okviru Ciljnega raziskovalnega programa 2023. Avtorica projekta je Andreja Pegan, Fakulteta za management, Univerza na Primorskem. Namen projekta je analiza delovanja makroregionalnih strategij Evropske unije v Sloveniji. Z analizo kvalitativnih intervjujev in analizo primarnih virov raziskava proučuje implementacijo </w:t>
      </w:r>
      <w:r w:rsidR="00B31E93" w:rsidRPr="00EE559A">
        <w:rPr>
          <w:rFonts w:cs="Arial"/>
          <w:szCs w:val="20"/>
          <w:lang w:val="sl-SI"/>
        </w:rPr>
        <w:t>v treh makroregionalnih strategijah Evropske unije, kjer Slovenija sodeluje</w:t>
      </w:r>
      <w:r w:rsidRPr="00EE559A">
        <w:rPr>
          <w:rFonts w:cs="Arial"/>
          <w:szCs w:val="20"/>
          <w:lang w:val="sl-SI"/>
        </w:rPr>
        <w:t>. Raziskava analizira tudi slovensko sodelovanje v makroregionalnih strategijah Evropske unije na področju šestega cilja Strategije razvoja Slovenije 2030, tj. konkurenčnega in družbeno odgovornega podjetniškega ter raziskovalnega sektorja.</w:t>
      </w:r>
      <w:r w:rsidR="000A1DEB" w:rsidRPr="00EE559A">
        <w:rPr>
          <w:rFonts w:cs="Arial"/>
          <w:szCs w:val="20"/>
          <w:lang w:val="sl-SI"/>
        </w:rPr>
        <w:t xml:space="preserve"> </w:t>
      </w:r>
      <w:r w:rsidR="00CE7451" w:rsidRPr="00EE559A">
        <w:rPr>
          <w:rFonts w:cs="Arial"/>
          <w:szCs w:val="20"/>
          <w:lang w:val="sl-SI"/>
        </w:rPr>
        <w:t xml:space="preserve">V poročilu so predstavljena tudi priporočila za izboljšanje delovanja EU MRS. </w:t>
      </w:r>
    </w:p>
    <w:p w14:paraId="615206C8" w14:textId="77777777" w:rsidR="009769F3" w:rsidRPr="00EE559A" w:rsidRDefault="009769F3" w:rsidP="00EE559A">
      <w:pPr>
        <w:jc w:val="both"/>
        <w:rPr>
          <w:rFonts w:cs="Arial"/>
          <w:szCs w:val="20"/>
          <w:lang w:val="sl-SI"/>
        </w:rPr>
      </w:pPr>
    </w:p>
    <w:p w14:paraId="67A69678" w14:textId="776269A2" w:rsidR="00EA62E8" w:rsidRPr="00EE559A" w:rsidRDefault="00EA62E8" w:rsidP="00EE559A">
      <w:pPr>
        <w:jc w:val="both"/>
        <w:rPr>
          <w:rFonts w:cs="Arial"/>
          <w:bCs/>
          <w:szCs w:val="20"/>
          <w:lang w:val="sl-SI"/>
        </w:rPr>
      </w:pPr>
      <w:r w:rsidRPr="00EE559A">
        <w:rPr>
          <w:rFonts w:cs="Arial"/>
          <w:szCs w:val="20"/>
          <w:lang w:val="sl-SI"/>
        </w:rPr>
        <w:t xml:space="preserve">Nacionalna koordinacija EU MRS na </w:t>
      </w:r>
      <w:r w:rsidR="00CE7451" w:rsidRPr="00EE559A">
        <w:rPr>
          <w:rFonts w:cs="Arial"/>
          <w:szCs w:val="20"/>
          <w:lang w:val="sl-SI"/>
        </w:rPr>
        <w:t>MZEZ</w:t>
      </w:r>
      <w:r w:rsidRPr="00EE559A">
        <w:rPr>
          <w:rFonts w:cs="Arial"/>
          <w:szCs w:val="20"/>
          <w:lang w:val="sl-SI"/>
        </w:rPr>
        <w:t xml:space="preserve"> je v let</w:t>
      </w:r>
      <w:r w:rsidR="008B0357" w:rsidRPr="00EE559A">
        <w:rPr>
          <w:rFonts w:cs="Arial"/>
          <w:szCs w:val="20"/>
          <w:lang w:val="sl-SI"/>
        </w:rPr>
        <w:t>u</w:t>
      </w:r>
      <w:r w:rsidRPr="00EE559A">
        <w:rPr>
          <w:rFonts w:cs="Arial"/>
          <w:szCs w:val="20"/>
          <w:lang w:val="sl-SI"/>
        </w:rPr>
        <w:t xml:space="preserve"> 202</w:t>
      </w:r>
      <w:r w:rsidR="006236FF" w:rsidRPr="00EE559A">
        <w:rPr>
          <w:rFonts w:cs="Arial"/>
          <w:szCs w:val="20"/>
          <w:lang w:val="sl-SI"/>
        </w:rPr>
        <w:t>4</w:t>
      </w:r>
      <w:r w:rsidRPr="00EE559A">
        <w:rPr>
          <w:rFonts w:cs="Arial"/>
          <w:szCs w:val="20"/>
          <w:lang w:val="sl-SI"/>
        </w:rPr>
        <w:t xml:space="preserve"> </w:t>
      </w:r>
      <w:r w:rsidR="008B0357" w:rsidRPr="00EE559A">
        <w:rPr>
          <w:rFonts w:cs="Arial"/>
          <w:szCs w:val="20"/>
          <w:lang w:val="sl-SI"/>
        </w:rPr>
        <w:t>s pomočjo</w:t>
      </w:r>
      <w:r w:rsidRPr="00EE559A">
        <w:rPr>
          <w:rFonts w:cs="Arial"/>
          <w:szCs w:val="20"/>
          <w:lang w:val="sl-SI"/>
        </w:rPr>
        <w:t xml:space="preserve"> </w:t>
      </w:r>
      <w:r w:rsidR="008B0357" w:rsidRPr="00EE559A">
        <w:rPr>
          <w:rFonts w:cs="Arial"/>
          <w:szCs w:val="20"/>
          <w:lang w:val="sl-SI"/>
        </w:rPr>
        <w:t xml:space="preserve">resornih </w:t>
      </w:r>
      <w:r w:rsidRPr="00EE559A">
        <w:rPr>
          <w:rFonts w:cs="Arial"/>
          <w:szCs w:val="20"/>
          <w:lang w:val="sl-SI"/>
        </w:rPr>
        <w:t>ministrst</w:t>
      </w:r>
      <w:r w:rsidR="008B0357" w:rsidRPr="00EE559A">
        <w:rPr>
          <w:rFonts w:cs="Arial"/>
          <w:szCs w:val="20"/>
          <w:lang w:val="sl-SI"/>
        </w:rPr>
        <w:t>ev in drugih</w:t>
      </w:r>
      <w:r w:rsidRPr="00EE559A">
        <w:rPr>
          <w:rFonts w:cs="Arial"/>
          <w:szCs w:val="20"/>
          <w:lang w:val="sl-SI"/>
        </w:rPr>
        <w:t xml:space="preserve"> inštitucij</w:t>
      </w:r>
      <w:r w:rsidR="008B0357" w:rsidRPr="00EE559A">
        <w:rPr>
          <w:rFonts w:cs="Arial"/>
          <w:szCs w:val="20"/>
          <w:lang w:val="sl-SI"/>
        </w:rPr>
        <w:t xml:space="preserve"> revidirala seznam predstavnikov Slovenije, </w:t>
      </w:r>
      <w:r w:rsidRPr="00EE559A">
        <w:rPr>
          <w:rFonts w:cs="Arial"/>
          <w:bCs/>
          <w:szCs w:val="20"/>
          <w:lang w:val="sl-SI"/>
        </w:rPr>
        <w:t xml:space="preserve">ki sodelujejo v okviru </w:t>
      </w:r>
      <w:r w:rsidR="00DF2502" w:rsidRPr="00EE559A">
        <w:rPr>
          <w:rFonts w:cs="Arial"/>
          <w:bCs/>
          <w:szCs w:val="20"/>
          <w:lang w:val="sl-SI"/>
        </w:rPr>
        <w:t xml:space="preserve">upravljalskih struktur in </w:t>
      </w:r>
      <w:r w:rsidRPr="00EE559A">
        <w:rPr>
          <w:rFonts w:cs="Arial"/>
          <w:bCs/>
          <w:szCs w:val="20"/>
          <w:lang w:val="sl-SI"/>
        </w:rPr>
        <w:t xml:space="preserve">tematskih skupin Strategije EU za podonavsko regijo, Strategije EU za jadransko-jonsko regijo in Strategije EU za alpsko regijo. Pregled aktualnega članstva je predstavljen v Prilogi 1. </w:t>
      </w:r>
    </w:p>
    <w:p w14:paraId="2A8CB0BF" w14:textId="1C2D79B4" w:rsidR="00DF2502" w:rsidRPr="00EE559A" w:rsidRDefault="00DF2502" w:rsidP="00EE559A">
      <w:pPr>
        <w:jc w:val="both"/>
        <w:rPr>
          <w:rFonts w:cs="Arial"/>
          <w:bCs/>
          <w:szCs w:val="20"/>
          <w:lang w:val="sl-SI"/>
        </w:rPr>
      </w:pPr>
    </w:p>
    <w:p w14:paraId="17A2A0D2" w14:textId="2C1DE33A" w:rsidR="00DF2502" w:rsidRPr="00EE559A" w:rsidRDefault="00DF2502" w:rsidP="00EE559A">
      <w:pPr>
        <w:jc w:val="both"/>
        <w:rPr>
          <w:rFonts w:cs="Arial"/>
          <w:szCs w:val="20"/>
          <w:lang w:val="sl-SI"/>
        </w:rPr>
      </w:pPr>
      <w:r w:rsidRPr="00EE559A">
        <w:rPr>
          <w:rFonts w:cs="Arial"/>
          <w:bCs/>
          <w:szCs w:val="20"/>
          <w:lang w:val="sl-SI"/>
        </w:rPr>
        <w:t>Za področje kohezijske politike v EU sta v nacionalni koordinaciji EUSAIR sodelovala predstavnika MKRR, ki bosta v bodoče vlogo koordinatorja za kohezijsko politiko EU opravljala tudi v EUSALP in EUSDR.</w:t>
      </w:r>
    </w:p>
    <w:p w14:paraId="1846E84C" w14:textId="77777777" w:rsidR="00EA62E8" w:rsidRPr="00EE559A" w:rsidRDefault="00EA62E8" w:rsidP="00EE559A">
      <w:pPr>
        <w:jc w:val="both"/>
        <w:rPr>
          <w:rFonts w:cs="Arial"/>
          <w:szCs w:val="20"/>
          <w:lang w:val="sl-SI"/>
        </w:rPr>
      </w:pPr>
    </w:p>
    <w:p w14:paraId="223D76AA" w14:textId="47C6A5BE" w:rsidR="00EE7B61" w:rsidRPr="00EE559A" w:rsidRDefault="00DF2502" w:rsidP="00EE559A">
      <w:pPr>
        <w:jc w:val="both"/>
        <w:rPr>
          <w:rFonts w:cs="Arial"/>
          <w:szCs w:val="20"/>
          <w:u w:val="single"/>
          <w:lang w:val="sl-SI"/>
        </w:rPr>
      </w:pPr>
      <w:r w:rsidRPr="00EE559A">
        <w:rPr>
          <w:rFonts w:cs="Arial"/>
          <w:szCs w:val="20"/>
          <w:u w:val="single"/>
          <w:lang w:val="sl-SI"/>
        </w:rPr>
        <w:t>P</w:t>
      </w:r>
      <w:r w:rsidR="00EE7B61" w:rsidRPr="00EE559A">
        <w:rPr>
          <w:rFonts w:cs="Arial"/>
          <w:szCs w:val="20"/>
          <w:u w:val="single"/>
          <w:lang w:val="sl-SI"/>
        </w:rPr>
        <w:t>regled izvedenih aktivnosti v Sloveniji glede na izpostavljene vsebine sklepov Sveta EU</w:t>
      </w:r>
    </w:p>
    <w:p w14:paraId="1B34AAB6" w14:textId="75EED79E" w:rsidR="00EE7B61" w:rsidRPr="00EE559A" w:rsidRDefault="00EE7B61" w:rsidP="00EE559A">
      <w:pPr>
        <w:jc w:val="both"/>
        <w:rPr>
          <w:rFonts w:cs="Arial"/>
          <w:szCs w:val="20"/>
          <w:lang w:val="sl-SI"/>
        </w:rPr>
      </w:pPr>
    </w:p>
    <w:p w14:paraId="4E85BBE4" w14:textId="4779AC7A" w:rsidR="00EE7B61" w:rsidRPr="00EE559A" w:rsidRDefault="007066DD" w:rsidP="00EE559A">
      <w:pPr>
        <w:pStyle w:val="ListParagraph"/>
        <w:numPr>
          <w:ilvl w:val="0"/>
          <w:numId w:val="12"/>
        </w:numPr>
        <w:spacing w:line="260" w:lineRule="exact"/>
        <w:jc w:val="both"/>
        <w:rPr>
          <w:rFonts w:ascii="Arial" w:hAnsi="Arial" w:cs="Arial"/>
          <w:b/>
          <w:bCs/>
          <w:iCs/>
        </w:rPr>
      </w:pPr>
      <w:r w:rsidRPr="00EE559A">
        <w:rPr>
          <w:rFonts w:ascii="Arial" w:hAnsi="Arial" w:cs="Arial"/>
          <w:b/>
          <w:bCs/>
          <w:iCs/>
        </w:rPr>
        <w:t>Vključevanje Slovenije v s</w:t>
      </w:r>
      <w:r w:rsidR="00EE7B61" w:rsidRPr="00EE559A">
        <w:rPr>
          <w:rFonts w:ascii="Arial" w:hAnsi="Arial" w:cs="Arial"/>
          <w:b/>
          <w:bCs/>
          <w:iCs/>
        </w:rPr>
        <w:t>istem upravljanja EU MRS in zagotavljanje podpornih struktur v obdobju 2021 – 2027:</w:t>
      </w:r>
    </w:p>
    <w:p w14:paraId="7B86075F" w14:textId="77777777" w:rsidR="00EE7B61" w:rsidRPr="00EE559A" w:rsidRDefault="00EE7B61" w:rsidP="00EE559A">
      <w:pPr>
        <w:jc w:val="both"/>
        <w:rPr>
          <w:rFonts w:cs="Arial"/>
          <w:b/>
          <w:bCs/>
          <w:iCs/>
          <w:szCs w:val="20"/>
          <w:lang w:val="sl-SI"/>
        </w:rPr>
      </w:pPr>
    </w:p>
    <w:p w14:paraId="52C666F7" w14:textId="2569881E" w:rsidR="0088169B" w:rsidRPr="00EE559A" w:rsidRDefault="00EE7B61" w:rsidP="00EE559A">
      <w:pPr>
        <w:jc w:val="both"/>
        <w:rPr>
          <w:rFonts w:cs="Arial"/>
          <w:strike/>
          <w:szCs w:val="20"/>
          <w:lang w:val="sl-SI"/>
        </w:rPr>
      </w:pPr>
      <w:r w:rsidRPr="00EE559A">
        <w:rPr>
          <w:rFonts w:cs="Arial"/>
          <w:szCs w:val="20"/>
          <w:lang w:val="sl-SI"/>
        </w:rPr>
        <w:t>Za učinkovito izvajanje EU MRS je ključnega pomena dobro delujoč sistem upravljanja, ki p</w:t>
      </w:r>
      <w:r w:rsidR="00D4214D" w:rsidRPr="00EE559A">
        <w:rPr>
          <w:rFonts w:cs="Arial"/>
          <w:szCs w:val="20"/>
          <w:lang w:val="sl-SI"/>
        </w:rPr>
        <w:t xml:space="preserve">otrebuje utečeno in kvalitetno </w:t>
      </w:r>
      <w:r w:rsidRPr="00EE559A">
        <w:rPr>
          <w:rFonts w:cs="Arial"/>
          <w:szCs w:val="20"/>
          <w:lang w:val="sl-SI"/>
        </w:rPr>
        <w:t xml:space="preserve">strukturo za podporo upravljanju. </w:t>
      </w:r>
    </w:p>
    <w:p w14:paraId="1B57A766" w14:textId="77777777" w:rsidR="0088169B" w:rsidRPr="00EE559A" w:rsidRDefault="0088169B" w:rsidP="00EE559A">
      <w:pPr>
        <w:jc w:val="both"/>
        <w:rPr>
          <w:rFonts w:cs="Arial"/>
          <w:szCs w:val="20"/>
          <w:lang w:val="sl-SI"/>
        </w:rPr>
      </w:pPr>
    </w:p>
    <w:p w14:paraId="2382DB24" w14:textId="1126A0FA" w:rsidR="00EE7B61" w:rsidRPr="00EE559A" w:rsidRDefault="00EE7B61" w:rsidP="00EE559A">
      <w:pPr>
        <w:jc w:val="both"/>
        <w:rPr>
          <w:rFonts w:cs="Arial"/>
          <w:szCs w:val="20"/>
          <w:lang w:val="sl-SI"/>
        </w:rPr>
      </w:pPr>
      <w:r w:rsidRPr="00EE559A">
        <w:rPr>
          <w:rFonts w:cs="Arial"/>
          <w:szCs w:val="20"/>
          <w:lang w:val="sl-SI"/>
        </w:rPr>
        <w:t xml:space="preserve">Pri Strategiji EU za alpsko regijo (EUSALP) </w:t>
      </w:r>
      <w:r w:rsidR="000E788D" w:rsidRPr="00EE559A">
        <w:rPr>
          <w:rFonts w:cs="Arial"/>
          <w:szCs w:val="20"/>
          <w:lang w:val="sl-SI"/>
        </w:rPr>
        <w:t xml:space="preserve">se </w:t>
      </w:r>
      <w:r w:rsidRPr="00EE559A">
        <w:rPr>
          <w:rFonts w:cs="Arial"/>
          <w:szCs w:val="20"/>
          <w:lang w:val="sl-SI"/>
        </w:rPr>
        <w:t>j</w:t>
      </w:r>
      <w:r w:rsidR="000E788D" w:rsidRPr="00EE559A">
        <w:rPr>
          <w:rFonts w:cs="Arial"/>
          <w:szCs w:val="20"/>
          <w:lang w:val="sl-SI"/>
        </w:rPr>
        <w:t xml:space="preserve">e Slovenija </w:t>
      </w:r>
      <w:r w:rsidR="009E4FCD" w:rsidRPr="00EE559A">
        <w:rPr>
          <w:rFonts w:cs="Arial"/>
          <w:szCs w:val="20"/>
          <w:lang w:val="sl-SI"/>
        </w:rPr>
        <w:t xml:space="preserve">skozi dve instituciji (Ministrstvo za zunanje in evropske zadeve ter Posoški razvojni center) </w:t>
      </w:r>
      <w:r w:rsidR="000E788D" w:rsidRPr="00EE559A">
        <w:rPr>
          <w:rFonts w:cs="Arial"/>
          <w:szCs w:val="20"/>
          <w:lang w:val="sl-SI"/>
        </w:rPr>
        <w:t>neposredno vključila</w:t>
      </w:r>
      <w:r w:rsidRPr="00EE559A">
        <w:rPr>
          <w:rFonts w:cs="Arial"/>
          <w:szCs w:val="20"/>
          <w:lang w:val="sl-SI"/>
        </w:rPr>
        <w:t xml:space="preserve"> v podporno strukturo v sklopu projekta</w:t>
      </w:r>
      <w:r w:rsidRPr="00EE559A">
        <w:rPr>
          <w:rFonts w:cs="Arial"/>
          <w:b/>
          <w:szCs w:val="20"/>
          <w:lang w:val="sl-SI"/>
        </w:rPr>
        <w:t xml:space="preserve"> </w:t>
      </w:r>
      <w:r w:rsidR="000E788D" w:rsidRPr="00EE559A">
        <w:rPr>
          <w:rStyle w:val="Strong"/>
          <w:rFonts w:cs="Arial"/>
          <w:b w:val="0"/>
          <w:szCs w:val="20"/>
          <w:lang w:val="sl-SI"/>
        </w:rPr>
        <w:t>EUSALP Support</w:t>
      </w:r>
      <w:r w:rsidRPr="00EE559A">
        <w:rPr>
          <w:rFonts w:cs="Arial"/>
          <w:szCs w:val="20"/>
          <w:lang w:val="sl-SI"/>
        </w:rPr>
        <w:t xml:space="preserve">, </w:t>
      </w:r>
      <w:r w:rsidRPr="00EE559A">
        <w:rPr>
          <w:rStyle w:val="Strong"/>
          <w:rFonts w:cs="Arial"/>
          <w:b w:val="0"/>
          <w:szCs w:val="20"/>
          <w:lang w:val="sl-SI"/>
        </w:rPr>
        <w:t xml:space="preserve">ki ga finančno podpira kohezijski transnacionalni program Interreg </w:t>
      </w:r>
      <w:r w:rsidR="000E788D" w:rsidRPr="00EE559A">
        <w:rPr>
          <w:rStyle w:val="Strong"/>
          <w:rFonts w:cs="Arial"/>
          <w:b w:val="0"/>
          <w:szCs w:val="20"/>
          <w:lang w:val="sl-SI"/>
        </w:rPr>
        <w:t>Alpine Space Programme</w:t>
      </w:r>
      <w:r w:rsidRPr="00EE559A">
        <w:rPr>
          <w:rStyle w:val="Strong"/>
          <w:rFonts w:cs="Arial"/>
          <w:szCs w:val="20"/>
          <w:lang w:val="sl-SI"/>
        </w:rPr>
        <w:t xml:space="preserve"> </w:t>
      </w:r>
      <w:r w:rsidR="000E788D" w:rsidRPr="00EE559A">
        <w:rPr>
          <w:rStyle w:val="Strong"/>
          <w:rFonts w:cs="Arial"/>
          <w:b w:val="0"/>
          <w:szCs w:val="20"/>
          <w:lang w:val="sl-SI"/>
        </w:rPr>
        <w:t>2021-2027</w:t>
      </w:r>
      <w:r w:rsidRPr="00EE559A">
        <w:rPr>
          <w:rStyle w:val="Strong"/>
          <w:rFonts w:cs="Arial"/>
          <w:b w:val="0"/>
          <w:szCs w:val="20"/>
          <w:lang w:val="sl-SI"/>
        </w:rPr>
        <w:t xml:space="preserve">. </w:t>
      </w:r>
      <w:r w:rsidR="009E4FCD" w:rsidRPr="00EE559A">
        <w:rPr>
          <w:rFonts w:cs="Arial"/>
          <w:szCs w:val="20"/>
          <w:lang w:val="sl-SI"/>
        </w:rPr>
        <w:t xml:space="preserve">S podpisom Partnerskega sporazuma za pristop k projektnemu partnerstvu </w:t>
      </w:r>
      <w:r w:rsidR="00B75813" w:rsidRPr="00EE559A">
        <w:rPr>
          <w:rFonts w:cs="Arial"/>
          <w:szCs w:val="20"/>
          <w:lang w:val="sl-SI"/>
        </w:rPr>
        <w:t>je</w:t>
      </w:r>
      <w:r w:rsidR="009E4FCD" w:rsidRPr="00EE559A">
        <w:rPr>
          <w:rFonts w:cs="Arial"/>
          <w:szCs w:val="20"/>
          <w:lang w:val="sl-SI"/>
        </w:rPr>
        <w:t xml:space="preserve"> Ministrstvo za zunanje in evropske zadeve pridobilo sredstva za predsedovanje EUSALP in organizacijo Letnega foruma v letu 2024. </w:t>
      </w:r>
      <w:r w:rsidR="001C4AE2" w:rsidRPr="00EE559A">
        <w:rPr>
          <w:rFonts w:cs="Arial"/>
          <w:szCs w:val="20"/>
          <w:lang w:val="sl-SI"/>
        </w:rPr>
        <w:t xml:space="preserve">V projektu sodeluje tudi </w:t>
      </w:r>
      <w:r w:rsidR="009E4FCD" w:rsidRPr="00EE559A">
        <w:rPr>
          <w:rFonts w:cs="Arial"/>
          <w:szCs w:val="20"/>
          <w:lang w:val="sl-SI"/>
        </w:rPr>
        <w:t>Posoški razvojni c</w:t>
      </w:r>
      <w:r w:rsidR="003F3900" w:rsidRPr="00EE559A">
        <w:rPr>
          <w:rFonts w:cs="Arial"/>
          <w:szCs w:val="20"/>
          <w:lang w:val="sl-SI"/>
        </w:rPr>
        <w:t>enter</w:t>
      </w:r>
      <w:r w:rsidR="001C4AE2" w:rsidRPr="00EE559A">
        <w:rPr>
          <w:rFonts w:cs="Arial"/>
          <w:szCs w:val="20"/>
          <w:lang w:val="sl-SI"/>
        </w:rPr>
        <w:t>, ki v imenu Slovenije vodi</w:t>
      </w:r>
      <w:r w:rsidR="009E4FCD" w:rsidRPr="00EE559A">
        <w:rPr>
          <w:rFonts w:cs="Arial"/>
          <w:szCs w:val="20"/>
          <w:lang w:val="sl-SI"/>
        </w:rPr>
        <w:t xml:space="preserve"> Akcijsk</w:t>
      </w:r>
      <w:r w:rsidR="001C4AE2" w:rsidRPr="00EE559A">
        <w:rPr>
          <w:rFonts w:cs="Arial"/>
          <w:szCs w:val="20"/>
          <w:lang w:val="sl-SI"/>
        </w:rPr>
        <w:t>o</w:t>
      </w:r>
      <w:r w:rsidR="009E4FCD" w:rsidRPr="00EE559A">
        <w:rPr>
          <w:rFonts w:cs="Arial"/>
          <w:szCs w:val="20"/>
          <w:lang w:val="sl-SI"/>
        </w:rPr>
        <w:t xml:space="preserve"> skupin</w:t>
      </w:r>
      <w:r w:rsidR="001C4AE2" w:rsidRPr="00EE559A">
        <w:rPr>
          <w:rFonts w:cs="Arial"/>
          <w:szCs w:val="20"/>
          <w:lang w:val="sl-SI"/>
        </w:rPr>
        <w:t>o</w:t>
      </w:r>
      <w:r w:rsidR="009E4FCD" w:rsidRPr="00EE559A">
        <w:rPr>
          <w:rFonts w:cs="Arial"/>
          <w:szCs w:val="20"/>
          <w:lang w:val="sl-SI"/>
        </w:rPr>
        <w:t xml:space="preserve"> 7 (</w:t>
      </w:r>
      <w:r w:rsidR="00AE2771" w:rsidRPr="00EE559A">
        <w:rPr>
          <w:rFonts w:cs="Arial"/>
          <w:szCs w:val="20"/>
          <w:lang w:val="sl-SI"/>
        </w:rPr>
        <w:t>Z</w:t>
      </w:r>
      <w:r w:rsidR="00F723EA" w:rsidRPr="00EE559A">
        <w:rPr>
          <w:rFonts w:cs="Arial"/>
          <w:szCs w:val="20"/>
          <w:lang w:val="sl-SI"/>
        </w:rPr>
        <w:t>elen</w:t>
      </w:r>
      <w:r w:rsidR="002921B7" w:rsidRPr="00EE559A">
        <w:rPr>
          <w:rFonts w:cs="Arial"/>
          <w:szCs w:val="20"/>
          <w:lang w:val="sl-SI"/>
        </w:rPr>
        <w:t>a</w:t>
      </w:r>
      <w:r w:rsidR="00F723EA" w:rsidRPr="00EE559A">
        <w:rPr>
          <w:rFonts w:cs="Arial"/>
          <w:szCs w:val="20"/>
          <w:lang w:val="sl-SI"/>
        </w:rPr>
        <w:t xml:space="preserve"> infrastruktur</w:t>
      </w:r>
      <w:r w:rsidR="002921B7" w:rsidRPr="00EE559A">
        <w:rPr>
          <w:rFonts w:cs="Arial"/>
          <w:szCs w:val="20"/>
          <w:lang w:val="sl-SI"/>
        </w:rPr>
        <w:t>a</w:t>
      </w:r>
      <w:r w:rsidR="00F723EA" w:rsidRPr="00EE559A">
        <w:rPr>
          <w:rFonts w:cs="Arial"/>
          <w:szCs w:val="20"/>
          <w:lang w:val="sl-SI"/>
        </w:rPr>
        <w:t>)</w:t>
      </w:r>
      <w:r w:rsidR="00735A0B" w:rsidRPr="00EE559A">
        <w:rPr>
          <w:rFonts w:cs="Arial"/>
          <w:szCs w:val="20"/>
          <w:lang w:val="sl-SI"/>
        </w:rPr>
        <w:t>. Slovenija sicer vodi Akcijsko skupino 7 s</w:t>
      </w:r>
      <w:r w:rsidR="002921B7" w:rsidRPr="00EE559A">
        <w:rPr>
          <w:rFonts w:cs="Arial"/>
          <w:szCs w:val="20"/>
          <w:lang w:val="sl-SI"/>
        </w:rPr>
        <w:t xml:space="preserve">kupaj z </w:t>
      </w:r>
      <w:r w:rsidR="00AE2771" w:rsidRPr="00EE559A">
        <w:rPr>
          <w:rFonts w:cs="Arial"/>
          <w:szCs w:val="20"/>
          <w:lang w:val="sl-SI"/>
        </w:rPr>
        <w:t>Italijo</w:t>
      </w:r>
      <w:r w:rsidR="009E4FCD" w:rsidRPr="00EE559A">
        <w:rPr>
          <w:rFonts w:cs="Arial"/>
          <w:szCs w:val="20"/>
          <w:lang w:val="sl-SI"/>
        </w:rPr>
        <w:t>.</w:t>
      </w:r>
    </w:p>
    <w:p w14:paraId="66AC0415" w14:textId="5DD78B11" w:rsidR="00EE7B61" w:rsidRPr="00EE559A" w:rsidRDefault="00EE7B61" w:rsidP="00EE559A">
      <w:pPr>
        <w:jc w:val="both"/>
        <w:rPr>
          <w:rFonts w:cs="Arial"/>
          <w:szCs w:val="20"/>
          <w:lang w:val="sl-SI"/>
        </w:rPr>
      </w:pPr>
    </w:p>
    <w:p w14:paraId="702598DB" w14:textId="2DE67128" w:rsidR="00EE7B61" w:rsidRPr="00EE559A" w:rsidRDefault="00EE7B61" w:rsidP="00EE559A">
      <w:pPr>
        <w:jc w:val="both"/>
        <w:rPr>
          <w:rFonts w:cs="Arial"/>
          <w:szCs w:val="20"/>
          <w:lang w:val="sl-SI"/>
        </w:rPr>
      </w:pPr>
      <w:r w:rsidRPr="00EE559A">
        <w:rPr>
          <w:rFonts w:cs="Arial"/>
          <w:szCs w:val="20"/>
          <w:lang w:val="sl-SI"/>
        </w:rPr>
        <w:t xml:space="preserve">Pri Strategiji EU za podonavsko regijo (EUSDR) je vzpostavljena podporna struktura </w:t>
      </w:r>
      <w:r w:rsidR="00B75813" w:rsidRPr="00EE559A">
        <w:rPr>
          <w:rFonts w:cs="Arial"/>
          <w:szCs w:val="20"/>
          <w:lang w:val="sl-SI"/>
        </w:rPr>
        <w:t>D</w:t>
      </w:r>
      <w:r w:rsidRPr="00EE559A">
        <w:rPr>
          <w:rFonts w:cs="Arial"/>
          <w:szCs w:val="20"/>
          <w:lang w:val="sl-SI"/>
        </w:rPr>
        <w:t>onavska strateška točka (Danube Strategy Point), ki predstavlja sekretariat za EUSDR in je</w:t>
      </w:r>
      <w:r w:rsidR="00B75813" w:rsidRPr="00EE559A">
        <w:rPr>
          <w:rFonts w:cs="Arial"/>
          <w:szCs w:val="20"/>
          <w:lang w:val="sl-SI"/>
        </w:rPr>
        <w:t xml:space="preserve"> bil</w:t>
      </w:r>
      <w:r w:rsidRPr="00EE559A">
        <w:rPr>
          <w:rFonts w:cs="Arial"/>
          <w:szCs w:val="20"/>
          <w:lang w:val="sl-SI"/>
        </w:rPr>
        <w:t xml:space="preserve"> finančno podprt s strani programa Interreg Podonavj</w:t>
      </w:r>
      <w:r w:rsidR="003C6BB8" w:rsidRPr="00EE559A">
        <w:rPr>
          <w:rFonts w:cs="Arial"/>
          <w:szCs w:val="20"/>
          <w:lang w:val="sl-SI"/>
        </w:rPr>
        <w:t xml:space="preserve">e 2014-2020. </w:t>
      </w:r>
      <w:r w:rsidR="00AD4C7C" w:rsidRPr="00EE559A">
        <w:rPr>
          <w:rFonts w:cs="Arial"/>
          <w:szCs w:val="20"/>
          <w:lang w:val="sl-SI"/>
        </w:rPr>
        <w:t>Konec leta 2022</w:t>
      </w:r>
      <w:r w:rsidR="00B75813" w:rsidRPr="00EE559A">
        <w:rPr>
          <w:rFonts w:cs="Arial"/>
          <w:szCs w:val="20"/>
          <w:lang w:val="sl-SI"/>
        </w:rPr>
        <w:t xml:space="preserve"> sta dosedanja partnerja v projektu, mesto Dunaj in romunsko Ministrstvo za javna dela, upravo in razvoj, uspešno prijavila nov projekt za nadaljevanje Donavske strateške točke, ki se je začel izvajati z začetkom 2023 in je financiran s strani Interreg programa Podonavje 2021-2027. Partner v tem projektu je </w:t>
      </w:r>
      <w:r w:rsidR="002921B7" w:rsidRPr="00EE559A">
        <w:rPr>
          <w:rFonts w:cs="Arial"/>
          <w:szCs w:val="20"/>
          <w:lang w:val="sl-SI"/>
        </w:rPr>
        <w:t xml:space="preserve">bilo </w:t>
      </w:r>
      <w:r w:rsidR="00B75813" w:rsidRPr="00EE559A">
        <w:rPr>
          <w:rFonts w:cs="Arial"/>
          <w:szCs w:val="20"/>
          <w:lang w:val="sl-SI"/>
        </w:rPr>
        <w:t>tudi Ministrstvo za zunanje in evropske zadeve RS in sicer za namen izvedbe 12. letnega Foruma EUSDR</w:t>
      </w:r>
      <w:r w:rsidR="002921B7" w:rsidRPr="00EE559A">
        <w:rPr>
          <w:rFonts w:cs="Arial"/>
          <w:szCs w:val="20"/>
          <w:lang w:val="sl-SI"/>
        </w:rPr>
        <w:t xml:space="preserve"> v letu 2023</w:t>
      </w:r>
      <w:r w:rsidR="00B75813" w:rsidRPr="00EE559A">
        <w:rPr>
          <w:rFonts w:cs="Arial"/>
          <w:szCs w:val="20"/>
          <w:lang w:val="sl-SI"/>
        </w:rPr>
        <w:t xml:space="preserve">. </w:t>
      </w:r>
      <w:r w:rsidRPr="00EE559A">
        <w:rPr>
          <w:rFonts w:cs="Arial"/>
          <w:szCs w:val="20"/>
          <w:lang w:val="sl-SI"/>
        </w:rPr>
        <w:t xml:space="preserve">Slovenija </w:t>
      </w:r>
      <w:r w:rsidR="00BD49D0" w:rsidRPr="00EE559A">
        <w:rPr>
          <w:rFonts w:cs="Arial"/>
          <w:szCs w:val="20"/>
          <w:lang w:val="sl-SI"/>
        </w:rPr>
        <w:t xml:space="preserve">znotraj EUSDR </w:t>
      </w:r>
      <w:r w:rsidR="00C726D1" w:rsidRPr="00EE559A">
        <w:rPr>
          <w:rFonts w:cs="Arial"/>
          <w:szCs w:val="20"/>
          <w:lang w:val="sl-SI"/>
        </w:rPr>
        <w:t>vodi</w:t>
      </w:r>
      <w:r w:rsidRPr="00EE559A">
        <w:rPr>
          <w:rFonts w:cs="Arial"/>
          <w:szCs w:val="20"/>
          <w:lang w:val="sl-SI"/>
        </w:rPr>
        <w:t xml:space="preserve"> d</w:t>
      </w:r>
      <w:r w:rsidR="00F723EA" w:rsidRPr="00EE559A">
        <w:rPr>
          <w:rFonts w:cs="Arial"/>
          <w:szCs w:val="20"/>
          <w:lang w:val="sl-SI"/>
        </w:rPr>
        <w:t>ve prioritetni področji</w:t>
      </w:r>
      <w:r w:rsidR="00FB28B6" w:rsidRPr="00EE559A">
        <w:rPr>
          <w:rFonts w:cs="Arial"/>
          <w:szCs w:val="20"/>
          <w:lang w:val="sl-SI"/>
        </w:rPr>
        <w:t xml:space="preserve">. </w:t>
      </w:r>
      <w:r w:rsidR="00AE2771" w:rsidRPr="00EE559A">
        <w:rPr>
          <w:rFonts w:cs="Arial"/>
          <w:szCs w:val="20"/>
          <w:lang w:val="sl-SI"/>
        </w:rPr>
        <w:t xml:space="preserve">Slovenija - </w:t>
      </w:r>
      <w:r w:rsidR="00FB28B6" w:rsidRPr="00EE559A">
        <w:rPr>
          <w:rFonts w:cs="Arial"/>
          <w:szCs w:val="20"/>
          <w:lang w:val="sl-SI"/>
        </w:rPr>
        <w:t xml:space="preserve">Ministrstvo za infrastrukturo </w:t>
      </w:r>
      <w:r w:rsidR="002921B7" w:rsidRPr="00EE559A">
        <w:rPr>
          <w:rFonts w:cs="Arial"/>
          <w:szCs w:val="20"/>
          <w:lang w:val="sl-SI"/>
        </w:rPr>
        <w:t xml:space="preserve">skupaj s Srbijo </w:t>
      </w:r>
      <w:r w:rsidR="00C726D1" w:rsidRPr="00EE559A">
        <w:rPr>
          <w:rFonts w:cs="Arial"/>
          <w:szCs w:val="20"/>
          <w:lang w:val="sl-SI"/>
        </w:rPr>
        <w:t>vodi</w:t>
      </w:r>
      <w:r w:rsidR="00FB28B6" w:rsidRPr="00EE559A">
        <w:rPr>
          <w:rFonts w:cs="Arial"/>
          <w:szCs w:val="20"/>
          <w:lang w:val="sl-SI"/>
        </w:rPr>
        <w:t xml:space="preserve"> </w:t>
      </w:r>
      <w:r w:rsidR="00C726D1" w:rsidRPr="00EE559A">
        <w:rPr>
          <w:rFonts w:cs="Arial"/>
          <w:szCs w:val="20"/>
          <w:lang w:val="sl-SI"/>
        </w:rPr>
        <w:t xml:space="preserve">Prioritetno </w:t>
      </w:r>
      <w:r w:rsidR="00FB28B6" w:rsidRPr="00EE559A">
        <w:rPr>
          <w:rFonts w:cs="Arial"/>
          <w:szCs w:val="20"/>
          <w:lang w:val="sl-SI"/>
        </w:rPr>
        <w:t>področje 1b (</w:t>
      </w:r>
      <w:r w:rsidR="002921B7" w:rsidRPr="00EE559A">
        <w:rPr>
          <w:rFonts w:cs="Arial"/>
          <w:szCs w:val="20"/>
          <w:lang w:val="sl-SI"/>
        </w:rPr>
        <w:t>C</w:t>
      </w:r>
      <w:r w:rsidR="00FB28B6" w:rsidRPr="00EE559A">
        <w:rPr>
          <w:rFonts w:cs="Arial"/>
          <w:szCs w:val="20"/>
          <w:lang w:val="sl-SI"/>
        </w:rPr>
        <w:t>estni</w:t>
      </w:r>
      <w:r w:rsidR="002921B7" w:rsidRPr="00EE559A">
        <w:rPr>
          <w:rFonts w:cs="Arial"/>
          <w:szCs w:val="20"/>
          <w:lang w:val="sl-SI"/>
        </w:rPr>
        <w:t>,</w:t>
      </w:r>
      <w:r w:rsidR="00FB28B6" w:rsidRPr="00EE559A">
        <w:rPr>
          <w:rFonts w:cs="Arial"/>
          <w:szCs w:val="20"/>
          <w:lang w:val="sl-SI"/>
        </w:rPr>
        <w:t xml:space="preserve"> železniški in letalski promet),</w:t>
      </w:r>
      <w:r w:rsidR="00410036" w:rsidRPr="00EE559A">
        <w:rPr>
          <w:rFonts w:cs="Arial"/>
          <w:szCs w:val="20"/>
          <w:lang w:val="sl-SI"/>
        </w:rPr>
        <w:t xml:space="preserve"> </w:t>
      </w:r>
      <w:r w:rsidR="00AE2771" w:rsidRPr="00EE559A">
        <w:rPr>
          <w:rFonts w:cs="Arial"/>
          <w:szCs w:val="20"/>
          <w:lang w:val="sl-SI"/>
        </w:rPr>
        <w:t xml:space="preserve">in Prioritetno področje 10 (Institucionalna krepitev), ki ga </w:t>
      </w:r>
      <w:r w:rsidR="00410036" w:rsidRPr="00EE559A">
        <w:rPr>
          <w:rFonts w:cs="Arial"/>
          <w:szCs w:val="20"/>
          <w:lang w:val="sl-SI"/>
        </w:rPr>
        <w:t>Center za evropsko prihodnost</w:t>
      </w:r>
      <w:r w:rsidR="00FB28B6" w:rsidRPr="00EE559A">
        <w:rPr>
          <w:rFonts w:cs="Arial"/>
          <w:szCs w:val="20"/>
          <w:lang w:val="sl-SI"/>
        </w:rPr>
        <w:t xml:space="preserve"> </w:t>
      </w:r>
      <w:r w:rsidR="00AE2771" w:rsidRPr="00EE559A">
        <w:rPr>
          <w:rFonts w:cs="Arial"/>
          <w:szCs w:val="20"/>
          <w:lang w:val="sl-SI"/>
        </w:rPr>
        <w:t>koordinira</w:t>
      </w:r>
      <w:r w:rsidR="00FB28B6" w:rsidRPr="00EE559A">
        <w:rPr>
          <w:rFonts w:cs="Arial"/>
          <w:szCs w:val="20"/>
          <w:lang w:val="sl-SI"/>
        </w:rPr>
        <w:t xml:space="preserve"> </w:t>
      </w:r>
      <w:r w:rsidR="002921B7" w:rsidRPr="00EE559A">
        <w:rPr>
          <w:rFonts w:cs="Arial"/>
          <w:szCs w:val="20"/>
          <w:lang w:val="sl-SI"/>
        </w:rPr>
        <w:t xml:space="preserve">skupaj z </w:t>
      </w:r>
      <w:r w:rsidR="00B0654B" w:rsidRPr="00EE559A">
        <w:rPr>
          <w:rFonts w:cs="Arial"/>
          <w:szCs w:val="20"/>
          <w:lang w:val="sl-SI"/>
        </w:rPr>
        <w:t>m</w:t>
      </w:r>
      <w:r w:rsidR="002921B7" w:rsidRPr="00EE559A">
        <w:rPr>
          <w:rFonts w:cs="Arial"/>
          <w:szCs w:val="20"/>
          <w:lang w:val="sl-SI"/>
        </w:rPr>
        <w:t>estom Dunaj</w:t>
      </w:r>
      <w:r w:rsidR="00FB28B6" w:rsidRPr="00EE559A">
        <w:rPr>
          <w:rFonts w:cs="Arial"/>
          <w:szCs w:val="20"/>
          <w:lang w:val="sl-SI"/>
        </w:rPr>
        <w:t>. Obe</w:t>
      </w:r>
      <w:r w:rsidR="00AE2771" w:rsidRPr="00EE559A">
        <w:rPr>
          <w:rFonts w:cs="Arial"/>
          <w:szCs w:val="20"/>
          <w:lang w:val="sl-SI"/>
        </w:rPr>
        <w:t xml:space="preserve"> omenjeni slovenski </w:t>
      </w:r>
      <w:r w:rsidR="00FB28B6" w:rsidRPr="00EE559A">
        <w:rPr>
          <w:rFonts w:cs="Arial"/>
          <w:szCs w:val="20"/>
          <w:lang w:val="sl-SI"/>
        </w:rPr>
        <w:t xml:space="preserve">inštituciji nastopata kot projektna partnerja v sklopu </w:t>
      </w:r>
      <w:r w:rsidR="00C726D1" w:rsidRPr="00EE559A">
        <w:rPr>
          <w:rFonts w:cs="Arial"/>
          <w:szCs w:val="20"/>
          <w:lang w:val="sl-SI"/>
        </w:rPr>
        <w:t xml:space="preserve">vodenja </w:t>
      </w:r>
      <w:r w:rsidR="00FB28B6" w:rsidRPr="00EE559A">
        <w:rPr>
          <w:rFonts w:cs="Arial"/>
          <w:szCs w:val="20"/>
          <w:lang w:val="sl-SI"/>
        </w:rPr>
        <w:t>projektov prioritetnih področij</w:t>
      </w:r>
      <w:r w:rsidR="00B75813" w:rsidRPr="00EE559A">
        <w:rPr>
          <w:rFonts w:cs="Arial"/>
          <w:szCs w:val="20"/>
          <w:lang w:val="sl-SI"/>
        </w:rPr>
        <w:t>, ki se prav tako financirajo iz Interreg programa Podonavje 2021-2027.</w:t>
      </w:r>
    </w:p>
    <w:p w14:paraId="6D65F3BB" w14:textId="77777777" w:rsidR="00EE7B61" w:rsidRPr="00EE559A" w:rsidRDefault="00EE7B61" w:rsidP="00EE559A">
      <w:pPr>
        <w:jc w:val="both"/>
        <w:rPr>
          <w:rFonts w:cs="Arial"/>
          <w:szCs w:val="20"/>
          <w:lang w:val="sl-SI"/>
        </w:rPr>
      </w:pPr>
    </w:p>
    <w:p w14:paraId="7B44359B" w14:textId="06A329F8" w:rsidR="00EE7B61" w:rsidRPr="00EE559A" w:rsidRDefault="00EE7B61" w:rsidP="00EE559A">
      <w:pPr>
        <w:jc w:val="both"/>
        <w:rPr>
          <w:rFonts w:cs="Arial"/>
          <w:szCs w:val="20"/>
          <w:lang w:val="sl-SI"/>
        </w:rPr>
      </w:pPr>
      <w:r w:rsidRPr="00EE559A">
        <w:rPr>
          <w:rFonts w:cs="Arial"/>
          <w:szCs w:val="20"/>
          <w:lang w:val="sl-SI"/>
        </w:rPr>
        <w:t xml:space="preserve">V okviru Strategije EU za jadransko jonsko regijo (EUSAIR) Slovenija </w:t>
      </w:r>
      <w:r w:rsidR="000D5A8A" w:rsidRPr="00EE559A">
        <w:rPr>
          <w:rFonts w:cs="Arial"/>
          <w:szCs w:val="20"/>
          <w:lang w:val="sl-SI"/>
        </w:rPr>
        <w:t xml:space="preserve">že več let </w:t>
      </w:r>
      <w:r w:rsidRPr="00EE559A">
        <w:rPr>
          <w:rFonts w:cs="Arial"/>
          <w:szCs w:val="20"/>
          <w:lang w:val="sl-SI"/>
        </w:rPr>
        <w:t>uspešno vodi podporno strukturo EUSAIR Facil</w:t>
      </w:r>
      <w:r w:rsidR="005B5B07" w:rsidRPr="00EE559A">
        <w:rPr>
          <w:rFonts w:cs="Arial"/>
          <w:szCs w:val="20"/>
          <w:lang w:val="sl-SI"/>
        </w:rPr>
        <w:t>ity Point</w:t>
      </w:r>
      <w:r w:rsidR="000D5A8A" w:rsidRPr="00EE559A">
        <w:rPr>
          <w:rFonts w:cs="Arial"/>
          <w:szCs w:val="20"/>
          <w:lang w:val="sl-SI"/>
        </w:rPr>
        <w:t xml:space="preserve">. </w:t>
      </w:r>
      <w:r w:rsidRPr="00EE559A">
        <w:rPr>
          <w:rFonts w:cs="Arial"/>
          <w:szCs w:val="20"/>
          <w:lang w:val="sl-SI"/>
        </w:rPr>
        <w:t>V projektu poleg slovenskega vodilnega partnerja (</w:t>
      </w:r>
      <w:r w:rsidR="000D5A8A" w:rsidRPr="00EE559A">
        <w:rPr>
          <w:rFonts w:cs="Arial"/>
          <w:szCs w:val="20"/>
          <w:lang w:val="sl-SI"/>
        </w:rPr>
        <w:t>Ministrstva za kohezijo in regionalni razvoj</w:t>
      </w:r>
      <w:r w:rsidRPr="00EE559A">
        <w:rPr>
          <w:rFonts w:cs="Arial"/>
          <w:szCs w:val="20"/>
          <w:lang w:val="sl-SI"/>
        </w:rPr>
        <w:t xml:space="preserve">) nastopa </w:t>
      </w:r>
      <w:r w:rsidR="000D5A8A" w:rsidRPr="00EE559A">
        <w:rPr>
          <w:rFonts w:cs="Arial"/>
          <w:szCs w:val="20"/>
          <w:lang w:val="sl-SI"/>
        </w:rPr>
        <w:t xml:space="preserve">kot eden izmed desetih partnerjev </w:t>
      </w:r>
      <w:r w:rsidRPr="00EE559A">
        <w:rPr>
          <w:rFonts w:cs="Arial"/>
          <w:szCs w:val="20"/>
          <w:lang w:val="sl-SI"/>
        </w:rPr>
        <w:t>tudi Občina Izola, ki zagotavlja podporo delovanju in koordinaciji</w:t>
      </w:r>
      <w:r w:rsidR="008A7246" w:rsidRPr="00EE559A">
        <w:rPr>
          <w:rFonts w:cs="Arial"/>
          <w:szCs w:val="20"/>
          <w:lang w:val="sl-SI"/>
        </w:rPr>
        <w:t xml:space="preserve"> slovenskim institucijam v upravljavskih strukturah EUSAIR. Še posebej pomembna je podpora </w:t>
      </w:r>
      <w:r w:rsidR="002921B7" w:rsidRPr="00EE559A">
        <w:rPr>
          <w:rFonts w:cs="Arial"/>
          <w:szCs w:val="20"/>
          <w:lang w:val="sl-SI"/>
        </w:rPr>
        <w:t>T</w:t>
      </w:r>
      <w:r w:rsidR="008A7246" w:rsidRPr="00EE559A">
        <w:rPr>
          <w:rFonts w:cs="Arial"/>
          <w:szCs w:val="20"/>
          <w:lang w:val="sl-SI"/>
        </w:rPr>
        <w:t>ematskemu</w:t>
      </w:r>
      <w:r w:rsidRPr="00EE559A">
        <w:rPr>
          <w:rFonts w:cs="Arial"/>
          <w:szCs w:val="20"/>
          <w:lang w:val="sl-SI"/>
        </w:rPr>
        <w:t xml:space="preserve"> </w:t>
      </w:r>
      <w:r w:rsidR="002921B7" w:rsidRPr="00EE559A">
        <w:rPr>
          <w:rFonts w:cs="Arial"/>
          <w:szCs w:val="20"/>
          <w:lang w:val="sl-SI"/>
        </w:rPr>
        <w:t>s</w:t>
      </w:r>
      <w:r w:rsidRPr="00EE559A">
        <w:rPr>
          <w:rFonts w:cs="Arial"/>
          <w:szCs w:val="20"/>
          <w:lang w:val="sl-SI"/>
        </w:rPr>
        <w:t>tebr</w:t>
      </w:r>
      <w:r w:rsidR="008A7246" w:rsidRPr="00EE559A">
        <w:rPr>
          <w:rFonts w:cs="Arial"/>
          <w:szCs w:val="20"/>
          <w:lang w:val="sl-SI"/>
        </w:rPr>
        <w:t>u</w:t>
      </w:r>
      <w:r w:rsidRPr="00EE559A">
        <w:rPr>
          <w:rFonts w:cs="Arial"/>
          <w:szCs w:val="20"/>
          <w:lang w:val="sl-SI"/>
        </w:rPr>
        <w:t xml:space="preserve"> </w:t>
      </w:r>
      <w:r w:rsidR="00AE2771" w:rsidRPr="00EE559A">
        <w:rPr>
          <w:rFonts w:cs="Arial"/>
          <w:szCs w:val="20"/>
          <w:lang w:val="sl-SI"/>
        </w:rPr>
        <w:t>3</w:t>
      </w:r>
      <w:r w:rsidRPr="00EE559A">
        <w:rPr>
          <w:rFonts w:cs="Arial"/>
          <w:szCs w:val="20"/>
          <w:lang w:val="sl-SI"/>
        </w:rPr>
        <w:t xml:space="preserve"> (</w:t>
      </w:r>
      <w:r w:rsidR="002921B7" w:rsidRPr="00EE559A">
        <w:rPr>
          <w:rFonts w:cs="Arial"/>
          <w:szCs w:val="20"/>
          <w:lang w:val="sl-SI"/>
        </w:rPr>
        <w:t>K</w:t>
      </w:r>
      <w:r w:rsidRPr="00EE559A">
        <w:rPr>
          <w:rFonts w:cs="Arial"/>
          <w:szCs w:val="20"/>
          <w:lang w:val="sl-SI"/>
        </w:rPr>
        <w:t xml:space="preserve">akovost okolja), ki ga koordinirata Slovenija (Ministrstvo za </w:t>
      </w:r>
      <w:r w:rsidR="000D5A8A" w:rsidRPr="00EE559A">
        <w:rPr>
          <w:rFonts w:cs="Arial"/>
          <w:szCs w:val="20"/>
          <w:lang w:val="sl-SI"/>
        </w:rPr>
        <w:t xml:space="preserve">naravne vire in prostor) ter Bosna in Hercegovina. </w:t>
      </w:r>
    </w:p>
    <w:p w14:paraId="02C97213" w14:textId="77777777" w:rsidR="00EE7B61" w:rsidRPr="00EE559A" w:rsidRDefault="00EE7B61" w:rsidP="00EE559A">
      <w:pPr>
        <w:jc w:val="both"/>
        <w:rPr>
          <w:rFonts w:cs="Arial"/>
          <w:szCs w:val="20"/>
          <w:lang w:val="sl-SI"/>
        </w:rPr>
      </w:pPr>
    </w:p>
    <w:p w14:paraId="7883817B" w14:textId="256D843A" w:rsidR="008A7246" w:rsidRPr="00EE559A" w:rsidRDefault="00B532D1" w:rsidP="00EE559A">
      <w:pPr>
        <w:jc w:val="both"/>
        <w:rPr>
          <w:rFonts w:cs="Arial"/>
          <w:szCs w:val="20"/>
          <w:lang w:val="sl-SI"/>
        </w:rPr>
      </w:pPr>
      <w:r w:rsidRPr="00EE559A">
        <w:rPr>
          <w:rFonts w:cs="Arial"/>
          <w:szCs w:val="20"/>
          <w:lang w:val="sl-SI"/>
        </w:rPr>
        <w:t>F</w:t>
      </w:r>
      <w:r w:rsidR="008A7246" w:rsidRPr="00EE559A">
        <w:rPr>
          <w:rFonts w:cs="Arial"/>
          <w:szCs w:val="20"/>
          <w:lang w:val="sl-SI"/>
        </w:rPr>
        <w:t>unkcije podpore EUSAIR</w:t>
      </w:r>
      <w:r w:rsidRPr="00EE559A">
        <w:rPr>
          <w:rFonts w:cs="Arial"/>
          <w:szCs w:val="20"/>
          <w:lang w:val="sl-SI"/>
        </w:rPr>
        <w:t xml:space="preserve"> so razdeljene med tri projekte.</w:t>
      </w:r>
      <w:r w:rsidR="008A7246" w:rsidRPr="00EE559A">
        <w:rPr>
          <w:rFonts w:cs="Arial"/>
          <w:szCs w:val="20"/>
          <w:lang w:val="sl-SI"/>
        </w:rPr>
        <w:t xml:space="preserve"> </w:t>
      </w:r>
      <w:r w:rsidRPr="00EE559A">
        <w:rPr>
          <w:rFonts w:cs="Arial"/>
          <w:szCs w:val="20"/>
          <w:lang w:val="sl-SI"/>
        </w:rPr>
        <w:t>V</w:t>
      </w:r>
      <w:r w:rsidR="008A7246" w:rsidRPr="00EE559A">
        <w:rPr>
          <w:rFonts w:cs="Arial"/>
          <w:szCs w:val="20"/>
          <w:lang w:val="sl-SI"/>
        </w:rPr>
        <w:t>ečin</w:t>
      </w:r>
      <w:r w:rsidRPr="00EE559A">
        <w:rPr>
          <w:rFonts w:cs="Arial"/>
          <w:szCs w:val="20"/>
          <w:lang w:val="sl-SI"/>
        </w:rPr>
        <w:t>o</w:t>
      </w:r>
      <w:r w:rsidR="008A7246" w:rsidRPr="00EE559A">
        <w:rPr>
          <w:rFonts w:cs="Arial"/>
          <w:szCs w:val="20"/>
          <w:lang w:val="sl-SI"/>
        </w:rPr>
        <w:t xml:space="preserve"> </w:t>
      </w:r>
      <w:r w:rsidRPr="00EE559A">
        <w:rPr>
          <w:rFonts w:cs="Arial"/>
          <w:szCs w:val="20"/>
          <w:lang w:val="sl-SI"/>
        </w:rPr>
        <w:t xml:space="preserve">podpornih </w:t>
      </w:r>
      <w:r w:rsidR="008A7246" w:rsidRPr="00EE559A">
        <w:rPr>
          <w:rFonts w:cs="Arial"/>
          <w:szCs w:val="20"/>
          <w:lang w:val="sl-SI"/>
        </w:rPr>
        <w:t>funkcij v obdobju</w:t>
      </w:r>
      <w:r w:rsidRPr="00EE559A">
        <w:rPr>
          <w:rFonts w:cs="Arial"/>
          <w:szCs w:val="20"/>
          <w:lang w:val="sl-SI"/>
        </w:rPr>
        <w:t xml:space="preserve"> 2023 do 2029 opravlja</w:t>
      </w:r>
      <w:r w:rsidR="00F3418B" w:rsidRPr="00EE559A">
        <w:rPr>
          <w:rFonts w:cs="Arial"/>
          <w:szCs w:val="20"/>
          <w:lang w:val="sl-SI"/>
        </w:rPr>
        <w:t xml:space="preserve"> </w:t>
      </w:r>
      <w:r w:rsidR="008A7246" w:rsidRPr="00EE559A">
        <w:rPr>
          <w:rFonts w:cs="Arial"/>
          <w:szCs w:val="20"/>
          <w:lang w:val="sl-SI"/>
        </w:rPr>
        <w:t xml:space="preserve"> EUSAIR Facility Point pod vodstvom slovenskega Ministrstva za kohezijo in regionalni razvoj, </w:t>
      </w:r>
      <w:r w:rsidRPr="00EE559A">
        <w:rPr>
          <w:rFonts w:cs="Arial"/>
          <w:szCs w:val="20"/>
          <w:lang w:val="sl-SI"/>
        </w:rPr>
        <w:t>d</w:t>
      </w:r>
      <w:r w:rsidR="008A7246" w:rsidRPr="00EE559A">
        <w:rPr>
          <w:rFonts w:cs="Arial"/>
          <w:szCs w:val="20"/>
          <w:lang w:val="sl-SI"/>
        </w:rPr>
        <w:t xml:space="preserve">el funkcij pa je prešel na manjša projekta z italijanskim in hrvaškim vodilnim partnerjem. </w:t>
      </w:r>
    </w:p>
    <w:p w14:paraId="354DFF61" w14:textId="3F50056D" w:rsidR="00EE7B61" w:rsidRPr="00EE559A" w:rsidRDefault="00EE7B61" w:rsidP="00EE559A">
      <w:pPr>
        <w:jc w:val="both"/>
        <w:rPr>
          <w:rFonts w:cs="Arial"/>
          <w:szCs w:val="20"/>
          <w:lang w:val="sl-SI"/>
        </w:rPr>
      </w:pPr>
    </w:p>
    <w:p w14:paraId="0C4B047F" w14:textId="640B554E" w:rsidR="00EE7B61" w:rsidRPr="00EE559A" w:rsidRDefault="007066DD" w:rsidP="00EE559A">
      <w:pPr>
        <w:pStyle w:val="ListParagraph"/>
        <w:numPr>
          <w:ilvl w:val="0"/>
          <w:numId w:val="12"/>
        </w:numPr>
        <w:spacing w:line="260" w:lineRule="exact"/>
        <w:jc w:val="both"/>
        <w:rPr>
          <w:rFonts w:ascii="Arial" w:hAnsi="Arial" w:cs="Arial"/>
          <w:b/>
          <w:bCs/>
          <w:iCs/>
        </w:rPr>
      </w:pPr>
      <w:r w:rsidRPr="00EE559A">
        <w:rPr>
          <w:rFonts w:ascii="Arial" w:hAnsi="Arial" w:cs="Arial"/>
          <w:b/>
          <w:bCs/>
          <w:iCs/>
        </w:rPr>
        <w:t>Sodelovanje Slovenije pri p</w:t>
      </w:r>
      <w:r w:rsidR="00EE7B61" w:rsidRPr="00EE559A">
        <w:rPr>
          <w:rFonts w:ascii="Arial" w:hAnsi="Arial" w:cs="Arial"/>
          <w:b/>
          <w:bCs/>
          <w:iCs/>
        </w:rPr>
        <w:t>olitik</w:t>
      </w:r>
      <w:r w:rsidRPr="00EE559A">
        <w:rPr>
          <w:rFonts w:ascii="Arial" w:hAnsi="Arial" w:cs="Arial"/>
          <w:b/>
          <w:bCs/>
          <w:iCs/>
        </w:rPr>
        <w:t>i</w:t>
      </w:r>
      <w:r w:rsidR="00EE7B61" w:rsidRPr="00EE559A">
        <w:rPr>
          <w:rFonts w:ascii="Arial" w:hAnsi="Arial" w:cs="Arial"/>
          <w:b/>
          <w:bCs/>
          <w:iCs/>
        </w:rPr>
        <w:t xml:space="preserve"> širitve EU in prispev</w:t>
      </w:r>
      <w:r w:rsidRPr="00EE559A">
        <w:rPr>
          <w:rFonts w:ascii="Arial" w:hAnsi="Arial" w:cs="Arial"/>
          <w:b/>
          <w:bCs/>
          <w:iCs/>
        </w:rPr>
        <w:t>ku</w:t>
      </w:r>
      <w:r w:rsidR="00EE7B61" w:rsidRPr="00EE559A">
        <w:rPr>
          <w:rFonts w:ascii="Arial" w:hAnsi="Arial" w:cs="Arial"/>
          <w:b/>
          <w:bCs/>
          <w:iCs/>
        </w:rPr>
        <w:t xml:space="preserve"> MRS EU v tem procesu:</w:t>
      </w:r>
    </w:p>
    <w:p w14:paraId="34F845AE" w14:textId="77777777" w:rsidR="00EE7B61" w:rsidRPr="00EE559A" w:rsidRDefault="00EE7B61" w:rsidP="00EE559A">
      <w:pPr>
        <w:autoSpaceDE w:val="0"/>
        <w:autoSpaceDN w:val="0"/>
        <w:adjustRightInd w:val="0"/>
        <w:ind w:right="103"/>
        <w:jc w:val="both"/>
        <w:rPr>
          <w:rFonts w:cs="Arial"/>
          <w:szCs w:val="20"/>
          <w:lang w:val="sl-SI"/>
        </w:rPr>
      </w:pPr>
    </w:p>
    <w:p w14:paraId="3395F59F" w14:textId="77777777" w:rsidR="00EE7B61" w:rsidRPr="00EE559A" w:rsidRDefault="00EE7B61" w:rsidP="00EE559A">
      <w:pPr>
        <w:jc w:val="both"/>
        <w:rPr>
          <w:rFonts w:cs="Arial"/>
          <w:szCs w:val="20"/>
          <w:lang w:val="sl-SI"/>
        </w:rPr>
      </w:pPr>
      <w:r w:rsidRPr="00EE559A">
        <w:rPr>
          <w:rFonts w:cs="Arial"/>
          <w:szCs w:val="20"/>
          <w:lang w:val="sl-SI"/>
        </w:rPr>
        <w:t>Svet EU v svojih sklepih priznava, da sta z vidika stabilnosti in razvoja pomembni dve EU MRS, ki skupaj pokrivata vse države Zahodnega Balkana – to sta Strategija EU za jadransko jonsko regijo (EUSAIR) in Strategija EU za podonavsko regijo (EUSDR).</w:t>
      </w:r>
    </w:p>
    <w:p w14:paraId="1AFCA8F2" w14:textId="77777777" w:rsidR="00EE7B61" w:rsidRPr="00EE559A" w:rsidRDefault="00EE7B61" w:rsidP="00EE559A">
      <w:pPr>
        <w:jc w:val="both"/>
        <w:rPr>
          <w:rFonts w:cs="Arial"/>
          <w:szCs w:val="20"/>
          <w:lang w:val="sl-SI"/>
        </w:rPr>
      </w:pPr>
    </w:p>
    <w:p w14:paraId="2D4CD7E4" w14:textId="57C2EFF8" w:rsidR="00832033" w:rsidRPr="00EE559A" w:rsidRDefault="00D372C8" w:rsidP="00EE559A">
      <w:pPr>
        <w:jc w:val="both"/>
        <w:rPr>
          <w:rFonts w:cs="Arial"/>
          <w:szCs w:val="20"/>
          <w:lang w:val="sl-SI"/>
        </w:rPr>
      </w:pPr>
      <w:r w:rsidRPr="00EE559A">
        <w:rPr>
          <w:rFonts w:cs="Arial"/>
          <w:szCs w:val="20"/>
          <w:lang w:val="sl-SI" w:eastAsia="sl-SI"/>
        </w:rPr>
        <w:t xml:space="preserve">Za Slovenijo, ki sodeluje tako v EUSAIR kot v EUSDR, je zato sodelovanje </w:t>
      </w:r>
      <w:r w:rsidR="003E7360" w:rsidRPr="00EE559A">
        <w:rPr>
          <w:rFonts w:cs="Arial"/>
          <w:szCs w:val="20"/>
          <w:lang w:val="sl-SI" w:eastAsia="sl-SI"/>
        </w:rPr>
        <w:t xml:space="preserve">z državami Zahodnega Balkana v okviru teh dveh strategij zelo pomembno. </w:t>
      </w:r>
      <w:r w:rsidR="00E62F09" w:rsidRPr="00EE559A">
        <w:rPr>
          <w:rFonts w:cs="Arial"/>
          <w:szCs w:val="20"/>
          <w:lang w:val="sl-SI"/>
        </w:rPr>
        <w:t>EUSDR (podobno kot EUSAIR) namreč predstavlja edinstveno platformo za sodelovanje, izmenjavo in institucionalno krepitev držav</w:t>
      </w:r>
      <w:r w:rsidR="0035673B" w:rsidRPr="00EE559A">
        <w:rPr>
          <w:rFonts w:cs="Arial"/>
          <w:szCs w:val="20"/>
          <w:lang w:val="sl-SI"/>
        </w:rPr>
        <w:t xml:space="preserve"> kandidatk</w:t>
      </w:r>
      <w:r w:rsidR="00E62F09" w:rsidRPr="00EE559A">
        <w:rPr>
          <w:rFonts w:cs="Arial"/>
          <w:szCs w:val="20"/>
          <w:lang w:val="sl-SI"/>
        </w:rPr>
        <w:t xml:space="preserve"> na poti v EU. </w:t>
      </w:r>
      <w:r w:rsidR="003E7360" w:rsidRPr="00EE559A">
        <w:rPr>
          <w:rFonts w:cs="Arial"/>
          <w:szCs w:val="20"/>
          <w:lang w:val="sl-SI" w:eastAsia="sl-SI"/>
        </w:rPr>
        <w:t xml:space="preserve">To je tudi razlog, da je </w:t>
      </w:r>
      <w:r w:rsidR="00AE6F93" w:rsidRPr="00EE559A">
        <w:rPr>
          <w:rFonts w:cs="Arial"/>
          <w:szCs w:val="20"/>
          <w:lang w:val="sl-SI" w:eastAsia="sl-SI"/>
        </w:rPr>
        <w:t xml:space="preserve">bila </w:t>
      </w:r>
      <w:r w:rsidR="003E7360" w:rsidRPr="00EE559A">
        <w:rPr>
          <w:rFonts w:cs="Arial"/>
          <w:szCs w:val="20"/>
          <w:lang w:val="sl-SI" w:eastAsia="sl-SI"/>
        </w:rPr>
        <w:t xml:space="preserve">glavna politična prioriteta slovenskega predsedovanja EUSDR </w:t>
      </w:r>
      <w:r w:rsidR="000019CA" w:rsidRPr="00EE559A">
        <w:rPr>
          <w:rFonts w:cs="Arial"/>
          <w:szCs w:val="20"/>
          <w:lang w:val="sl-SI" w:eastAsia="sl-SI"/>
        </w:rPr>
        <w:t xml:space="preserve">v letu 2023 </w:t>
      </w:r>
      <w:r w:rsidR="003E7360" w:rsidRPr="00EE559A">
        <w:rPr>
          <w:rFonts w:cs="Arial"/>
          <w:szCs w:val="20"/>
          <w:lang w:val="sl-SI" w:eastAsia="sl-SI"/>
        </w:rPr>
        <w:t xml:space="preserve">opolnomočeno sodelovanje vseh držav v EUSDR s poudarkom na potrebah držav kandidatk (BiH, Črna Gora, Moldavija, Srbija in Ukrajina). </w:t>
      </w:r>
      <w:r w:rsidR="00832033" w:rsidRPr="00EE559A">
        <w:rPr>
          <w:rFonts w:cs="Arial"/>
          <w:szCs w:val="20"/>
          <w:lang w:val="sl-SI"/>
        </w:rPr>
        <w:t xml:space="preserve">Kot predhodno predsedujoča </w:t>
      </w:r>
      <w:r w:rsidR="00832033" w:rsidRPr="00EE559A">
        <w:rPr>
          <w:rFonts w:cs="Arial"/>
          <w:b/>
          <w:szCs w:val="20"/>
          <w:lang w:val="sl-SI"/>
        </w:rPr>
        <w:t>EUSDR</w:t>
      </w:r>
      <w:r w:rsidR="00832033" w:rsidRPr="00EE559A">
        <w:rPr>
          <w:rFonts w:cs="Arial"/>
          <w:szCs w:val="20"/>
          <w:lang w:val="sl-SI"/>
        </w:rPr>
        <w:t xml:space="preserve">, je </w:t>
      </w:r>
      <w:r w:rsidR="000019CA" w:rsidRPr="00EE559A">
        <w:rPr>
          <w:rFonts w:cs="Arial"/>
          <w:szCs w:val="20"/>
          <w:lang w:val="sl-SI"/>
        </w:rPr>
        <w:t>Slovenija</w:t>
      </w:r>
      <w:r w:rsidR="00832033" w:rsidRPr="00EE559A">
        <w:rPr>
          <w:rFonts w:cs="Arial"/>
          <w:szCs w:val="20"/>
          <w:lang w:val="sl-SI"/>
        </w:rPr>
        <w:t xml:space="preserve"> v letu 2024 skupaj s predsedujočo Avstrijo in </w:t>
      </w:r>
      <w:r w:rsidR="00FC747C" w:rsidRPr="00EE559A">
        <w:rPr>
          <w:rFonts w:cs="Arial"/>
          <w:szCs w:val="20"/>
          <w:lang w:val="sl-SI"/>
        </w:rPr>
        <w:t xml:space="preserve">prihodnjo predsedujočo </w:t>
      </w:r>
      <w:r w:rsidR="00832033" w:rsidRPr="00EE559A">
        <w:rPr>
          <w:rFonts w:cs="Arial"/>
          <w:szCs w:val="20"/>
          <w:lang w:val="sl-SI"/>
        </w:rPr>
        <w:t>BiH</w:t>
      </w:r>
      <w:r w:rsidR="00FC747C" w:rsidRPr="00EE559A">
        <w:rPr>
          <w:rFonts w:cs="Arial"/>
          <w:szCs w:val="20"/>
          <w:lang w:val="sl-SI"/>
        </w:rPr>
        <w:t xml:space="preserve"> </w:t>
      </w:r>
      <w:r w:rsidR="00832033" w:rsidRPr="00EE559A">
        <w:rPr>
          <w:rFonts w:cs="Arial"/>
          <w:szCs w:val="20"/>
          <w:lang w:val="sl-SI"/>
        </w:rPr>
        <w:t>aktivno sodelovala v</w:t>
      </w:r>
      <w:r w:rsidR="004409A8" w:rsidRPr="00EE559A">
        <w:rPr>
          <w:rFonts w:cs="Arial"/>
          <w:szCs w:val="20"/>
          <w:lang w:val="sl-SI"/>
        </w:rPr>
        <w:t xml:space="preserve"> Triu predsedstev</w:t>
      </w:r>
      <w:r w:rsidR="00832033" w:rsidRPr="00EE559A">
        <w:rPr>
          <w:rFonts w:cs="Arial"/>
          <w:szCs w:val="20"/>
          <w:lang w:val="sl-SI"/>
        </w:rPr>
        <w:t xml:space="preserve"> EUSDR. Državni sekretar MZEZ mag. Marko Štucin se je junija 2024 na Dunaju udeležil ministrskega zasedanja, ki ga je </w:t>
      </w:r>
      <w:r w:rsidR="00832033" w:rsidRPr="00EE559A">
        <w:rPr>
          <w:rFonts w:cs="Arial"/>
          <w:szCs w:val="20"/>
          <w:lang w:val="sl-SI"/>
        </w:rPr>
        <w:lastRenderedPageBreak/>
        <w:t xml:space="preserve">organiziralo avstrijsko predsedstvo v okviru Letnega foruma EUSDR. Ministri so se tam v skupni izjavi zavzeli, da se širitvena politika EU uporabi kot geostrateška investicija za zmanjšanje nestabilnosti v regiji. </w:t>
      </w:r>
    </w:p>
    <w:p w14:paraId="70D3535B" w14:textId="77777777" w:rsidR="00EE7B61" w:rsidRPr="00EE559A" w:rsidRDefault="00EE7B61" w:rsidP="00EE559A">
      <w:pPr>
        <w:jc w:val="both"/>
        <w:rPr>
          <w:rFonts w:cs="Arial"/>
          <w:bCs/>
          <w:iCs/>
          <w:szCs w:val="20"/>
          <w:lang w:val="sl-SI"/>
        </w:rPr>
      </w:pPr>
    </w:p>
    <w:p w14:paraId="7631AFA9" w14:textId="5DC421D9" w:rsidR="00EE7B61" w:rsidRPr="00EE559A" w:rsidRDefault="00BE1819" w:rsidP="00EE559A">
      <w:pPr>
        <w:pStyle w:val="ListParagraph"/>
        <w:numPr>
          <w:ilvl w:val="0"/>
          <w:numId w:val="12"/>
        </w:numPr>
        <w:spacing w:line="260" w:lineRule="exact"/>
        <w:jc w:val="both"/>
        <w:rPr>
          <w:rFonts w:ascii="Arial" w:hAnsi="Arial" w:cs="Arial"/>
          <w:b/>
          <w:bCs/>
          <w:iCs/>
        </w:rPr>
      </w:pPr>
      <w:r w:rsidRPr="00EE559A">
        <w:rPr>
          <w:rFonts w:ascii="Arial" w:hAnsi="Arial" w:cs="Arial"/>
          <w:b/>
          <w:bCs/>
          <w:iCs/>
        </w:rPr>
        <w:t>Slodelovanje Slovenije pri k</w:t>
      </w:r>
      <w:r w:rsidR="00EE7B61" w:rsidRPr="00EE559A">
        <w:rPr>
          <w:rFonts w:ascii="Arial" w:hAnsi="Arial" w:cs="Arial"/>
          <w:b/>
          <w:bCs/>
          <w:iCs/>
        </w:rPr>
        <w:t>oordiniran</w:t>
      </w:r>
      <w:r w:rsidRPr="00EE559A">
        <w:rPr>
          <w:rFonts w:ascii="Arial" w:hAnsi="Arial" w:cs="Arial"/>
          <w:b/>
          <w:bCs/>
          <w:iCs/>
        </w:rPr>
        <w:t>em</w:t>
      </w:r>
      <w:r w:rsidR="00EE7B61" w:rsidRPr="00EE559A">
        <w:rPr>
          <w:rFonts w:ascii="Arial" w:hAnsi="Arial" w:cs="Arial"/>
          <w:b/>
          <w:bCs/>
          <w:iCs/>
        </w:rPr>
        <w:t xml:space="preserve"> delovanj</w:t>
      </w:r>
      <w:r w:rsidRPr="00EE559A">
        <w:rPr>
          <w:rFonts w:ascii="Arial" w:hAnsi="Arial" w:cs="Arial"/>
          <w:b/>
          <w:bCs/>
          <w:iCs/>
        </w:rPr>
        <w:t>u</w:t>
      </w:r>
      <w:r w:rsidR="00EE7B61" w:rsidRPr="00EE559A">
        <w:rPr>
          <w:rFonts w:ascii="Arial" w:hAnsi="Arial" w:cs="Arial"/>
          <w:b/>
          <w:bCs/>
          <w:iCs/>
        </w:rPr>
        <w:t xml:space="preserve"> vseh štirih </w:t>
      </w:r>
      <w:r w:rsidR="004A0A3D" w:rsidRPr="00EE559A">
        <w:rPr>
          <w:rFonts w:ascii="Arial" w:hAnsi="Arial" w:cs="Arial"/>
          <w:b/>
          <w:bCs/>
          <w:iCs/>
        </w:rPr>
        <w:t xml:space="preserve">EU </w:t>
      </w:r>
      <w:r w:rsidR="00EE7B61" w:rsidRPr="00EE559A">
        <w:rPr>
          <w:rFonts w:ascii="Arial" w:hAnsi="Arial" w:cs="Arial"/>
          <w:b/>
          <w:bCs/>
          <w:iCs/>
        </w:rPr>
        <w:t>MRS:</w:t>
      </w:r>
    </w:p>
    <w:p w14:paraId="6B2CCBEC" w14:textId="77777777" w:rsidR="00EE7B61" w:rsidRPr="00EE559A" w:rsidRDefault="00EE7B61" w:rsidP="00EE559A">
      <w:pPr>
        <w:jc w:val="both"/>
        <w:rPr>
          <w:rFonts w:cs="Arial"/>
          <w:b/>
          <w:bCs/>
          <w:iCs/>
          <w:szCs w:val="20"/>
          <w:lang w:val="sl-SI"/>
        </w:rPr>
      </w:pPr>
    </w:p>
    <w:p w14:paraId="3097FB5F" w14:textId="77777777" w:rsidR="00EE7B61" w:rsidRPr="00EE559A" w:rsidRDefault="00EE7B61" w:rsidP="00EE559A">
      <w:pPr>
        <w:jc w:val="both"/>
        <w:rPr>
          <w:rFonts w:cs="Arial"/>
          <w:szCs w:val="20"/>
          <w:lang w:val="sl-SI"/>
        </w:rPr>
      </w:pPr>
      <w:r w:rsidRPr="00EE559A">
        <w:rPr>
          <w:rFonts w:cs="Arial"/>
          <w:szCs w:val="20"/>
          <w:lang w:val="sl-SI"/>
        </w:rPr>
        <w:t>Svet EU je pozval vse EU MRS k njihovemu večjemu medsebojnemu sodelovanju, predvsem izmenjavi znanj, dobrih praks in izkušenj. To je še posebej pomembno za države, v katerih se območja EU MRS prekrivajo. Mednje spada tudi Slovenija.</w:t>
      </w:r>
    </w:p>
    <w:p w14:paraId="72DA0751" w14:textId="77777777" w:rsidR="004B7085" w:rsidRPr="00EE559A" w:rsidRDefault="004B7085" w:rsidP="00EE559A">
      <w:pPr>
        <w:jc w:val="both"/>
        <w:rPr>
          <w:rFonts w:cs="Arial"/>
          <w:szCs w:val="20"/>
          <w:lang w:val="sl-SI"/>
        </w:rPr>
      </w:pPr>
    </w:p>
    <w:p w14:paraId="3A498980" w14:textId="7BF4E72E" w:rsidR="004B7085" w:rsidRPr="00EE559A" w:rsidRDefault="004B7085" w:rsidP="00EE559A">
      <w:pPr>
        <w:jc w:val="both"/>
        <w:rPr>
          <w:rFonts w:cs="Arial"/>
          <w:szCs w:val="20"/>
          <w:lang w:val="sl-SI"/>
        </w:rPr>
      </w:pPr>
      <w:r w:rsidRPr="00EE559A">
        <w:rPr>
          <w:rFonts w:cs="Arial"/>
          <w:szCs w:val="20"/>
          <w:lang w:val="sl-SI"/>
        </w:rPr>
        <w:t xml:space="preserve">V okviru Tedna EU MRS, ki je potekal od </w:t>
      </w:r>
      <w:r w:rsidR="00FC747C" w:rsidRPr="00EE559A">
        <w:rPr>
          <w:rFonts w:cs="Arial"/>
          <w:szCs w:val="20"/>
          <w:lang w:val="sl-SI"/>
        </w:rPr>
        <w:t>12</w:t>
      </w:r>
      <w:r w:rsidRPr="00EE559A">
        <w:rPr>
          <w:rFonts w:cs="Arial"/>
          <w:szCs w:val="20"/>
          <w:lang w:val="sl-SI"/>
        </w:rPr>
        <w:t xml:space="preserve">. do </w:t>
      </w:r>
      <w:r w:rsidR="00FC747C" w:rsidRPr="00EE559A">
        <w:rPr>
          <w:rFonts w:cs="Arial"/>
          <w:szCs w:val="20"/>
          <w:lang w:val="sl-SI"/>
        </w:rPr>
        <w:t>14</w:t>
      </w:r>
      <w:r w:rsidRPr="00EE559A">
        <w:rPr>
          <w:rFonts w:cs="Arial"/>
          <w:szCs w:val="20"/>
          <w:lang w:val="sl-SI"/>
        </w:rPr>
        <w:t xml:space="preserve">. </w:t>
      </w:r>
      <w:r w:rsidR="00FC747C" w:rsidRPr="00EE559A">
        <w:rPr>
          <w:rFonts w:cs="Arial"/>
          <w:szCs w:val="20"/>
          <w:lang w:val="sl-SI"/>
        </w:rPr>
        <w:t>junija</w:t>
      </w:r>
      <w:r w:rsidR="00AF1E26" w:rsidRPr="00EE559A">
        <w:rPr>
          <w:rFonts w:cs="Arial"/>
          <w:szCs w:val="20"/>
          <w:lang w:val="sl-SI"/>
        </w:rPr>
        <w:t xml:space="preserve"> 202</w:t>
      </w:r>
      <w:r w:rsidR="00FC747C" w:rsidRPr="00EE559A">
        <w:rPr>
          <w:rFonts w:cs="Arial"/>
          <w:szCs w:val="20"/>
          <w:lang w:val="sl-SI"/>
        </w:rPr>
        <w:t>4</w:t>
      </w:r>
      <w:r w:rsidRPr="00EE559A">
        <w:rPr>
          <w:rFonts w:cs="Arial"/>
          <w:szCs w:val="20"/>
          <w:lang w:val="sl-SI"/>
        </w:rPr>
        <w:t xml:space="preserve"> v Bruslju</w:t>
      </w:r>
      <w:r w:rsidR="00FC747C" w:rsidRPr="00EE559A">
        <w:rPr>
          <w:rFonts w:cs="Arial"/>
          <w:szCs w:val="20"/>
          <w:lang w:val="sl-SI"/>
        </w:rPr>
        <w:t>,</w:t>
      </w:r>
      <w:r w:rsidRPr="00EE559A">
        <w:rPr>
          <w:rFonts w:cs="Arial"/>
          <w:szCs w:val="20"/>
          <w:lang w:val="sl-SI"/>
        </w:rPr>
        <w:t xml:space="preserve"> so slovenski deležniki nastopali </w:t>
      </w:r>
      <w:r w:rsidR="00FC747C" w:rsidRPr="00EE559A">
        <w:rPr>
          <w:rFonts w:cs="Arial"/>
          <w:szCs w:val="20"/>
          <w:lang w:val="sl-SI"/>
        </w:rPr>
        <w:t>na več</w:t>
      </w:r>
      <w:r w:rsidRPr="00EE559A">
        <w:rPr>
          <w:rFonts w:cs="Arial"/>
          <w:szCs w:val="20"/>
          <w:lang w:val="sl-SI"/>
        </w:rPr>
        <w:t xml:space="preserve"> tematskih panelih. </w:t>
      </w:r>
      <w:r w:rsidR="00854DDC" w:rsidRPr="00EE559A">
        <w:rPr>
          <w:rFonts w:cs="Arial"/>
          <w:szCs w:val="20"/>
          <w:lang w:val="sl-SI"/>
        </w:rPr>
        <w:t>Predstavniki nacional</w:t>
      </w:r>
      <w:r w:rsidR="00C153BB" w:rsidRPr="00EE559A">
        <w:rPr>
          <w:rFonts w:cs="Arial"/>
          <w:szCs w:val="20"/>
          <w:lang w:val="sl-SI"/>
        </w:rPr>
        <w:t>ne koordinacije EU MRS so v imenu</w:t>
      </w:r>
      <w:r w:rsidR="00854DDC" w:rsidRPr="00EE559A">
        <w:rPr>
          <w:rFonts w:cs="Arial"/>
          <w:szCs w:val="20"/>
          <w:lang w:val="sl-SI"/>
        </w:rPr>
        <w:t xml:space="preserve"> Slovenije s</w:t>
      </w:r>
      <w:r w:rsidRPr="00EE559A">
        <w:rPr>
          <w:rFonts w:cs="Arial"/>
          <w:szCs w:val="20"/>
          <w:lang w:val="sl-SI"/>
        </w:rPr>
        <w:t>odeloval</w:t>
      </w:r>
      <w:r w:rsidR="00854DDC" w:rsidRPr="00EE559A">
        <w:rPr>
          <w:rFonts w:cs="Arial"/>
          <w:szCs w:val="20"/>
          <w:lang w:val="sl-SI"/>
        </w:rPr>
        <w:t>i</w:t>
      </w:r>
      <w:r w:rsidRPr="00EE559A">
        <w:rPr>
          <w:rFonts w:cs="Arial"/>
          <w:szCs w:val="20"/>
          <w:lang w:val="sl-SI"/>
        </w:rPr>
        <w:t xml:space="preserve"> na srečanju Skupine na visoki r</w:t>
      </w:r>
      <w:r w:rsidR="00814405" w:rsidRPr="00EE559A">
        <w:rPr>
          <w:rFonts w:cs="Arial"/>
          <w:szCs w:val="20"/>
          <w:lang w:val="sl-SI"/>
        </w:rPr>
        <w:t>avni (High Level Group Meeting</w:t>
      </w:r>
      <w:r w:rsidR="00FE121F" w:rsidRPr="00EE559A">
        <w:rPr>
          <w:rFonts w:cs="Arial"/>
          <w:szCs w:val="20"/>
          <w:lang w:val="sl-SI"/>
        </w:rPr>
        <w:t>)</w:t>
      </w:r>
      <w:r w:rsidR="00814405" w:rsidRPr="00EE559A">
        <w:rPr>
          <w:rFonts w:cs="Arial"/>
          <w:szCs w:val="20"/>
          <w:lang w:val="sl-SI"/>
        </w:rPr>
        <w:t>, na kateri</w:t>
      </w:r>
      <w:r w:rsidRPr="00EE559A">
        <w:rPr>
          <w:rFonts w:cs="Arial"/>
          <w:szCs w:val="20"/>
          <w:lang w:val="sl-SI"/>
        </w:rPr>
        <w:t xml:space="preserve"> </w:t>
      </w:r>
      <w:r w:rsidR="00814405" w:rsidRPr="00EE559A">
        <w:rPr>
          <w:rFonts w:cs="Arial"/>
          <w:szCs w:val="20"/>
          <w:lang w:val="sl-SI"/>
        </w:rPr>
        <w:t xml:space="preserve">je </w:t>
      </w:r>
      <w:r w:rsidR="00AE6F93" w:rsidRPr="00EE559A">
        <w:rPr>
          <w:rFonts w:cs="Arial"/>
          <w:szCs w:val="20"/>
          <w:lang w:val="sl-SI"/>
        </w:rPr>
        <w:t xml:space="preserve">Slovenija </w:t>
      </w:r>
      <w:r w:rsidR="00814405" w:rsidRPr="00EE559A">
        <w:rPr>
          <w:rFonts w:cs="Arial"/>
          <w:szCs w:val="20"/>
          <w:lang w:val="sl-SI"/>
        </w:rPr>
        <w:t xml:space="preserve">v vlogi predsedstva EUSALP sodelovala v </w:t>
      </w:r>
      <w:r w:rsidR="00E1640B" w:rsidRPr="00EE559A">
        <w:rPr>
          <w:rFonts w:cs="Arial"/>
          <w:szCs w:val="20"/>
          <w:lang w:val="sl-SI"/>
        </w:rPr>
        <w:t>razpravah</w:t>
      </w:r>
      <w:r w:rsidR="00814405" w:rsidRPr="00EE559A">
        <w:rPr>
          <w:rFonts w:cs="Arial"/>
          <w:szCs w:val="20"/>
          <w:lang w:val="sl-SI"/>
        </w:rPr>
        <w:t xml:space="preserve"> o prihodnosti kohezijske politike</w:t>
      </w:r>
      <w:r w:rsidR="00E1640B" w:rsidRPr="00EE559A">
        <w:rPr>
          <w:rFonts w:cs="Arial"/>
          <w:szCs w:val="20"/>
          <w:lang w:val="sl-SI"/>
        </w:rPr>
        <w:t xml:space="preserve"> in </w:t>
      </w:r>
      <w:r w:rsidR="00AE6F93" w:rsidRPr="00EE559A">
        <w:rPr>
          <w:rFonts w:cs="Arial"/>
          <w:szCs w:val="20"/>
          <w:lang w:val="sl-SI"/>
        </w:rPr>
        <w:t xml:space="preserve">o </w:t>
      </w:r>
      <w:r w:rsidR="00E1640B" w:rsidRPr="00EE559A">
        <w:rPr>
          <w:rFonts w:cs="Arial"/>
          <w:szCs w:val="20"/>
          <w:lang w:val="sl-SI"/>
        </w:rPr>
        <w:t>širitvi</w:t>
      </w:r>
      <w:r w:rsidR="00AE6F93" w:rsidRPr="00EE559A">
        <w:rPr>
          <w:rFonts w:cs="Arial"/>
          <w:szCs w:val="20"/>
          <w:lang w:val="sl-SI"/>
        </w:rPr>
        <w:t xml:space="preserve"> EU</w:t>
      </w:r>
      <w:r w:rsidR="00814405" w:rsidRPr="00EE559A">
        <w:rPr>
          <w:rFonts w:cs="Arial"/>
          <w:szCs w:val="20"/>
          <w:lang w:val="sl-SI"/>
        </w:rPr>
        <w:t>. Sodelovala je tudi na</w:t>
      </w:r>
      <w:r w:rsidRPr="00EE559A">
        <w:rPr>
          <w:rFonts w:cs="Arial"/>
          <w:szCs w:val="20"/>
          <w:lang w:val="sl-SI"/>
        </w:rPr>
        <w:t xml:space="preserve"> zasedanj</w:t>
      </w:r>
      <w:r w:rsidR="00FC747C" w:rsidRPr="00EE559A">
        <w:rPr>
          <w:rFonts w:cs="Arial"/>
          <w:szCs w:val="20"/>
          <w:lang w:val="sl-SI"/>
        </w:rPr>
        <w:t>u</w:t>
      </w:r>
      <w:r w:rsidRPr="00EE559A">
        <w:rPr>
          <w:rFonts w:cs="Arial"/>
          <w:szCs w:val="20"/>
          <w:lang w:val="sl-SI"/>
        </w:rPr>
        <w:t xml:space="preserve"> tria predsedstev vseh štirih EU MRS (4 trio MRS presidencies meeting) – formata sodelovanja, ki so ga ustanovile EU MRS z namenom deljenja dobrih praks in izmenjave glede vprašanj, ki so</w:t>
      </w:r>
      <w:r w:rsidR="00A72387" w:rsidRPr="00EE559A">
        <w:rPr>
          <w:rFonts w:cs="Arial"/>
          <w:szCs w:val="20"/>
          <w:lang w:val="sl-SI"/>
        </w:rPr>
        <w:t xml:space="preserve"> skupna vsem štirim EU MRS. </w:t>
      </w:r>
      <w:r w:rsidRPr="00EE559A">
        <w:rPr>
          <w:rFonts w:cs="Arial"/>
          <w:szCs w:val="20"/>
          <w:lang w:val="sl-SI"/>
        </w:rPr>
        <w:t xml:space="preserve">Slovenija sodeluje kar v treh od štirih EU MRS, </w:t>
      </w:r>
      <w:r w:rsidR="00A72387" w:rsidRPr="00EE559A">
        <w:rPr>
          <w:rFonts w:cs="Arial"/>
          <w:szCs w:val="20"/>
          <w:lang w:val="sl-SI"/>
        </w:rPr>
        <w:t xml:space="preserve"> zato </w:t>
      </w:r>
      <w:r w:rsidRPr="00EE559A">
        <w:rPr>
          <w:rFonts w:cs="Arial"/>
          <w:szCs w:val="20"/>
          <w:lang w:val="sl-SI"/>
        </w:rPr>
        <w:t xml:space="preserve">so zanjo sinergije in prenos dobrih praks med </w:t>
      </w:r>
      <w:r w:rsidR="00A72387" w:rsidRPr="00EE559A">
        <w:rPr>
          <w:rFonts w:cs="Arial"/>
          <w:szCs w:val="20"/>
          <w:lang w:val="sl-SI"/>
        </w:rPr>
        <w:t xml:space="preserve">strategijami zelo pomembni. </w:t>
      </w:r>
    </w:p>
    <w:p w14:paraId="51932EDF" w14:textId="07702065" w:rsidR="00EE7B61" w:rsidRPr="00EE559A" w:rsidRDefault="00EE7B61" w:rsidP="00EE559A">
      <w:pPr>
        <w:jc w:val="both"/>
        <w:rPr>
          <w:rFonts w:cs="Arial"/>
          <w:szCs w:val="20"/>
          <w:lang w:val="sl-SI"/>
        </w:rPr>
      </w:pPr>
    </w:p>
    <w:p w14:paraId="3D8F3978" w14:textId="46E70D09" w:rsidR="00041C2A" w:rsidRPr="00EE559A" w:rsidRDefault="00041C2A" w:rsidP="00EE559A">
      <w:pPr>
        <w:jc w:val="both"/>
        <w:rPr>
          <w:rFonts w:cs="Arial"/>
          <w:szCs w:val="20"/>
          <w:lang w:val="sl-SI"/>
        </w:rPr>
      </w:pPr>
      <w:r w:rsidRPr="00EE559A">
        <w:rPr>
          <w:rFonts w:cs="Arial"/>
          <w:szCs w:val="20"/>
          <w:lang w:val="sl-SI"/>
        </w:rPr>
        <w:t>Od 1</w:t>
      </w:r>
      <w:r w:rsidR="00FC747C" w:rsidRPr="00EE559A">
        <w:rPr>
          <w:rFonts w:cs="Arial"/>
          <w:szCs w:val="20"/>
          <w:lang w:val="sl-SI"/>
        </w:rPr>
        <w:t>6</w:t>
      </w:r>
      <w:r w:rsidRPr="00EE559A">
        <w:rPr>
          <w:rFonts w:cs="Arial"/>
          <w:szCs w:val="20"/>
          <w:lang w:val="sl-SI"/>
        </w:rPr>
        <w:t>. do 2</w:t>
      </w:r>
      <w:r w:rsidR="00FC747C" w:rsidRPr="00EE559A">
        <w:rPr>
          <w:rFonts w:cs="Arial"/>
          <w:szCs w:val="20"/>
          <w:lang w:val="sl-SI"/>
        </w:rPr>
        <w:t>0</w:t>
      </w:r>
      <w:r w:rsidRPr="00EE559A">
        <w:rPr>
          <w:rFonts w:cs="Arial"/>
          <w:szCs w:val="20"/>
          <w:lang w:val="sl-SI"/>
        </w:rPr>
        <w:t xml:space="preserve">. </w:t>
      </w:r>
      <w:r w:rsidR="00FD63EC" w:rsidRPr="00EE559A">
        <w:rPr>
          <w:rFonts w:cs="Arial"/>
          <w:szCs w:val="20"/>
          <w:lang w:val="sl-SI"/>
        </w:rPr>
        <w:t>9. 202</w:t>
      </w:r>
      <w:r w:rsidR="00FC747C" w:rsidRPr="00EE559A">
        <w:rPr>
          <w:rFonts w:cs="Arial"/>
          <w:szCs w:val="20"/>
          <w:lang w:val="sl-SI"/>
        </w:rPr>
        <w:t>4</w:t>
      </w:r>
      <w:r w:rsidRPr="00EE559A">
        <w:rPr>
          <w:rFonts w:cs="Arial"/>
          <w:szCs w:val="20"/>
          <w:lang w:val="sl-SI"/>
        </w:rPr>
        <w:t xml:space="preserve"> je potekal </w:t>
      </w:r>
      <w:r w:rsidR="00FC747C" w:rsidRPr="00EE559A">
        <w:rPr>
          <w:rFonts w:cs="Arial"/>
          <w:szCs w:val="20"/>
          <w:lang w:val="sl-SI"/>
        </w:rPr>
        <w:t>9.</w:t>
      </w:r>
      <w:r w:rsidRPr="00EE559A">
        <w:rPr>
          <w:rFonts w:cs="Arial"/>
          <w:szCs w:val="20"/>
          <w:lang w:val="sl-SI"/>
        </w:rPr>
        <w:t xml:space="preserve"> Teden sredozemske obale in makroregionalnih strategij (</w:t>
      </w:r>
      <w:r w:rsidR="00AE6F93" w:rsidRPr="00EE559A">
        <w:rPr>
          <w:rFonts w:cs="Arial"/>
          <w:szCs w:val="20"/>
          <w:lang w:val="sl-SI"/>
        </w:rPr>
        <w:t xml:space="preserve">v nadaljevanju: </w:t>
      </w:r>
      <w:r w:rsidRPr="00EE559A">
        <w:rPr>
          <w:rFonts w:cs="Arial"/>
          <w:szCs w:val="20"/>
          <w:lang w:val="sl-SI"/>
        </w:rPr>
        <w:t xml:space="preserve">TSO) v Izoli. </w:t>
      </w:r>
      <w:r w:rsidR="00686E2B" w:rsidRPr="00EE559A">
        <w:rPr>
          <w:rFonts w:cs="Arial"/>
          <w:szCs w:val="20"/>
          <w:lang w:val="sl-SI"/>
        </w:rPr>
        <w:t xml:space="preserve">Organizatorji TSO so Občina Izola, Ministrstvo za zunanje in evropske zadeve in Ministrstvo za kohezijo in regionalni razvoj. </w:t>
      </w:r>
      <w:r w:rsidRPr="00EE559A">
        <w:rPr>
          <w:rFonts w:cs="Arial"/>
          <w:szCs w:val="20"/>
          <w:lang w:val="sl-SI"/>
        </w:rPr>
        <w:t>TSO</w:t>
      </w:r>
      <w:r w:rsidR="006F5849" w:rsidRPr="00EE559A">
        <w:rPr>
          <w:rFonts w:cs="Arial"/>
          <w:szCs w:val="20"/>
          <w:lang w:val="sl-SI"/>
        </w:rPr>
        <w:t>, ki je bil prvotno</w:t>
      </w:r>
      <w:r w:rsidRPr="00EE559A">
        <w:rPr>
          <w:rFonts w:cs="Arial"/>
          <w:szCs w:val="20"/>
          <w:lang w:val="sl-SI"/>
        </w:rPr>
        <w:t xml:space="preserve"> namenjen razpravam o soočanju z izzivi skupnega morja in zaledja, </w:t>
      </w:r>
      <w:r w:rsidR="006F5849" w:rsidRPr="00EE559A">
        <w:rPr>
          <w:rFonts w:cs="Arial"/>
          <w:szCs w:val="20"/>
          <w:lang w:val="sl-SI"/>
        </w:rPr>
        <w:t xml:space="preserve">je </w:t>
      </w:r>
      <w:r w:rsidRPr="00EE559A">
        <w:rPr>
          <w:rFonts w:cs="Arial"/>
          <w:szCs w:val="20"/>
          <w:lang w:val="sl-SI"/>
        </w:rPr>
        <w:t>v zadnjih letih prerasel v mednarodni dogodek</w:t>
      </w:r>
      <w:r w:rsidR="00FD63EC" w:rsidRPr="00EE559A">
        <w:rPr>
          <w:rFonts w:cs="Arial"/>
          <w:szCs w:val="20"/>
          <w:lang w:val="sl-SI"/>
        </w:rPr>
        <w:t>,</w:t>
      </w:r>
      <w:r w:rsidRPr="00EE559A">
        <w:rPr>
          <w:rFonts w:cs="Arial"/>
          <w:szCs w:val="20"/>
          <w:lang w:val="sl-SI"/>
        </w:rPr>
        <w:t xml:space="preserve"> namenjen skupnim izzivom vseh štirih</w:t>
      </w:r>
      <w:r w:rsidR="00FD63EC" w:rsidRPr="00EE559A">
        <w:rPr>
          <w:rFonts w:cs="Arial"/>
          <w:szCs w:val="20"/>
          <w:lang w:val="sl-SI"/>
        </w:rPr>
        <w:t xml:space="preserve"> EU MRS</w:t>
      </w:r>
      <w:r w:rsidRPr="00EE559A">
        <w:rPr>
          <w:rFonts w:cs="Arial"/>
          <w:szCs w:val="20"/>
          <w:lang w:val="sl-SI"/>
        </w:rPr>
        <w:t>. L</w:t>
      </w:r>
      <w:r w:rsidR="00686E2B" w:rsidRPr="00EE559A">
        <w:rPr>
          <w:rFonts w:cs="Arial"/>
          <w:szCs w:val="20"/>
          <w:lang w:val="sl-SI"/>
        </w:rPr>
        <w:t>anskega</w:t>
      </w:r>
      <w:r w:rsidRPr="00EE559A">
        <w:rPr>
          <w:rFonts w:cs="Arial"/>
          <w:szCs w:val="20"/>
          <w:lang w:val="sl-SI"/>
        </w:rPr>
        <w:t xml:space="preserve"> TSO,</w:t>
      </w:r>
      <w:r w:rsidR="00AE6F93" w:rsidRPr="00EE559A">
        <w:rPr>
          <w:rFonts w:cs="Arial"/>
          <w:szCs w:val="20"/>
          <w:lang w:val="sl-SI"/>
        </w:rPr>
        <w:t xml:space="preserve"> </w:t>
      </w:r>
      <w:r w:rsidR="004409A8" w:rsidRPr="00EE559A">
        <w:rPr>
          <w:rFonts w:cs="Arial"/>
          <w:szCs w:val="20"/>
          <w:lang w:val="sl-SI"/>
        </w:rPr>
        <w:t>ki je potekal pod</w:t>
      </w:r>
      <w:r w:rsidR="00E00C02" w:rsidRPr="00EE559A">
        <w:rPr>
          <w:rFonts w:cs="Arial"/>
          <w:szCs w:val="20"/>
          <w:lang w:val="sl-SI"/>
        </w:rPr>
        <w:t xml:space="preserve"> geslom, "Močnejše sodelovanje za boljšo prihodnost"</w:t>
      </w:r>
      <w:r w:rsidR="004409A8" w:rsidRPr="00EE559A">
        <w:rPr>
          <w:rFonts w:cs="Arial"/>
          <w:szCs w:val="20"/>
          <w:lang w:val="sl-SI"/>
        </w:rPr>
        <w:t>,</w:t>
      </w:r>
      <w:r w:rsidR="001B0684" w:rsidRPr="00EE559A">
        <w:rPr>
          <w:rFonts w:cs="Arial"/>
          <w:szCs w:val="20"/>
          <w:lang w:val="sl-SI"/>
        </w:rPr>
        <w:t xml:space="preserve"> se je skupno udeležilo več kot </w:t>
      </w:r>
      <w:r w:rsidR="00FE121F" w:rsidRPr="00EE559A">
        <w:rPr>
          <w:rFonts w:cs="Arial"/>
          <w:szCs w:val="20"/>
          <w:lang w:val="sl-SI"/>
        </w:rPr>
        <w:t>3</w:t>
      </w:r>
      <w:r w:rsidR="001B0684" w:rsidRPr="00EE559A">
        <w:rPr>
          <w:rFonts w:cs="Arial"/>
          <w:szCs w:val="20"/>
          <w:lang w:val="sl-SI"/>
        </w:rPr>
        <w:t xml:space="preserve">00 udeležencev </w:t>
      </w:r>
      <w:r w:rsidRPr="00EE559A">
        <w:rPr>
          <w:rFonts w:cs="Arial"/>
          <w:szCs w:val="20"/>
          <w:lang w:val="sl-SI"/>
        </w:rPr>
        <w:t xml:space="preserve">iz celotne Evrope. </w:t>
      </w:r>
      <w:r w:rsidR="005308D6" w:rsidRPr="00EE559A">
        <w:rPr>
          <w:rFonts w:cs="Arial"/>
          <w:szCs w:val="20"/>
          <w:lang w:val="sl-SI"/>
        </w:rPr>
        <w:t>Na otvoritv</w:t>
      </w:r>
      <w:r w:rsidR="00845087" w:rsidRPr="00EE559A">
        <w:rPr>
          <w:rFonts w:cs="Arial"/>
          <w:szCs w:val="20"/>
          <w:lang w:val="sl-SI"/>
        </w:rPr>
        <w:t>i</w:t>
      </w:r>
      <w:r w:rsidR="005308D6" w:rsidRPr="00EE559A">
        <w:rPr>
          <w:rFonts w:cs="Arial"/>
          <w:szCs w:val="20"/>
          <w:lang w:val="sl-SI"/>
        </w:rPr>
        <w:t xml:space="preserve"> </w:t>
      </w:r>
      <w:r w:rsidR="00845087" w:rsidRPr="00EE559A">
        <w:rPr>
          <w:rFonts w:cs="Arial"/>
          <w:szCs w:val="20"/>
          <w:lang w:val="sl-SI"/>
        </w:rPr>
        <w:t xml:space="preserve">TSO </w:t>
      </w:r>
      <w:r w:rsidR="005308D6" w:rsidRPr="00EE559A">
        <w:rPr>
          <w:rFonts w:cs="Arial"/>
          <w:szCs w:val="20"/>
          <w:lang w:val="sl-SI"/>
        </w:rPr>
        <w:t xml:space="preserve">so </w:t>
      </w:r>
      <w:r w:rsidR="00845087" w:rsidRPr="00EE559A">
        <w:rPr>
          <w:rFonts w:cs="Arial"/>
          <w:szCs w:val="20"/>
          <w:lang w:val="sl-SI"/>
        </w:rPr>
        <w:t>nastopili</w:t>
      </w:r>
      <w:r w:rsidR="005308D6" w:rsidRPr="00EE559A">
        <w:rPr>
          <w:rFonts w:cs="Arial"/>
          <w:szCs w:val="20"/>
          <w:lang w:val="sl-SI"/>
        </w:rPr>
        <w:t xml:space="preserve"> </w:t>
      </w:r>
      <w:r w:rsidR="001B0684" w:rsidRPr="00EE559A">
        <w:rPr>
          <w:rFonts w:cs="Arial"/>
          <w:szCs w:val="20"/>
          <w:lang w:val="sl-SI"/>
        </w:rPr>
        <w:t xml:space="preserve">minister </w:t>
      </w:r>
      <w:r w:rsidR="005308D6" w:rsidRPr="00EE559A">
        <w:rPr>
          <w:rFonts w:cs="Arial"/>
          <w:szCs w:val="20"/>
          <w:lang w:val="sl-SI"/>
        </w:rPr>
        <w:t xml:space="preserve">za </w:t>
      </w:r>
      <w:r w:rsidR="007D02F6" w:rsidRPr="00EE559A">
        <w:rPr>
          <w:rFonts w:cs="Arial"/>
          <w:szCs w:val="20"/>
          <w:lang w:val="sl-SI"/>
        </w:rPr>
        <w:t>kohezijo in regionalni razvoj</w:t>
      </w:r>
      <w:r w:rsidR="00FC747C" w:rsidRPr="00EE559A">
        <w:rPr>
          <w:rFonts w:cs="Arial"/>
          <w:szCs w:val="20"/>
          <w:lang w:val="sl-SI"/>
        </w:rPr>
        <w:t xml:space="preserve"> dr. Aleksander Jevšek</w:t>
      </w:r>
      <w:r w:rsidR="007D02F6" w:rsidRPr="00EE559A">
        <w:rPr>
          <w:rFonts w:cs="Arial"/>
          <w:szCs w:val="20"/>
          <w:lang w:val="sl-SI"/>
        </w:rPr>
        <w:t>,</w:t>
      </w:r>
      <w:r w:rsidR="005308D6" w:rsidRPr="00EE559A">
        <w:rPr>
          <w:rFonts w:cs="Arial"/>
          <w:szCs w:val="20"/>
          <w:lang w:val="sl-SI"/>
        </w:rPr>
        <w:t xml:space="preserve"> </w:t>
      </w:r>
      <w:r w:rsidR="00FC747C" w:rsidRPr="00EE559A">
        <w:rPr>
          <w:rFonts w:cs="Arial"/>
          <w:szCs w:val="20"/>
          <w:lang w:val="sl-SI"/>
        </w:rPr>
        <w:t>državni sekretar</w:t>
      </w:r>
      <w:r w:rsidR="005308D6" w:rsidRPr="00EE559A">
        <w:rPr>
          <w:rFonts w:cs="Arial"/>
          <w:szCs w:val="20"/>
          <w:lang w:val="sl-SI"/>
        </w:rPr>
        <w:t xml:space="preserve"> Ministrstv</w:t>
      </w:r>
      <w:r w:rsidR="007D02F6" w:rsidRPr="00EE559A">
        <w:rPr>
          <w:rFonts w:cs="Arial"/>
          <w:szCs w:val="20"/>
          <w:lang w:val="sl-SI"/>
        </w:rPr>
        <w:t>a za zunanje in evropske zadeve</w:t>
      </w:r>
      <w:r w:rsidR="00FC747C" w:rsidRPr="00EE559A">
        <w:rPr>
          <w:rFonts w:cs="Arial"/>
          <w:szCs w:val="20"/>
          <w:lang w:val="sl-SI"/>
        </w:rPr>
        <w:t xml:space="preserve"> mag. Marko Štucin</w:t>
      </w:r>
      <w:r w:rsidR="00845087" w:rsidRPr="00EE559A">
        <w:rPr>
          <w:rFonts w:cs="Arial"/>
          <w:szCs w:val="20"/>
          <w:lang w:val="sl-SI"/>
        </w:rPr>
        <w:t xml:space="preserve"> in</w:t>
      </w:r>
      <w:r w:rsidR="005308D6" w:rsidRPr="00EE559A">
        <w:rPr>
          <w:rFonts w:cs="Arial"/>
          <w:szCs w:val="20"/>
          <w:lang w:val="sl-SI"/>
        </w:rPr>
        <w:t xml:space="preserve"> župan Občine</w:t>
      </w:r>
      <w:r w:rsidRPr="00EE559A">
        <w:rPr>
          <w:rFonts w:cs="Arial"/>
          <w:szCs w:val="20"/>
          <w:lang w:val="sl-SI"/>
        </w:rPr>
        <w:t xml:space="preserve"> Izol</w:t>
      </w:r>
      <w:r w:rsidR="005308D6" w:rsidRPr="00EE559A">
        <w:rPr>
          <w:rFonts w:cs="Arial"/>
          <w:szCs w:val="20"/>
          <w:lang w:val="sl-SI"/>
        </w:rPr>
        <w:t>a</w:t>
      </w:r>
      <w:r w:rsidR="00FC747C" w:rsidRPr="00EE559A">
        <w:rPr>
          <w:rFonts w:cs="Arial"/>
          <w:szCs w:val="20"/>
          <w:lang w:val="sl-SI"/>
        </w:rPr>
        <w:t xml:space="preserve"> Milan Bogatič</w:t>
      </w:r>
      <w:r w:rsidR="001B0684" w:rsidRPr="00EE559A">
        <w:rPr>
          <w:rFonts w:cs="Arial"/>
          <w:szCs w:val="20"/>
          <w:lang w:val="sl-SI"/>
        </w:rPr>
        <w:t xml:space="preserve"> </w:t>
      </w:r>
      <w:r w:rsidR="005308D6" w:rsidRPr="00EE559A">
        <w:rPr>
          <w:rFonts w:cs="Arial"/>
          <w:szCs w:val="20"/>
          <w:lang w:val="sl-SI"/>
        </w:rPr>
        <w:t xml:space="preserve">ter predstavnik Evropske komisije (DG REGIO). </w:t>
      </w:r>
      <w:r w:rsidR="00845087" w:rsidRPr="00EE559A">
        <w:rPr>
          <w:rFonts w:cs="Arial"/>
          <w:szCs w:val="20"/>
          <w:lang w:val="sl-SI"/>
        </w:rPr>
        <w:t xml:space="preserve">Sledila je panelna </w:t>
      </w:r>
      <w:r w:rsidR="00905127" w:rsidRPr="00EE559A">
        <w:rPr>
          <w:rFonts w:cs="Arial"/>
          <w:szCs w:val="20"/>
          <w:lang w:val="sl-SI"/>
        </w:rPr>
        <w:t>razprava na temo "</w:t>
      </w:r>
      <w:r w:rsidR="00845087" w:rsidRPr="00EE559A">
        <w:rPr>
          <w:rFonts w:cs="Arial"/>
          <w:szCs w:val="20"/>
          <w:lang w:val="sl-SI"/>
        </w:rPr>
        <w:t xml:space="preserve"> Kohezijska politika po letu 2027: makroregije in programi EU - učinkovitejše reševanje skupnih izzivov z usklajenimi prizadevanji", v kateri so sodelovali minister Aleksander Jevšek, hrvaški državni sekretar za regionalni razvoj in sklade EU Domagoj Mikulić</w:t>
      </w:r>
      <w:r w:rsidR="00905127" w:rsidRPr="00EE559A">
        <w:rPr>
          <w:rFonts w:cs="Arial"/>
          <w:szCs w:val="20"/>
          <w:lang w:val="sl-SI"/>
        </w:rPr>
        <w:t xml:space="preserve"> </w:t>
      </w:r>
      <w:r w:rsidR="00845087" w:rsidRPr="00EE559A">
        <w:rPr>
          <w:rFonts w:cs="Arial"/>
          <w:szCs w:val="20"/>
          <w:lang w:val="sl-SI"/>
        </w:rPr>
        <w:t xml:space="preserve">in direktor za evropsko teritorialno sodelovanje, makroregije, Interreg in izvajanje programov v GD REGIO Slawomir Tokarski. </w:t>
      </w:r>
    </w:p>
    <w:p w14:paraId="393BE4D1" w14:textId="2A68FAE5" w:rsidR="005F0290" w:rsidRPr="00EE559A" w:rsidRDefault="005F0290" w:rsidP="00EE559A">
      <w:pPr>
        <w:jc w:val="both"/>
        <w:rPr>
          <w:rFonts w:cs="Arial"/>
          <w:szCs w:val="20"/>
          <w:lang w:val="sl-SI"/>
        </w:rPr>
      </w:pPr>
    </w:p>
    <w:p w14:paraId="01F87E88" w14:textId="383A7A59" w:rsidR="00DE3C90" w:rsidRPr="00EE559A" w:rsidRDefault="00DE3C90" w:rsidP="00EE559A">
      <w:pPr>
        <w:jc w:val="both"/>
        <w:rPr>
          <w:rFonts w:cs="Arial"/>
          <w:szCs w:val="20"/>
          <w:lang w:val="sl-SI"/>
        </w:rPr>
      </w:pPr>
      <w:r w:rsidRPr="00EE559A">
        <w:rPr>
          <w:rFonts w:cs="Arial"/>
          <w:szCs w:val="20"/>
          <w:lang w:val="sl-SI"/>
        </w:rPr>
        <w:t xml:space="preserve">Primer uspešnega sodelovanja Slovenije pri zasledovanju sinergij in prenosu dobrih praks med različnimi makrostrategijami EU je projekt </w:t>
      </w:r>
      <w:r w:rsidR="00794653" w:rsidRPr="00EE559A">
        <w:rPr>
          <w:rFonts w:cs="Arial"/>
          <w:szCs w:val="20"/>
          <w:lang w:val="sl-SI"/>
        </w:rPr>
        <w:t xml:space="preserve">tekmovanja podjetniških idej mladih </w:t>
      </w:r>
      <w:r w:rsidRPr="00EE559A">
        <w:rPr>
          <w:rFonts w:cs="Arial"/>
          <w:szCs w:val="20"/>
          <w:lang w:val="sl-SI"/>
        </w:rPr>
        <w:t>EUSAIR</w:t>
      </w:r>
      <w:r w:rsidR="00794653" w:rsidRPr="00EE559A">
        <w:rPr>
          <w:rFonts w:cs="Arial"/>
          <w:szCs w:val="20"/>
          <w:lang w:val="sl-SI"/>
        </w:rPr>
        <w:t xml:space="preserve"> POPRI</w:t>
      </w:r>
      <w:r w:rsidRPr="00EE559A">
        <w:rPr>
          <w:rFonts w:cs="Arial"/>
          <w:szCs w:val="20"/>
          <w:lang w:val="sl-SI"/>
        </w:rPr>
        <w:t xml:space="preserve">, ki ga že pet let vodi Primorski tehnološki park. Projekt POPRI </w:t>
      </w:r>
      <w:r w:rsidR="00794653" w:rsidRPr="00EE559A">
        <w:rPr>
          <w:rFonts w:cs="Arial"/>
          <w:szCs w:val="20"/>
          <w:lang w:val="sl-SI"/>
        </w:rPr>
        <w:t xml:space="preserve">EUSAIR </w:t>
      </w:r>
      <w:r w:rsidRPr="00EE559A">
        <w:rPr>
          <w:rFonts w:cs="Arial"/>
          <w:szCs w:val="20"/>
          <w:lang w:val="sl-SI"/>
        </w:rPr>
        <w:t xml:space="preserve">je oktobra 2024 na Letnem forumu Strategije EU za Baltsko regijo (EUSBR) na Švedskem </w:t>
      </w:r>
      <w:r w:rsidR="004409A8" w:rsidRPr="00EE559A">
        <w:rPr>
          <w:rFonts w:cs="Arial"/>
          <w:szCs w:val="20"/>
          <w:lang w:val="sl-SI"/>
        </w:rPr>
        <w:t>predstavila članica</w:t>
      </w:r>
      <w:r w:rsidRPr="00EE559A">
        <w:rPr>
          <w:rFonts w:cs="Arial"/>
          <w:szCs w:val="20"/>
          <w:lang w:val="sl-SI"/>
        </w:rPr>
        <w:t xml:space="preserve"> ekipe, ki je 2024 zmagala na slovenskem nacionalnem tekmovanju, s projektom "Mobility Portal". Projekt POPRI je bil na omenjeni forum povabljen kot primer dobre prakse podjetniškega udejstvovanja mladih pri reševanju sodobnih izzivov v </w:t>
      </w:r>
      <w:r w:rsidR="00A92374" w:rsidRPr="00EE559A">
        <w:rPr>
          <w:rFonts w:cs="Arial"/>
          <w:szCs w:val="20"/>
          <w:lang w:val="sl-SI"/>
        </w:rPr>
        <w:t>j</w:t>
      </w:r>
      <w:r w:rsidRPr="00EE559A">
        <w:rPr>
          <w:rFonts w:cs="Arial"/>
          <w:szCs w:val="20"/>
          <w:lang w:val="sl-SI"/>
        </w:rPr>
        <w:t>adransko-</w:t>
      </w:r>
      <w:r w:rsidR="00A92374" w:rsidRPr="00EE559A">
        <w:rPr>
          <w:rFonts w:cs="Arial"/>
          <w:szCs w:val="20"/>
          <w:lang w:val="sl-SI"/>
        </w:rPr>
        <w:t>j</w:t>
      </w:r>
      <w:r w:rsidRPr="00EE559A">
        <w:rPr>
          <w:rFonts w:cs="Arial"/>
          <w:szCs w:val="20"/>
          <w:lang w:val="sl-SI"/>
        </w:rPr>
        <w:t xml:space="preserve">onski regiji. Projekt je med deležniki EUSBR vzbudil veliko zanimanja, saj predstavlja inovativno platformo za mlade podjetnike, ki želijo svoje ideje uresničiti v praksi. Z vključevanjem mladih ter njihovim mentoriranjem in usmerjanjem skozi podjetniške izzive projekt POPRI spodbuja trajnostni razvoj in ustvarja številne priložnosti za nove generacije, tudi na področju zaposlovanja. </w:t>
      </w:r>
    </w:p>
    <w:p w14:paraId="5518264F" w14:textId="4C0108BD" w:rsidR="00C328C2" w:rsidRPr="00EE559A" w:rsidRDefault="00C328C2" w:rsidP="00EE559A">
      <w:pPr>
        <w:jc w:val="both"/>
        <w:rPr>
          <w:rFonts w:cs="Arial"/>
          <w:szCs w:val="20"/>
          <w:lang w:val="sl-SI" w:eastAsia="sl-SI"/>
        </w:rPr>
      </w:pPr>
    </w:p>
    <w:p w14:paraId="5EB91BEB" w14:textId="0AC2E84A" w:rsidR="00693E3C" w:rsidRPr="00EE559A" w:rsidRDefault="00693E3C" w:rsidP="00EE559A">
      <w:pPr>
        <w:jc w:val="both"/>
        <w:rPr>
          <w:rFonts w:cs="Arial"/>
          <w:szCs w:val="20"/>
          <w:lang w:val="sl-SI" w:eastAsia="sl-SI"/>
        </w:rPr>
      </w:pPr>
    </w:p>
    <w:p w14:paraId="7256052B" w14:textId="624A7DB2" w:rsidR="00693E3C" w:rsidRDefault="00693E3C" w:rsidP="00EE559A">
      <w:pPr>
        <w:jc w:val="both"/>
        <w:rPr>
          <w:rFonts w:cs="Arial"/>
          <w:szCs w:val="20"/>
          <w:lang w:val="sl-SI" w:eastAsia="sl-SI"/>
        </w:rPr>
      </w:pPr>
    </w:p>
    <w:p w14:paraId="527CDA25" w14:textId="77777777" w:rsidR="00EE559A" w:rsidRDefault="00EE559A" w:rsidP="00EE559A">
      <w:pPr>
        <w:jc w:val="both"/>
        <w:rPr>
          <w:rFonts w:cs="Arial"/>
          <w:szCs w:val="20"/>
          <w:lang w:val="sl-SI" w:eastAsia="sl-SI"/>
        </w:rPr>
      </w:pPr>
    </w:p>
    <w:p w14:paraId="1AC98DFE" w14:textId="77777777" w:rsidR="00EE559A" w:rsidRPr="00EE559A" w:rsidRDefault="00EE559A" w:rsidP="00EE559A">
      <w:pPr>
        <w:jc w:val="both"/>
        <w:rPr>
          <w:rFonts w:cs="Arial"/>
          <w:szCs w:val="20"/>
          <w:lang w:val="sl-SI" w:eastAsia="sl-SI"/>
        </w:rPr>
      </w:pPr>
    </w:p>
    <w:p w14:paraId="5EC507EE" w14:textId="77777777" w:rsidR="00693E3C" w:rsidRPr="00EE559A" w:rsidRDefault="00693E3C" w:rsidP="00EE559A">
      <w:pPr>
        <w:jc w:val="both"/>
        <w:rPr>
          <w:rFonts w:cs="Arial"/>
          <w:szCs w:val="20"/>
          <w:lang w:val="sl-SI" w:eastAsia="sl-SI"/>
        </w:rPr>
      </w:pPr>
    </w:p>
    <w:p w14:paraId="5C4972B4" w14:textId="4A12ED84" w:rsidR="00C328C2" w:rsidRPr="00EE559A" w:rsidRDefault="006D4A7F" w:rsidP="00EE559A">
      <w:pPr>
        <w:pStyle w:val="ListParagraph"/>
        <w:numPr>
          <w:ilvl w:val="0"/>
          <w:numId w:val="12"/>
        </w:numPr>
        <w:spacing w:line="260" w:lineRule="exact"/>
        <w:jc w:val="both"/>
        <w:rPr>
          <w:rFonts w:ascii="Arial" w:hAnsi="Arial" w:cs="Arial"/>
          <w:b/>
          <w:bCs/>
          <w:iCs/>
        </w:rPr>
      </w:pPr>
      <w:r w:rsidRPr="00EE559A">
        <w:rPr>
          <w:rFonts w:ascii="Arial" w:hAnsi="Arial" w:cs="Arial"/>
          <w:b/>
          <w:bCs/>
          <w:iCs/>
        </w:rPr>
        <w:lastRenderedPageBreak/>
        <w:t>Sodelovanje Slovenije pri</w:t>
      </w:r>
      <w:r w:rsidR="00813582" w:rsidRPr="00EE559A">
        <w:rPr>
          <w:rFonts w:ascii="Arial" w:hAnsi="Arial" w:cs="Arial"/>
          <w:b/>
          <w:bCs/>
          <w:iCs/>
        </w:rPr>
        <w:t xml:space="preserve"> reviziji in</w:t>
      </w:r>
      <w:r w:rsidRPr="00EE559A">
        <w:rPr>
          <w:rFonts w:ascii="Arial" w:hAnsi="Arial" w:cs="Arial"/>
          <w:b/>
          <w:bCs/>
          <w:iCs/>
        </w:rPr>
        <w:t xml:space="preserve"> i</w:t>
      </w:r>
      <w:r w:rsidR="00C328C2" w:rsidRPr="00EE559A">
        <w:rPr>
          <w:rFonts w:ascii="Arial" w:hAnsi="Arial" w:cs="Arial"/>
          <w:b/>
          <w:bCs/>
          <w:iCs/>
        </w:rPr>
        <w:t>zvajanj</w:t>
      </w:r>
      <w:r w:rsidRPr="00EE559A">
        <w:rPr>
          <w:rFonts w:ascii="Arial" w:hAnsi="Arial" w:cs="Arial"/>
          <w:b/>
          <w:bCs/>
          <w:iCs/>
        </w:rPr>
        <w:t>u</w:t>
      </w:r>
      <w:r w:rsidR="00C328C2" w:rsidRPr="00EE559A">
        <w:rPr>
          <w:rFonts w:ascii="Arial" w:hAnsi="Arial" w:cs="Arial"/>
          <w:b/>
          <w:bCs/>
          <w:iCs/>
        </w:rPr>
        <w:t xml:space="preserve"> </w:t>
      </w:r>
      <w:r w:rsidRPr="00EE559A">
        <w:rPr>
          <w:rFonts w:ascii="Arial" w:hAnsi="Arial" w:cs="Arial"/>
          <w:b/>
          <w:bCs/>
          <w:iCs/>
        </w:rPr>
        <w:t>akcijskih</w:t>
      </w:r>
      <w:r w:rsidR="00C328C2" w:rsidRPr="00EE559A">
        <w:rPr>
          <w:rFonts w:ascii="Arial" w:hAnsi="Arial" w:cs="Arial"/>
          <w:b/>
          <w:bCs/>
          <w:iCs/>
        </w:rPr>
        <w:t xml:space="preserve"> načrt</w:t>
      </w:r>
      <w:r w:rsidRPr="00EE559A">
        <w:rPr>
          <w:rFonts w:ascii="Arial" w:hAnsi="Arial" w:cs="Arial"/>
          <w:b/>
          <w:bCs/>
          <w:iCs/>
        </w:rPr>
        <w:t>ov</w:t>
      </w:r>
      <w:r w:rsidR="00C328C2" w:rsidRPr="00EE559A">
        <w:rPr>
          <w:rFonts w:ascii="Arial" w:hAnsi="Arial" w:cs="Arial"/>
          <w:b/>
          <w:bCs/>
          <w:iCs/>
        </w:rPr>
        <w:t xml:space="preserve"> strategij:</w:t>
      </w:r>
    </w:p>
    <w:p w14:paraId="38465791" w14:textId="29017DBD" w:rsidR="00C328C2" w:rsidRPr="00EE559A" w:rsidRDefault="00C328C2" w:rsidP="00EE559A">
      <w:pPr>
        <w:jc w:val="both"/>
        <w:rPr>
          <w:rFonts w:cs="Arial"/>
          <w:szCs w:val="20"/>
          <w:lang w:val="sl-SI" w:eastAsia="sl-SI"/>
        </w:rPr>
      </w:pPr>
    </w:p>
    <w:p w14:paraId="0633D8A4" w14:textId="7BBBAD72" w:rsidR="004F36E1" w:rsidRPr="00EE559A" w:rsidRDefault="004F36E1" w:rsidP="00EE559A">
      <w:pPr>
        <w:jc w:val="both"/>
        <w:rPr>
          <w:rFonts w:cs="Arial"/>
          <w:szCs w:val="20"/>
          <w:lang w:val="sl-SI"/>
        </w:rPr>
      </w:pPr>
      <w:r w:rsidRPr="00EE559A">
        <w:rPr>
          <w:rFonts w:cs="Arial"/>
          <w:szCs w:val="20"/>
          <w:lang w:val="sl-SI" w:eastAsia="zh-CN"/>
        </w:rPr>
        <w:t>Akcijski načrti izvajanja posameznih strategij so bili sprejeti ob</w:t>
      </w:r>
      <w:r w:rsidR="000251B1" w:rsidRPr="00EE559A">
        <w:rPr>
          <w:rFonts w:cs="Arial"/>
          <w:szCs w:val="20"/>
          <w:lang w:val="sl-SI" w:eastAsia="zh-CN"/>
        </w:rPr>
        <w:t xml:space="preserve"> sprejemu posamezne strategije (</w:t>
      </w:r>
      <w:r w:rsidR="004C2B2E" w:rsidRPr="00EE559A">
        <w:rPr>
          <w:rFonts w:cs="Arial"/>
          <w:szCs w:val="20"/>
          <w:lang w:val="sl-SI" w:eastAsia="zh-CN"/>
        </w:rPr>
        <w:t xml:space="preserve">leta 2010 za </w:t>
      </w:r>
      <w:r w:rsidRPr="00EE559A">
        <w:rPr>
          <w:rFonts w:cs="Arial"/>
          <w:szCs w:val="20"/>
          <w:lang w:val="sl-SI"/>
        </w:rPr>
        <w:t>EUSDR</w:t>
      </w:r>
      <w:r w:rsidR="004C2B2E" w:rsidRPr="00EE559A">
        <w:rPr>
          <w:rFonts w:cs="Arial"/>
          <w:szCs w:val="20"/>
          <w:lang w:val="sl-SI"/>
        </w:rPr>
        <w:t>, leta 2014 za EUSAIR in leta 2015 za EUSALP).</w:t>
      </w:r>
      <w:r w:rsidRPr="00EE559A">
        <w:rPr>
          <w:rFonts w:cs="Arial"/>
          <w:szCs w:val="20"/>
          <w:lang w:val="sl-SI"/>
        </w:rPr>
        <w:t xml:space="preserve"> </w:t>
      </w:r>
    </w:p>
    <w:p w14:paraId="69F9EC71" w14:textId="09706F62" w:rsidR="004C2B2E" w:rsidRPr="00EE559A" w:rsidRDefault="004C2B2E" w:rsidP="00EE559A">
      <w:pPr>
        <w:jc w:val="both"/>
        <w:rPr>
          <w:rFonts w:cs="Arial"/>
          <w:szCs w:val="20"/>
          <w:lang w:val="sl-SI"/>
        </w:rPr>
      </w:pPr>
    </w:p>
    <w:p w14:paraId="5011E7A7" w14:textId="7B836818" w:rsidR="00813582" w:rsidRPr="00EE559A" w:rsidRDefault="006D4A7F" w:rsidP="00EE559A">
      <w:pPr>
        <w:jc w:val="both"/>
        <w:rPr>
          <w:rFonts w:cs="Arial"/>
          <w:szCs w:val="20"/>
          <w:lang w:val="sl-SI"/>
        </w:rPr>
      </w:pPr>
      <w:r w:rsidRPr="00EE559A">
        <w:rPr>
          <w:rFonts w:cs="Arial"/>
          <w:szCs w:val="20"/>
          <w:lang w:val="sl-SI"/>
        </w:rPr>
        <w:t>Medtem</w:t>
      </w:r>
      <w:r w:rsidR="004C2B2E" w:rsidRPr="00EE559A">
        <w:rPr>
          <w:rFonts w:cs="Arial"/>
          <w:szCs w:val="20"/>
          <w:lang w:val="sl-SI"/>
        </w:rPr>
        <w:t xml:space="preserve"> ko je bil Akcijski načrt EUSDR revidiran leta </w:t>
      </w:r>
      <w:r w:rsidR="008747C8" w:rsidRPr="00EE559A">
        <w:rPr>
          <w:rFonts w:cs="Arial"/>
          <w:szCs w:val="20"/>
          <w:lang w:val="sl-SI"/>
        </w:rPr>
        <w:t>2020</w:t>
      </w:r>
      <w:r w:rsidR="00A72387" w:rsidRPr="00EE559A">
        <w:rPr>
          <w:rFonts w:cs="Arial"/>
          <w:szCs w:val="20"/>
          <w:lang w:val="sl-SI"/>
        </w:rPr>
        <w:t xml:space="preserve">, </w:t>
      </w:r>
      <w:r w:rsidR="00850814" w:rsidRPr="00EE559A">
        <w:rPr>
          <w:rFonts w:cs="Arial"/>
          <w:szCs w:val="20"/>
          <w:lang w:val="sl-SI"/>
        </w:rPr>
        <w:t xml:space="preserve">pa </w:t>
      </w:r>
      <w:r w:rsidRPr="00EE559A">
        <w:rPr>
          <w:rFonts w:cs="Arial"/>
          <w:szCs w:val="20"/>
          <w:lang w:val="sl-SI"/>
        </w:rPr>
        <w:t>akcijsk</w:t>
      </w:r>
      <w:r w:rsidR="00850814" w:rsidRPr="00EE559A">
        <w:rPr>
          <w:rFonts w:cs="Arial"/>
          <w:szCs w:val="20"/>
          <w:lang w:val="sl-SI"/>
        </w:rPr>
        <w:t xml:space="preserve">a načrta za EUSAIR in EUSALP </w:t>
      </w:r>
      <w:r w:rsidRPr="00EE559A">
        <w:rPr>
          <w:rFonts w:cs="Arial"/>
          <w:szCs w:val="20"/>
          <w:lang w:val="sl-SI"/>
        </w:rPr>
        <w:t>še nista bila revidirana. Zaradi številnih sprememb na področju politik, vezanih na sprejetje novih vsebinskih dokumentov s strani EU (Evropski Zeleni dogovor, Nova strategija EU z</w:t>
      </w:r>
      <w:r w:rsidR="00FD0100" w:rsidRPr="00EE559A">
        <w:rPr>
          <w:rFonts w:cs="Arial"/>
          <w:szCs w:val="20"/>
          <w:lang w:val="sl-SI"/>
        </w:rPr>
        <w:t xml:space="preserve">a gozdove do leta 2030, </w:t>
      </w:r>
      <w:r w:rsidRPr="00EE559A">
        <w:rPr>
          <w:rFonts w:cs="Arial"/>
          <w:szCs w:val="20"/>
          <w:lang w:val="sl-SI"/>
        </w:rPr>
        <w:t xml:space="preserve">REPowerEU plan itd.) in aktualnega dogajanja v Evropi (migracije, pandemija covida-19, vojna v Ukrajini) so se v okviru EUSAIR in EUSALP v letu 2024 nadaljevali procesi revizije akcijskih načrtov. </w:t>
      </w:r>
    </w:p>
    <w:p w14:paraId="73E9414E" w14:textId="77777777" w:rsidR="00813582" w:rsidRPr="00EE559A" w:rsidRDefault="00813582" w:rsidP="00EE559A">
      <w:pPr>
        <w:jc w:val="both"/>
        <w:rPr>
          <w:rFonts w:cs="Arial"/>
          <w:szCs w:val="20"/>
          <w:lang w:val="sl-SI"/>
        </w:rPr>
      </w:pPr>
    </w:p>
    <w:p w14:paraId="61A1503E" w14:textId="7FD22C18" w:rsidR="00813582" w:rsidRPr="00EE559A" w:rsidRDefault="00813582" w:rsidP="00EE559A">
      <w:pPr>
        <w:jc w:val="both"/>
        <w:rPr>
          <w:rFonts w:cs="Arial"/>
          <w:szCs w:val="20"/>
          <w:lang w:val="sl-SI"/>
        </w:rPr>
      </w:pPr>
      <w:r w:rsidRPr="00EE559A">
        <w:rPr>
          <w:rFonts w:cs="Arial"/>
          <w:szCs w:val="20"/>
          <w:lang w:val="sl-SI"/>
        </w:rPr>
        <w:t>Ob podpori EUSAIR Facility Point se je t</w:t>
      </w:r>
      <w:r w:rsidR="006D4A7F" w:rsidRPr="00EE559A">
        <w:rPr>
          <w:rFonts w:cs="Arial"/>
          <w:szCs w:val="20"/>
          <w:lang w:val="sl-SI"/>
        </w:rPr>
        <w:t xml:space="preserve">ako lani </w:t>
      </w:r>
      <w:r w:rsidRPr="00EE559A">
        <w:rPr>
          <w:rFonts w:cs="Arial"/>
          <w:szCs w:val="20"/>
          <w:lang w:val="sl-SI"/>
        </w:rPr>
        <w:t xml:space="preserve">v upravljalskih telesih EUSAIR </w:t>
      </w:r>
      <w:r w:rsidR="006D4A7F" w:rsidRPr="00EE559A">
        <w:rPr>
          <w:rFonts w:cs="Arial"/>
          <w:szCs w:val="20"/>
          <w:lang w:val="sl-SI"/>
        </w:rPr>
        <w:t xml:space="preserve">zaključila razprava </w:t>
      </w:r>
      <w:r w:rsidRPr="00EE559A">
        <w:rPr>
          <w:rFonts w:cs="Arial"/>
          <w:szCs w:val="20"/>
          <w:lang w:val="sl-SI"/>
        </w:rPr>
        <w:t>o</w:t>
      </w:r>
      <w:r w:rsidR="006D4A7F" w:rsidRPr="00EE559A">
        <w:rPr>
          <w:rFonts w:cs="Arial"/>
          <w:szCs w:val="20"/>
          <w:lang w:val="sl-SI"/>
        </w:rPr>
        <w:t xml:space="preserve"> revizij</w:t>
      </w:r>
      <w:r w:rsidRPr="00EE559A">
        <w:rPr>
          <w:rFonts w:cs="Arial"/>
          <w:szCs w:val="20"/>
          <w:lang w:val="sl-SI"/>
        </w:rPr>
        <w:t>i</w:t>
      </w:r>
      <w:r w:rsidR="006D4A7F" w:rsidRPr="00EE559A">
        <w:rPr>
          <w:rFonts w:cs="Arial"/>
          <w:szCs w:val="20"/>
          <w:lang w:val="sl-SI"/>
        </w:rPr>
        <w:t xml:space="preserve"> A</w:t>
      </w:r>
      <w:r w:rsidR="00A72387" w:rsidRPr="00EE559A">
        <w:rPr>
          <w:rFonts w:cs="Arial"/>
          <w:szCs w:val="20"/>
          <w:lang w:val="sl-SI"/>
        </w:rPr>
        <w:t>kcijsk</w:t>
      </w:r>
      <w:r w:rsidR="006D4A7F" w:rsidRPr="00EE559A">
        <w:rPr>
          <w:rFonts w:cs="Arial"/>
          <w:szCs w:val="20"/>
          <w:lang w:val="sl-SI"/>
        </w:rPr>
        <w:t>ega</w:t>
      </w:r>
      <w:r w:rsidR="00A72387" w:rsidRPr="00EE559A">
        <w:rPr>
          <w:rFonts w:cs="Arial"/>
          <w:szCs w:val="20"/>
          <w:lang w:val="sl-SI"/>
        </w:rPr>
        <w:t xml:space="preserve"> načrta</w:t>
      </w:r>
      <w:r w:rsidR="004C2B2E" w:rsidRPr="00EE559A">
        <w:rPr>
          <w:rFonts w:cs="Arial"/>
          <w:szCs w:val="20"/>
          <w:lang w:val="sl-SI"/>
        </w:rPr>
        <w:t xml:space="preserve"> za EUSAIR</w:t>
      </w:r>
      <w:r w:rsidR="006D4A7F" w:rsidRPr="00EE559A">
        <w:rPr>
          <w:rFonts w:cs="Arial"/>
          <w:szCs w:val="20"/>
          <w:lang w:val="sl-SI"/>
        </w:rPr>
        <w:t>, ki ga bo Evropska komisija predvidoma sprejela v marcu 2025.</w:t>
      </w:r>
      <w:r w:rsidRPr="00EE559A">
        <w:rPr>
          <w:rFonts w:cs="Arial"/>
          <w:szCs w:val="20"/>
          <w:lang w:val="sl-SI"/>
        </w:rPr>
        <w:t xml:space="preserve"> Revidirani dokument bolje odraža nove strateške prioritete EU ter upošteva novi članici - Severno Makedonijo in San Marino ter krepi podporo širitvi EU. Revidiran akcijski načrt uvaja dodaten steber '</w:t>
      </w:r>
      <w:r w:rsidR="00D35875" w:rsidRPr="00EE559A">
        <w:rPr>
          <w:rFonts w:cs="Arial"/>
          <w:szCs w:val="20"/>
          <w:lang w:val="sl-SI"/>
        </w:rPr>
        <w:t>'Izboljšana socialna kohezija</w:t>
      </w:r>
      <w:r w:rsidRPr="00EE559A">
        <w:rPr>
          <w:rFonts w:cs="Arial"/>
          <w:szCs w:val="20"/>
          <w:lang w:val="sl-SI"/>
        </w:rPr>
        <w:t xml:space="preserve">'', ki zagotavlja celovito </w:t>
      </w:r>
      <w:r w:rsidR="00EA14C3" w:rsidRPr="00EE559A">
        <w:rPr>
          <w:rFonts w:cs="Arial"/>
          <w:szCs w:val="20"/>
          <w:lang w:val="sl-SI"/>
        </w:rPr>
        <w:t xml:space="preserve">obravnavo </w:t>
      </w:r>
      <w:r w:rsidRPr="00EE559A">
        <w:rPr>
          <w:rFonts w:cs="Arial"/>
          <w:szCs w:val="20"/>
          <w:lang w:val="sl-SI"/>
        </w:rPr>
        <w:t>socialnih izzivov.</w:t>
      </w:r>
      <w:r w:rsidR="002A65B0" w:rsidRPr="00EE559A">
        <w:rPr>
          <w:rFonts w:cs="Arial"/>
          <w:szCs w:val="20"/>
          <w:lang w:val="sl-SI"/>
        </w:rPr>
        <w:t xml:space="preserve"> Slovenija je v novemu 5. stebru "Izboljšana socialna kohezija" prevzela pobudo za vključitev teme socialnih inovacij. Steber vključuje še vsebine povezane z razvojem delovne sile in veščinami ter vključevanjem mladih. Pametna specializacija je našla mesto v horizontalni temi inovacije in raziskave, krožno gospodarstvo pa je postalo nova presečna tema EUSAIR. Ključne prepoznane prednostne vsebine Slovenije so tako uspešno vključene v revidiran Akcijski načrt.</w:t>
      </w:r>
    </w:p>
    <w:p w14:paraId="0E0F8E8A" w14:textId="77777777" w:rsidR="00813582" w:rsidRPr="00EE559A" w:rsidRDefault="00813582" w:rsidP="00EE559A">
      <w:pPr>
        <w:jc w:val="both"/>
        <w:rPr>
          <w:rFonts w:cs="Arial"/>
          <w:szCs w:val="20"/>
          <w:lang w:val="sl-SI"/>
        </w:rPr>
      </w:pPr>
    </w:p>
    <w:p w14:paraId="74BF8F75" w14:textId="2455B471" w:rsidR="00FC37DB" w:rsidRPr="00EE559A" w:rsidRDefault="006D4A7F" w:rsidP="00EE559A">
      <w:pPr>
        <w:jc w:val="both"/>
        <w:rPr>
          <w:rFonts w:cs="Arial"/>
          <w:szCs w:val="20"/>
          <w:lang w:val="sl-SI" w:eastAsia="zh-CN"/>
        </w:rPr>
      </w:pPr>
      <w:r w:rsidRPr="00EE559A">
        <w:rPr>
          <w:rFonts w:cs="Arial"/>
          <w:szCs w:val="20"/>
          <w:lang w:val="sl-SI"/>
        </w:rPr>
        <w:t xml:space="preserve">Pod vodstvom slovenskega predsedstva EUSALP pa se je v letu 2024 </w:t>
      </w:r>
      <w:r w:rsidR="00813582" w:rsidRPr="00EE559A">
        <w:rPr>
          <w:rFonts w:cs="Arial"/>
          <w:szCs w:val="20"/>
          <w:lang w:val="sl-SI"/>
        </w:rPr>
        <w:t xml:space="preserve">v okviru delovne skupine za revizijo akcijskega načrta in upravljalskih struktur EUSALP </w:t>
      </w:r>
      <w:r w:rsidRPr="00EE559A">
        <w:rPr>
          <w:rFonts w:cs="Arial"/>
          <w:szCs w:val="20"/>
          <w:lang w:val="sl-SI"/>
        </w:rPr>
        <w:t>odvijala intenzivna razprava o reviz</w:t>
      </w:r>
      <w:r w:rsidR="00DB42F9" w:rsidRPr="00EE559A">
        <w:rPr>
          <w:rFonts w:cs="Arial"/>
          <w:szCs w:val="20"/>
          <w:lang w:val="sl-SI"/>
        </w:rPr>
        <w:t>iji Akcijskega načrta za EUSALP</w:t>
      </w:r>
      <w:r w:rsidRPr="00EE559A">
        <w:rPr>
          <w:rFonts w:cs="Arial"/>
          <w:szCs w:val="20"/>
          <w:lang w:val="sl-SI"/>
        </w:rPr>
        <w:t xml:space="preserve">, katere rezultat je bila priprava t.i. "Bele knjige o reviziji Akcijskega načrta EUSALP" in usmeritve glede revizije v Deklaraciji z Brda, ki jo je Generalna skupščina EUSALP pod vodstvom ministrice Fajon sprejela 14. novembra 2024. </w:t>
      </w:r>
      <w:r w:rsidR="00813582" w:rsidRPr="00EE559A">
        <w:rPr>
          <w:rFonts w:cs="Arial"/>
          <w:szCs w:val="20"/>
          <w:lang w:val="sl-SI"/>
        </w:rPr>
        <w:t>N</w:t>
      </w:r>
      <w:r w:rsidR="00495A4B" w:rsidRPr="00EE559A">
        <w:rPr>
          <w:rFonts w:cs="Arial"/>
          <w:szCs w:val="20"/>
          <w:lang w:val="sl-SI" w:eastAsia="zh-CN"/>
        </w:rPr>
        <w:t>ačrtovano je, da</w:t>
      </w:r>
      <w:r w:rsidR="003131FE" w:rsidRPr="00EE559A">
        <w:rPr>
          <w:rFonts w:cs="Arial"/>
          <w:szCs w:val="20"/>
          <w:lang w:val="sl-SI" w:eastAsia="zh-CN"/>
        </w:rPr>
        <w:t xml:space="preserve"> naj bi se celoten proces </w:t>
      </w:r>
      <w:r w:rsidR="00DB42F9" w:rsidRPr="00EE559A">
        <w:rPr>
          <w:rFonts w:cs="Arial"/>
          <w:szCs w:val="20"/>
          <w:lang w:val="sl-SI" w:eastAsia="zh-CN"/>
        </w:rPr>
        <w:t xml:space="preserve">revizije </w:t>
      </w:r>
      <w:r w:rsidR="003131FE" w:rsidRPr="00EE559A">
        <w:rPr>
          <w:rFonts w:cs="Arial"/>
          <w:szCs w:val="20"/>
          <w:lang w:val="sl-SI" w:eastAsia="zh-CN"/>
        </w:rPr>
        <w:t>zaključil v letu 2025 pod avstrijsko-liehtenštajnskim predsedstvom EUSALP.</w:t>
      </w:r>
    </w:p>
    <w:p w14:paraId="4CEC8BFE" w14:textId="202168A1" w:rsidR="004409A8" w:rsidRPr="00EE559A" w:rsidRDefault="004409A8" w:rsidP="00EE559A">
      <w:pPr>
        <w:jc w:val="both"/>
        <w:rPr>
          <w:rFonts w:cs="Arial"/>
          <w:szCs w:val="20"/>
          <w:lang w:val="sl-SI" w:eastAsia="zh-CN"/>
        </w:rPr>
      </w:pPr>
    </w:p>
    <w:p w14:paraId="2EF6D978" w14:textId="3DAC3474" w:rsidR="00EE7B61" w:rsidRPr="00EE559A" w:rsidRDefault="00EE7B61" w:rsidP="00EE559A">
      <w:pPr>
        <w:jc w:val="both"/>
        <w:rPr>
          <w:rFonts w:cs="Arial"/>
          <w:szCs w:val="20"/>
          <w:lang w:val="sl-SI"/>
        </w:rPr>
      </w:pPr>
    </w:p>
    <w:p w14:paraId="4F019FA4" w14:textId="6DE19AF0" w:rsidR="00EE7B61" w:rsidRPr="00EE559A" w:rsidRDefault="00EE7B61" w:rsidP="00EE559A">
      <w:pPr>
        <w:pStyle w:val="Heading4"/>
        <w:numPr>
          <w:ilvl w:val="0"/>
          <w:numId w:val="8"/>
        </w:numPr>
        <w:spacing w:before="0" w:line="260" w:lineRule="exact"/>
        <w:jc w:val="both"/>
        <w:rPr>
          <w:rFonts w:ascii="Arial" w:hAnsi="Arial" w:cs="Arial"/>
          <w:b/>
          <w:bCs/>
          <w:i w:val="0"/>
          <w:color w:val="auto"/>
          <w:szCs w:val="20"/>
        </w:rPr>
      </w:pPr>
      <w:r w:rsidRPr="00EE559A">
        <w:rPr>
          <w:rFonts w:ascii="Arial" w:hAnsi="Arial" w:cs="Arial"/>
          <w:b/>
          <w:bCs/>
          <w:i w:val="0"/>
          <w:color w:val="auto"/>
          <w:szCs w:val="20"/>
        </w:rPr>
        <w:t>IZVAJANJE MAKROR</w:t>
      </w:r>
      <w:r w:rsidR="00762163" w:rsidRPr="00EE559A">
        <w:rPr>
          <w:rFonts w:ascii="Arial" w:hAnsi="Arial" w:cs="Arial"/>
          <w:b/>
          <w:bCs/>
          <w:i w:val="0"/>
          <w:color w:val="auto"/>
          <w:szCs w:val="20"/>
        </w:rPr>
        <w:t>EGIONALNIH STRATEGIJ V LETU 202</w:t>
      </w:r>
      <w:r w:rsidR="005970F0" w:rsidRPr="00EE559A">
        <w:rPr>
          <w:rFonts w:ascii="Arial" w:hAnsi="Arial" w:cs="Arial"/>
          <w:b/>
          <w:bCs/>
          <w:i w:val="0"/>
          <w:color w:val="auto"/>
          <w:szCs w:val="20"/>
        </w:rPr>
        <w:t>4</w:t>
      </w:r>
      <w:r w:rsidRPr="00EE559A">
        <w:rPr>
          <w:rFonts w:ascii="Arial" w:hAnsi="Arial" w:cs="Arial"/>
          <w:b/>
          <w:bCs/>
          <w:i w:val="0"/>
          <w:color w:val="auto"/>
          <w:szCs w:val="20"/>
        </w:rPr>
        <w:t xml:space="preserve"> – PREGLED IZVAJANJA PO POSAMEZNIH STRATEGIJAH</w:t>
      </w:r>
    </w:p>
    <w:p w14:paraId="00EC2A93" w14:textId="2B91966F" w:rsidR="00EE7B61" w:rsidRPr="00EE559A" w:rsidRDefault="00EE7B61" w:rsidP="00EE559A">
      <w:pPr>
        <w:jc w:val="both"/>
        <w:rPr>
          <w:rFonts w:cs="Arial"/>
          <w:szCs w:val="20"/>
          <w:lang w:val="sl-SI"/>
        </w:rPr>
      </w:pPr>
    </w:p>
    <w:p w14:paraId="1D538252" w14:textId="578042F9" w:rsidR="00342725" w:rsidRPr="00EE559A" w:rsidRDefault="00342725" w:rsidP="00EE559A">
      <w:pPr>
        <w:jc w:val="both"/>
        <w:rPr>
          <w:rFonts w:cs="Arial"/>
          <w:szCs w:val="20"/>
          <w:lang w:val="sl-SI"/>
        </w:rPr>
      </w:pPr>
      <w:r w:rsidRPr="00EE559A">
        <w:rPr>
          <w:rFonts w:cs="Arial"/>
          <w:szCs w:val="20"/>
          <w:lang w:val="sl-SI"/>
        </w:rPr>
        <w:t xml:space="preserve">V nadaljevanju je predstavljen povzetek ključnih dosežkov posamezne EU MRS v letu 2024 glede na glavne dosežke predsedovanja, aktivnosti podpornih struktur EU MRS ter vključevanje mladih. </w:t>
      </w:r>
    </w:p>
    <w:p w14:paraId="581CE87E" w14:textId="77777777" w:rsidR="00342725" w:rsidRPr="00EE559A" w:rsidRDefault="00342725" w:rsidP="00EE559A">
      <w:pPr>
        <w:jc w:val="both"/>
        <w:rPr>
          <w:rFonts w:cs="Arial"/>
          <w:szCs w:val="20"/>
          <w:lang w:val="sl-SI"/>
        </w:rPr>
      </w:pPr>
    </w:p>
    <w:p w14:paraId="7F29F72E" w14:textId="336B0577" w:rsidR="00EE7B61" w:rsidRPr="00EE559A" w:rsidRDefault="00EE7B61" w:rsidP="00EE559A">
      <w:pPr>
        <w:jc w:val="both"/>
        <w:rPr>
          <w:rFonts w:cs="Arial"/>
          <w:szCs w:val="20"/>
          <w:lang w:val="sl-SI"/>
        </w:rPr>
      </w:pPr>
      <w:r w:rsidRPr="00EE559A">
        <w:rPr>
          <w:rFonts w:cs="Arial"/>
          <w:szCs w:val="20"/>
          <w:lang w:val="sl-SI"/>
        </w:rPr>
        <w:t xml:space="preserve">Predsedovanje posamezni EU MRS poteka po principu rotacije in skladno s sprejetim </w:t>
      </w:r>
      <w:r w:rsidR="00342725" w:rsidRPr="00EE559A">
        <w:rPr>
          <w:rFonts w:cs="Arial"/>
          <w:szCs w:val="20"/>
          <w:lang w:val="sl-SI"/>
        </w:rPr>
        <w:t>p</w:t>
      </w:r>
      <w:r w:rsidRPr="00EE559A">
        <w:rPr>
          <w:rFonts w:cs="Arial"/>
          <w:szCs w:val="20"/>
          <w:lang w:val="sl-SI"/>
        </w:rPr>
        <w:t xml:space="preserve">oslovnikom delovanja posamezne EU MRS. </w:t>
      </w:r>
    </w:p>
    <w:p w14:paraId="2BBD7DC0" w14:textId="7B793ABE" w:rsidR="00342725" w:rsidRPr="00EE559A" w:rsidRDefault="00342725" w:rsidP="00EE559A">
      <w:pPr>
        <w:jc w:val="both"/>
        <w:rPr>
          <w:rFonts w:cs="Arial"/>
          <w:szCs w:val="20"/>
          <w:lang w:val="sl-SI"/>
        </w:rPr>
      </w:pPr>
    </w:p>
    <w:p w14:paraId="59960C82" w14:textId="46EE7940" w:rsidR="00EE7B61" w:rsidRPr="00EE559A" w:rsidRDefault="00EE7B61" w:rsidP="00EE559A">
      <w:pPr>
        <w:pStyle w:val="Heading2"/>
        <w:numPr>
          <w:ilvl w:val="1"/>
          <w:numId w:val="4"/>
        </w:numPr>
        <w:spacing w:before="0" w:line="260" w:lineRule="exact"/>
        <w:jc w:val="both"/>
        <w:rPr>
          <w:rFonts w:ascii="Arial" w:hAnsi="Arial" w:cs="Arial"/>
          <w:b/>
          <w:bCs/>
          <w:iCs/>
          <w:color w:val="auto"/>
          <w:sz w:val="20"/>
          <w:szCs w:val="20"/>
        </w:rPr>
      </w:pPr>
      <w:r w:rsidRPr="00EE559A">
        <w:rPr>
          <w:rFonts w:ascii="Arial" w:hAnsi="Arial" w:cs="Arial"/>
          <w:b/>
          <w:bCs/>
          <w:iCs/>
          <w:color w:val="auto"/>
          <w:sz w:val="20"/>
          <w:szCs w:val="20"/>
        </w:rPr>
        <w:t>STRATEGIJA EU ZA PODONAVSKO REGIJO (EUSDR)</w:t>
      </w:r>
    </w:p>
    <w:p w14:paraId="6C6ABB24" w14:textId="77777777" w:rsidR="00EE7B61" w:rsidRPr="00EE559A" w:rsidRDefault="00EE7B61" w:rsidP="00EE559A">
      <w:pPr>
        <w:jc w:val="both"/>
        <w:rPr>
          <w:rFonts w:cs="Arial"/>
          <w:szCs w:val="20"/>
          <w:lang w:val="sl-SI"/>
        </w:rPr>
      </w:pPr>
    </w:p>
    <w:p w14:paraId="559A496A" w14:textId="5C60391C" w:rsidR="00EE7B61" w:rsidRPr="00EE559A" w:rsidRDefault="00EE7B61" w:rsidP="00EE559A">
      <w:pPr>
        <w:contextualSpacing/>
        <w:jc w:val="both"/>
        <w:rPr>
          <w:rFonts w:cs="Arial"/>
          <w:szCs w:val="20"/>
          <w:lang w:val="sl-SI"/>
        </w:rPr>
      </w:pPr>
      <w:r w:rsidRPr="00EE559A">
        <w:rPr>
          <w:rFonts w:cs="Arial"/>
          <w:szCs w:val="20"/>
          <w:lang w:val="sl-SI"/>
        </w:rPr>
        <w:t>Strategija EU za podonavsko regijo (EUSDR) je najstarejša EU MRS, v kateri sodeluje Slovenija. Ustanovljena je bila leta 2010, v njej pa sodeluje 9 držav članic EU (Avstrija, Bolgarija, Češka republika, Hrvaška, Nemčija – regiji Baden-W</w:t>
      </w:r>
      <w:r w:rsidR="00DF417B" w:rsidRPr="00EE559A">
        <w:rPr>
          <w:rFonts w:cs="Arial"/>
          <w:szCs w:val="20"/>
          <w:lang w:val="sl-SI"/>
        </w:rPr>
        <w:t>ü</w:t>
      </w:r>
      <w:r w:rsidRPr="00EE559A">
        <w:rPr>
          <w:rFonts w:cs="Arial"/>
          <w:szCs w:val="20"/>
          <w:lang w:val="sl-SI"/>
        </w:rPr>
        <w:t>rt</w:t>
      </w:r>
      <w:r w:rsidR="00DF417B" w:rsidRPr="00EE559A">
        <w:rPr>
          <w:rFonts w:cs="Arial"/>
          <w:szCs w:val="20"/>
          <w:lang w:val="sl-SI"/>
        </w:rPr>
        <w:t>t</w:t>
      </w:r>
      <w:r w:rsidRPr="00EE559A">
        <w:rPr>
          <w:rFonts w:cs="Arial"/>
          <w:szCs w:val="20"/>
          <w:lang w:val="sl-SI"/>
        </w:rPr>
        <w:t xml:space="preserve">emberg in Bavarska, Madžarska, Slovaška, Slovenija, Romunija) in 5 držav </w:t>
      </w:r>
      <w:r w:rsidR="00DF417B" w:rsidRPr="00EE559A">
        <w:rPr>
          <w:rFonts w:cs="Arial"/>
          <w:szCs w:val="20"/>
          <w:lang w:val="sl-SI"/>
        </w:rPr>
        <w:t>kandidatk</w:t>
      </w:r>
      <w:r w:rsidRPr="00EE559A">
        <w:rPr>
          <w:rFonts w:cs="Arial"/>
          <w:szCs w:val="20"/>
          <w:lang w:val="sl-SI"/>
        </w:rPr>
        <w:t xml:space="preserve"> EU (Bosna in Hercegovina, Moldavija, Črna Gora, Srbija, Ukrajina).</w:t>
      </w:r>
    </w:p>
    <w:p w14:paraId="727BD7A3" w14:textId="6AA5FF41" w:rsidR="00F11193" w:rsidRPr="00EE559A" w:rsidRDefault="00F11193" w:rsidP="00EE559A">
      <w:pPr>
        <w:contextualSpacing/>
        <w:jc w:val="both"/>
        <w:rPr>
          <w:rFonts w:cs="Arial"/>
          <w:szCs w:val="20"/>
          <w:lang w:val="sl-SI"/>
        </w:rPr>
      </w:pPr>
    </w:p>
    <w:p w14:paraId="5015A700" w14:textId="5EFC5CA4" w:rsidR="00EE7B61" w:rsidRPr="00EE559A" w:rsidRDefault="00EE7B61" w:rsidP="00EE559A">
      <w:pPr>
        <w:pStyle w:val="ListParagraph"/>
        <w:numPr>
          <w:ilvl w:val="0"/>
          <w:numId w:val="14"/>
        </w:numPr>
        <w:spacing w:line="260" w:lineRule="exact"/>
        <w:jc w:val="both"/>
        <w:rPr>
          <w:rFonts w:ascii="Arial" w:hAnsi="Arial" w:cs="Arial"/>
          <w:b/>
          <w:u w:val="single"/>
        </w:rPr>
      </w:pPr>
      <w:r w:rsidRPr="00EE559A">
        <w:rPr>
          <w:rFonts w:ascii="Arial" w:hAnsi="Arial" w:cs="Arial"/>
          <w:b/>
          <w:u w:val="single"/>
        </w:rPr>
        <w:t>Predsedovanje – glavni dosežki:</w:t>
      </w:r>
    </w:p>
    <w:p w14:paraId="69B48762" w14:textId="77777777" w:rsidR="00EE7B61" w:rsidRPr="00EE559A" w:rsidRDefault="00EE7B61" w:rsidP="00EE559A">
      <w:pPr>
        <w:pStyle w:val="ListParagraph"/>
        <w:spacing w:line="260" w:lineRule="exact"/>
        <w:jc w:val="both"/>
        <w:rPr>
          <w:rFonts w:ascii="Arial" w:hAnsi="Arial" w:cs="Arial"/>
        </w:rPr>
      </w:pPr>
    </w:p>
    <w:p w14:paraId="150035AE" w14:textId="72291DF3" w:rsidR="00575F2A" w:rsidRPr="00EE559A" w:rsidRDefault="00575F2A" w:rsidP="00EE559A">
      <w:pPr>
        <w:jc w:val="both"/>
        <w:rPr>
          <w:rFonts w:cs="Arial"/>
          <w:szCs w:val="20"/>
          <w:lang w:val="sl-SI"/>
        </w:rPr>
      </w:pPr>
      <w:r w:rsidRPr="00EE559A">
        <w:rPr>
          <w:rFonts w:cs="Arial"/>
          <w:szCs w:val="20"/>
          <w:lang w:val="sl-SI"/>
        </w:rPr>
        <w:lastRenderedPageBreak/>
        <w:t>Od</w:t>
      </w:r>
      <w:r w:rsidR="00DF417B" w:rsidRPr="00EE559A">
        <w:rPr>
          <w:rFonts w:cs="Arial"/>
          <w:szCs w:val="20"/>
          <w:lang w:val="sl-SI"/>
        </w:rPr>
        <w:t xml:space="preserve"> 1. novembra 202</w:t>
      </w:r>
      <w:r w:rsidRPr="00EE559A">
        <w:rPr>
          <w:rFonts w:cs="Arial"/>
          <w:szCs w:val="20"/>
          <w:lang w:val="sl-SI"/>
        </w:rPr>
        <w:t>3</w:t>
      </w:r>
      <w:r w:rsidR="00DF417B" w:rsidRPr="00EE559A">
        <w:rPr>
          <w:rFonts w:cs="Arial"/>
          <w:szCs w:val="20"/>
          <w:lang w:val="sl-SI"/>
        </w:rPr>
        <w:t xml:space="preserve"> do 31. </w:t>
      </w:r>
      <w:r w:rsidRPr="00EE559A">
        <w:rPr>
          <w:rFonts w:cs="Arial"/>
          <w:szCs w:val="20"/>
          <w:lang w:val="sl-SI"/>
        </w:rPr>
        <w:t>decembra</w:t>
      </w:r>
      <w:r w:rsidR="00DF417B" w:rsidRPr="00EE559A">
        <w:rPr>
          <w:rFonts w:cs="Arial"/>
          <w:szCs w:val="20"/>
          <w:lang w:val="sl-SI"/>
        </w:rPr>
        <w:t xml:space="preserve"> 202</w:t>
      </w:r>
      <w:r w:rsidRPr="00EE559A">
        <w:rPr>
          <w:rFonts w:cs="Arial"/>
          <w:szCs w:val="20"/>
          <w:lang w:val="sl-SI"/>
        </w:rPr>
        <w:t xml:space="preserve">4 je EUSDR predsedovala Avstrija, ki je </w:t>
      </w:r>
      <w:r w:rsidR="00B5334C" w:rsidRPr="00EE559A">
        <w:rPr>
          <w:rFonts w:cs="Arial"/>
          <w:szCs w:val="20"/>
          <w:lang w:val="sl-SI"/>
        </w:rPr>
        <w:t xml:space="preserve">krmilo </w:t>
      </w:r>
      <w:r w:rsidRPr="00EE559A">
        <w:rPr>
          <w:rFonts w:cs="Arial"/>
          <w:szCs w:val="20"/>
          <w:lang w:val="sl-SI"/>
        </w:rPr>
        <w:t>predsedovanj</w:t>
      </w:r>
      <w:r w:rsidR="00B5334C" w:rsidRPr="00EE559A">
        <w:rPr>
          <w:rFonts w:cs="Arial"/>
          <w:szCs w:val="20"/>
          <w:lang w:val="sl-SI"/>
        </w:rPr>
        <w:t xml:space="preserve">a </w:t>
      </w:r>
      <w:r w:rsidR="00E36F3C" w:rsidRPr="00EE559A">
        <w:rPr>
          <w:rFonts w:cs="Arial"/>
          <w:szCs w:val="20"/>
          <w:lang w:val="sl-SI"/>
        </w:rPr>
        <w:t xml:space="preserve">simbolično </w:t>
      </w:r>
      <w:r w:rsidRPr="00EE559A">
        <w:rPr>
          <w:rFonts w:cs="Arial"/>
          <w:szCs w:val="20"/>
          <w:lang w:val="sl-SI"/>
        </w:rPr>
        <w:t>prevzela od Slovenije</w:t>
      </w:r>
      <w:r w:rsidR="00B5334C" w:rsidRPr="00EE559A">
        <w:rPr>
          <w:rFonts w:cs="Arial"/>
          <w:szCs w:val="20"/>
          <w:lang w:val="sl-SI"/>
        </w:rPr>
        <w:t xml:space="preserve"> na Letnem forumu EUSDR, ki je potekal 24. do 25. oktobra 2024 na Brdu pri Kranju.</w:t>
      </w:r>
    </w:p>
    <w:p w14:paraId="5205E021" w14:textId="77777777" w:rsidR="00575F2A" w:rsidRPr="00EE559A" w:rsidRDefault="00575F2A" w:rsidP="00EE559A">
      <w:pPr>
        <w:jc w:val="both"/>
        <w:rPr>
          <w:rFonts w:cs="Arial"/>
          <w:szCs w:val="20"/>
          <w:lang w:val="sl-SI"/>
        </w:rPr>
      </w:pPr>
    </w:p>
    <w:p w14:paraId="0F40C1E4" w14:textId="33A1931D" w:rsidR="007377B4" w:rsidRPr="00EE559A" w:rsidRDefault="007377B4" w:rsidP="00EE559A">
      <w:pPr>
        <w:jc w:val="both"/>
        <w:rPr>
          <w:rFonts w:cs="Arial"/>
          <w:szCs w:val="20"/>
          <w:lang w:val="sl-SI"/>
        </w:rPr>
      </w:pPr>
      <w:r w:rsidRPr="00EE559A">
        <w:rPr>
          <w:rFonts w:cs="Arial"/>
          <w:szCs w:val="20"/>
          <w:lang w:val="sl-SI"/>
        </w:rPr>
        <w:t xml:space="preserve">Avstrijsko predsedstvo EUSDR se je pod sloganom „Oblikovanje preobrazbe, ustvarjanje priložnosti: </w:t>
      </w:r>
      <w:r w:rsidR="004F122A" w:rsidRPr="00EE559A">
        <w:rPr>
          <w:rFonts w:cs="Arial"/>
          <w:szCs w:val="20"/>
          <w:lang w:val="sl-SI"/>
        </w:rPr>
        <w:t>U</w:t>
      </w:r>
      <w:r w:rsidRPr="00EE559A">
        <w:rPr>
          <w:rFonts w:cs="Arial"/>
          <w:szCs w:val="20"/>
          <w:lang w:val="sl-SI"/>
        </w:rPr>
        <w:t>spešno, odporno in varno Podonavje" osredotočilo na tri tematske prednostne naloge: (1) prispevanje k stabilnosti in varnosti ter jasna evropska perspektiva za celotno Podonavje; (2) spodbujanje inovacij, spretnosti in poslov</w:t>
      </w:r>
      <w:r w:rsidR="00CF5B62" w:rsidRPr="00EE559A">
        <w:rPr>
          <w:rFonts w:cs="Arial"/>
          <w:szCs w:val="20"/>
          <w:lang w:val="sl-SI"/>
        </w:rPr>
        <w:t xml:space="preserve">nih priložnosti v Podonavju in </w:t>
      </w:r>
      <w:r w:rsidRPr="00EE559A">
        <w:rPr>
          <w:rFonts w:cs="Arial"/>
          <w:szCs w:val="20"/>
          <w:lang w:val="sl-SI"/>
        </w:rPr>
        <w:t xml:space="preserve">(3) krepitev ekosistema Podonavja, upravljanja voda in zelenega prehoda. Pri vseh teh prednostnih nalogah si je Avstrija prizadevala za sodelovanje in vključevanje mladih, civilne družbe ter regionalnih in lokalnih zainteresiranih strani. Na področju institucionalnih in upravljavskih ciljev se je predsedstvo osredotočilo na (1) krepitev politične zavezanosti in široke odgovornosti za EUSDR s celovitim vključevanjem </w:t>
      </w:r>
      <w:r w:rsidR="004F122A" w:rsidRPr="00EE559A">
        <w:rPr>
          <w:rFonts w:cs="Arial"/>
          <w:szCs w:val="20"/>
          <w:lang w:val="sl-SI"/>
        </w:rPr>
        <w:t>deležnikov</w:t>
      </w:r>
      <w:r w:rsidRPr="00EE559A">
        <w:rPr>
          <w:rFonts w:cs="Arial"/>
          <w:szCs w:val="20"/>
          <w:lang w:val="sl-SI"/>
        </w:rPr>
        <w:t xml:space="preserve"> iz Podonavja, (2) nadaljevanje skupnih prizadevanj za omogočanje konkretnih možnosti financiranja in (3) predstavitev </w:t>
      </w:r>
      <w:r w:rsidR="00C627A4" w:rsidRPr="00EE559A">
        <w:rPr>
          <w:rFonts w:cs="Arial"/>
          <w:szCs w:val="20"/>
          <w:lang w:val="sl-SI"/>
        </w:rPr>
        <w:t>dodane</w:t>
      </w:r>
      <w:r w:rsidRPr="00EE559A">
        <w:rPr>
          <w:rFonts w:cs="Arial"/>
          <w:szCs w:val="20"/>
          <w:lang w:val="sl-SI"/>
        </w:rPr>
        <w:t xml:space="preserve"> vrednosti EUSDR na lokalni, regionalni, nacionalni in evropski ravni ter zagotavljanje prepoznavnosti, npr. s poudarjanjem vodilnih pobud Podonavske strategije in projektov programa Podonavske regije (DRP)</w:t>
      </w:r>
      <w:r w:rsidR="00C627A4" w:rsidRPr="00EE559A">
        <w:rPr>
          <w:rFonts w:cs="Arial"/>
          <w:szCs w:val="20"/>
          <w:lang w:val="sl-SI"/>
        </w:rPr>
        <w:t>.</w:t>
      </w:r>
    </w:p>
    <w:p w14:paraId="54681A1A" w14:textId="77777777" w:rsidR="004F122A" w:rsidRPr="00EE559A" w:rsidRDefault="004F122A" w:rsidP="00EE559A">
      <w:pPr>
        <w:jc w:val="both"/>
        <w:rPr>
          <w:rFonts w:cs="Arial"/>
          <w:szCs w:val="20"/>
          <w:lang w:val="sl-SI"/>
        </w:rPr>
      </w:pPr>
    </w:p>
    <w:p w14:paraId="2F7FB1AD" w14:textId="5D4DE391" w:rsidR="00692722" w:rsidRPr="00EE559A" w:rsidRDefault="00692722" w:rsidP="00EE559A">
      <w:pPr>
        <w:jc w:val="both"/>
        <w:rPr>
          <w:rFonts w:cs="Arial"/>
          <w:szCs w:val="20"/>
          <w:lang w:val="sl-SI"/>
        </w:rPr>
      </w:pPr>
      <w:r w:rsidRPr="00EE559A">
        <w:rPr>
          <w:rFonts w:cs="Arial"/>
          <w:szCs w:val="20"/>
          <w:lang w:val="sl-SI"/>
        </w:rPr>
        <w:t>Predsedstvo si je posebej prizadevalo za povez</w:t>
      </w:r>
      <w:r w:rsidR="004F122A" w:rsidRPr="00EE559A">
        <w:rPr>
          <w:rFonts w:cs="Arial"/>
          <w:szCs w:val="20"/>
          <w:lang w:val="sl-SI"/>
        </w:rPr>
        <w:t>avo</w:t>
      </w:r>
      <w:r w:rsidRPr="00EE559A">
        <w:rPr>
          <w:rFonts w:cs="Arial"/>
          <w:szCs w:val="20"/>
          <w:lang w:val="sl-SI"/>
        </w:rPr>
        <w:t xml:space="preserve"> med EUSDR in širitvijo EU kot prispek za postopno integracijo držav kandidatk.</w:t>
      </w:r>
    </w:p>
    <w:p w14:paraId="726728AB" w14:textId="77777777" w:rsidR="00692722" w:rsidRPr="00EE559A" w:rsidRDefault="00692722" w:rsidP="00EE559A">
      <w:pPr>
        <w:jc w:val="both"/>
        <w:rPr>
          <w:rFonts w:cs="Arial"/>
          <w:szCs w:val="20"/>
          <w:lang w:val="sl-SI"/>
        </w:rPr>
      </w:pPr>
    </w:p>
    <w:p w14:paraId="5856080F" w14:textId="11B6FE39" w:rsidR="005A7582" w:rsidRPr="00EE559A" w:rsidRDefault="00C627A4" w:rsidP="00EE559A">
      <w:pPr>
        <w:jc w:val="both"/>
        <w:rPr>
          <w:rFonts w:cs="Arial"/>
          <w:szCs w:val="20"/>
          <w:lang w:val="sl-SI"/>
        </w:rPr>
      </w:pPr>
      <w:r w:rsidRPr="00EE559A">
        <w:rPr>
          <w:rFonts w:cs="Arial"/>
          <w:szCs w:val="20"/>
          <w:lang w:val="sl-SI"/>
        </w:rPr>
        <w:t>Av</w:t>
      </w:r>
      <w:r w:rsidR="004409A8" w:rsidRPr="00EE559A">
        <w:rPr>
          <w:rFonts w:cs="Arial"/>
          <w:szCs w:val="20"/>
          <w:lang w:val="sl-SI"/>
        </w:rPr>
        <w:t>str</w:t>
      </w:r>
      <w:r w:rsidRPr="00EE559A">
        <w:rPr>
          <w:rFonts w:cs="Arial"/>
          <w:szCs w:val="20"/>
          <w:lang w:val="sl-SI"/>
        </w:rPr>
        <w:t xml:space="preserve">ijsko predsedstvo je organiziralo vrsto dogodkov. </w:t>
      </w:r>
      <w:r w:rsidR="00055FC2" w:rsidRPr="00EE559A">
        <w:rPr>
          <w:rFonts w:cs="Arial"/>
          <w:szCs w:val="20"/>
          <w:lang w:val="sl-SI"/>
        </w:rPr>
        <w:t>Srečanje ministrov za zunanje zadeve, ki</w:t>
      </w:r>
      <w:r w:rsidRPr="00EE559A">
        <w:rPr>
          <w:rFonts w:cs="Arial"/>
          <w:szCs w:val="20"/>
          <w:lang w:val="sl-SI"/>
        </w:rPr>
        <w:t xml:space="preserve"> je potekalo v okviru Letnega foruma EUSDR, je bilo posvečeno širitvi EU.</w:t>
      </w:r>
      <w:r w:rsidR="005A7582" w:rsidRPr="00EE559A">
        <w:rPr>
          <w:rFonts w:cs="Arial"/>
          <w:szCs w:val="20"/>
          <w:lang w:val="sl-SI"/>
        </w:rPr>
        <w:t xml:space="preserve"> Ministri so se v skupni izjavi zavzeli, da se širitvena politika EU uporabi kot geostrateška investicija za zmanjšanje nestabilnosti v regiji. </w:t>
      </w:r>
      <w:r w:rsidRPr="00EE559A">
        <w:rPr>
          <w:rFonts w:cs="Arial"/>
          <w:szCs w:val="20"/>
          <w:lang w:val="sl-SI"/>
        </w:rPr>
        <w:t xml:space="preserve"> </w:t>
      </w:r>
      <w:r w:rsidR="005A7582" w:rsidRPr="00EE559A">
        <w:rPr>
          <w:rFonts w:cs="Arial"/>
          <w:szCs w:val="20"/>
          <w:lang w:val="sl-SI"/>
        </w:rPr>
        <w:t>Poudarili so, da se je v zgodovini izkazalo, da je članstvo v EU katalizator za premagovanje regionalnih konfliktov, spodbujanje sprave, krepitev regionalnih in razvoj ter pospeševanje notranjih institucionalnih in gospodarskih reform. Podprli so uporabo EUSDR kot koristnega foruma za sodelovanje z državami kandidatkami za članstvo v EU, tudi z namenom ustvarjanja sinergij s procesi reform, ki jih zahteva proces širitve EU.</w:t>
      </w:r>
    </w:p>
    <w:p w14:paraId="57F480CE" w14:textId="77777777" w:rsidR="005A7582" w:rsidRPr="00EE559A" w:rsidRDefault="005A7582" w:rsidP="00EE559A">
      <w:pPr>
        <w:jc w:val="both"/>
        <w:rPr>
          <w:rFonts w:cs="Arial"/>
          <w:szCs w:val="20"/>
          <w:lang w:val="sl-SI"/>
        </w:rPr>
      </w:pPr>
    </w:p>
    <w:p w14:paraId="74183818" w14:textId="61E6B949" w:rsidR="00692722" w:rsidRPr="00EE559A" w:rsidRDefault="00A00AF6" w:rsidP="00EE559A">
      <w:pPr>
        <w:jc w:val="both"/>
        <w:rPr>
          <w:rFonts w:cs="Arial"/>
          <w:szCs w:val="20"/>
          <w:lang w:val="sl-SI"/>
        </w:rPr>
      </w:pPr>
      <w:r w:rsidRPr="00EE559A">
        <w:rPr>
          <w:rFonts w:cs="Arial"/>
          <w:szCs w:val="20"/>
          <w:lang w:val="sl-SI"/>
        </w:rPr>
        <w:t>Med pomembnejš</w:t>
      </w:r>
      <w:r w:rsidR="00C627A4" w:rsidRPr="00EE559A">
        <w:rPr>
          <w:rFonts w:cs="Arial"/>
          <w:szCs w:val="20"/>
          <w:lang w:val="sl-SI"/>
        </w:rPr>
        <w:t>imi dogodki</w:t>
      </w:r>
      <w:r w:rsidR="005A7582" w:rsidRPr="00EE559A">
        <w:rPr>
          <w:rFonts w:cs="Arial"/>
          <w:szCs w:val="20"/>
          <w:lang w:val="sl-SI"/>
        </w:rPr>
        <w:t xml:space="preserve"> avsrijskega predsedovanja EUSDR</w:t>
      </w:r>
      <w:r w:rsidR="00C627A4" w:rsidRPr="00EE559A">
        <w:rPr>
          <w:rFonts w:cs="Arial"/>
          <w:szCs w:val="20"/>
          <w:lang w:val="sl-SI"/>
        </w:rPr>
        <w:t xml:space="preserve"> </w:t>
      </w:r>
      <w:r w:rsidRPr="00EE559A">
        <w:rPr>
          <w:rFonts w:cs="Arial"/>
          <w:szCs w:val="20"/>
          <w:lang w:val="sl-SI"/>
        </w:rPr>
        <w:t>so</w:t>
      </w:r>
      <w:r w:rsidR="00C627A4" w:rsidRPr="00EE559A">
        <w:rPr>
          <w:rFonts w:cs="Arial"/>
          <w:szCs w:val="20"/>
          <w:lang w:val="sl-SI"/>
        </w:rPr>
        <w:t xml:space="preserve"> bil</w:t>
      </w:r>
      <w:r w:rsidRPr="00EE559A">
        <w:rPr>
          <w:rFonts w:cs="Arial"/>
          <w:szCs w:val="20"/>
          <w:lang w:val="sl-SI"/>
        </w:rPr>
        <w:t>i</w:t>
      </w:r>
      <w:r w:rsidR="00C627A4" w:rsidRPr="00EE559A">
        <w:rPr>
          <w:rFonts w:cs="Arial"/>
          <w:szCs w:val="20"/>
          <w:lang w:val="sl-SI"/>
        </w:rPr>
        <w:t xml:space="preserve"> tudi </w:t>
      </w:r>
      <w:r w:rsidRPr="00EE559A">
        <w:rPr>
          <w:rFonts w:cs="Arial"/>
          <w:szCs w:val="20"/>
          <w:lang w:val="sl-SI"/>
        </w:rPr>
        <w:t xml:space="preserve">9. </w:t>
      </w:r>
      <w:r w:rsidR="00C627A4" w:rsidRPr="00EE559A">
        <w:rPr>
          <w:rFonts w:cs="Arial"/>
          <w:szCs w:val="20"/>
          <w:lang w:val="sl-SI"/>
        </w:rPr>
        <w:t xml:space="preserve">srečanje predsednikov parlamentov </w:t>
      </w:r>
      <w:r w:rsidRPr="00EE559A">
        <w:rPr>
          <w:rFonts w:cs="Arial"/>
          <w:szCs w:val="20"/>
          <w:lang w:val="sl-SI"/>
        </w:rPr>
        <w:t>Podonavja, Podonavski poslovni vrh in skupno zasedanje nacionalnih koordinatorjev in koordinatorjev prioritetnih področij EUSDR z ICPD</w:t>
      </w:r>
      <w:r w:rsidR="005B3B93" w:rsidRPr="00EE559A">
        <w:rPr>
          <w:rFonts w:cs="Arial"/>
          <w:szCs w:val="20"/>
          <w:lang w:val="sl-SI"/>
        </w:rPr>
        <w:t>R (Mednarodno komisijo za varstv</w:t>
      </w:r>
      <w:r w:rsidRPr="00EE559A">
        <w:rPr>
          <w:rFonts w:cs="Arial"/>
          <w:szCs w:val="20"/>
          <w:lang w:val="sl-SI"/>
        </w:rPr>
        <w:t>o Donave).</w:t>
      </w:r>
    </w:p>
    <w:p w14:paraId="47B8F03D" w14:textId="77777777" w:rsidR="00692722" w:rsidRPr="00EE559A" w:rsidRDefault="00692722" w:rsidP="00EE559A">
      <w:pPr>
        <w:jc w:val="both"/>
        <w:rPr>
          <w:rFonts w:cs="Arial"/>
          <w:szCs w:val="20"/>
          <w:lang w:val="sl-SI"/>
        </w:rPr>
      </w:pPr>
    </w:p>
    <w:p w14:paraId="45DAAD99" w14:textId="48DD3A8A" w:rsidR="00C627A4" w:rsidRPr="00EE559A" w:rsidRDefault="00C627A4" w:rsidP="00EE559A">
      <w:pPr>
        <w:jc w:val="both"/>
        <w:rPr>
          <w:rFonts w:cs="Arial"/>
          <w:szCs w:val="20"/>
          <w:lang w:val="sl-SI"/>
        </w:rPr>
      </w:pPr>
      <w:r w:rsidRPr="00EE559A">
        <w:rPr>
          <w:rFonts w:cs="Arial"/>
          <w:szCs w:val="20"/>
          <w:lang w:val="sl-SI"/>
        </w:rPr>
        <w:t xml:space="preserve">Predsedstvo je pripravilo dve študiji, ki lahko služita kot dokumenta </w:t>
      </w:r>
      <w:r w:rsidR="00692722" w:rsidRPr="00EE559A">
        <w:rPr>
          <w:rFonts w:cs="Arial"/>
          <w:szCs w:val="20"/>
          <w:lang w:val="sl-SI"/>
        </w:rPr>
        <w:t>za razpravo o prihodnosti EUSDR. Prva študija nosi naslov</w:t>
      </w:r>
      <w:r w:rsidRPr="00EE559A">
        <w:rPr>
          <w:rFonts w:cs="Arial"/>
          <w:szCs w:val="20"/>
          <w:lang w:val="sl-SI"/>
        </w:rPr>
        <w:t xml:space="preserve"> </w:t>
      </w:r>
      <w:r w:rsidR="00EA14C3" w:rsidRPr="00EE559A">
        <w:rPr>
          <w:rFonts w:cs="Arial"/>
          <w:szCs w:val="20"/>
          <w:lang w:val="sl-SI"/>
        </w:rPr>
        <w:t>"</w:t>
      </w:r>
      <w:r w:rsidRPr="00EE559A">
        <w:rPr>
          <w:rFonts w:cs="Arial"/>
          <w:szCs w:val="20"/>
          <w:lang w:val="sl-SI"/>
        </w:rPr>
        <w:t>Razmislek o potrebi po okrepitvi sodelovanja za obvladovanje p</w:t>
      </w:r>
      <w:r w:rsidR="00692722" w:rsidRPr="00EE559A">
        <w:rPr>
          <w:rFonts w:cs="Arial"/>
          <w:szCs w:val="20"/>
          <w:lang w:val="sl-SI"/>
        </w:rPr>
        <w:t xml:space="preserve">rihodnjih izzivov v Podonavju - </w:t>
      </w:r>
      <w:r w:rsidRPr="00EE559A">
        <w:rPr>
          <w:rFonts w:cs="Arial"/>
          <w:szCs w:val="20"/>
          <w:lang w:val="sl-SI"/>
        </w:rPr>
        <w:t>smernice za razpravo po letu 2027</w:t>
      </w:r>
      <w:r w:rsidR="00EA14C3" w:rsidRPr="00EE559A">
        <w:rPr>
          <w:rFonts w:cs="Arial"/>
          <w:szCs w:val="20"/>
          <w:lang w:val="sl-SI"/>
        </w:rPr>
        <w:t>"</w:t>
      </w:r>
      <w:r w:rsidR="00692722" w:rsidRPr="00EE559A">
        <w:rPr>
          <w:rFonts w:cs="Arial"/>
          <w:szCs w:val="20"/>
          <w:lang w:val="sl-SI"/>
        </w:rPr>
        <w:t xml:space="preserve"> in</w:t>
      </w:r>
      <w:r w:rsidRPr="00EE559A">
        <w:rPr>
          <w:rFonts w:cs="Arial"/>
          <w:szCs w:val="20"/>
          <w:lang w:val="sl-SI"/>
        </w:rPr>
        <w:t xml:space="preserve"> povzema ključna sporočila o prihodnjih perspektivah za makroregionalno sodelo</w:t>
      </w:r>
      <w:r w:rsidR="00692722" w:rsidRPr="00EE559A">
        <w:rPr>
          <w:rFonts w:cs="Arial"/>
          <w:szCs w:val="20"/>
          <w:lang w:val="sl-SI"/>
        </w:rPr>
        <w:t>vanje v Podonavju po letu 2027. Druga je š</w:t>
      </w:r>
      <w:r w:rsidRPr="00EE559A">
        <w:rPr>
          <w:rFonts w:cs="Arial"/>
          <w:szCs w:val="20"/>
          <w:lang w:val="sl-SI"/>
        </w:rPr>
        <w:t xml:space="preserve">tudija </w:t>
      </w:r>
      <w:r w:rsidR="00EA14C3" w:rsidRPr="00EE559A">
        <w:rPr>
          <w:rFonts w:cs="Arial"/>
          <w:szCs w:val="20"/>
          <w:lang w:val="sl-SI"/>
        </w:rPr>
        <w:t>"</w:t>
      </w:r>
      <w:r w:rsidRPr="00EE559A">
        <w:rPr>
          <w:rFonts w:cs="Arial"/>
          <w:szCs w:val="20"/>
          <w:lang w:val="sl-SI"/>
        </w:rPr>
        <w:t>Regionalni in teritorialni trendi v Podonavju</w:t>
      </w:r>
      <w:r w:rsidR="00EA14C3" w:rsidRPr="00EE559A">
        <w:rPr>
          <w:rFonts w:cs="Arial"/>
          <w:szCs w:val="20"/>
          <w:lang w:val="sl-SI"/>
        </w:rPr>
        <w:t>"</w:t>
      </w:r>
      <w:r w:rsidRPr="00EE559A">
        <w:rPr>
          <w:rFonts w:cs="Arial"/>
          <w:szCs w:val="20"/>
          <w:lang w:val="sl-SI"/>
        </w:rPr>
        <w:t xml:space="preserve">, </w:t>
      </w:r>
      <w:r w:rsidR="00692722" w:rsidRPr="00EE559A">
        <w:rPr>
          <w:rFonts w:cs="Arial"/>
          <w:szCs w:val="20"/>
          <w:lang w:val="sl-SI"/>
        </w:rPr>
        <w:t>ki</w:t>
      </w:r>
      <w:r w:rsidRPr="00EE559A">
        <w:rPr>
          <w:rFonts w:cs="Arial"/>
          <w:szCs w:val="20"/>
          <w:lang w:val="sl-SI"/>
        </w:rPr>
        <w:t xml:space="preserve"> obravnava povezavo med regionalnimi in teritorialnimi </w:t>
      </w:r>
      <w:r w:rsidR="00692722" w:rsidRPr="00EE559A">
        <w:rPr>
          <w:rFonts w:cs="Arial"/>
          <w:szCs w:val="20"/>
          <w:lang w:val="sl-SI"/>
        </w:rPr>
        <w:t>trendi ter posledično potenciale</w:t>
      </w:r>
      <w:r w:rsidRPr="00EE559A">
        <w:rPr>
          <w:rFonts w:cs="Arial"/>
          <w:szCs w:val="20"/>
          <w:lang w:val="sl-SI"/>
        </w:rPr>
        <w:t xml:space="preserve"> za sodelovanje v Podonavju.</w:t>
      </w:r>
    </w:p>
    <w:p w14:paraId="1FABB0E1" w14:textId="26AE9DC7" w:rsidR="00EE7B61" w:rsidRPr="00EE559A" w:rsidRDefault="00EE7B61" w:rsidP="00EE559A">
      <w:pPr>
        <w:jc w:val="both"/>
        <w:rPr>
          <w:rFonts w:cs="Arial"/>
          <w:szCs w:val="20"/>
          <w:lang w:val="sl-SI"/>
        </w:rPr>
      </w:pPr>
    </w:p>
    <w:p w14:paraId="44EEA3B4" w14:textId="0C65056E" w:rsidR="00EE7B61" w:rsidRPr="00EE559A" w:rsidRDefault="00EE7B61" w:rsidP="00EE559A">
      <w:pPr>
        <w:pStyle w:val="ListParagraph"/>
        <w:numPr>
          <w:ilvl w:val="0"/>
          <w:numId w:val="14"/>
        </w:numPr>
        <w:spacing w:line="260" w:lineRule="exact"/>
        <w:jc w:val="both"/>
        <w:rPr>
          <w:rFonts w:ascii="Arial" w:hAnsi="Arial" w:cs="Arial"/>
          <w:b/>
          <w:u w:val="single"/>
        </w:rPr>
      </w:pPr>
      <w:r w:rsidRPr="00EE559A">
        <w:rPr>
          <w:rFonts w:ascii="Arial" w:hAnsi="Arial" w:cs="Arial"/>
          <w:b/>
          <w:u w:val="single"/>
        </w:rPr>
        <w:t>Podporna struktura upravljanja Strategije (Donavska strateška točka):</w:t>
      </w:r>
    </w:p>
    <w:p w14:paraId="120B0E6E" w14:textId="77777777" w:rsidR="00EE7B61" w:rsidRPr="00EE559A" w:rsidRDefault="00EE7B61" w:rsidP="00EE559A">
      <w:pPr>
        <w:jc w:val="both"/>
        <w:rPr>
          <w:rFonts w:cs="Arial"/>
          <w:szCs w:val="20"/>
          <w:lang w:val="sl-SI"/>
        </w:rPr>
      </w:pPr>
    </w:p>
    <w:p w14:paraId="2A940DD1" w14:textId="6DCF002B" w:rsidR="000C0C89" w:rsidRPr="00EE559A" w:rsidRDefault="00154664" w:rsidP="00EE559A">
      <w:pPr>
        <w:jc w:val="both"/>
        <w:rPr>
          <w:rFonts w:cs="Arial"/>
          <w:szCs w:val="20"/>
          <w:lang w:val="sl-SI"/>
        </w:rPr>
      </w:pPr>
      <w:r w:rsidRPr="00EE559A">
        <w:rPr>
          <w:rFonts w:cs="Arial"/>
          <w:szCs w:val="20"/>
          <w:lang w:val="sl-SI"/>
        </w:rPr>
        <w:t>Podporna struktura v okviru EUS</w:t>
      </w:r>
      <w:r w:rsidR="00EE7B61" w:rsidRPr="00EE559A">
        <w:rPr>
          <w:rFonts w:cs="Arial"/>
          <w:szCs w:val="20"/>
          <w:lang w:val="sl-SI"/>
        </w:rPr>
        <w:t>D</w:t>
      </w:r>
      <w:r w:rsidRPr="00EE559A">
        <w:rPr>
          <w:rFonts w:cs="Arial"/>
          <w:szCs w:val="20"/>
          <w:lang w:val="sl-SI"/>
        </w:rPr>
        <w:t>R</w:t>
      </w:r>
      <w:r w:rsidR="00EE7B61" w:rsidRPr="00EE559A">
        <w:rPr>
          <w:rFonts w:cs="Arial"/>
          <w:szCs w:val="20"/>
          <w:lang w:val="sl-SI"/>
        </w:rPr>
        <w:t>, t. i. Donavska strateška točka, predstavlja enega najpomembnejših dejavnikov</w:t>
      </w:r>
      <w:r w:rsidR="00C1651B" w:rsidRPr="00EE559A">
        <w:rPr>
          <w:rFonts w:cs="Arial"/>
          <w:szCs w:val="20"/>
          <w:lang w:val="sl-SI"/>
        </w:rPr>
        <w:t xml:space="preserve"> stabilnosti </w:t>
      </w:r>
      <w:r w:rsidR="00F76F52" w:rsidRPr="00EE559A">
        <w:rPr>
          <w:rFonts w:cs="Arial"/>
          <w:szCs w:val="20"/>
          <w:lang w:val="sl-SI"/>
        </w:rPr>
        <w:t xml:space="preserve">in kontinuitete </w:t>
      </w:r>
      <w:r w:rsidR="00C1651B" w:rsidRPr="00EE559A">
        <w:rPr>
          <w:rFonts w:cs="Arial"/>
          <w:szCs w:val="20"/>
          <w:lang w:val="sl-SI"/>
        </w:rPr>
        <w:t>izvaj</w:t>
      </w:r>
      <w:r w:rsidR="00604AEC" w:rsidRPr="00EE559A">
        <w:rPr>
          <w:rFonts w:cs="Arial"/>
          <w:szCs w:val="20"/>
          <w:lang w:val="sl-SI"/>
        </w:rPr>
        <w:t>anja makroregionalne strategije, ki deluje kot sekretariat, ki je v oporo predsedsedstvu in implementacijskim strukturam EUSDR.</w:t>
      </w:r>
      <w:r w:rsidR="00C1651B" w:rsidRPr="00EE559A">
        <w:rPr>
          <w:rFonts w:cs="Arial"/>
          <w:szCs w:val="20"/>
          <w:lang w:val="sl-SI"/>
        </w:rPr>
        <w:t xml:space="preserve"> </w:t>
      </w:r>
    </w:p>
    <w:p w14:paraId="3A10BC94" w14:textId="77777777" w:rsidR="000C0C89" w:rsidRPr="00EE559A" w:rsidRDefault="000C0C89" w:rsidP="00EE559A">
      <w:pPr>
        <w:jc w:val="both"/>
        <w:rPr>
          <w:rFonts w:cs="Arial"/>
          <w:szCs w:val="20"/>
          <w:lang w:val="sl-SI"/>
        </w:rPr>
      </w:pPr>
    </w:p>
    <w:p w14:paraId="08127047" w14:textId="2491180C" w:rsidR="00F11193" w:rsidRPr="00EE559A" w:rsidRDefault="00604AEC" w:rsidP="00EE559A">
      <w:pPr>
        <w:pStyle w:val="CommentText"/>
        <w:spacing w:line="260" w:lineRule="exact"/>
        <w:jc w:val="both"/>
        <w:rPr>
          <w:rFonts w:cs="Arial"/>
          <w:lang w:val="sl-SI"/>
        </w:rPr>
      </w:pPr>
      <w:r w:rsidRPr="00EE559A">
        <w:rPr>
          <w:rFonts w:cs="Arial"/>
          <w:lang w:val="sl-SI"/>
        </w:rPr>
        <w:t>P</w:t>
      </w:r>
      <w:r w:rsidR="000C0C89" w:rsidRPr="00EE559A">
        <w:rPr>
          <w:rFonts w:cs="Arial"/>
          <w:lang w:val="sl-SI"/>
        </w:rPr>
        <w:t xml:space="preserve">rogram </w:t>
      </w:r>
      <w:r w:rsidR="00693E3C" w:rsidRPr="00EE559A">
        <w:rPr>
          <w:rFonts w:cs="Arial"/>
          <w:lang w:val="sl-SI"/>
        </w:rPr>
        <w:t>"</w:t>
      </w:r>
      <w:r w:rsidR="00D35875" w:rsidRPr="00EE559A">
        <w:rPr>
          <w:rFonts w:cs="Arial"/>
          <w:lang w:val="sl-SI"/>
        </w:rPr>
        <w:t xml:space="preserve">Program Interreg Podonavje 2021-2027" </w:t>
      </w:r>
      <w:r w:rsidRPr="00EE559A">
        <w:rPr>
          <w:rFonts w:cs="Arial"/>
          <w:lang w:val="sl-SI"/>
        </w:rPr>
        <w:t>omogoča delovanje Donavske strateške točke</w:t>
      </w:r>
      <w:r w:rsidR="00C1651B" w:rsidRPr="00EE559A">
        <w:rPr>
          <w:rFonts w:cs="Arial"/>
          <w:lang w:val="sl-SI"/>
        </w:rPr>
        <w:t xml:space="preserve"> v finančnem obdobju 2021-2027.</w:t>
      </w:r>
      <w:r w:rsidR="00A05CE1" w:rsidRPr="00EE559A">
        <w:rPr>
          <w:rFonts w:cs="Arial"/>
          <w:lang w:val="sl-SI"/>
        </w:rPr>
        <w:t xml:space="preserve"> Projektni partner v tem projektu za čas slovenskega predsedovanja EUSDR je bilo tudi Ministrstvo za zunanje in evropske zadeve za n</w:t>
      </w:r>
      <w:r w:rsidRPr="00EE559A">
        <w:rPr>
          <w:rFonts w:cs="Arial"/>
          <w:lang w:val="sl-SI"/>
        </w:rPr>
        <w:t xml:space="preserve">amen izvedbe 12. letnega Foruma in izvedbo pripravljalnega sestanka nacionalnih koordinatorjev in </w:t>
      </w:r>
      <w:r w:rsidRPr="00EE559A">
        <w:rPr>
          <w:rFonts w:cs="Arial"/>
          <w:lang w:val="sl-SI"/>
        </w:rPr>
        <w:lastRenderedPageBreak/>
        <w:t>koordinatorjev prioritetnih področij v času slovenskega predsedovanja v letu 2023. Sodelovanje Slovenije v programu "</w:t>
      </w:r>
      <w:r w:rsidR="00D3083E" w:rsidRPr="00EE559A">
        <w:rPr>
          <w:rFonts w:cs="Arial"/>
          <w:lang w:val="sl-SI"/>
        </w:rPr>
        <w:t>Program Interreg Podonavje 2021-2027</w:t>
      </w:r>
      <w:r w:rsidRPr="00EE559A">
        <w:rPr>
          <w:rFonts w:cs="Arial"/>
          <w:lang w:val="sl-SI"/>
        </w:rPr>
        <w:t>" se je zaključilo z uspešno izvedbo omenjenih dogodkov.</w:t>
      </w:r>
    </w:p>
    <w:p w14:paraId="69611CB2" w14:textId="77777777" w:rsidR="00D35875" w:rsidRPr="00EE559A" w:rsidRDefault="00D35875" w:rsidP="00EE559A">
      <w:pPr>
        <w:pStyle w:val="CommentText"/>
        <w:spacing w:line="260" w:lineRule="exact"/>
        <w:rPr>
          <w:rFonts w:cs="Arial"/>
          <w:lang w:val="sl-SI"/>
        </w:rPr>
      </w:pPr>
    </w:p>
    <w:p w14:paraId="3BB5121C" w14:textId="77777777" w:rsidR="00EE7B61" w:rsidRPr="00EE559A" w:rsidRDefault="00EE7B61" w:rsidP="00EE559A">
      <w:pPr>
        <w:pStyle w:val="ListParagraph"/>
        <w:numPr>
          <w:ilvl w:val="0"/>
          <w:numId w:val="14"/>
        </w:numPr>
        <w:spacing w:line="260" w:lineRule="exact"/>
        <w:jc w:val="both"/>
        <w:rPr>
          <w:rFonts w:ascii="Arial" w:hAnsi="Arial" w:cs="Arial"/>
          <w:b/>
          <w:u w:val="single"/>
        </w:rPr>
      </w:pPr>
      <w:r w:rsidRPr="00EE559A">
        <w:rPr>
          <w:rFonts w:ascii="Arial" w:hAnsi="Arial" w:cs="Arial"/>
          <w:b/>
          <w:u w:val="single"/>
        </w:rPr>
        <w:t>Vključevanje mladih:</w:t>
      </w:r>
    </w:p>
    <w:p w14:paraId="2C848288" w14:textId="77777777" w:rsidR="00EE7B61" w:rsidRPr="00EE559A" w:rsidRDefault="00EE7B61" w:rsidP="00EE559A">
      <w:pPr>
        <w:jc w:val="both"/>
        <w:rPr>
          <w:rFonts w:cs="Arial"/>
          <w:szCs w:val="20"/>
          <w:lang w:val="sl-SI"/>
        </w:rPr>
      </w:pPr>
    </w:p>
    <w:p w14:paraId="4B8B43E8" w14:textId="384163A2" w:rsidR="00A00AF6" w:rsidRPr="00EE559A" w:rsidRDefault="002E4DD4" w:rsidP="00EE559A">
      <w:pPr>
        <w:jc w:val="both"/>
        <w:rPr>
          <w:rFonts w:cs="Arial"/>
          <w:szCs w:val="20"/>
          <w:lang w:val="sl-SI"/>
        </w:rPr>
      </w:pPr>
      <w:r w:rsidRPr="00EE559A">
        <w:rPr>
          <w:rFonts w:cs="Arial"/>
          <w:szCs w:val="20"/>
          <w:lang w:val="sl-SI"/>
        </w:rPr>
        <w:t>Donavski svet mladih je bil ustanovljen v novembru 2022, kar je sovpadalo z začetkom slove</w:t>
      </w:r>
      <w:r w:rsidR="00A00AF6" w:rsidRPr="00EE559A">
        <w:rPr>
          <w:rFonts w:cs="Arial"/>
          <w:szCs w:val="20"/>
          <w:lang w:val="sl-SI"/>
        </w:rPr>
        <w:t>nskega predsedovanja EUSDR, ki je mlade uspešno vključilo v več projektov.</w:t>
      </w:r>
    </w:p>
    <w:p w14:paraId="3F9820AF" w14:textId="202D7F0F" w:rsidR="00A00AF6" w:rsidRPr="00EE559A" w:rsidRDefault="00A00AF6" w:rsidP="00EE559A">
      <w:pPr>
        <w:jc w:val="both"/>
        <w:rPr>
          <w:rFonts w:cs="Arial"/>
          <w:szCs w:val="20"/>
          <w:lang w:val="sl-SI"/>
        </w:rPr>
      </w:pPr>
    </w:p>
    <w:p w14:paraId="0B2A6E90" w14:textId="77777777" w:rsidR="000438D7" w:rsidRPr="00EE559A" w:rsidRDefault="00A00AF6" w:rsidP="00EE559A">
      <w:pPr>
        <w:jc w:val="both"/>
        <w:rPr>
          <w:rFonts w:cs="Arial"/>
          <w:szCs w:val="20"/>
          <w:lang w:val="sl-SI"/>
        </w:rPr>
      </w:pPr>
      <w:r w:rsidRPr="00EE559A">
        <w:rPr>
          <w:rFonts w:cs="Arial"/>
          <w:szCs w:val="20"/>
          <w:lang w:val="sl-SI"/>
        </w:rPr>
        <w:t xml:space="preserve">Tudi avstrijsko predsedstvo EUSDR si je prizadevalo za čim večjo vključenost mladih. </w:t>
      </w:r>
      <w:r w:rsidR="00163389" w:rsidRPr="00EE559A">
        <w:rPr>
          <w:rFonts w:cs="Arial"/>
          <w:szCs w:val="20"/>
          <w:lang w:val="sl-SI"/>
        </w:rPr>
        <w:t xml:space="preserve">Spodbujalo je delovanje Sveta mladih EUSDR, katerega delovanje finančno omogoča Donavska strateška točka preko programa Interreg Podonavje, kot tudi delovanja nove strukture mladih - Mreže mladinskih organizacij Podonavja, ki financiranja </w:t>
      </w:r>
      <w:r w:rsidR="000438D7" w:rsidRPr="00EE559A">
        <w:rPr>
          <w:rFonts w:cs="Arial"/>
          <w:szCs w:val="20"/>
          <w:lang w:val="sl-SI"/>
        </w:rPr>
        <w:t>za svoje delovanje</w:t>
      </w:r>
      <w:r w:rsidR="00163389" w:rsidRPr="00EE559A">
        <w:rPr>
          <w:rFonts w:cs="Arial"/>
          <w:szCs w:val="20"/>
          <w:lang w:val="sl-SI"/>
        </w:rPr>
        <w:t xml:space="preserve"> še nima zagotovljenega.</w:t>
      </w:r>
      <w:r w:rsidR="00E73A93" w:rsidRPr="00EE559A">
        <w:rPr>
          <w:rFonts w:cs="Arial"/>
          <w:szCs w:val="20"/>
          <w:lang w:val="sl-SI"/>
        </w:rPr>
        <w:t xml:space="preserve"> </w:t>
      </w:r>
    </w:p>
    <w:p w14:paraId="18167336" w14:textId="77777777" w:rsidR="000438D7" w:rsidRPr="00EE559A" w:rsidRDefault="000438D7" w:rsidP="00EE559A">
      <w:pPr>
        <w:jc w:val="both"/>
        <w:rPr>
          <w:rFonts w:cs="Arial"/>
          <w:szCs w:val="20"/>
          <w:lang w:val="sl-SI"/>
        </w:rPr>
      </w:pPr>
    </w:p>
    <w:p w14:paraId="0C702870" w14:textId="79716833" w:rsidR="00A00AF6" w:rsidRPr="00EE559A" w:rsidRDefault="00E73A93" w:rsidP="00EE559A">
      <w:pPr>
        <w:jc w:val="both"/>
        <w:rPr>
          <w:rFonts w:cs="Arial"/>
          <w:szCs w:val="20"/>
          <w:lang w:val="sl-SI"/>
        </w:rPr>
      </w:pPr>
      <w:r w:rsidRPr="00EE559A">
        <w:rPr>
          <w:rFonts w:cs="Arial"/>
          <w:szCs w:val="20"/>
          <w:lang w:val="sl-SI"/>
        </w:rPr>
        <w:t xml:space="preserve">Oktobra </w:t>
      </w:r>
      <w:r w:rsidR="000438D7" w:rsidRPr="00EE559A">
        <w:rPr>
          <w:rFonts w:cs="Arial"/>
          <w:szCs w:val="20"/>
          <w:lang w:val="sl-SI"/>
        </w:rPr>
        <w:t xml:space="preserve">2024 </w:t>
      </w:r>
      <w:r w:rsidRPr="00EE559A">
        <w:rPr>
          <w:rFonts w:cs="Arial"/>
          <w:szCs w:val="20"/>
          <w:lang w:val="sl-SI"/>
        </w:rPr>
        <w:t>je potekal tretji mladinski kamp</w:t>
      </w:r>
      <w:r w:rsidR="007C4FD3" w:rsidRPr="00EE559A">
        <w:rPr>
          <w:rFonts w:cs="Arial"/>
          <w:szCs w:val="20"/>
          <w:lang w:val="sl-SI"/>
        </w:rPr>
        <w:t xml:space="preserve"> EUSDR</w:t>
      </w:r>
      <w:r w:rsidRPr="00EE559A">
        <w:rPr>
          <w:rFonts w:cs="Arial"/>
          <w:szCs w:val="20"/>
          <w:lang w:val="sl-SI"/>
        </w:rPr>
        <w:t>.</w:t>
      </w:r>
    </w:p>
    <w:p w14:paraId="0F452763" w14:textId="58808FB9" w:rsidR="005A3991" w:rsidRPr="00EE559A" w:rsidRDefault="005A3991" w:rsidP="00EE559A">
      <w:pPr>
        <w:jc w:val="both"/>
        <w:rPr>
          <w:rFonts w:cs="Arial"/>
          <w:szCs w:val="20"/>
          <w:lang w:val="sl-SI"/>
        </w:rPr>
      </w:pPr>
    </w:p>
    <w:p w14:paraId="286800A9" w14:textId="77777777" w:rsidR="00EE7B61" w:rsidRPr="00EE559A" w:rsidRDefault="00EE7B61" w:rsidP="00EE559A">
      <w:pPr>
        <w:jc w:val="both"/>
        <w:rPr>
          <w:rFonts w:cs="Arial"/>
          <w:szCs w:val="20"/>
          <w:lang w:val="sl-SI"/>
        </w:rPr>
      </w:pPr>
    </w:p>
    <w:p w14:paraId="38EE0D04" w14:textId="40C926C3" w:rsidR="00EE7B61" w:rsidRPr="00EE559A" w:rsidRDefault="00EE7B61" w:rsidP="00EE559A">
      <w:pPr>
        <w:pStyle w:val="Heading2"/>
        <w:numPr>
          <w:ilvl w:val="1"/>
          <w:numId w:val="4"/>
        </w:numPr>
        <w:spacing w:before="0" w:line="260" w:lineRule="exact"/>
        <w:jc w:val="both"/>
        <w:rPr>
          <w:rFonts w:ascii="Arial" w:hAnsi="Arial" w:cs="Arial"/>
          <w:b/>
          <w:bCs/>
          <w:iCs/>
          <w:color w:val="auto"/>
          <w:sz w:val="20"/>
          <w:szCs w:val="20"/>
        </w:rPr>
      </w:pPr>
      <w:r w:rsidRPr="00EE559A">
        <w:rPr>
          <w:rFonts w:ascii="Arial" w:hAnsi="Arial" w:cs="Arial"/>
          <w:b/>
          <w:bCs/>
          <w:iCs/>
          <w:color w:val="auto"/>
          <w:sz w:val="20"/>
          <w:szCs w:val="20"/>
        </w:rPr>
        <w:t>STRATEGIJA EU ZA JADRANSKO</w:t>
      </w:r>
      <w:r w:rsidR="00AE278C" w:rsidRPr="00EE559A">
        <w:rPr>
          <w:rFonts w:ascii="Arial" w:hAnsi="Arial" w:cs="Arial"/>
          <w:b/>
          <w:bCs/>
          <w:iCs/>
          <w:color w:val="auto"/>
          <w:sz w:val="20"/>
          <w:szCs w:val="20"/>
        </w:rPr>
        <w:t xml:space="preserve"> </w:t>
      </w:r>
      <w:r w:rsidRPr="00EE559A">
        <w:rPr>
          <w:rFonts w:ascii="Arial" w:hAnsi="Arial" w:cs="Arial"/>
          <w:b/>
          <w:bCs/>
          <w:iCs/>
          <w:color w:val="auto"/>
          <w:sz w:val="20"/>
          <w:szCs w:val="20"/>
        </w:rPr>
        <w:t>-</w:t>
      </w:r>
      <w:r w:rsidR="00AE278C" w:rsidRPr="00EE559A">
        <w:rPr>
          <w:rFonts w:ascii="Arial" w:hAnsi="Arial" w:cs="Arial"/>
          <w:b/>
          <w:bCs/>
          <w:iCs/>
          <w:color w:val="auto"/>
          <w:sz w:val="20"/>
          <w:szCs w:val="20"/>
        </w:rPr>
        <w:t xml:space="preserve"> </w:t>
      </w:r>
      <w:r w:rsidRPr="00EE559A">
        <w:rPr>
          <w:rFonts w:ascii="Arial" w:hAnsi="Arial" w:cs="Arial"/>
          <w:b/>
          <w:bCs/>
          <w:iCs/>
          <w:color w:val="auto"/>
          <w:sz w:val="20"/>
          <w:szCs w:val="20"/>
        </w:rPr>
        <w:t>JONSKO REGIJO (EUSAIR)</w:t>
      </w:r>
    </w:p>
    <w:p w14:paraId="1F762015" w14:textId="77777777" w:rsidR="00EE7B61" w:rsidRPr="00EE559A" w:rsidRDefault="00EE7B61" w:rsidP="00EE559A">
      <w:pPr>
        <w:jc w:val="both"/>
        <w:rPr>
          <w:rFonts w:cs="Arial"/>
          <w:szCs w:val="20"/>
          <w:lang w:val="sl-SI"/>
        </w:rPr>
      </w:pPr>
    </w:p>
    <w:p w14:paraId="58C6B94B" w14:textId="6C60F5C8" w:rsidR="00BE3C76" w:rsidRPr="00EE559A" w:rsidRDefault="00EE7B61" w:rsidP="00EE559A">
      <w:pPr>
        <w:pStyle w:val="NoSpacing"/>
        <w:spacing w:line="260" w:lineRule="exact"/>
        <w:jc w:val="both"/>
        <w:rPr>
          <w:rFonts w:ascii="Arial" w:hAnsi="Arial" w:cs="Arial"/>
          <w:sz w:val="20"/>
          <w:szCs w:val="20"/>
        </w:rPr>
      </w:pPr>
      <w:r w:rsidRPr="00EE559A">
        <w:rPr>
          <w:rFonts w:ascii="Arial" w:hAnsi="Arial" w:cs="Arial"/>
          <w:sz w:val="20"/>
          <w:szCs w:val="20"/>
        </w:rPr>
        <w:t xml:space="preserve">Strategija </w:t>
      </w:r>
      <w:r w:rsidR="00860630" w:rsidRPr="00EE559A">
        <w:rPr>
          <w:rFonts w:ascii="Arial" w:hAnsi="Arial" w:cs="Arial"/>
          <w:sz w:val="20"/>
          <w:szCs w:val="20"/>
        </w:rPr>
        <w:t xml:space="preserve">EU za jadransko-jonsko </w:t>
      </w:r>
      <w:r w:rsidRPr="00EE559A">
        <w:rPr>
          <w:rFonts w:ascii="Arial" w:hAnsi="Arial" w:cs="Arial"/>
          <w:sz w:val="20"/>
          <w:szCs w:val="20"/>
        </w:rPr>
        <w:t>regijo (EUSAIR) je bila ustanovljena leta 2014 in je trenutno edina EU MRS</w:t>
      </w:r>
      <w:r w:rsidR="00A26C31" w:rsidRPr="00EE559A">
        <w:rPr>
          <w:rFonts w:ascii="Arial" w:hAnsi="Arial" w:cs="Arial"/>
          <w:sz w:val="20"/>
          <w:szCs w:val="20"/>
        </w:rPr>
        <w:t>,</w:t>
      </w:r>
      <w:r w:rsidRPr="00EE559A">
        <w:rPr>
          <w:rFonts w:ascii="Arial" w:hAnsi="Arial" w:cs="Arial"/>
          <w:sz w:val="20"/>
          <w:szCs w:val="20"/>
        </w:rPr>
        <w:t xml:space="preserve"> v kateri sodeluje več držav</w:t>
      </w:r>
      <w:r w:rsidR="00A26C31" w:rsidRPr="00EE559A">
        <w:rPr>
          <w:rFonts w:ascii="Arial" w:hAnsi="Arial" w:cs="Arial"/>
          <w:sz w:val="20"/>
          <w:szCs w:val="20"/>
        </w:rPr>
        <w:t>,</w:t>
      </w:r>
      <w:r w:rsidRPr="00EE559A">
        <w:rPr>
          <w:rFonts w:ascii="Arial" w:hAnsi="Arial" w:cs="Arial"/>
          <w:sz w:val="20"/>
          <w:szCs w:val="20"/>
        </w:rPr>
        <w:t xml:space="preserve"> </w:t>
      </w:r>
      <w:r w:rsidR="00A26C31" w:rsidRPr="00EE559A">
        <w:rPr>
          <w:rFonts w:ascii="Arial" w:hAnsi="Arial" w:cs="Arial"/>
          <w:sz w:val="20"/>
          <w:szCs w:val="20"/>
        </w:rPr>
        <w:t>ki niso</w:t>
      </w:r>
      <w:r w:rsidR="00986C07" w:rsidRPr="00EE559A">
        <w:rPr>
          <w:rFonts w:ascii="Arial" w:hAnsi="Arial" w:cs="Arial"/>
          <w:sz w:val="20"/>
          <w:szCs w:val="20"/>
        </w:rPr>
        <w:t xml:space="preserve"> članic</w:t>
      </w:r>
      <w:r w:rsidR="00A26C31" w:rsidRPr="00EE559A">
        <w:rPr>
          <w:rFonts w:ascii="Arial" w:hAnsi="Arial" w:cs="Arial"/>
          <w:sz w:val="20"/>
          <w:szCs w:val="20"/>
        </w:rPr>
        <w:t>e EU</w:t>
      </w:r>
      <w:r w:rsidRPr="00EE559A">
        <w:rPr>
          <w:rFonts w:ascii="Arial" w:hAnsi="Arial" w:cs="Arial"/>
          <w:sz w:val="20"/>
          <w:szCs w:val="20"/>
        </w:rPr>
        <w:t xml:space="preserve"> (Albanija, Bosna in Hercegovina, Č</w:t>
      </w:r>
      <w:r w:rsidR="005F732D" w:rsidRPr="00EE559A">
        <w:rPr>
          <w:rFonts w:ascii="Arial" w:hAnsi="Arial" w:cs="Arial"/>
          <w:sz w:val="20"/>
          <w:szCs w:val="20"/>
        </w:rPr>
        <w:t xml:space="preserve">rna Gora, Severna Makedonija, </w:t>
      </w:r>
      <w:r w:rsidRPr="00EE559A">
        <w:rPr>
          <w:rFonts w:ascii="Arial" w:hAnsi="Arial" w:cs="Arial"/>
          <w:sz w:val="20"/>
          <w:szCs w:val="20"/>
        </w:rPr>
        <w:t>Srbija</w:t>
      </w:r>
      <w:r w:rsidR="005F732D" w:rsidRPr="00EE559A">
        <w:rPr>
          <w:rFonts w:ascii="Arial" w:hAnsi="Arial" w:cs="Arial"/>
          <w:sz w:val="20"/>
          <w:szCs w:val="20"/>
        </w:rPr>
        <w:t xml:space="preserve"> in San Marino</w:t>
      </w:r>
      <w:r w:rsidRPr="00EE559A">
        <w:rPr>
          <w:rFonts w:ascii="Arial" w:hAnsi="Arial" w:cs="Arial"/>
          <w:sz w:val="20"/>
          <w:szCs w:val="20"/>
        </w:rPr>
        <w:t>) kot članic EU (Hrvaška, Grčija, Ita</w:t>
      </w:r>
      <w:r w:rsidR="00FC120F" w:rsidRPr="00EE559A">
        <w:rPr>
          <w:rFonts w:ascii="Arial" w:hAnsi="Arial" w:cs="Arial"/>
          <w:sz w:val="20"/>
          <w:szCs w:val="20"/>
        </w:rPr>
        <w:t>lija in Slovenija). D</w:t>
      </w:r>
      <w:r w:rsidRPr="00EE559A">
        <w:rPr>
          <w:rFonts w:ascii="Arial" w:hAnsi="Arial" w:cs="Arial"/>
          <w:sz w:val="20"/>
          <w:szCs w:val="20"/>
        </w:rPr>
        <w:t>ržave so se dogovorile, da sodelujejo na področjih skupnega interesa, ki so uokvirjeni v štirih vsebinskih stebrih: modra rast, povezljivost, kakovost</w:t>
      </w:r>
      <w:r w:rsidR="001647A7" w:rsidRPr="00EE559A">
        <w:rPr>
          <w:rFonts w:ascii="Arial" w:hAnsi="Arial" w:cs="Arial"/>
          <w:sz w:val="20"/>
          <w:szCs w:val="20"/>
        </w:rPr>
        <w:t xml:space="preserve"> okolja in trajnostni turizem. </w:t>
      </w:r>
    </w:p>
    <w:p w14:paraId="14704696" w14:textId="77777777" w:rsidR="00EE7B61" w:rsidRPr="00EE559A" w:rsidRDefault="00EE7B61" w:rsidP="00EE559A">
      <w:pPr>
        <w:pStyle w:val="ListParagraph"/>
        <w:spacing w:line="260" w:lineRule="exact"/>
        <w:ind w:left="1440"/>
        <w:jc w:val="both"/>
        <w:rPr>
          <w:rFonts w:ascii="Arial" w:hAnsi="Arial" w:cs="Arial"/>
          <w:b/>
          <w:u w:val="single"/>
        </w:rPr>
      </w:pPr>
    </w:p>
    <w:p w14:paraId="3250A004" w14:textId="60CC1757" w:rsidR="00EE7B61" w:rsidRPr="00EE559A" w:rsidRDefault="00EE7B61" w:rsidP="00EE559A">
      <w:pPr>
        <w:pStyle w:val="ListParagraph"/>
        <w:numPr>
          <w:ilvl w:val="0"/>
          <w:numId w:val="14"/>
        </w:numPr>
        <w:spacing w:line="260" w:lineRule="exact"/>
        <w:jc w:val="both"/>
        <w:rPr>
          <w:rFonts w:ascii="Arial" w:hAnsi="Arial" w:cs="Arial"/>
          <w:b/>
          <w:u w:val="single"/>
        </w:rPr>
      </w:pPr>
      <w:r w:rsidRPr="00EE559A">
        <w:rPr>
          <w:rFonts w:ascii="Arial" w:hAnsi="Arial" w:cs="Arial"/>
          <w:b/>
          <w:u w:val="single"/>
        </w:rPr>
        <w:t>Predsedovanje – glavni dosežki:</w:t>
      </w:r>
    </w:p>
    <w:p w14:paraId="5A1783C8" w14:textId="77777777" w:rsidR="00EE7B61" w:rsidRPr="00EE559A" w:rsidRDefault="00EE7B61" w:rsidP="00EE559A">
      <w:pPr>
        <w:pStyle w:val="NoSpacing"/>
        <w:spacing w:line="260" w:lineRule="exact"/>
        <w:jc w:val="both"/>
        <w:rPr>
          <w:rFonts w:ascii="Arial" w:hAnsi="Arial" w:cs="Arial"/>
          <w:sz w:val="20"/>
          <w:szCs w:val="20"/>
        </w:rPr>
      </w:pPr>
    </w:p>
    <w:p w14:paraId="532770B0" w14:textId="501A2D36" w:rsidR="00EE7B61" w:rsidRPr="00EE559A" w:rsidRDefault="00EE7B61" w:rsidP="00EE559A">
      <w:pPr>
        <w:jc w:val="both"/>
        <w:rPr>
          <w:rFonts w:cs="Arial"/>
          <w:szCs w:val="20"/>
          <w:lang w:val="sl-SI"/>
        </w:rPr>
      </w:pPr>
      <w:r w:rsidRPr="00EE559A">
        <w:rPr>
          <w:rFonts w:cs="Arial"/>
          <w:szCs w:val="20"/>
          <w:lang w:val="sl-SI"/>
        </w:rPr>
        <w:t xml:space="preserve">EUSAIR </w:t>
      </w:r>
      <w:r w:rsidR="004A3B6A" w:rsidRPr="00EE559A">
        <w:rPr>
          <w:rFonts w:cs="Arial"/>
          <w:szCs w:val="20"/>
          <w:lang w:val="sl-SI"/>
        </w:rPr>
        <w:t xml:space="preserve">je </w:t>
      </w:r>
      <w:r w:rsidRPr="00EE559A">
        <w:rPr>
          <w:rFonts w:cs="Arial"/>
          <w:szCs w:val="20"/>
          <w:lang w:val="sl-SI"/>
        </w:rPr>
        <w:t xml:space="preserve">bila doslej edina EU MRS, ki so ji poleg predsedovanja držav članic EU predsedovale tudi države ne-članice EU: leta 2019 Črna Gora, leta 2020 Srbija, </w:t>
      </w:r>
      <w:r w:rsidR="00F505F8" w:rsidRPr="00EE559A">
        <w:rPr>
          <w:rFonts w:cs="Arial"/>
          <w:szCs w:val="20"/>
          <w:lang w:val="sl-SI"/>
        </w:rPr>
        <w:t>leta</w:t>
      </w:r>
      <w:r w:rsidRPr="00EE559A">
        <w:rPr>
          <w:rFonts w:cs="Arial"/>
          <w:szCs w:val="20"/>
          <w:lang w:val="sl-SI"/>
        </w:rPr>
        <w:t xml:space="preserve"> 2021 </w:t>
      </w:r>
      <w:r w:rsidR="00F505F8" w:rsidRPr="00EE559A">
        <w:rPr>
          <w:rFonts w:cs="Arial"/>
          <w:szCs w:val="20"/>
          <w:lang w:val="sl-SI"/>
        </w:rPr>
        <w:t>Albanija</w:t>
      </w:r>
      <w:r w:rsidR="00011DE3" w:rsidRPr="00EE559A">
        <w:rPr>
          <w:rFonts w:cs="Arial"/>
          <w:szCs w:val="20"/>
          <w:lang w:val="sl-SI"/>
        </w:rPr>
        <w:t xml:space="preserve"> ter</w:t>
      </w:r>
      <w:r w:rsidR="00F51308" w:rsidRPr="00EE559A">
        <w:rPr>
          <w:rFonts w:cs="Arial"/>
          <w:szCs w:val="20"/>
          <w:lang w:val="sl-SI"/>
        </w:rPr>
        <w:t xml:space="preserve"> </w:t>
      </w:r>
      <w:r w:rsidR="00F505F8" w:rsidRPr="00EE559A">
        <w:rPr>
          <w:rFonts w:cs="Arial"/>
          <w:szCs w:val="20"/>
          <w:lang w:val="sl-SI"/>
        </w:rPr>
        <w:t xml:space="preserve">leta 2022 </w:t>
      </w:r>
      <w:r w:rsidRPr="00EE559A">
        <w:rPr>
          <w:rFonts w:cs="Arial"/>
          <w:szCs w:val="20"/>
          <w:lang w:val="sl-SI"/>
        </w:rPr>
        <w:t xml:space="preserve"> </w:t>
      </w:r>
      <w:r w:rsidR="00F505F8" w:rsidRPr="00EE559A">
        <w:rPr>
          <w:rFonts w:cs="Arial"/>
          <w:szCs w:val="20"/>
          <w:lang w:val="sl-SI"/>
        </w:rPr>
        <w:t xml:space="preserve">Bosna in Hercegovina. </w:t>
      </w:r>
      <w:r w:rsidR="004A57B7" w:rsidRPr="00EE559A">
        <w:rPr>
          <w:rFonts w:cs="Arial"/>
          <w:szCs w:val="20"/>
          <w:lang w:val="sl-SI"/>
        </w:rPr>
        <w:t>U</w:t>
      </w:r>
      <w:r w:rsidRPr="00EE559A">
        <w:rPr>
          <w:rFonts w:cs="Arial"/>
          <w:szCs w:val="20"/>
          <w:lang w:val="sl-SI"/>
        </w:rPr>
        <w:t xml:space="preserve">spešnost in zmožnost predsedovanja EUSAIR držav ne-članic EU </w:t>
      </w:r>
      <w:r w:rsidR="004A57B7" w:rsidRPr="00EE559A">
        <w:rPr>
          <w:rFonts w:cs="Arial"/>
          <w:szCs w:val="20"/>
          <w:lang w:val="sl-SI"/>
        </w:rPr>
        <w:t xml:space="preserve">je </w:t>
      </w:r>
      <w:r w:rsidRPr="00EE559A">
        <w:rPr>
          <w:rFonts w:cs="Arial"/>
          <w:szCs w:val="20"/>
          <w:lang w:val="sl-SI"/>
        </w:rPr>
        <w:t>zagotovljena zaradi vzpostavljene in delujoče podporne strukture EUSAIR Facility Point, ki zagotavlja nenehno podporo.</w:t>
      </w:r>
    </w:p>
    <w:p w14:paraId="5F5E6700" w14:textId="471D7CD5" w:rsidR="007758FE" w:rsidRPr="00EE559A" w:rsidRDefault="007758FE" w:rsidP="00EE559A">
      <w:pPr>
        <w:jc w:val="both"/>
        <w:rPr>
          <w:rFonts w:cs="Arial"/>
          <w:szCs w:val="20"/>
          <w:lang w:val="sl-SI"/>
        </w:rPr>
      </w:pPr>
    </w:p>
    <w:p w14:paraId="514ADD5B" w14:textId="7372E443" w:rsidR="007758FE" w:rsidRPr="00EE559A" w:rsidRDefault="007758FE" w:rsidP="00EE559A">
      <w:pPr>
        <w:jc w:val="both"/>
        <w:rPr>
          <w:rFonts w:cs="Arial"/>
          <w:szCs w:val="20"/>
          <w:lang w:val="sl-SI"/>
        </w:rPr>
      </w:pPr>
      <w:r w:rsidRPr="00EE559A">
        <w:rPr>
          <w:rFonts w:cs="Arial"/>
          <w:szCs w:val="20"/>
          <w:lang w:val="sl-SI"/>
        </w:rPr>
        <w:t>V letu 202</w:t>
      </w:r>
      <w:r w:rsidR="004A57B7" w:rsidRPr="00EE559A">
        <w:rPr>
          <w:rFonts w:cs="Arial"/>
          <w:szCs w:val="20"/>
          <w:lang w:val="sl-SI"/>
        </w:rPr>
        <w:t>4</w:t>
      </w:r>
      <w:r w:rsidRPr="00EE559A">
        <w:rPr>
          <w:rFonts w:cs="Arial"/>
          <w:szCs w:val="20"/>
          <w:lang w:val="sl-SI"/>
        </w:rPr>
        <w:t xml:space="preserve"> sta si predsedovanje EUSAIR delili </w:t>
      </w:r>
      <w:r w:rsidR="004A57B7" w:rsidRPr="00EE559A">
        <w:rPr>
          <w:rFonts w:cs="Arial"/>
          <w:szCs w:val="20"/>
          <w:lang w:val="sl-SI"/>
        </w:rPr>
        <w:t>Hrvaška</w:t>
      </w:r>
      <w:r w:rsidRPr="00EE559A">
        <w:rPr>
          <w:rFonts w:cs="Arial"/>
          <w:szCs w:val="20"/>
          <w:lang w:val="sl-SI"/>
        </w:rPr>
        <w:t xml:space="preserve"> (do </w:t>
      </w:r>
      <w:r w:rsidR="004A57B7" w:rsidRPr="00EE559A">
        <w:rPr>
          <w:rFonts w:cs="Arial"/>
          <w:szCs w:val="20"/>
          <w:lang w:val="sl-SI"/>
        </w:rPr>
        <w:t>konca maja</w:t>
      </w:r>
      <w:r w:rsidRPr="00EE559A">
        <w:rPr>
          <w:rFonts w:cs="Arial"/>
          <w:szCs w:val="20"/>
          <w:lang w:val="sl-SI"/>
        </w:rPr>
        <w:t xml:space="preserve"> 202</w:t>
      </w:r>
      <w:r w:rsidR="004A57B7" w:rsidRPr="00EE559A">
        <w:rPr>
          <w:rFonts w:cs="Arial"/>
          <w:szCs w:val="20"/>
          <w:lang w:val="sl-SI"/>
        </w:rPr>
        <w:t>4</w:t>
      </w:r>
      <w:r w:rsidRPr="00EE559A">
        <w:rPr>
          <w:rFonts w:cs="Arial"/>
          <w:szCs w:val="20"/>
          <w:lang w:val="sl-SI"/>
        </w:rPr>
        <w:t xml:space="preserve">) in </w:t>
      </w:r>
      <w:r w:rsidR="004A57B7" w:rsidRPr="00EE559A">
        <w:rPr>
          <w:rFonts w:cs="Arial"/>
          <w:szCs w:val="20"/>
          <w:lang w:val="sl-SI"/>
        </w:rPr>
        <w:t>Grčija (od 1. junija do 31. decembra 2024)</w:t>
      </w:r>
      <w:r w:rsidRPr="00EE559A">
        <w:rPr>
          <w:rFonts w:cs="Arial"/>
          <w:szCs w:val="20"/>
          <w:lang w:val="sl-SI"/>
        </w:rPr>
        <w:t>.</w:t>
      </w:r>
    </w:p>
    <w:p w14:paraId="2B1AF265" w14:textId="77777777" w:rsidR="00EE7B61" w:rsidRPr="00EE559A" w:rsidRDefault="00EE7B61" w:rsidP="00EE559A">
      <w:pPr>
        <w:jc w:val="both"/>
        <w:rPr>
          <w:rFonts w:cs="Arial"/>
          <w:szCs w:val="20"/>
          <w:lang w:val="sl-SI"/>
        </w:rPr>
      </w:pPr>
    </w:p>
    <w:p w14:paraId="216C39C9" w14:textId="49C44CC1" w:rsidR="00AA3D16" w:rsidRPr="00EE559A" w:rsidRDefault="00AA3D16" w:rsidP="00EE559A">
      <w:pPr>
        <w:jc w:val="both"/>
        <w:rPr>
          <w:rFonts w:cs="Arial"/>
          <w:szCs w:val="20"/>
          <w:lang w:val="sl-SI"/>
        </w:rPr>
      </w:pPr>
      <w:r w:rsidRPr="00EE559A">
        <w:rPr>
          <w:rFonts w:cs="Arial"/>
          <w:szCs w:val="20"/>
          <w:lang w:val="sl-SI"/>
        </w:rPr>
        <w:t>Hrvaška je med svoje prednostne naloge uvrstila močnejšo naglasitev zelene in kontinentalne komponente v aktivnostih EUSAIR, socialne vsebine, predvsem na področju zaposlovanja mladih in prilagajanja veščin in znanja potrebam trga dela</w:t>
      </w:r>
      <w:r w:rsidR="00860630" w:rsidRPr="00EE559A">
        <w:rPr>
          <w:rFonts w:cs="Arial"/>
          <w:szCs w:val="20"/>
          <w:lang w:val="sl-SI"/>
        </w:rPr>
        <w:t>,</w:t>
      </w:r>
      <w:r w:rsidRPr="00EE559A">
        <w:rPr>
          <w:rFonts w:cs="Arial"/>
          <w:szCs w:val="20"/>
          <w:lang w:val="sl-SI"/>
        </w:rPr>
        <w:t xml:space="preserve"> ter podporo kandidatkam pri približevanju članstvu EU.</w:t>
      </w:r>
    </w:p>
    <w:p w14:paraId="4FF19ECC" w14:textId="77777777" w:rsidR="00AA3D16" w:rsidRPr="00EE559A" w:rsidRDefault="00AA3D16" w:rsidP="00EE559A">
      <w:pPr>
        <w:jc w:val="both"/>
        <w:rPr>
          <w:rFonts w:cs="Arial"/>
          <w:szCs w:val="20"/>
          <w:lang w:val="sl-SI"/>
        </w:rPr>
      </w:pPr>
    </w:p>
    <w:p w14:paraId="30A19073" w14:textId="6E13AFEE" w:rsidR="00AA3D16" w:rsidRPr="00EE559A" w:rsidRDefault="00AA3D16" w:rsidP="00EE559A">
      <w:pPr>
        <w:jc w:val="both"/>
        <w:rPr>
          <w:rFonts w:cs="Arial"/>
          <w:szCs w:val="20"/>
          <w:lang w:val="sl-SI"/>
        </w:rPr>
      </w:pPr>
      <w:r w:rsidRPr="00EE559A">
        <w:rPr>
          <w:rFonts w:cs="Arial"/>
          <w:szCs w:val="20"/>
          <w:lang w:val="sl-SI"/>
        </w:rPr>
        <w:t>Hrvaško predsedstvo EUSAIR in Jadransko-jonske pobude (</w:t>
      </w:r>
      <w:r w:rsidR="00860630" w:rsidRPr="00EE559A">
        <w:rPr>
          <w:rFonts w:cs="Arial"/>
          <w:szCs w:val="20"/>
          <w:lang w:val="sl-SI"/>
        </w:rPr>
        <w:t>JJP</w:t>
      </w:r>
      <w:r w:rsidRPr="00EE559A">
        <w:rPr>
          <w:rFonts w:cs="Arial"/>
          <w:szCs w:val="20"/>
          <w:lang w:val="sl-SI"/>
        </w:rPr>
        <w:t>) za obdobje 2023/2024 je kot sklepni dogodek svojega predsedovanja organiziralo 9. forum EUSAIR v Šibeniku, od 15. do 16. maja 2024. Med forumom sta potekala dva dogodka na ministrski ravni: Ministrsko srečanje</w:t>
      </w:r>
      <w:r w:rsidR="00860630" w:rsidRPr="00EE559A">
        <w:rPr>
          <w:rFonts w:cs="Arial"/>
          <w:szCs w:val="20"/>
          <w:lang w:val="sl-SI"/>
        </w:rPr>
        <w:t xml:space="preserve"> EUSAIR </w:t>
      </w:r>
      <w:r w:rsidRPr="00EE559A">
        <w:rPr>
          <w:rFonts w:cs="Arial"/>
          <w:szCs w:val="20"/>
          <w:lang w:val="sl-SI"/>
        </w:rPr>
        <w:t>/ Zasedanje Sveta ministrov JJP ter panel visokih predstavnikov na temo k</w:t>
      </w:r>
      <w:r w:rsidR="003F0601" w:rsidRPr="00EE559A">
        <w:rPr>
          <w:rFonts w:cs="Arial"/>
          <w:szCs w:val="20"/>
          <w:lang w:val="sl-SI"/>
        </w:rPr>
        <w:t xml:space="preserve">ohezijske politike po letu 2027. Obeh dogodkov se je </w:t>
      </w:r>
      <w:r w:rsidRPr="00EE559A">
        <w:rPr>
          <w:rFonts w:cs="Arial"/>
          <w:szCs w:val="20"/>
          <w:lang w:val="sl-SI"/>
        </w:rPr>
        <w:t>udeležil državni sekretar na Ministrstvu za kohezijo in regionalni razvoj, mag. Marko Koprivc, ki je s svojim nagovorom sodeloval tudi na panelu visokih predstavnikov na temo Kohezijske politike po letu 2027.</w:t>
      </w:r>
    </w:p>
    <w:p w14:paraId="412F4BFE" w14:textId="77777777" w:rsidR="00AA3D16" w:rsidRPr="00EE559A" w:rsidRDefault="00AA3D16" w:rsidP="00EE559A">
      <w:pPr>
        <w:jc w:val="both"/>
        <w:rPr>
          <w:rFonts w:cs="Arial"/>
          <w:szCs w:val="20"/>
          <w:lang w:val="sl-SI"/>
        </w:rPr>
      </w:pPr>
    </w:p>
    <w:p w14:paraId="030C5ABF" w14:textId="04D858B5" w:rsidR="00AA3D16" w:rsidRPr="00EE559A" w:rsidRDefault="00AA3D16" w:rsidP="00EE559A">
      <w:pPr>
        <w:jc w:val="both"/>
        <w:rPr>
          <w:rFonts w:cs="Arial"/>
          <w:szCs w:val="20"/>
          <w:lang w:val="sl-SI"/>
        </w:rPr>
      </w:pPr>
      <w:r w:rsidRPr="00EE559A">
        <w:rPr>
          <w:rFonts w:cs="Arial"/>
          <w:szCs w:val="20"/>
          <w:lang w:val="sl-SI"/>
        </w:rPr>
        <w:t xml:space="preserve">Udeleženci ministrskega srečanja </w:t>
      </w:r>
      <w:r w:rsidR="00860630" w:rsidRPr="00EE559A">
        <w:rPr>
          <w:rFonts w:cs="Arial"/>
          <w:szCs w:val="20"/>
          <w:lang w:val="sl-SI"/>
        </w:rPr>
        <w:t xml:space="preserve">EUSAIR </w:t>
      </w:r>
      <w:r w:rsidRPr="00EE559A">
        <w:rPr>
          <w:rFonts w:cs="Arial"/>
          <w:szCs w:val="20"/>
          <w:lang w:val="sl-SI"/>
        </w:rPr>
        <w:t xml:space="preserve">so sprejeli </w:t>
      </w:r>
      <w:r w:rsidR="00860630" w:rsidRPr="00EE559A">
        <w:rPr>
          <w:rFonts w:cs="Arial"/>
          <w:szCs w:val="20"/>
          <w:lang w:val="sl-SI"/>
        </w:rPr>
        <w:t xml:space="preserve">t.i. </w:t>
      </w:r>
      <w:r w:rsidRPr="00EE559A">
        <w:rPr>
          <w:rFonts w:cs="Arial"/>
          <w:szCs w:val="20"/>
          <w:lang w:val="sl-SI"/>
        </w:rPr>
        <w:t>Šibeniško deklaracijo, ki opredeljuje ključne smeri delovanja EUSAIR in JJP v prihodnje, in sicer:</w:t>
      </w:r>
      <w:r w:rsidR="003F0601" w:rsidRPr="00EE559A">
        <w:rPr>
          <w:rFonts w:cs="Arial"/>
          <w:szCs w:val="20"/>
          <w:lang w:val="sl-SI"/>
        </w:rPr>
        <w:t xml:space="preserve"> (1) </w:t>
      </w:r>
      <w:r w:rsidR="00860630" w:rsidRPr="00EE559A">
        <w:rPr>
          <w:rFonts w:cs="Arial"/>
          <w:szCs w:val="20"/>
          <w:lang w:val="sl-SI"/>
        </w:rPr>
        <w:t>š</w:t>
      </w:r>
      <w:r w:rsidR="003F0601" w:rsidRPr="00EE559A">
        <w:rPr>
          <w:rFonts w:cs="Arial"/>
          <w:szCs w:val="20"/>
          <w:lang w:val="sl-SI"/>
        </w:rPr>
        <w:t xml:space="preserve">iritev EU; (2) </w:t>
      </w:r>
      <w:r w:rsidRPr="00EE559A">
        <w:rPr>
          <w:rFonts w:cs="Arial"/>
          <w:szCs w:val="20"/>
          <w:lang w:val="sl-SI"/>
        </w:rPr>
        <w:t xml:space="preserve">močnejše vključevanje deležnikov v izvajanje EUSAIR, ki vključuje tako medsektorsko sodelovanje kot </w:t>
      </w:r>
      <w:r w:rsidRPr="00EE559A">
        <w:rPr>
          <w:rFonts w:cs="Arial"/>
          <w:szCs w:val="20"/>
          <w:lang w:val="sl-SI"/>
        </w:rPr>
        <w:lastRenderedPageBreak/>
        <w:t>sodelovanje med različnimi ravnm</w:t>
      </w:r>
      <w:r w:rsidR="003F0601" w:rsidRPr="00EE559A">
        <w:rPr>
          <w:rFonts w:cs="Arial"/>
          <w:szCs w:val="20"/>
          <w:lang w:val="sl-SI"/>
        </w:rPr>
        <w:t xml:space="preserve">i oblasti in vrstami institucij; (3) </w:t>
      </w:r>
      <w:r w:rsidR="00860630" w:rsidRPr="00EE559A">
        <w:rPr>
          <w:rFonts w:cs="Arial"/>
          <w:szCs w:val="20"/>
          <w:lang w:val="sl-SI"/>
        </w:rPr>
        <w:t>p</w:t>
      </w:r>
      <w:r w:rsidRPr="00EE559A">
        <w:rPr>
          <w:rFonts w:cs="Arial"/>
          <w:szCs w:val="20"/>
          <w:lang w:val="sl-SI"/>
        </w:rPr>
        <w:t>odpora procesom EUSAIR</w:t>
      </w:r>
      <w:r w:rsidR="003F0601" w:rsidRPr="00EE559A">
        <w:rPr>
          <w:rFonts w:cs="Arial"/>
          <w:szCs w:val="20"/>
          <w:lang w:val="sl-SI"/>
        </w:rPr>
        <w:t xml:space="preserve"> in</w:t>
      </w:r>
      <w:r w:rsidRPr="00EE559A">
        <w:rPr>
          <w:rFonts w:cs="Arial"/>
          <w:szCs w:val="20"/>
          <w:lang w:val="sl-SI"/>
        </w:rPr>
        <w:t xml:space="preserve"> uspešno zaključevanje procesa revizije Akcijskega načrta EUSAIR kot temeljnega dokumenta, ki opredeljuje cilje, aktivnosti, pričakovane rezultate in kazalnike uspešnosti na področjih skupnega delovanja držav v okviru EUSAIR do leta 2030. V deklaraciji je izražena podpora ustanovitvi Sveta mladih </w:t>
      </w:r>
      <w:r w:rsidR="00F110A6" w:rsidRPr="00EE559A">
        <w:rPr>
          <w:rFonts w:cs="Arial"/>
          <w:szCs w:val="20"/>
          <w:lang w:val="sl-SI"/>
        </w:rPr>
        <w:t xml:space="preserve">EUSAIR </w:t>
      </w:r>
      <w:r w:rsidRPr="00EE559A">
        <w:rPr>
          <w:rFonts w:cs="Arial"/>
          <w:szCs w:val="20"/>
          <w:lang w:val="sl-SI"/>
        </w:rPr>
        <w:t>in vključevanju mladih v aktivnosti in izvajanje EUSAIR. Države se v deklaraciji tudi strinjajo, da bodo sodelovale v razpravi o prihodnji kohezijski politiki po letu 2027 ter se aktivno vključile v oblikovanje skupnih sporočil EUSAIR glede prihodnje kohezijske politike po letu 2027 ter njihovemu posredovanju ob relevantnih priložnostih.</w:t>
      </w:r>
    </w:p>
    <w:p w14:paraId="10DC8353" w14:textId="0452E6D4" w:rsidR="00A3330B" w:rsidRPr="00EE559A" w:rsidRDefault="00A3330B" w:rsidP="00EE559A">
      <w:pPr>
        <w:jc w:val="both"/>
        <w:rPr>
          <w:rFonts w:cs="Arial"/>
          <w:szCs w:val="20"/>
          <w:lang w:val="sl-SI"/>
        </w:rPr>
      </w:pPr>
    </w:p>
    <w:p w14:paraId="7B6E0F2E" w14:textId="05CEDBCD" w:rsidR="00A3330B" w:rsidRPr="00EE559A" w:rsidRDefault="00A3330B" w:rsidP="00EE559A">
      <w:pPr>
        <w:jc w:val="both"/>
        <w:rPr>
          <w:rFonts w:cs="Arial"/>
          <w:szCs w:val="20"/>
          <w:lang w:val="sl-SI"/>
        </w:rPr>
      </w:pPr>
      <w:r w:rsidRPr="00EE559A">
        <w:rPr>
          <w:rFonts w:cs="Arial"/>
          <w:szCs w:val="20"/>
          <w:lang w:val="sl-SI"/>
        </w:rPr>
        <w:t>Širitev EU in podp</w:t>
      </w:r>
      <w:r w:rsidR="00860630" w:rsidRPr="00EE559A">
        <w:rPr>
          <w:rFonts w:cs="Arial"/>
          <w:szCs w:val="20"/>
          <w:lang w:val="sl-SI"/>
        </w:rPr>
        <w:t>ora pristopnemu procesu držav Zahodnega Balkana</w:t>
      </w:r>
      <w:r w:rsidRPr="00EE559A">
        <w:rPr>
          <w:rFonts w:cs="Arial"/>
          <w:szCs w:val="20"/>
          <w:lang w:val="sl-SI"/>
        </w:rPr>
        <w:t xml:space="preserve"> je prioriteta tudi grškega predsedovanja EUSAIR (1.6.2024 – 31.5.2025). Grško predsedstvo podpira: (1) vključitev strategije v širši politični in ekonomsko-finančni okvir širitve in evropske integracije Z</w:t>
      </w:r>
      <w:r w:rsidR="00860630" w:rsidRPr="00EE559A">
        <w:rPr>
          <w:rFonts w:cs="Arial"/>
          <w:szCs w:val="20"/>
          <w:lang w:val="sl-SI"/>
        </w:rPr>
        <w:t>ahodnega Balkana</w:t>
      </w:r>
      <w:r w:rsidRPr="00EE559A">
        <w:rPr>
          <w:rFonts w:cs="Arial"/>
          <w:szCs w:val="20"/>
          <w:lang w:val="sl-SI"/>
        </w:rPr>
        <w:t xml:space="preserve"> ter uskladitev vodilnih projektov in prednostnih nalog strategije z gospodarskim in naložbenim načrtom za Zahodni Balkan; (2) uporabo tematskih usmerjevalnih skupin stebrov strategije za sprejemanje in izvajanje pravnega reda EU v državah kandidatkah Z</w:t>
      </w:r>
      <w:r w:rsidR="00860630" w:rsidRPr="00EE559A">
        <w:rPr>
          <w:rFonts w:cs="Arial"/>
          <w:szCs w:val="20"/>
          <w:lang w:val="sl-SI"/>
        </w:rPr>
        <w:t>ahodnega Balkana</w:t>
      </w:r>
      <w:r w:rsidRPr="00EE559A">
        <w:rPr>
          <w:rFonts w:cs="Arial"/>
          <w:szCs w:val="20"/>
          <w:lang w:val="sl-SI"/>
        </w:rPr>
        <w:t xml:space="preserve"> ter uskladitev vodilnih projektov strategije z ustreznimi poglavji pristopnih pogajanj in (3) vključitev strategije v kazalnike akcijskih načrtov IPA III, kjer je to mogoče.</w:t>
      </w:r>
    </w:p>
    <w:p w14:paraId="694155E8" w14:textId="77777777" w:rsidR="00FC750A" w:rsidRPr="00EE559A" w:rsidRDefault="00FC750A" w:rsidP="00EE559A">
      <w:pPr>
        <w:jc w:val="both"/>
        <w:rPr>
          <w:rFonts w:cs="Arial"/>
          <w:szCs w:val="20"/>
          <w:lang w:val="sl-SI"/>
        </w:rPr>
      </w:pPr>
    </w:p>
    <w:p w14:paraId="7161DA8F" w14:textId="57D33C14" w:rsidR="00794653" w:rsidRPr="00EE559A" w:rsidRDefault="00693E3C" w:rsidP="00EE559A">
      <w:pPr>
        <w:jc w:val="both"/>
        <w:rPr>
          <w:rFonts w:cs="Arial"/>
          <w:szCs w:val="20"/>
          <w:lang w:val="sl-SI"/>
        </w:rPr>
      </w:pPr>
      <w:r w:rsidRPr="00EE559A">
        <w:rPr>
          <w:rFonts w:cs="Arial"/>
          <w:szCs w:val="20"/>
          <w:lang w:val="sl-SI"/>
        </w:rPr>
        <w:t xml:space="preserve"> </w:t>
      </w:r>
    </w:p>
    <w:p w14:paraId="1771241D" w14:textId="59C839E5" w:rsidR="00EE7B61" w:rsidRPr="00EE559A" w:rsidRDefault="00EE7B61" w:rsidP="00EE559A">
      <w:pPr>
        <w:pStyle w:val="ListParagraph"/>
        <w:spacing w:line="260" w:lineRule="exact"/>
        <w:jc w:val="both"/>
        <w:rPr>
          <w:rFonts w:ascii="Arial" w:hAnsi="Arial" w:cs="Arial"/>
          <w:b/>
          <w:u w:val="single"/>
        </w:rPr>
      </w:pPr>
      <w:r w:rsidRPr="00EE559A">
        <w:rPr>
          <w:rFonts w:ascii="Arial" w:hAnsi="Arial" w:cs="Arial"/>
          <w:b/>
          <w:u w:val="single"/>
        </w:rPr>
        <w:t>Podporna struktura upravljanja Strategije (EUSAIR Facility Point):</w:t>
      </w:r>
    </w:p>
    <w:p w14:paraId="6A832F4B" w14:textId="77777777" w:rsidR="00EE7B61" w:rsidRPr="00EE559A" w:rsidRDefault="00EE7B61" w:rsidP="00EE559A">
      <w:pPr>
        <w:pStyle w:val="NoSpacing"/>
        <w:spacing w:line="260" w:lineRule="exact"/>
        <w:jc w:val="both"/>
        <w:rPr>
          <w:rFonts w:ascii="Arial" w:hAnsi="Arial" w:cs="Arial"/>
          <w:sz w:val="20"/>
          <w:szCs w:val="20"/>
        </w:rPr>
      </w:pPr>
    </w:p>
    <w:p w14:paraId="01944D2E" w14:textId="3456C559" w:rsidR="00E73A93" w:rsidRPr="00EE559A" w:rsidRDefault="00E73A93" w:rsidP="00EE559A">
      <w:pPr>
        <w:pStyle w:val="NoSpacing"/>
        <w:spacing w:line="260" w:lineRule="exact"/>
        <w:jc w:val="both"/>
        <w:rPr>
          <w:rFonts w:ascii="Arial" w:hAnsi="Arial" w:cs="Arial"/>
          <w:sz w:val="20"/>
          <w:szCs w:val="20"/>
        </w:rPr>
      </w:pPr>
      <w:r w:rsidRPr="00EE559A">
        <w:rPr>
          <w:rFonts w:ascii="Arial" w:hAnsi="Arial" w:cs="Arial"/>
          <w:sz w:val="20"/>
          <w:szCs w:val="20"/>
        </w:rPr>
        <w:t xml:space="preserve">V okviru Strategije EU za jadransko jonsko regijo (EUSAIR) Slovenija že več let uspešno vodi podporno strukturo EUSAIR Facility Point – projekt, finančno podprt s strani programa IPA Interreg ADRION 2021-2027. V projektu poleg slovenskega vodilnega partnerja (Ministrstva za kohezijo in regionalni razvoj) nastopa kot eden izmed desetih partnerjev tudi Občina Izola, ki zagotavlja podporo delovanju in koordinaciji slovenskim institucijam v upravljavskih strukturah EUSAIR. </w:t>
      </w:r>
    </w:p>
    <w:p w14:paraId="316187E6" w14:textId="77777777" w:rsidR="00E73A93" w:rsidRPr="00EE559A" w:rsidRDefault="00E73A93" w:rsidP="00EE559A">
      <w:pPr>
        <w:pStyle w:val="NoSpacing"/>
        <w:spacing w:line="260" w:lineRule="exact"/>
        <w:jc w:val="both"/>
        <w:rPr>
          <w:rFonts w:ascii="Arial" w:hAnsi="Arial" w:cs="Arial"/>
          <w:sz w:val="20"/>
          <w:szCs w:val="20"/>
        </w:rPr>
      </w:pPr>
    </w:p>
    <w:p w14:paraId="05A74027" w14:textId="6EE312D7" w:rsidR="00E73A93" w:rsidRPr="00EE559A" w:rsidRDefault="00E73A93" w:rsidP="00EE559A">
      <w:pPr>
        <w:pStyle w:val="NoSpacing"/>
        <w:spacing w:line="260" w:lineRule="exact"/>
        <w:jc w:val="both"/>
        <w:rPr>
          <w:rFonts w:ascii="Arial" w:hAnsi="Arial" w:cs="Arial"/>
          <w:sz w:val="20"/>
          <w:szCs w:val="20"/>
        </w:rPr>
      </w:pPr>
      <w:r w:rsidRPr="00EE559A">
        <w:rPr>
          <w:rFonts w:ascii="Arial" w:hAnsi="Arial" w:cs="Arial"/>
          <w:sz w:val="20"/>
          <w:szCs w:val="20"/>
        </w:rPr>
        <w:t xml:space="preserve">Projekt je namenjen administrativni podpori, koordinaciji in komunikaciji, podpori odločevalcem, krepitvi zmogljivosti ter monitoringu in evalvaciji. Slovenskim institucijam, ki sodelujejo v EUSAIR, in predvsem Ministrstvu za naravne vire in prostor, ki so-vodi tematski steber Kakovost okolja, bo podporo </w:t>
      </w:r>
      <w:r w:rsidR="002736C1" w:rsidRPr="00EE559A">
        <w:rPr>
          <w:rFonts w:ascii="Arial" w:hAnsi="Arial" w:cs="Arial"/>
          <w:sz w:val="20"/>
          <w:szCs w:val="20"/>
        </w:rPr>
        <w:t xml:space="preserve">kot </w:t>
      </w:r>
      <w:r w:rsidRPr="00EE559A">
        <w:rPr>
          <w:rFonts w:ascii="Arial" w:hAnsi="Arial" w:cs="Arial"/>
          <w:sz w:val="20"/>
          <w:szCs w:val="20"/>
        </w:rPr>
        <w:t xml:space="preserve">projektni partner še naprej zagotavljala Občina Izola. Slovenija </w:t>
      </w:r>
      <w:r w:rsidR="002736C1" w:rsidRPr="00EE559A">
        <w:rPr>
          <w:rFonts w:ascii="Arial" w:hAnsi="Arial" w:cs="Arial"/>
          <w:sz w:val="20"/>
          <w:szCs w:val="20"/>
        </w:rPr>
        <w:t>ima tako</w:t>
      </w:r>
      <w:r w:rsidRPr="00EE559A">
        <w:rPr>
          <w:rFonts w:ascii="Arial" w:hAnsi="Arial" w:cs="Arial"/>
          <w:sz w:val="20"/>
          <w:szCs w:val="20"/>
        </w:rPr>
        <w:t xml:space="preserve"> ključno vlogo pri podpori izvajanju EUSAIR</w:t>
      </w:r>
      <w:r w:rsidR="002736C1" w:rsidRPr="00EE559A">
        <w:rPr>
          <w:rFonts w:ascii="Arial" w:hAnsi="Arial" w:cs="Arial"/>
          <w:sz w:val="20"/>
          <w:szCs w:val="20"/>
        </w:rPr>
        <w:t xml:space="preserve"> </w:t>
      </w:r>
      <w:r w:rsidRPr="00EE559A">
        <w:rPr>
          <w:rFonts w:ascii="Arial" w:hAnsi="Arial" w:cs="Arial"/>
          <w:sz w:val="20"/>
          <w:szCs w:val="20"/>
        </w:rPr>
        <w:t xml:space="preserve">in njenih procesov. </w:t>
      </w:r>
    </w:p>
    <w:p w14:paraId="7C54BC9E" w14:textId="77777777" w:rsidR="00E73A93" w:rsidRPr="00EE559A" w:rsidRDefault="00E73A93" w:rsidP="00EE559A">
      <w:pPr>
        <w:pStyle w:val="NoSpacing"/>
        <w:spacing w:line="260" w:lineRule="exact"/>
        <w:jc w:val="both"/>
        <w:rPr>
          <w:rFonts w:ascii="Arial" w:hAnsi="Arial" w:cs="Arial"/>
          <w:sz w:val="20"/>
          <w:szCs w:val="20"/>
        </w:rPr>
      </w:pPr>
    </w:p>
    <w:p w14:paraId="38E13A4E" w14:textId="05654073" w:rsidR="00F44D70" w:rsidRPr="00EE559A" w:rsidRDefault="00E73A93" w:rsidP="00EE559A">
      <w:pPr>
        <w:pStyle w:val="NoSpacing"/>
        <w:spacing w:line="260" w:lineRule="exact"/>
        <w:jc w:val="both"/>
        <w:rPr>
          <w:rFonts w:ascii="Arial" w:hAnsi="Arial" w:cs="Arial"/>
          <w:sz w:val="20"/>
          <w:szCs w:val="20"/>
        </w:rPr>
      </w:pPr>
      <w:r w:rsidRPr="00EE559A">
        <w:rPr>
          <w:rFonts w:ascii="Arial" w:hAnsi="Arial" w:cs="Arial"/>
          <w:sz w:val="20"/>
          <w:szCs w:val="20"/>
        </w:rPr>
        <w:t>Pri drugem projektu</w:t>
      </w:r>
      <w:r w:rsidR="002736C1" w:rsidRPr="00EE559A">
        <w:rPr>
          <w:rFonts w:ascii="Arial" w:hAnsi="Arial" w:cs="Arial"/>
          <w:sz w:val="20"/>
          <w:szCs w:val="20"/>
        </w:rPr>
        <w:t>,</w:t>
      </w:r>
      <w:r w:rsidRPr="00EE559A">
        <w:rPr>
          <w:rFonts w:ascii="Arial" w:hAnsi="Arial" w:cs="Arial"/>
          <w:sz w:val="20"/>
          <w:szCs w:val="20"/>
        </w:rPr>
        <w:t xml:space="preserve"> namenjenem procesu vključevanja makroregionalnih vsebin v programe financiranja in vključevanju deležnikov</w:t>
      </w:r>
      <w:r w:rsidR="002736C1" w:rsidRPr="00EE559A">
        <w:rPr>
          <w:rFonts w:ascii="Arial" w:hAnsi="Arial" w:cs="Arial"/>
          <w:sz w:val="20"/>
          <w:szCs w:val="20"/>
        </w:rPr>
        <w:t>,</w:t>
      </w:r>
      <w:r w:rsidRPr="00EE559A">
        <w:rPr>
          <w:rFonts w:ascii="Arial" w:hAnsi="Arial" w:cs="Arial"/>
          <w:sz w:val="20"/>
          <w:szCs w:val="20"/>
        </w:rPr>
        <w:t xml:space="preserve"> je vodilni pa</w:t>
      </w:r>
      <w:r w:rsidR="00860630" w:rsidRPr="00EE559A">
        <w:rPr>
          <w:rFonts w:ascii="Arial" w:hAnsi="Arial" w:cs="Arial"/>
          <w:sz w:val="20"/>
          <w:szCs w:val="20"/>
        </w:rPr>
        <w:t>rtner Italija, ki sodeluje z Bosno in Hercegovino</w:t>
      </w:r>
      <w:r w:rsidRPr="00EE559A">
        <w:rPr>
          <w:rFonts w:ascii="Arial" w:hAnsi="Arial" w:cs="Arial"/>
          <w:sz w:val="20"/>
          <w:szCs w:val="20"/>
        </w:rPr>
        <w:t xml:space="preserve"> in Albanijo. Tretji projekt, namenjen razvoju strateških projektov in formatov, vodi Hrvaška v sodelovanju  s Srbijo.</w:t>
      </w:r>
    </w:p>
    <w:p w14:paraId="791242EE" w14:textId="77777777" w:rsidR="00E73A93" w:rsidRPr="00EE559A" w:rsidRDefault="00E73A93" w:rsidP="00EE559A">
      <w:pPr>
        <w:pStyle w:val="NoSpacing"/>
        <w:spacing w:line="260" w:lineRule="exact"/>
        <w:jc w:val="both"/>
        <w:rPr>
          <w:rFonts w:ascii="Arial" w:hAnsi="Arial" w:cs="Arial"/>
          <w:sz w:val="20"/>
          <w:szCs w:val="20"/>
        </w:rPr>
      </w:pPr>
    </w:p>
    <w:p w14:paraId="528B3636" w14:textId="4789EC6E" w:rsidR="00F44D70" w:rsidRPr="00EE559A" w:rsidRDefault="00F44D70" w:rsidP="00EE559A">
      <w:pPr>
        <w:pStyle w:val="ListParagraph"/>
        <w:numPr>
          <w:ilvl w:val="0"/>
          <w:numId w:val="14"/>
        </w:numPr>
        <w:spacing w:line="260" w:lineRule="exact"/>
        <w:jc w:val="both"/>
        <w:rPr>
          <w:rFonts w:ascii="Arial" w:hAnsi="Arial" w:cs="Arial"/>
          <w:b/>
          <w:u w:val="single"/>
        </w:rPr>
      </w:pPr>
      <w:r w:rsidRPr="00EE559A">
        <w:rPr>
          <w:rFonts w:ascii="Arial" w:hAnsi="Arial" w:cs="Arial"/>
          <w:b/>
          <w:u w:val="single"/>
        </w:rPr>
        <w:t>Izvajanje Akcijskega načrta EUSAIR:</w:t>
      </w:r>
    </w:p>
    <w:p w14:paraId="244F672D" w14:textId="77777777" w:rsidR="00F44D70" w:rsidRPr="00EE559A" w:rsidRDefault="00F44D70" w:rsidP="00EE559A">
      <w:pPr>
        <w:pStyle w:val="NoSpacing"/>
        <w:spacing w:line="260" w:lineRule="exact"/>
        <w:jc w:val="both"/>
        <w:rPr>
          <w:rFonts w:ascii="Arial" w:hAnsi="Arial" w:cs="Arial"/>
          <w:sz w:val="20"/>
          <w:szCs w:val="20"/>
        </w:rPr>
      </w:pPr>
    </w:p>
    <w:p w14:paraId="710B0778" w14:textId="420DF955" w:rsidR="00414A9C" w:rsidRPr="00EE559A" w:rsidRDefault="00225FB7" w:rsidP="00EE559A">
      <w:pPr>
        <w:pStyle w:val="NoSpacing"/>
        <w:spacing w:line="260" w:lineRule="exact"/>
        <w:jc w:val="both"/>
        <w:rPr>
          <w:rFonts w:ascii="Arial" w:hAnsi="Arial" w:cs="Arial"/>
          <w:sz w:val="20"/>
          <w:szCs w:val="20"/>
        </w:rPr>
      </w:pPr>
      <w:r w:rsidRPr="00EE559A">
        <w:rPr>
          <w:rFonts w:ascii="Arial" w:hAnsi="Arial" w:cs="Arial"/>
          <w:sz w:val="20"/>
          <w:szCs w:val="20"/>
        </w:rPr>
        <w:t>Glavni proces EUSAIR v letu 202</w:t>
      </w:r>
      <w:r w:rsidR="002736C1" w:rsidRPr="00EE559A">
        <w:rPr>
          <w:rFonts w:ascii="Arial" w:hAnsi="Arial" w:cs="Arial"/>
          <w:sz w:val="20"/>
          <w:szCs w:val="20"/>
        </w:rPr>
        <w:t>4</w:t>
      </w:r>
      <w:r w:rsidRPr="00EE559A">
        <w:rPr>
          <w:rFonts w:ascii="Arial" w:hAnsi="Arial" w:cs="Arial"/>
          <w:sz w:val="20"/>
          <w:szCs w:val="20"/>
        </w:rPr>
        <w:t xml:space="preserve"> je predstavljal</w:t>
      </w:r>
      <w:r w:rsidR="002736C1" w:rsidRPr="00EE559A">
        <w:rPr>
          <w:rFonts w:ascii="Arial" w:hAnsi="Arial" w:cs="Arial"/>
          <w:sz w:val="20"/>
          <w:szCs w:val="20"/>
        </w:rPr>
        <w:t xml:space="preserve">o nadaljevanje </w:t>
      </w:r>
      <w:r w:rsidRPr="00EE559A">
        <w:rPr>
          <w:rFonts w:ascii="Arial" w:hAnsi="Arial" w:cs="Arial"/>
          <w:sz w:val="20"/>
          <w:szCs w:val="20"/>
        </w:rPr>
        <w:t>revizij</w:t>
      </w:r>
      <w:r w:rsidR="002736C1" w:rsidRPr="00EE559A">
        <w:rPr>
          <w:rFonts w:ascii="Arial" w:hAnsi="Arial" w:cs="Arial"/>
          <w:sz w:val="20"/>
          <w:szCs w:val="20"/>
        </w:rPr>
        <w:t>e</w:t>
      </w:r>
      <w:r w:rsidRPr="00EE559A">
        <w:rPr>
          <w:rFonts w:ascii="Arial" w:hAnsi="Arial" w:cs="Arial"/>
          <w:sz w:val="20"/>
          <w:szCs w:val="20"/>
        </w:rPr>
        <w:t xml:space="preserve"> </w:t>
      </w:r>
      <w:r w:rsidR="00277BA3" w:rsidRPr="00EE559A">
        <w:rPr>
          <w:rFonts w:ascii="Arial" w:hAnsi="Arial" w:cs="Arial"/>
          <w:sz w:val="20"/>
          <w:szCs w:val="20"/>
        </w:rPr>
        <w:t>a</w:t>
      </w:r>
      <w:r w:rsidRPr="00EE559A">
        <w:rPr>
          <w:rFonts w:ascii="Arial" w:hAnsi="Arial" w:cs="Arial"/>
          <w:sz w:val="20"/>
          <w:szCs w:val="20"/>
        </w:rPr>
        <w:t>kcijskega načrta</w:t>
      </w:r>
      <w:r w:rsidR="001E55EA" w:rsidRPr="00EE559A">
        <w:rPr>
          <w:rFonts w:ascii="Arial" w:hAnsi="Arial" w:cs="Arial"/>
          <w:sz w:val="20"/>
          <w:szCs w:val="20"/>
        </w:rPr>
        <w:t xml:space="preserve"> strategije</w:t>
      </w:r>
      <w:r w:rsidR="00414A9C" w:rsidRPr="00EE559A">
        <w:rPr>
          <w:rFonts w:ascii="Arial" w:hAnsi="Arial" w:cs="Arial"/>
          <w:sz w:val="20"/>
          <w:szCs w:val="20"/>
        </w:rPr>
        <w:t>, ki je bil</w:t>
      </w:r>
      <w:r w:rsidRPr="00EE559A">
        <w:rPr>
          <w:rFonts w:ascii="Arial" w:hAnsi="Arial" w:cs="Arial"/>
          <w:sz w:val="20"/>
          <w:szCs w:val="20"/>
        </w:rPr>
        <w:t xml:space="preserve"> prvotno</w:t>
      </w:r>
      <w:r w:rsidR="00414A9C" w:rsidRPr="00EE559A">
        <w:rPr>
          <w:rFonts w:ascii="Arial" w:hAnsi="Arial" w:cs="Arial"/>
          <w:sz w:val="20"/>
          <w:szCs w:val="20"/>
        </w:rPr>
        <w:t xml:space="preserve"> sprejet s strani Evropske komisije leta 2014. Proces se je začel odvijati konec </w:t>
      </w:r>
      <w:r w:rsidR="00F110A6" w:rsidRPr="00EE559A">
        <w:rPr>
          <w:rFonts w:ascii="Arial" w:hAnsi="Arial" w:cs="Arial"/>
          <w:sz w:val="20"/>
          <w:szCs w:val="20"/>
        </w:rPr>
        <w:t xml:space="preserve">leta </w:t>
      </w:r>
      <w:r w:rsidR="00414A9C" w:rsidRPr="00EE559A">
        <w:rPr>
          <w:rFonts w:ascii="Arial" w:hAnsi="Arial" w:cs="Arial"/>
          <w:sz w:val="20"/>
          <w:szCs w:val="20"/>
        </w:rPr>
        <w:t xml:space="preserve">2022, ko </w:t>
      </w:r>
      <w:r w:rsidR="00BF6EEF" w:rsidRPr="00EE559A">
        <w:rPr>
          <w:rFonts w:ascii="Arial" w:hAnsi="Arial" w:cs="Arial"/>
          <w:sz w:val="20"/>
          <w:szCs w:val="20"/>
        </w:rPr>
        <w:t xml:space="preserve">so </w:t>
      </w:r>
      <w:r w:rsidR="00414A9C" w:rsidRPr="00EE559A">
        <w:rPr>
          <w:rFonts w:ascii="Arial" w:hAnsi="Arial" w:cs="Arial"/>
          <w:sz w:val="20"/>
          <w:szCs w:val="20"/>
        </w:rPr>
        <w:t>države opravile nacionalne posvete in podale vsebinske predloge za sodelovanje v EUSAIR do leta 2030.</w:t>
      </w:r>
      <w:r w:rsidR="00BF6EEF" w:rsidRPr="00EE559A">
        <w:rPr>
          <w:rFonts w:ascii="Arial" w:hAnsi="Arial" w:cs="Arial"/>
          <w:sz w:val="20"/>
          <w:szCs w:val="20"/>
        </w:rPr>
        <w:t xml:space="preserve"> V okviru nacionalnega posveta je bilo ugotovljeno, da so štirje stebri (modra rast, povezljivost, okolje, turizem) ustrezni za nadaljnji razvoj EUSAIR in da ni potrebe po novih tematskih stebrih. </w:t>
      </w:r>
      <w:r w:rsidRPr="00EE559A">
        <w:rPr>
          <w:rFonts w:ascii="Arial" w:hAnsi="Arial" w:cs="Arial"/>
          <w:sz w:val="20"/>
          <w:szCs w:val="20"/>
        </w:rPr>
        <w:t xml:space="preserve">Predlagana je bila </w:t>
      </w:r>
      <w:r w:rsidR="00BF6EEF" w:rsidRPr="00EE559A">
        <w:rPr>
          <w:rFonts w:ascii="Arial" w:hAnsi="Arial" w:cs="Arial"/>
          <w:sz w:val="20"/>
          <w:szCs w:val="20"/>
        </w:rPr>
        <w:t>vpeljav</w:t>
      </w:r>
      <w:r w:rsidRPr="00EE559A">
        <w:rPr>
          <w:rFonts w:ascii="Arial" w:hAnsi="Arial" w:cs="Arial"/>
          <w:sz w:val="20"/>
          <w:szCs w:val="20"/>
        </w:rPr>
        <w:t>a</w:t>
      </w:r>
      <w:r w:rsidR="00BF6EEF" w:rsidRPr="00EE559A">
        <w:rPr>
          <w:rFonts w:ascii="Arial" w:hAnsi="Arial" w:cs="Arial"/>
          <w:sz w:val="20"/>
          <w:szCs w:val="20"/>
        </w:rPr>
        <w:t xml:space="preserve"> novih horizontalnih vsebin</w:t>
      </w:r>
      <w:r w:rsidR="00277BA3" w:rsidRPr="00EE559A">
        <w:rPr>
          <w:rFonts w:ascii="Arial" w:hAnsi="Arial" w:cs="Arial"/>
          <w:sz w:val="20"/>
          <w:szCs w:val="20"/>
        </w:rPr>
        <w:t>,</w:t>
      </w:r>
      <w:r w:rsidR="00BF6EEF" w:rsidRPr="00EE559A">
        <w:rPr>
          <w:rFonts w:ascii="Arial" w:hAnsi="Arial" w:cs="Arial"/>
          <w:sz w:val="20"/>
          <w:szCs w:val="20"/>
        </w:rPr>
        <w:t xml:space="preserve"> kot so krožno gospodarstvo, veščine, pametna specializacija in vključevanje mladih.</w:t>
      </w:r>
      <w:r w:rsidR="00E3420A" w:rsidRPr="00EE559A">
        <w:rPr>
          <w:rFonts w:ascii="Arial" w:hAnsi="Arial" w:cs="Arial"/>
          <w:sz w:val="20"/>
          <w:szCs w:val="20"/>
        </w:rPr>
        <w:t xml:space="preserve"> Sarajevska deklaracija, ki je bila sprejeta maja 2023</w:t>
      </w:r>
      <w:r w:rsidR="00F110A6" w:rsidRPr="00EE559A">
        <w:rPr>
          <w:rFonts w:ascii="Arial" w:hAnsi="Arial" w:cs="Arial"/>
          <w:sz w:val="20"/>
          <w:szCs w:val="20"/>
        </w:rPr>
        <w:t>,</w:t>
      </w:r>
      <w:r w:rsidR="00E3420A" w:rsidRPr="00EE559A">
        <w:rPr>
          <w:rFonts w:ascii="Arial" w:hAnsi="Arial" w:cs="Arial"/>
          <w:sz w:val="20"/>
          <w:szCs w:val="20"/>
        </w:rPr>
        <w:t xml:space="preserve"> je nato podala politične usmeritve glede revizije Akcijskega načrta</w:t>
      </w:r>
      <w:r w:rsidR="001E55EA" w:rsidRPr="00EE559A">
        <w:rPr>
          <w:rFonts w:ascii="Arial" w:hAnsi="Arial" w:cs="Arial"/>
          <w:sz w:val="20"/>
          <w:szCs w:val="20"/>
        </w:rPr>
        <w:t>,</w:t>
      </w:r>
      <w:r w:rsidR="00E3420A" w:rsidRPr="00EE559A">
        <w:rPr>
          <w:rFonts w:ascii="Arial" w:hAnsi="Arial" w:cs="Arial"/>
          <w:sz w:val="20"/>
          <w:szCs w:val="20"/>
        </w:rPr>
        <w:t xml:space="preserve"> v okviru katerega je bil ustanovljen nov, peti socialni steber ter dodane horizontalne prioritete, ki so širitev EU, inovacije in raziskave ter institucionalna krepitev. </w:t>
      </w:r>
      <w:r w:rsidR="00E3420A" w:rsidRPr="00EE559A">
        <w:rPr>
          <w:rFonts w:ascii="Arial" w:hAnsi="Arial" w:cs="Arial"/>
          <w:sz w:val="20"/>
          <w:szCs w:val="20"/>
        </w:rPr>
        <w:lastRenderedPageBreak/>
        <w:t>Identificirane so bile tudi vsebine</w:t>
      </w:r>
      <w:r w:rsidR="001E55EA" w:rsidRPr="00EE559A">
        <w:rPr>
          <w:rFonts w:ascii="Arial" w:hAnsi="Arial" w:cs="Arial"/>
          <w:sz w:val="20"/>
          <w:szCs w:val="20"/>
        </w:rPr>
        <w:t>, ki</w:t>
      </w:r>
      <w:r w:rsidR="00E3420A" w:rsidRPr="00EE559A">
        <w:rPr>
          <w:rFonts w:ascii="Arial" w:hAnsi="Arial" w:cs="Arial"/>
          <w:sz w:val="20"/>
          <w:szCs w:val="20"/>
        </w:rPr>
        <w:t xml:space="preserve"> naj </w:t>
      </w:r>
      <w:r w:rsidR="001E55EA" w:rsidRPr="00EE559A">
        <w:rPr>
          <w:rFonts w:ascii="Arial" w:hAnsi="Arial" w:cs="Arial"/>
          <w:sz w:val="20"/>
          <w:szCs w:val="20"/>
        </w:rPr>
        <w:t>jih naslavljajo</w:t>
      </w:r>
      <w:r w:rsidR="00E3420A" w:rsidRPr="00EE559A">
        <w:rPr>
          <w:rFonts w:ascii="Arial" w:hAnsi="Arial" w:cs="Arial"/>
          <w:sz w:val="20"/>
          <w:szCs w:val="20"/>
        </w:rPr>
        <w:t xml:space="preserve"> vsi stebri</w:t>
      </w:r>
      <w:r w:rsidR="001E55EA" w:rsidRPr="00EE559A">
        <w:rPr>
          <w:rFonts w:ascii="Arial" w:hAnsi="Arial" w:cs="Arial"/>
          <w:sz w:val="20"/>
          <w:szCs w:val="20"/>
        </w:rPr>
        <w:t>,</w:t>
      </w:r>
      <w:r w:rsidR="00E3420A" w:rsidRPr="00EE559A">
        <w:rPr>
          <w:rFonts w:ascii="Arial" w:hAnsi="Arial" w:cs="Arial"/>
          <w:sz w:val="20"/>
          <w:szCs w:val="20"/>
        </w:rPr>
        <w:t xml:space="preserve"> in sicer krožno gospodarstvo, zeleni razvoj in digitalizacija. </w:t>
      </w:r>
    </w:p>
    <w:p w14:paraId="196E7141" w14:textId="36B56D98" w:rsidR="00225FB7" w:rsidRPr="00EE559A" w:rsidRDefault="00225FB7" w:rsidP="00EE559A">
      <w:pPr>
        <w:jc w:val="both"/>
        <w:rPr>
          <w:rFonts w:cs="Arial"/>
          <w:szCs w:val="20"/>
          <w:lang w:val="sl-SI"/>
        </w:rPr>
      </w:pPr>
    </w:p>
    <w:p w14:paraId="1694362B" w14:textId="233E9AB0" w:rsidR="002736C1" w:rsidRPr="00EE559A" w:rsidRDefault="00F110A6" w:rsidP="00EE559A">
      <w:pPr>
        <w:jc w:val="both"/>
        <w:rPr>
          <w:rFonts w:cs="Arial"/>
          <w:szCs w:val="20"/>
          <w:lang w:val="sl-SI"/>
        </w:rPr>
      </w:pPr>
      <w:r w:rsidRPr="00EE559A">
        <w:rPr>
          <w:rFonts w:cs="Arial"/>
          <w:szCs w:val="20"/>
          <w:lang w:val="sl-SI"/>
        </w:rPr>
        <w:t>V letu 2024 se je končala r</w:t>
      </w:r>
      <w:r w:rsidR="00FF62A0" w:rsidRPr="00EE559A">
        <w:rPr>
          <w:rFonts w:cs="Arial"/>
          <w:szCs w:val="20"/>
          <w:lang w:val="sl-SI"/>
        </w:rPr>
        <w:t xml:space="preserve">azprava o </w:t>
      </w:r>
      <w:r w:rsidR="002736C1" w:rsidRPr="00EE559A">
        <w:rPr>
          <w:rFonts w:cs="Arial"/>
          <w:szCs w:val="20"/>
          <w:lang w:val="sl-SI"/>
        </w:rPr>
        <w:t>revizij</w:t>
      </w:r>
      <w:r w:rsidR="00FF62A0" w:rsidRPr="00EE559A">
        <w:rPr>
          <w:rFonts w:cs="Arial"/>
          <w:szCs w:val="20"/>
          <w:lang w:val="sl-SI"/>
        </w:rPr>
        <w:t>i</w:t>
      </w:r>
      <w:r w:rsidR="002736C1" w:rsidRPr="00EE559A">
        <w:rPr>
          <w:rFonts w:cs="Arial"/>
          <w:szCs w:val="20"/>
          <w:lang w:val="sl-SI"/>
        </w:rPr>
        <w:t xml:space="preserve"> Akcijskega načrta EUSAIR</w:t>
      </w:r>
      <w:r w:rsidR="00FF62A0" w:rsidRPr="00EE559A">
        <w:rPr>
          <w:rFonts w:cs="Arial"/>
          <w:szCs w:val="20"/>
          <w:lang w:val="sl-SI"/>
        </w:rPr>
        <w:t xml:space="preserve"> v upravljalskih strukturah EUSAIR</w:t>
      </w:r>
      <w:r w:rsidR="002736C1" w:rsidRPr="00EE559A">
        <w:rPr>
          <w:rFonts w:cs="Arial"/>
          <w:szCs w:val="20"/>
          <w:lang w:val="sl-SI"/>
        </w:rPr>
        <w:t>. Revidiran dokument</w:t>
      </w:r>
      <w:r w:rsidR="00FF62A0" w:rsidRPr="00EE559A">
        <w:rPr>
          <w:rFonts w:cs="Arial"/>
          <w:szCs w:val="20"/>
          <w:lang w:val="sl-SI"/>
        </w:rPr>
        <w:t>, ki ga bo Evropska komisija sprejela predvidoma marca 2025,</w:t>
      </w:r>
      <w:r w:rsidR="002736C1" w:rsidRPr="00EE559A">
        <w:rPr>
          <w:rFonts w:cs="Arial"/>
          <w:szCs w:val="20"/>
          <w:lang w:val="sl-SI"/>
        </w:rPr>
        <w:t xml:space="preserve"> bolje odraža nove strateške prioritete EU ter članstvo Severne Makedonije in San Marina ter </w:t>
      </w:r>
      <w:r w:rsidR="00FF62A0" w:rsidRPr="00EE559A">
        <w:rPr>
          <w:rFonts w:cs="Arial"/>
          <w:szCs w:val="20"/>
          <w:lang w:val="sl-SI"/>
        </w:rPr>
        <w:t>krepi</w:t>
      </w:r>
      <w:r w:rsidR="002736C1" w:rsidRPr="00EE559A">
        <w:rPr>
          <w:rFonts w:cs="Arial"/>
          <w:szCs w:val="20"/>
          <w:lang w:val="sl-SI"/>
        </w:rPr>
        <w:t xml:space="preserve"> podporo širitvi EU. Revidiran </w:t>
      </w:r>
      <w:r w:rsidR="00277BA3" w:rsidRPr="00EE559A">
        <w:rPr>
          <w:rFonts w:cs="Arial"/>
          <w:szCs w:val="20"/>
          <w:lang w:val="sl-SI"/>
        </w:rPr>
        <w:t xml:space="preserve">akcijski načrt </w:t>
      </w:r>
      <w:r w:rsidR="00FF62A0" w:rsidRPr="00EE559A">
        <w:rPr>
          <w:rFonts w:cs="Arial"/>
          <w:szCs w:val="20"/>
          <w:lang w:val="sl-SI"/>
        </w:rPr>
        <w:t>uvaja</w:t>
      </w:r>
      <w:r w:rsidR="00693E3C" w:rsidRPr="00EE559A">
        <w:rPr>
          <w:rFonts w:cs="Arial"/>
          <w:szCs w:val="20"/>
          <w:lang w:val="sl-SI"/>
        </w:rPr>
        <w:t xml:space="preserve"> dodaten steber ''</w:t>
      </w:r>
      <w:r w:rsidR="002736C1" w:rsidRPr="00EE559A">
        <w:rPr>
          <w:rFonts w:cs="Arial"/>
          <w:szCs w:val="20"/>
          <w:lang w:val="sl-SI"/>
        </w:rPr>
        <w:t xml:space="preserve">Izboljšana socialna kohezija'', ki zagotavlja celovito naslavljanje socialnih izzivov. </w:t>
      </w:r>
    </w:p>
    <w:p w14:paraId="5E02FF43" w14:textId="77777777" w:rsidR="00EE7B61" w:rsidRPr="00EE559A" w:rsidRDefault="00EE7B61" w:rsidP="00EE559A">
      <w:pPr>
        <w:jc w:val="both"/>
        <w:rPr>
          <w:rFonts w:cs="Arial"/>
          <w:szCs w:val="20"/>
          <w:lang w:val="sl-SI"/>
        </w:rPr>
      </w:pPr>
    </w:p>
    <w:p w14:paraId="34078981" w14:textId="77777777" w:rsidR="00EE7B61" w:rsidRPr="00EE559A" w:rsidRDefault="00EE7B61" w:rsidP="00EE559A">
      <w:pPr>
        <w:pStyle w:val="ListParagraph"/>
        <w:numPr>
          <w:ilvl w:val="0"/>
          <w:numId w:val="14"/>
        </w:numPr>
        <w:spacing w:line="260" w:lineRule="exact"/>
        <w:jc w:val="both"/>
        <w:rPr>
          <w:rFonts w:ascii="Arial" w:hAnsi="Arial" w:cs="Arial"/>
          <w:b/>
          <w:u w:val="single"/>
        </w:rPr>
      </w:pPr>
      <w:r w:rsidRPr="00EE559A">
        <w:rPr>
          <w:rFonts w:ascii="Arial" w:hAnsi="Arial" w:cs="Arial"/>
          <w:b/>
          <w:u w:val="single"/>
        </w:rPr>
        <w:t>Vključevanje mladih:</w:t>
      </w:r>
    </w:p>
    <w:p w14:paraId="2032DD60" w14:textId="77777777" w:rsidR="00EE7B61" w:rsidRPr="00EE559A" w:rsidRDefault="00EE7B61" w:rsidP="00EE559A">
      <w:pPr>
        <w:pStyle w:val="ListParagraph"/>
        <w:spacing w:line="260" w:lineRule="exact"/>
        <w:jc w:val="both"/>
        <w:rPr>
          <w:rFonts w:ascii="Arial" w:hAnsi="Arial" w:cs="Arial"/>
          <w:b/>
          <w:u w:val="single"/>
        </w:rPr>
      </w:pPr>
    </w:p>
    <w:p w14:paraId="0DA9E503" w14:textId="7DA1C63B" w:rsidR="00EB591B" w:rsidRPr="00EE559A" w:rsidRDefault="00EB591B" w:rsidP="00EE559A">
      <w:pPr>
        <w:jc w:val="both"/>
        <w:rPr>
          <w:rFonts w:cs="Arial"/>
          <w:bCs/>
          <w:szCs w:val="20"/>
          <w:lang w:val="sl-SI"/>
        </w:rPr>
      </w:pPr>
      <w:r w:rsidRPr="00EE559A">
        <w:rPr>
          <w:rFonts w:cs="Arial"/>
          <w:bCs/>
          <w:szCs w:val="20"/>
          <w:lang w:val="sl-SI"/>
        </w:rPr>
        <w:t>Predlog za vzpostav</w:t>
      </w:r>
      <w:r w:rsidR="00DA437E" w:rsidRPr="00EE559A">
        <w:rPr>
          <w:rFonts w:cs="Arial"/>
          <w:bCs/>
          <w:szCs w:val="20"/>
          <w:lang w:val="sl-SI"/>
        </w:rPr>
        <w:t xml:space="preserve">itev Sveta mladih EUSAIR, pripravljen na podlagi rezultatov dela posebne delovne skupine za mlade in posvetovanja z mladimi v regiji, je bil </w:t>
      </w:r>
      <w:r w:rsidRPr="00EE559A">
        <w:rPr>
          <w:rFonts w:cs="Arial"/>
          <w:bCs/>
          <w:szCs w:val="20"/>
          <w:lang w:val="sl-SI"/>
        </w:rPr>
        <w:t xml:space="preserve">v začetku </w:t>
      </w:r>
      <w:r w:rsidR="008E2135" w:rsidRPr="00EE559A">
        <w:rPr>
          <w:rFonts w:cs="Arial"/>
          <w:bCs/>
          <w:szCs w:val="20"/>
          <w:lang w:val="sl-SI"/>
        </w:rPr>
        <w:t xml:space="preserve">leta </w:t>
      </w:r>
      <w:r w:rsidRPr="00EE559A">
        <w:rPr>
          <w:rFonts w:cs="Arial"/>
          <w:bCs/>
          <w:szCs w:val="20"/>
          <w:lang w:val="sl-SI"/>
        </w:rPr>
        <w:t xml:space="preserve">2024 poslan v pisni postopek </w:t>
      </w:r>
      <w:r w:rsidR="008E2135" w:rsidRPr="00EE559A">
        <w:rPr>
          <w:rFonts w:cs="Arial"/>
          <w:bCs/>
          <w:szCs w:val="20"/>
          <w:lang w:val="sl-SI"/>
        </w:rPr>
        <w:t xml:space="preserve">potrjevanja vsem državam. </w:t>
      </w:r>
    </w:p>
    <w:p w14:paraId="0063AD99" w14:textId="77777777" w:rsidR="00682B53" w:rsidRPr="00EE559A" w:rsidRDefault="00682B53" w:rsidP="00EE559A">
      <w:pPr>
        <w:jc w:val="both"/>
        <w:rPr>
          <w:rFonts w:cs="Arial"/>
          <w:bCs/>
          <w:szCs w:val="20"/>
          <w:lang w:val="sl-SI"/>
        </w:rPr>
      </w:pPr>
    </w:p>
    <w:p w14:paraId="4A9C1176" w14:textId="20912138" w:rsidR="004F431D" w:rsidRPr="00EE559A" w:rsidRDefault="004F431D" w:rsidP="00EE559A">
      <w:pPr>
        <w:jc w:val="both"/>
        <w:rPr>
          <w:rFonts w:cs="Arial"/>
          <w:bCs/>
          <w:szCs w:val="20"/>
          <w:lang w:val="sl-SI"/>
        </w:rPr>
      </w:pPr>
      <w:r w:rsidRPr="00EE559A">
        <w:rPr>
          <w:rFonts w:cs="Arial"/>
          <w:bCs/>
          <w:szCs w:val="20"/>
          <w:lang w:val="sl-SI"/>
        </w:rPr>
        <w:t>EUSAIR Facility Point je spomladi izvedel razpis za zbiranje kandidatov in izbirni postopek po sprejeti metodologiji. Svet mladih EUSAIR je bil tako vzpostavlje</w:t>
      </w:r>
      <w:r w:rsidR="00924D28" w:rsidRPr="00EE559A">
        <w:rPr>
          <w:rFonts w:cs="Arial"/>
          <w:bCs/>
          <w:szCs w:val="20"/>
          <w:lang w:val="sl-SI"/>
        </w:rPr>
        <w:t>n jeseni 2024. N</w:t>
      </w:r>
      <w:r w:rsidRPr="00EE559A">
        <w:rPr>
          <w:rFonts w:cs="Arial"/>
          <w:bCs/>
          <w:szCs w:val="20"/>
          <w:lang w:val="sl-SI"/>
        </w:rPr>
        <w:t xml:space="preserve">jegova vloga je spodbuditi mlade k aktivnejšem odzivanju na skupne izzive EUSAIR. Prvo srečanje izbranih predstavnikov v Svetu mladih </w:t>
      </w:r>
      <w:r w:rsidR="00AE35FD" w:rsidRPr="00EE559A">
        <w:rPr>
          <w:rFonts w:cs="Arial"/>
          <w:bCs/>
          <w:szCs w:val="20"/>
          <w:lang w:val="sl-SI"/>
        </w:rPr>
        <w:t xml:space="preserve">EUSDR </w:t>
      </w:r>
      <w:r w:rsidRPr="00EE559A">
        <w:rPr>
          <w:rFonts w:cs="Arial"/>
          <w:bCs/>
          <w:szCs w:val="20"/>
          <w:lang w:val="sl-SI"/>
        </w:rPr>
        <w:t>je bilo v novembru 2024 v Dubrovniku, kjer so od blizu spoznali delovanje strategije od upravljalske struktur</w:t>
      </w:r>
      <w:r w:rsidR="00F110A6" w:rsidRPr="00EE559A">
        <w:rPr>
          <w:rFonts w:cs="Arial"/>
          <w:bCs/>
          <w:szCs w:val="20"/>
          <w:lang w:val="sl-SI"/>
        </w:rPr>
        <w:t xml:space="preserve">e do vsebine tematskih stebrov in </w:t>
      </w:r>
      <w:r w:rsidRPr="00EE559A">
        <w:rPr>
          <w:rFonts w:cs="Arial"/>
          <w:bCs/>
          <w:szCs w:val="20"/>
          <w:lang w:val="sl-SI"/>
        </w:rPr>
        <w:t xml:space="preserve">kjer so </w:t>
      </w:r>
      <w:r w:rsidR="00F110A6" w:rsidRPr="00EE559A">
        <w:rPr>
          <w:rFonts w:cs="Arial"/>
          <w:bCs/>
          <w:szCs w:val="20"/>
          <w:lang w:val="sl-SI"/>
        </w:rPr>
        <w:t xml:space="preserve">mladi </w:t>
      </w:r>
      <w:r w:rsidRPr="00EE559A">
        <w:rPr>
          <w:rFonts w:cs="Arial"/>
          <w:bCs/>
          <w:szCs w:val="20"/>
          <w:lang w:val="sl-SI"/>
        </w:rPr>
        <w:t xml:space="preserve">določili potek dela v </w:t>
      </w:r>
      <w:r w:rsidR="00AE35FD" w:rsidRPr="00EE559A">
        <w:rPr>
          <w:rFonts w:cs="Arial"/>
          <w:bCs/>
          <w:szCs w:val="20"/>
          <w:lang w:val="sl-SI"/>
        </w:rPr>
        <w:t>začetnem obdobju</w:t>
      </w:r>
      <w:r w:rsidRPr="00EE559A">
        <w:rPr>
          <w:rFonts w:cs="Arial"/>
          <w:bCs/>
          <w:szCs w:val="20"/>
          <w:lang w:val="sl-SI"/>
        </w:rPr>
        <w:t xml:space="preserve"> </w:t>
      </w:r>
      <w:r w:rsidR="00F110A6" w:rsidRPr="00EE559A">
        <w:rPr>
          <w:rFonts w:cs="Arial"/>
          <w:bCs/>
          <w:szCs w:val="20"/>
          <w:lang w:val="sl-SI"/>
        </w:rPr>
        <w:t>ter</w:t>
      </w:r>
      <w:r w:rsidRPr="00EE559A">
        <w:rPr>
          <w:rFonts w:cs="Arial"/>
          <w:bCs/>
          <w:szCs w:val="20"/>
          <w:lang w:val="sl-SI"/>
        </w:rPr>
        <w:t xml:space="preserve"> oblikovali delovni skupini za pripravo delovnega načrta in poslovnika Sveta mladih EUSAIR.</w:t>
      </w:r>
    </w:p>
    <w:p w14:paraId="673BCB0F" w14:textId="77777777" w:rsidR="004F431D" w:rsidRPr="00EE559A" w:rsidRDefault="004F431D" w:rsidP="00EE559A">
      <w:pPr>
        <w:jc w:val="both"/>
        <w:rPr>
          <w:rFonts w:cs="Arial"/>
          <w:bCs/>
          <w:szCs w:val="20"/>
          <w:lang w:val="sl-SI"/>
        </w:rPr>
      </w:pPr>
    </w:p>
    <w:p w14:paraId="706D97C8" w14:textId="10958053" w:rsidR="00DE3C90" w:rsidRPr="00EE559A" w:rsidRDefault="00EB591B" w:rsidP="00EE559A">
      <w:pPr>
        <w:jc w:val="both"/>
        <w:rPr>
          <w:rFonts w:cs="Arial"/>
          <w:bCs/>
          <w:szCs w:val="20"/>
          <w:lang w:val="sl-SI"/>
        </w:rPr>
      </w:pPr>
      <w:r w:rsidRPr="00EE559A">
        <w:rPr>
          <w:rFonts w:cs="Arial"/>
          <w:bCs/>
          <w:szCs w:val="20"/>
          <w:lang w:val="sl-SI"/>
        </w:rPr>
        <w:t>Kljub temu, da mladi v letu 202</w:t>
      </w:r>
      <w:r w:rsidR="00AE35FD" w:rsidRPr="00EE559A">
        <w:rPr>
          <w:rFonts w:cs="Arial"/>
          <w:bCs/>
          <w:szCs w:val="20"/>
          <w:lang w:val="sl-SI"/>
        </w:rPr>
        <w:t>4</w:t>
      </w:r>
      <w:r w:rsidRPr="00EE559A">
        <w:rPr>
          <w:rFonts w:cs="Arial"/>
          <w:bCs/>
          <w:szCs w:val="20"/>
          <w:lang w:val="sl-SI"/>
        </w:rPr>
        <w:t xml:space="preserve"> še niso bilo institucionalno vključeni v EUSAIR, pa si je Slovenija prizadevala, da se nadaljuje eden najuspešnejš</w:t>
      </w:r>
      <w:r w:rsidR="00C84842" w:rsidRPr="00EE559A">
        <w:rPr>
          <w:rFonts w:cs="Arial"/>
          <w:bCs/>
          <w:szCs w:val="20"/>
          <w:lang w:val="sl-SI"/>
        </w:rPr>
        <w:t xml:space="preserve">ih projektov aktivacije mladih </w:t>
      </w:r>
      <w:r w:rsidRPr="00EE559A">
        <w:rPr>
          <w:rFonts w:cs="Arial"/>
          <w:bCs/>
          <w:szCs w:val="20"/>
          <w:lang w:val="sl-SI"/>
        </w:rPr>
        <w:t xml:space="preserve">- </w:t>
      </w:r>
      <w:r w:rsidR="00794653" w:rsidRPr="00EE559A">
        <w:rPr>
          <w:rFonts w:cs="Arial"/>
          <w:szCs w:val="20"/>
          <w:lang w:val="sl-SI"/>
        </w:rPr>
        <w:t xml:space="preserve">projekt </w:t>
      </w:r>
      <w:r w:rsidR="007C124C" w:rsidRPr="00EE559A">
        <w:rPr>
          <w:rFonts w:cs="Arial"/>
          <w:color w:val="000000"/>
          <w:szCs w:val="20"/>
          <w:lang w:val="sl-SI" w:eastAsia="sl-SI"/>
        </w:rPr>
        <w:t xml:space="preserve">tekmovanja v podjetniških </w:t>
      </w:r>
      <w:r w:rsidR="00CC26AF" w:rsidRPr="00EE559A">
        <w:rPr>
          <w:rFonts w:cs="Arial"/>
          <w:color w:val="000000"/>
          <w:szCs w:val="20"/>
          <w:lang w:val="sl-SI" w:eastAsia="sl-SI"/>
        </w:rPr>
        <w:t>idejah mladih EUSAIR POPRI</w:t>
      </w:r>
      <w:r w:rsidR="00225FB7" w:rsidRPr="00EE559A">
        <w:rPr>
          <w:rFonts w:cs="Arial"/>
          <w:bCs/>
          <w:szCs w:val="20"/>
          <w:lang w:val="sl-SI"/>
        </w:rPr>
        <w:t>, ki ga vodi Primorski tehnološki park</w:t>
      </w:r>
      <w:r w:rsidRPr="00EE559A">
        <w:rPr>
          <w:rFonts w:cs="Arial"/>
          <w:bCs/>
          <w:szCs w:val="20"/>
          <w:lang w:val="sl-SI"/>
        </w:rPr>
        <w:t xml:space="preserve">. </w:t>
      </w:r>
      <w:r w:rsidR="00DE3C90" w:rsidRPr="00EE559A">
        <w:rPr>
          <w:rFonts w:cs="Arial"/>
          <w:bCs/>
          <w:szCs w:val="20"/>
          <w:lang w:val="sl-SI"/>
        </w:rPr>
        <w:t xml:space="preserve">Proces, ki poteka več mesecev, se zaključi v obliki tekmovanja v inovativnih podjetniških idejah </w:t>
      </w:r>
      <w:r w:rsidR="002B4772" w:rsidRPr="00EE559A">
        <w:rPr>
          <w:rFonts w:cs="Arial"/>
          <w:szCs w:val="20"/>
          <w:lang w:val="sl-SI"/>
        </w:rPr>
        <w:t>EUSAIR POPRI</w:t>
      </w:r>
      <w:r w:rsidR="00DE3C90" w:rsidRPr="00EE559A">
        <w:rPr>
          <w:rFonts w:cs="Arial"/>
          <w:bCs/>
          <w:szCs w:val="20"/>
          <w:lang w:val="sl-SI"/>
        </w:rPr>
        <w:t>. Primorski tehnološki park je ob podpori hrvaškega predsedstva v okviru Foruma EUSAIR v Šibeniku tako že četrto leto zapored priprav</w:t>
      </w:r>
      <w:r w:rsidR="00312BD5" w:rsidRPr="00EE559A">
        <w:rPr>
          <w:rFonts w:cs="Arial"/>
          <w:bCs/>
          <w:szCs w:val="20"/>
          <w:lang w:val="sl-SI"/>
        </w:rPr>
        <w:t xml:space="preserve">il </w:t>
      </w:r>
      <w:r w:rsidR="0083099E" w:rsidRPr="00EE559A">
        <w:rPr>
          <w:rFonts w:cs="Arial"/>
          <w:bCs/>
          <w:szCs w:val="20"/>
          <w:lang w:val="sl-SI"/>
        </w:rPr>
        <w:t xml:space="preserve">več dogodkov </w:t>
      </w:r>
      <w:r w:rsidR="00794653" w:rsidRPr="00EE559A">
        <w:rPr>
          <w:rFonts w:cs="Arial"/>
          <w:bCs/>
          <w:szCs w:val="20"/>
          <w:lang w:val="sl-SI"/>
        </w:rPr>
        <w:t>EUSAIR POPRI</w:t>
      </w:r>
      <w:r w:rsidR="00B0654B" w:rsidRPr="00EE559A">
        <w:rPr>
          <w:rFonts w:cs="Arial"/>
          <w:bCs/>
          <w:szCs w:val="20"/>
          <w:lang w:val="sl-SI"/>
        </w:rPr>
        <w:t>, na katerih so se predstav</w:t>
      </w:r>
      <w:r w:rsidR="00DE3C90" w:rsidRPr="00EE559A">
        <w:rPr>
          <w:rFonts w:cs="Arial"/>
          <w:bCs/>
          <w:szCs w:val="20"/>
          <w:lang w:val="sl-SI"/>
        </w:rPr>
        <w:t>ile najzan</w:t>
      </w:r>
      <w:r w:rsidR="00D3083E" w:rsidRPr="00EE559A">
        <w:rPr>
          <w:rFonts w:cs="Arial"/>
          <w:bCs/>
          <w:szCs w:val="20"/>
          <w:lang w:val="sl-SI"/>
        </w:rPr>
        <w:t xml:space="preserve">imivejše poslovne ideje mladih, </w:t>
      </w:r>
      <w:r w:rsidR="004E5058" w:rsidRPr="00EE559A">
        <w:rPr>
          <w:rFonts w:cs="Arial"/>
          <w:bCs/>
          <w:szCs w:val="20"/>
          <w:lang w:val="sl-SI"/>
        </w:rPr>
        <w:t xml:space="preserve">izvedeno je bilo </w:t>
      </w:r>
      <w:r w:rsidR="00DE3C90" w:rsidRPr="00EE559A">
        <w:rPr>
          <w:rFonts w:cs="Arial"/>
          <w:bCs/>
          <w:szCs w:val="20"/>
          <w:lang w:val="sl-SI"/>
        </w:rPr>
        <w:t>tekmovanje poslovnih idej mladih in razprava z uspešnimi podjetniki.</w:t>
      </w:r>
      <w:r w:rsidR="00B0654B" w:rsidRPr="00EE559A">
        <w:rPr>
          <w:rFonts w:cs="Arial"/>
          <w:bCs/>
          <w:szCs w:val="20"/>
          <w:lang w:val="sl-SI"/>
        </w:rPr>
        <w:t xml:space="preserve"> </w:t>
      </w:r>
      <w:r w:rsidR="00DE3C90" w:rsidRPr="00EE559A">
        <w:rPr>
          <w:rFonts w:cs="Arial"/>
          <w:bCs/>
          <w:szCs w:val="20"/>
          <w:lang w:val="sl-SI"/>
        </w:rPr>
        <w:t>V projektu sodelujejo dijaki in študentje iz vseh desetih držav članic EUSAIR, ki preko tehnoloških parkov v regiji najprej sodelujejo na nacionalnih izborih, najboljše ekipe mladih pa se udel</w:t>
      </w:r>
      <w:r w:rsidR="00312BD5" w:rsidRPr="00EE559A">
        <w:rPr>
          <w:rFonts w:cs="Arial"/>
          <w:bCs/>
          <w:szCs w:val="20"/>
          <w:lang w:val="sl-SI"/>
        </w:rPr>
        <w:t xml:space="preserve">ežijo dogodka </w:t>
      </w:r>
      <w:r w:rsidR="00794653" w:rsidRPr="00EE559A">
        <w:rPr>
          <w:rFonts w:cs="Arial"/>
          <w:bCs/>
          <w:szCs w:val="20"/>
          <w:lang w:val="sl-SI"/>
        </w:rPr>
        <w:t>EUSAIR POPRI</w:t>
      </w:r>
      <w:r w:rsidR="00DE3C90" w:rsidRPr="00EE559A">
        <w:rPr>
          <w:rFonts w:cs="Arial"/>
          <w:bCs/>
          <w:szCs w:val="20"/>
          <w:lang w:val="sl-SI"/>
        </w:rPr>
        <w:t xml:space="preserve">. Zmagovalne ekipe mladih so se jeseni udeležile mednarodnega hekatona (t.i. Foodathon), ki ga je Primorski tehnološki park </w:t>
      </w:r>
      <w:r w:rsidR="001E6E87" w:rsidRPr="00EE559A">
        <w:rPr>
          <w:rFonts w:cs="Arial"/>
          <w:bCs/>
          <w:szCs w:val="20"/>
          <w:lang w:val="sl-SI"/>
        </w:rPr>
        <w:t>organiziral s podjetjem Danfoss</w:t>
      </w:r>
      <w:r w:rsidR="00DE3C90" w:rsidRPr="00EE559A">
        <w:rPr>
          <w:rFonts w:cs="Arial"/>
          <w:bCs/>
          <w:szCs w:val="20"/>
          <w:lang w:val="sl-SI"/>
        </w:rPr>
        <w:t xml:space="preserve"> in na katerem so v ekipah različnih držav iskali odgovore na izziv glede prihodnosti proizvodnje in shranjevanja hrane.</w:t>
      </w:r>
    </w:p>
    <w:p w14:paraId="633FFCB0" w14:textId="77777777" w:rsidR="004C4076" w:rsidRPr="00EE559A" w:rsidRDefault="004C4076" w:rsidP="00EE559A">
      <w:pPr>
        <w:jc w:val="both"/>
        <w:rPr>
          <w:rFonts w:cs="Arial"/>
          <w:bCs/>
          <w:szCs w:val="20"/>
          <w:lang w:val="sl-SI"/>
        </w:rPr>
      </w:pPr>
    </w:p>
    <w:p w14:paraId="28CDE087" w14:textId="77777777" w:rsidR="00EE7B61" w:rsidRPr="00EE559A" w:rsidRDefault="00EE7B61" w:rsidP="00EE559A">
      <w:pPr>
        <w:pStyle w:val="Heading2"/>
        <w:numPr>
          <w:ilvl w:val="1"/>
          <w:numId w:val="4"/>
        </w:numPr>
        <w:spacing w:before="0" w:line="260" w:lineRule="exact"/>
        <w:jc w:val="both"/>
        <w:rPr>
          <w:rFonts w:ascii="Arial" w:hAnsi="Arial" w:cs="Arial"/>
          <w:b/>
          <w:bCs/>
          <w:iCs/>
          <w:color w:val="auto"/>
          <w:sz w:val="20"/>
          <w:szCs w:val="20"/>
        </w:rPr>
      </w:pPr>
      <w:r w:rsidRPr="00EE559A">
        <w:rPr>
          <w:rFonts w:ascii="Arial" w:hAnsi="Arial" w:cs="Arial"/>
          <w:b/>
          <w:bCs/>
          <w:iCs/>
          <w:color w:val="auto"/>
          <w:sz w:val="20"/>
          <w:szCs w:val="20"/>
        </w:rPr>
        <w:t>STRATEGIJA EU ZA ALPSKO REGIJO (EUSALP)</w:t>
      </w:r>
    </w:p>
    <w:p w14:paraId="7D2B66CB" w14:textId="77777777" w:rsidR="00EE7B61" w:rsidRPr="00EE559A" w:rsidRDefault="00EE7B61" w:rsidP="00EE559A">
      <w:pPr>
        <w:jc w:val="both"/>
        <w:rPr>
          <w:rFonts w:cs="Arial"/>
          <w:szCs w:val="20"/>
          <w:lang w:val="sl-SI"/>
        </w:rPr>
      </w:pPr>
    </w:p>
    <w:p w14:paraId="561E221F" w14:textId="0114FE7F" w:rsidR="009875DF" w:rsidRPr="00EE559A" w:rsidRDefault="00700014" w:rsidP="00EE559A">
      <w:pPr>
        <w:jc w:val="both"/>
        <w:rPr>
          <w:rFonts w:cs="Arial"/>
          <w:szCs w:val="20"/>
          <w:lang w:val="sl-SI"/>
        </w:rPr>
      </w:pPr>
      <w:r w:rsidRPr="00EE559A">
        <w:rPr>
          <w:rFonts w:cs="Arial"/>
          <w:szCs w:val="20"/>
          <w:lang w:val="sl-SI"/>
        </w:rPr>
        <w:t>Strategija EU za Alpsko regijo (EUSALP) je najmlajša strategija, ustanovljena leta 2015 vključuje sedem držav – Nemčijo, Francijo, Italijo, Avstrijo, Slovenijo, Švico in Lihtenštajn</w:t>
      </w:r>
      <w:r w:rsidR="009A0380" w:rsidRPr="00EE559A">
        <w:rPr>
          <w:rFonts w:cs="Arial"/>
          <w:szCs w:val="20"/>
          <w:lang w:val="sl-SI"/>
        </w:rPr>
        <w:t xml:space="preserve"> in 48 regij</w:t>
      </w:r>
      <w:r w:rsidRPr="00EE559A">
        <w:rPr>
          <w:rFonts w:cs="Arial"/>
          <w:szCs w:val="20"/>
          <w:lang w:val="sl-SI"/>
        </w:rPr>
        <w:t>.</w:t>
      </w:r>
      <w:r w:rsidRPr="00EE559A" w:rsidDel="007C7199">
        <w:rPr>
          <w:rFonts w:cs="Arial"/>
          <w:szCs w:val="20"/>
          <w:lang w:val="sl-SI"/>
        </w:rPr>
        <w:t xml:space="preserve"> </w:t>
      </w:r>
      <w:r w:rsidR="009A0380" w:rsidRPr="00EE559A">
        <w:rPr>
          <w:rFonts w:cs="Arial"/>
          <w:szCs w:val="20"/>
          <w:lang w:val="sl-SI"/>
        </w:rPr>
        <w:t xml:space="preserve">EUSALP je namreč edina med makroregijami, v katerih poleg državne ravni enakopravno sodelujejo tudi regije. </w:t>
      </w:r>
      <w:r w:rsidRPr="00EE559A">
        <w:rPr>
          <w:rFonts w:cs="Arial"/>
          <w:szCs w:val="20"/>
          <w:lang w:val="sl-SI"/>
        </w:rPr>
        <w:t>Francija</w:t>
      </w:r>
      <w:r w:rsidR="00D3083E" w:rsidRPr="00EE559A">
        <w:rPr>
          <w:rFonts w:cs="Arial"/>
          <w:szCs w:val="20"/>
          <w:lang w:val="sl-SI"/>
        </w:rPr>
        <w:t>,</w:t>
      </w:r>
      <w:r w:rsidRPr="00EE559A">
        <w:rPr>
          <w:rFonts w:cs="Arial"/>
          <w:szCs w:val="20"/>
          <w:lang w:val="sl-SI"/>
        </w:rPr>
        <w:t xml:space="preserve"> Italij</w:t>
      </w:r>
      <w:r w:rsidR="004E5058" w:rsidRPr="00EE559A">
        <w:rPr>
          <w:rFonts w:cs="Arial"/>
          <w:szCs w:val="20"/>
          <w:lang w:val="sl-SI"/>
        </w:rPr>
        <w:t>a</w:t>
      </w:r>
      <w:r w:rsidRPr="00EE559A">
        <w:rPr>
          <w:rFonts w:cs="Arial"/>
          <w:szCs w:val="20"/>
          <w:lang w:val="sl-SI"/>
        </w:rPr>
        <w:t xml:space="preserve"> in Nemčij</w:t>
      </w:r>
      <w:r w:rsidR="004E5058" w:rsidRPr="00EE559A">
        <w:rPr>
          <w:rFonts w:cs="Arial"/>
          <w:szCs w:val="20"/>
          <w:lang w:val="sl-SI"/>
        </w:rPr>
        <w:t>a</w:t>
      </w:r>
      <w:r w:rsidRPr="00EE559A">
        <w:rPr>
          <w:rFonts w:cs="Arial"/>
          <w:szCs w:val="20"/>
          <w:lang w:val="sl-SI"/>
        </w:rPr>
        <w:t xml:space="preserve"> v EUSALP ne sodeluje</w:t>
      </w:r>
      <w:r w:rsidR="004E5058" w:rsidRPr="00EE559A">
        <w:rPr>
          <w:rFonts w:cs="Arial"/>
          <w:szCs w:val="20"/>
          <w:lang w:val="sl-SI"/>
        </w:rPr>
        <w:t>jo</w:t>
      </w:r>
      <w:r w:rsidRPr="00EE559A">
        <w:rPr>
          <w:rFonts w:cs="Arial"/>
          <w:szCs w:val="20"/>
          <w:lang w:val="sl-SI"/>
        </w:rPr>
        <w:t xml:space="preserve"> s celotnim ozemljem, ampak </w:t>
      </w:r>
      <w:r w:rsidR="009A0380" w:rsidRPr="00EE559A">
        <w:rPr>
          <w:rFonts w:cs="Arial"/>
          <w:szCs w:val="20"/>
          <w:lang w:val="sl-SI"/>
        </w:rPr>
        <w:t xml:space="preserve">le z določenimi regijami. </w:t>
      </w:r>
    </w:p>
    <w:p w14:paraId="5663A9A0" w14:textId="77777777" w:rsidR="009875DF" w:rsidRPr="00EE559A" w:rsidRDefault="009875DF" w:rsidP="00EE559A">
      <w:pPr>
        <w:jc w:val="both"/>
        <w:rPr>
          <w:rFonts w:cs="Arial"/>
          <w:szCs w:val="20"/>
          <w:lang w:val="sl-SI"/>
        </w:rPr>
      </w:pPr>
    </w:p>
    <w:p w14:paraId="497A2069" w14:textId="37628992" w:rsidR="00700014" w:rsidRPr="00EE559A" w:rsidRDefault="009875DF" w:rsidP="00EE559A">
      <w:pPr>
        <w:jc w:val="both"/>
        <w:rPr>
          <w:rFonts w:cs="Arial"/>
          <w:bCs/>
          <w:szCs w:val="20"/>
          <w:lang w:val="sl-SI"/>
        </w:rPr>
      </w:pPr>
      <w:r w:rsidRPr="00EE559A">
        <w:rPr>
          <w:rFonts w:cs="Arial"/>
          <w:szCs w:val="20"/>
          <w:lang w:val="sl-SI"/>
        </w:rPr>
        <w:t xml:space="preserve">EUSALP se tako promovira kot strategija držav in regij. Prav regije (združenje regij Arge Alp) so namreč dale pobudo za oblikovanje EUSALP. Zato pogosto EUSALP predsedujejo regije (na primer: v letu 2017 je v imenu Nemčije predsedovala Bavarska, v letu 2020 in 2021 so v imenu Francije predsedovale regije Bourgogne-Franche-Comté, Provansa-Alpe-Azurna obala in Auvergne-Rona-Alpe). </w:t>
      </w:r>
      <w:r w:rsidRPr="00EE559A">
        <w:rPr>
          <w:rFonts w:cs="Arial"/>
          <w:szCs w:val="20"/>
          <w:lang w:val="sl-SI" w:eastAsia="zh-CN"/>
        </w:rPr>
        <w:t xml:space="preserve">V letu 2022  sta v imenu Italije strategiji predsedovali </w:t>
      </w:r>
      <w:r w:rsidRPr="00EE559A">
        <w:rPr>
          <w:rFonts w:cs="Arial"/>
          <w:bCs/>
          <w:szCs w:val="20"/>
          <w:lang w:val="sl-SI"/>
        </w:rPr>
        <w:t xml:space="preserve">avtonomni pokrajini Bolzano/Bolzen in Trento. V letu 2023 je predsedovala Švica, ki je predsedovanje predala Sloveniji. </w:t>
      </w:r>
    </w:p>
    <w:p w14:paraId="79001AB4" w14:textId="311C8187" w:rsidR="00D91643" w:rsidRPr="00EE559A" w:rsidRDefault="00D91643" w:rsidP="00EE559A">
      <w:pPr>
        <w:jc w:val="both"/>
        <w:rPr>
          <w:rFonts w:cs="Arial"/>
          <w:b/>
          <w:szCs w:val="20"/>
          <w:highlight w:val="yellow"/>
          <w:lang w:val="sl-SI"/>
        </w:rPr>
      </w:pPr>
    </w:p>
    <w:p w14:paraId="3D97EDA3" w14:textId="4507C91D" w:rsidR="00EE7B61" w:rsidRPr="00EE559A" w:rsidRDefault="00EE7B61" w:rsidP="00EE559A">
      <w:pPr>
        <w:pStyle w:val="ListParagraph"/>
        <w:numPr>
          <w:ilvl w:val="0"/>
          <w:numId w:val="14"/>
        </w:numPr>
        <w:spacing w:line="260" w:lineRule="exact"/>
        <w:jc w:val="both"/>
        <w:rPr>
          <w:rFonts w:ascii="Arial" w:hAnsi="Arial" w:cs="Arial"/>
          <w:b/>
          <w:u w:val="single"/>
        </w:rPr>
      </w:pPr>
      <w:r w:rsidRPr="00EE559A">
        <w:rPr>
          <w:rFonts w:ascii="Arial" w:hAnsi="Arial" w:cs="Arial"/>
          <w:b/>
          <w:u w:val="single"/>
        </w:rPr>
        <w:t xml:space="preserve">Predsedovanje </w:t>
      </w:r>
      <w:r w:rsidR="00115E89" w:rsidRPr="00EE559A">
        <w:rPr>
          <w:rFonts w:ascii="Arial" w:hAnsi="Arial" w:cs="Arial"/>
          <w:b/>
          <w:u w:val="single"/>
        </w:rPr>
        <w:t xml:space="preserve">Slovenije EUSALP </w:t>
      </w:r>
      <w:r w:rsidRPr="00EE559A">
        <w:rPr>
          <w:rFonts w:ascii="Arial" w:hAnsi="Arial" w:cs="Arial"/>
          <w:b/>
          <w:u w:val="single"/>
        </w:rPr>
        <w:t>– glavni dosežki:</w:t>
      </w:r>
    </w:p>
    <w:p w14:paraId="2B668360" w14:textId="77777777" w:rsidR="00572604" w:rsidRPr="00EE559A" w:rsidRDefault="00572604" w:rsidP="00EE559A">
      <w:pPr>
        <w:jc w:val="both"/>
        <w:rPr>
          <w:rFonts w:cs="Arial"/>
          <w:szCs w:val="20"/>
          <w:lang w:val="sl-SI"/>
        </w:rPr>
      </w:pPr>
    </w:p>
    <w:p w14:paraId="29600FE2" w14:textId="634D4BCF" w:rsidR="00960AE6" w:rsidRPr="00EE559A" w:rsidRDefault="00115E89" w:rsidP="00EE559A">
      <w:pPr>
        <w:jc w:val="both"/>
        <w:rPr>
          <w:rFonts w:cs="Arial"/>
          <w:szCs w:val="20"/>
          <w:lang w:val="sl-SI"/>
        </w:rPr>
      </w:pPr>
      <w:r w:rsidRPr="00EE559A">
        <w:rPr>
          <w:rFonts w:cs="Arial"/>
          <w:szCs w:val="20"/>
          <w:lang w:val="sl-SI"/>
        </w:rPr>
        <w:t xml:space="preserve">Slovenija je od 1. januarja do 31. decemra 2024 že drugič predsedovala EUSALP. Prvo slovensko predsedovanje sega v leto 2016, ko je tej strategiji predsedovala kot prva država EUSALP. </w:t>
      </w:r>
    </w:p>
    <w:p w14:paraId="27622B74" w14:textId="2A69FD57" w:rsidR="00115E89" w:rsidRPr="00EE559A" w:rsidRDefault="00115E89" w:rsidP="00EE559A">
      <w:pPr>
        <w:jc w:val="both"/>
        <w:rPr>
          <w:rFonts w:cs="Arial"/>
          <w:szCs w:val="20"/>
          <w:lang w:val="sl-SI"/>
        </w:rPr>
      </w:pPr>
    </w:p>
    <w:p w14:paraId="00194914" w14:textId="6738A97F" w:rsidR="003014F6" w:rsidRPr="00EE559A" w:rsidRDefault="0068335D" w:rsidP="00EE559A">
      <w:pPr>
        <w:jc w:val="both"/>
        <w:rPr>
          <w:rFonts w:cs="Arial"/>
          <w:szCs w:val="20"/>
          <w:lang w:val="sl-SI"/>
        </w:rPr>
      </w:pPr>
      <w:r w:rsidRPr="00EE559A">
        <w:rPr>
          <w:rFonts w:cs="Arial"/>
          <w:szCs w:val="20"/>
          <w:lang w:val="sl-SI"/>
        </w:rPr>
        <w:t xml:space="preserve"> V okviru predsedovanja je Slovenija vsebinsko obravnavala tri prioritete, ki jih je dne 20. 8. 2023 potrdila Vlada Republike Slovenije: krepitev krožnega gospodarstva,</w:t>
      </w:r>
      <w:r w:rsidR="002568B3" w:rsidRPr="00EE559A">
        <w:rPr>
          <w:rFonts w:cs="Arial"/>
          <w:szCs w:val="20"/>
          <w:lang w:val="sl-SI"/>
        </w:rPr>
        <w:t xml:space="preserve"> </w:t>
      </w:r>
      <w:r w:rsidRPr="00EE559A">
        <w:rPr>
          <w:rFonts w:cs="Arial"/>
          <w:szCs w:val="20"/>
          <w:lang w:val="sl-SI"/>
        </w:rPr>
        <w:t>prehod na vodno pametno družbo (Smart Water Society) in kakovos</w:t>
      </w:r>
      <w:r w:rsidR="007A104F" w:rsidRPr="00EE559A">
        <w:rPr>
          <w:rFonts w:cs="Arial"/>
          <w:szCs w:val="20"/>
          <w:lang w:val="sl-SI"/>
        </w:rPr>
        <w:t>t življenja za mlade v Alpah. Slovensko</w:t>
      </w:r>
      <w:r w:rsidRPr="00EE559A">
        <w:rPr>
          <w:rFonts w:cs="Arial"/>
          <w:szCs w:val="20"/>
          <w:lang w:val="sl-SI"/>
        </w:rPr>
        <w:t xml:space="preserve"> predsedstvo si je preko prednostnih nalog prizadevalo za iskanje sodobnih pristopov za zagotavljanje trajnostne prihodnosti v alpskem prostoru</w:t>
      </w:r>
      <w:r w:rsidR="00D3083E" w:rsidRPr="00EE559A">
        <w:rPr>
          <w:rFonts w:cs="Arial"/>
          <w:szCs w:val="20"/>
          <w:lang w:val="sl-SI"/>
        </w:rPr>
        <w:t xml:space="preserve">. </w:t>
      </w:r>
      <w:r w:rsidR="003014F6" w:rsidRPr="00EE559A">
        <w:rPr>
          <w:rFonts w:cs="Arial"/>
          <w:szCs w:val="20"/>
          <w:lang w:val="sl-SI"/>
        </w:rPr>
        <w:t>Slovenija si je zato v času predsedovanja prizadevala za večjo udeležbo mladih v vseh vsebinskih razpravah v okviru EUSALP. Zato je slovensko predsedstvo EUSALP obravnavalo kakovost življenja mladih skozi oči drugih dveh prednostnih nalog predsedovanja – (a) spodbujanje krožnega gospodarstva in (b) trajnostno upravljanje z vodami z ambicijo, da postane družba, ki skrbi za vodo.</w:t>
      </w:r>
    </w:p>
    <w:p w14:paraId="7DF7EF69" w14:textId="72C81D1A" w:rsidR="0068335D" w:rsidRPr="00EE559A" w:rsidRDefault="0068335D" w:rsidP="00EE559A">
      <w:pPr>
        <w:jc w:val="both"/>
        <w:rPr>
          <w:rFonts w:cs="Arial"/>
          <w:szCs w:val="20"/>
          <w:lang w:val="sl-SI"/>
        </w:rPr>
      </w:pPr>
    </w:p>
    <w:p w14:paraId="3CE98F33" w14:textId="19CD1DF6" w:rsidR="0068335D" w:rsidRPr="00EE559A" w:rsidRDefault="0068335D" w:rsidP="00EE559A">
      <w:pPr>
        <w:jc w:val="both"/>
        <w:rPr>
          <w:rFonts w:cs="Arial"/>
          <w:szCs w:val="20"/>
          <w:lang w:val="sl-SI"/>
        </w:rPr>
      </w:pPr>
      <w:r w:rsidRPr="00EE559A">
        <w:rPr>
          <w:rFonts w:cs="Arial"/>
          <w:szCs w:val="20"/>
          <w:lang w:val="sl-SI"/>
        </w:rPr>
        <w:t xml:space="preserve">Kot ključno orodje za trajnostni razvoj je krožno gospodarstvo bistveno za prehod v zeleno gospodarstvo v alpski regiji. Da bi prispevala k prehodu v vodno-pametno družbo, se je </w:t>
      </w:r>
      <w:r w:rsidR="007E5A07" w:rsidRPr="00EE559A">
        <w:rPr>
          <w:rFonts w:cs="Arial"/>
          <w:szCs w:val="20"/>
          <w:lang w:val="sl-SI"/>
        </w:rPr>
        <w:t>Slovenija</w:t>
      </w:r>
      <w:r w:rsidR="00D501D7" w:rsidRPr="00EE559A">
        <w:rPr>
          <w:rFonts w:cs="Arial"/>
          <w:szCs w:val="20"/>
          <w:lang w:val="sl-SI"/>
        </w:rPr>
        <w:t>,</w:t>
      </w:r>
      <w:r w:rsidRPr="00EE559A">
        <w:rPr>
          <w:rFonts w:cs="Arial"/>
          <w:szCs w:val="20"/>
          <w:lang w:val="sl-SI"/>
        </w:rPr>
        <w:t xml:space="preserve"> </w:t>
      </w:r>
      <w:r w:rsidR="007E5A07" w:rsidRPr="00EE559A">
        <w:rPr>
          <w:rFonts w:cs="Arial"/>
          <w:szCs w:val="20"/>
          <w:lang w:val="sl-SI"/>
        </w:rPr>
        <w:t>v</w:t>
      </w:r>
      <w:r w:rsidRPr="00EE559A">
        <w:rPr>
          <w:rFonts w:cs="Arial"/>
          <w:szCs w:val="20"/>
          <w:lang w:val="sl-SI"/>
        </w:rPr>
        <w:t xml:space="preserve"> luči katastrofalnih poplav v Sloveniji v letu 2023, </w:t>
      </w:r>
      <w:r w:rsidR="007E5A07" w:rsidRPr="00EE559A">
        <w:rPr>
          <w:rFonts w:cs="Arial"/>
          <w:szCs w:val="20"/>
          <w:lang w:val="sl-SI"/>
        </w:rPr>
        <w:t>med svojim predsedovanjem EUSALP</w:t>
      </w:r>
      <w:r w:rsidRPr="00EE559A">
        <w:rPr>
          <w:rFonts w:cs="Arial"/>
          <w:szCs w:val="20"/>
          <w:lang w:val="sl-SI"/>
        </w:rPr>
        <w:t xml:space="preserve"> osredotočila na trajnostno upravljanje voda, odporno na ekstremne vremenske dogodke. To je bila horizontalna prednostna naloga, ki se je spodbujala z dogodki, kot sta EUSALP </w:t>
      </w:r>
      <w:r w:rsidR="007E5A07" w:rsidRPr="00EE559A">
        <w:rPr>
          <w:rFonts w:cs="Arial"/>
          <w:szCs w:val="20"/>
          <w:lang w:val="sl-SI"/>
        </w:rPr>
        <w:t>"</w:t>
      </w:r>
      <w:r w:rsidRPr="00EE559A">
        <w:rPr>
          <w:rFonts w:cs="Arial"/>
          <w:szCs w:val="20"/>
          <w:lang w:val="sl-SI"/>
        </w:rPr>
        <w:t>Green Infrastructure Goes Business Award</w:t>
      </w:r>
      <w:r w:rsidR="007E5A07" w:rsidRPr="00EE559A">
        <w:rPr>
          <w:rFonts w:cs="Arial"/>
          <w:szCs w:val="20"/>
          <w:lang w:val="sl-SI"/>
        </w:rPr>
        <w:t>"</w:t>
      </w:r>
      <w:r w:rsidRPr="00EE559A">
        <w:rPr>
          <w:rFonts w:cs="Arial"/>
          <w:szCs w:val="20"/>
          <w:lang w:val="sl-SI"/>
        </w:rPr>
        <w:t xml:space="preserve"> </w:t>
      </w:r>
      <w:r w:rsidR="007E5A07" w:rsidRPr="00EE559A">
        <w:rPr>
          <w:rFonts w:cs="Arial"/>
          <w:szCs w:val="20"/>
          <w:lang w:val="sl-SI"/>
        </w:rPr>
        <w:t xml:space="preserve">in "Pitch Your Project". </w:t>
      </w:r>
    </w:p>
    <w:p w14:paraId="67277D5A" w14:textId="77777777" w:rsidR="0068335D" w:rsidRPr="00EE559A" w:rsidRDefault="0068335D" w:rsidP="00EE559A">
      <w:pPr>
        <w:jc w:val="both"/>
        <w:rPr>
          <w:rFonts w:cs="Arial"/>
          <w:szCs w:val="20"/>
          <w:lang w:val="sl-SI"/>
        </w:rPr>
      </w:pPr>
    </w:p>
    <w:p w14:paraId="3F28CF4B" w14:textId="29EA608E" w:rsidR="00115E89" w:rsidRPr="00EE559A" w:rsidRDefault="0068335D" w:rsidP="00EE559A">
      <w:pPr>
        <w:jc w:val="both"/>
        <w:rPr>
          <w:rFonts w:cs="Arial"/>
          <w:szCs w:val="20"/>
          <w:lang w:val="sl-SI"/>
        </w:rPr>
      </w:pPr>
      <w:r w:rsidRPr="00EE559A">
        <w:rPr>
          <w:rFonts w:cs="Arial"/>
          <w:szCs w:val="20"/>
          <w:lang w:val="sl-SI"/>
        </w:rPr>
        <w:t>Institucionalna prioriteta slovenskega predsedstva EUSALP je bila vodenje procesa revizije strategije za izpolnjevanje potreb sedanjih in prihodnjih politik.</w:t>
      </w:r>
      <w:r w:rsidR="000279B0" w:rsidRPr="00EE559A">
        <w:rPr>
          <w:rFonts w:cs="Arial"/>
          <w:szCs w:val="20"/>
          <w:lang w:val="sl-SI"/>
        </w:rPr>
        <w:t xml:space="preserve"> </w:t>
      </w:r>
      <w:r w:rsidR="00B93ACC" w:rsidRPr="00EE559A">
        <w:rPr>
          <w:rFonts w:cs="Arial"/>
          <w:szCs w:val="20"/>
          <w:lang w:val="sl-SI"/>
        </w:rPr>
        <w:t>Razprava</w:t>
      </w:r>
      <w:r w:rsidR="000279B0" w:rsidRPr="00EE559A">
        <w:rPr>
          <w:rFonts w:cs="Arial"/>
          <w:szCs w:val="20"/>
          <w:lang w:val="sl-SI"/>
        </w:rPr>
        <w:t xml:space="preserve"> je potekala v okviru posebne delovne skupine za  revizijo in Izvršnega odbora EUSALP</w:t>
      </w:r>
      <w:r w:rsidR="00B93ACC" w:rsidRPr="00EE559A">
        <w:rPr>
          <w:rFonts w:cs="Arial"/>
          <w:szCs w:val="20"/>
          <w:lang w:val="sl-SI"/>
        </w:rPr>
        <w:t>.</w:t>
      </w:r>
      <w:r w:rsidR="000279B0" w:rsidRPr="00EE559A">
        <w:rPr>
          <w:rFonts w:cs="Arial"/>
          <w:szCs w:val="20"/>
          <w:lang w:val="sl-SI"/>
        </w:rPr>
        <w:t xml:space="preserve"> Na podlagi razprave je slovensko predsedstvo pripravilo dokument z naslovom "Bela knjiga o reviziji Akcijskega načrta EUSALP", </w:t>
      </w:r>
      <w:r w:rsidRPr="00EE559A">
        <w:rPr>
          <w:rFonts w:cs="Arial"/>
          <w:szCs w:val="20"/>
          <w:lang w:val="sl-SI"/>
        </w:rPr>
        <w:t xml:space="preserve">ki je podala glavne vsebinske in strukturne usmeritve za nov, revidiran Akcijski načrt EUSALP. </w:t>
      </w:r>
      <w:r w:rsidR="000279B0" w:rsidRPr="00EE559A">
        <w:rPr>
          <w:rFonts w:cs="Arial"/>
          <w:szCs w:val="20"/>
          <w:lang w:val="sl-SI"/>
        </w:rPr>
        <w:t>Ta dokument bo skupaj z Deklaracijo</w:t>
      </w:r>
      <w:r w:rsidRPr="00EE559A">
        <w:rPr>
          <w:rFonts w:cs="Arial"/>
          <w:szCs w:val="20"/>
          <w:lang w:val="sl-SI"/>
        </w:rPr>
        <w:t xml:space="preserve"> z Brda, ki jo je sprejela Generalna skupščina</w:t>
      </w:r>
      <w:r w:rsidR="00D501D7" w:rsidRPr="00EE559A">
        <w:rPr>
          <w:rFonts w:cs="Arial"/>
          <w:szCs w:val="20"/>
          <w:lang w:val="sl-SI"/>
        </w:rPr>
        <w:t xml:space="preserve"> EUSALP</w:t>
      </w:r>
      <w:r w:rsidR="00516996" w:rsidRPr="00EE559A">
        <w:rPr>
          <w:rFonts w:cs="Arial"/>
          <w:szCs w:val="20"/>
          <w:lang w:val="sl-SI"/>
        </w:rPr>
        <w:t>,</w:t>
      </w:r>
      <w:r w:rsidRPr="00EE559A">
        <w:rPr>
          <w:rFonts w:cs="Arial"/>
          <w:szCs w:val="20"/>
          <w:lang w:val="sl-SI"/>
        </w:rPr>
        <w:t xml:space="preserve"> usmerit</w:t>
      </w:r>
      <w:r w:rsidR="000279B0" w:rsidRPr="00EE559A">
        <w:rPr>
          <w:rFonts w:cs="Arial"/>
          <w:szCs w:val="20"/>
          <w:lang w:val="sl-SI"/>
        </w:rPr>
        <w:t>ev</w:t>
      </w:r>
      <w:r w:rsidRPr="00EE559A">
        <w:rPr>
          <w:rFonts w:cs="Arial"/>
          <w:szCs w:val="20"/>
          <w:lang w:val="sl-SI"/>
        </w:rPr>
        <w:t xml:space="preserve"> </w:t>
      </w:r>
      <w:r w:rsidR="000279B0" w:rsidRPr="00EE559A">
        <w:rPr>
          <w:rFonts w:cs="Arial"/>
          <w:szCs w:val="20"/>
          <w:lang w:val="sl-SI"/>
        </w:rPr>
        <w:t>za delo na</w:t>
      </w:r>
      <w:r w:rsidR="00D501D7" w:rsidRPr="00EE559A">
        <w:rPr>
          <w:rFonts w:cs="Arial"/>
          <w:szCs w:val="20"/>
          <w:lang w:val="sl-SI"/>
        </w:rPr>
        <w:t xml:space="preserve"> področju revizije Akcijskega načrta</w:t>
      </w:r>
      <w:r w:rsidRPr="00EE559A">
        <w:rPr>
          <w:rFonts w:cs="Arial"/>
          <w:szCs w:val="20"/>
          <w:lang w:val="sl-SI"/>
        </w:rPr>
        <w:t xml:space="preserve"> EUSALP</w:t>
      </w:r>
      <w:r w:rsidR="000279B0" w:rsidRPr="00EE559A">
        <w:rPr>
          <w:rFonts w:cs="Arial"/>
          <w:szCs w:val="20"/>
          <w:lang w:val="sl-SI"/>
        </w:rPr>
        <w:t>, ki ga</w:t>
      </w:r>
      <w:r w:rsidR="00D905F2" w:rsidRPr="00EE559A">
        <w:rPr>
          <w:rFonts w:cs="Arial"/>
          <w:szCs w:val="20"/>
          <w:lang w:val="sl-SI"/>
        </w:rPr>
        <w:t xml:space="preserve"> </w:t>
      </w:r>
      <w:r w:rsidR="006E044C" w:rsidRPr="00EE559A">
        <w:rPr>
          <w:rFonts w:cs="Arial"/>
          <w:szCs w:val="20"/>
          <w:lang w:val="sl-SI"/>
        </w:rPr>
        <w:t>nadaljuje</w:t>
      </w:r>
      <w:r w:rsidRPr="00EE559A">
        <w:rPr>
          <w:rFonts w:cs="Arial"/>
          <w:szCs w:val="20"/>
          <w:lang w:val="sl-SI"/>
        </w:rPr>
        <w:t xml:space="preserve"> </w:t>
      </w:r>
      <w:r w:rsidR="00DD3ECE" w:rsidRPr="00EE559A">
        <w:rPr>
          <w:rFonts w:cs="Arial"/>
          <w:szCs w:val="20"/>
          <w:lang w:val="sl-SI"/>
        </w:rPr>
        <w:t>avstrijsko-lihtenštajnsko predsedstvo v letu 2025</w:t>
      </w:r>
      <w:r w:rsidR="00135271" w:rsidRPr="00EE559A">
        <w:rPr>
          <w:rFonts w:cs="Arial"/>
          <w:szCs w:val="20"/>
          <w:lang w:val="sl-SI"/>
        </w:rPr>
        <w:t>,</w:t>
      </w:r>
      <w:r w:rsidR="00DD3ECE" w:rsidRPr="00EE559A">
        <w:rPr>
          <w:rFonts w:cs="Arial"/>
          <w:szCs w:val="20"/>
          <w:lang w:val="sl-SI"/>
        </w:rPr>
        <w:t xml:space="preserve"> s ciljem, da se revidiran akcijski načrt sprejme </w:t>
      </w:r>
      <w:r w:rsidRPr="00EE559A">
        <w:rPr>
          <w:rFonts w:cs="Arial"/>
          <w:szCs w:val="20"/>
          <w:lang w:val="sl-SI"/>
        </w:rPr>
        <w:t xml:space="preserve">do konca 2025, kot je bilo predvideno v </w:t>
      </w:r>
      <w:r w:rsidR="000279B0" w:rsidRPr="00EE559A">
        <w:rPr>
          <w:rFonts w:cs="Arial"/>
          <w:szCs w:val="20"/>
          <w:lang w:val="sl-SI"/>
        </w:rPr>
        <w:t>deklaraciji Generalne skupščine,</w:t>
      </w:r>
      <w:r w:rsidRPr="00EE559A">
        <w:rPr>
          <w:rFonts w:cs="Arial"/>
          <w:szCs w:val="20"/>
          <w:lang w:val="sl-SI"/>
        </w:rPr>
        <w:t xml:space="preserve"> sprejeti pod švicarskim predsedstvom EUSALP 2023. Nov Akcijski načrt namreč </w:t>
      </w:r>
      <w:r w:rsidR="00DD3ECE" w:rsidRPr="00EE559A">
        <w:rPr>
          <w:rFonts w:cs="Arial"/>
          <w:szCs w:val="20"/>
          <w:lang w:val="sl-SI"/>
        </w:rPr>
        <w:t xml:space="preserve">mora </w:t>
      </w:r>
      <w:r w:rsidR="000279B0" w:rsidRPr="00EE559A">
        <w:rPr>
          <w:rFonts w:cs="Arial"/>
          <w:szCs w:val="20"/>
          <w:lang w:val="sl-SI"/>
        </w:rPr>
        <w:t>sprejeti</w:t>
      </w:r>
      <w:r w:rsidR="00DD3ECE" w:rsidRPr="00EE559A">
        <w:rPr>
          <w:rFonts w:cs="Arial"/>
          <w:szCs w:val="20"/>
          <w:lang w:val="sl-SI"/>
        </w:rPr>
        <w:t xml:space="preserve"> Evropska komisija</w:t>
      </w:r>
      <w:r w:rsidRPr="00EE559A">
        <w:rPr>
          <w:rFonts w:cs="Arial"/>
          <w:szCs w:val="20"/>
          <w:lang w:val="sl-SI"/>
        </w:rPr>
        <w:t xml:space="preserve"> na podlagi predloga s strani deležnikov EUSALP.</w:t>
      </w:r>
    </w:p>
    <w:p w14:paraId="239B6718" w14:textId="6A0090CA" w:rsidR="0068335D" w:rsidRPr="00EE559A" w:rsidRDefault="0068335D" w:rsidP="00EE559A">
      <w:pPr>
        <w:jc w:val="both"/>
        <w:rPr>
          <w:rFonts w:cs="Arial"/>
          <w:szCs w:val="20"/>
          <w:lang w:val="sl-SI"/>
        </w:rPr>
      </w:pPr>
    </w:p>
    <w:p w14:paraId="6FE6E624" w14:textId="195DE28D" w:rsidR="00516996" w:rsidRPr="00EE559A" w:rsidRDefault="00217387" w:rsidP="00EE559A">
      <w:pPr>
        <w:jc w:val="both"/>
        <w:rPr>
          <w:rFonts w:cs="Arial"/>
          <w:szCs w:val="20"/>
          <w:lang w:val="sl-SI"/>
        </w:rPr>
      </w:pPr>
      <w:r w:rsidRPr="00EE559A">
        <w:rPr>
          <w:rFonts w:cs="Arial"/>
          <w:szCs w:val="20"/>
          <w:lang w:val="sl-SI"/>
        </w:rPr>
        <w:t xml:space="preserve">Glavna in </w:t>
      </w:r>
      <w:r w:rsidR="00135271" w:rsidRPr="00EE559A">
        <w:rPr>
          <w:rFonts w:cs="Arial"/>
          <w:szCs w:val="20"/>
          <w:lang w:val="sl-SI"/>
        </w:rPr>
        <w:t xml:space="preserve">hkrati </w:t>
      </w:r>
      <w:r w:rsidRPr="00EE559A">
        <w:rPr>
          <w:rFonts w:cs="Arial"/>
          <w:szCs w:val="20"/>
          <w:lang w:val="sl-SI"/>
        </w:rPr>
        <w:t>zaključna dogodka slovenskega predsedovanja EUSALP</w:t>
      </w:r>
      <w:r w:rsidR="00135271" w:rsidRPr="00EE559A">
        <w:rPr>
          <w:rFonts w:cs="Arial"/>
          <w:szCs w:val="20"/>
          <w:lang w:val="sl-SI"/>
        </w:rPr>
        <w:t xml:space="preserve"> </w:t>
      </w:r>
      <w:r w:rsidRPr="00EE559A">
        <w:rPr>
          <w:rFonts w:cs="Arial"/>
          <w:szCs w:val="20"/>
          <w:lang w:val="sl-SI"/>
        </w:rPr>
        <w:t>sta bila</w:t>
      </w:r>
      <w:r w:rsidR="00516996" w:rsidRPr="00EE559A">
        <w:rPr>
          <w:rFonts w:cs="Arial"/>
          <w:szCs w:val="20"/>
          <w:lang w:val="sl-SI"/>
        </w:rPr>
        <w:t xml:space="preserve"> 9. letni forum in Generalna skupščina </w:t>
      </w:r>
      <w:r w:rsidR="00135271" w:rsidRPr="00EE559A">
        <w:rPr>
          <w:rFonts w:cs="Arial"/>
          <w:szCs w:val="20"/>
          <w:lang w:val="sl-SI"/>
        </w:rPr>
        <w:t xml:space="preserve">EUSALP, ki sta potekala na Brdu pri Kranju 14. in 15. novembra 2024. </w:t>
      </w:r>
      <w:r w:rsidR="00516996" w:rsidRPr="00EE559A">
        <w:rPr>
          <w:rFonts w:cs="Arial"/>
          <w:szCs w:val="20"/>
          <w:lang w:val="sl-SI"/>
        </w:rPr>
        <w:t>9. letni forum EUSALP je otvorila ministrica za zunanje in evropske zadeve Tanja Fajon. Otvoritvi foruma je sledil panel na visoki ravni o pomenu konkurenčne, krožne in pametne alpske regije. Udeleženci so se strinjali, da makroregionalne strategije predstavljajo učinkovito orodje za sodelovanje ter izmenjavo znanj in izkušenj glede izzivov, ki presegajo nacionalne meje. Ministrica Fajon je v panelu med drugim poudarila, da je zeleni prehod med glavnimi političnimi nalogami Slovenije, ki se zaveda nujnosti ambicioznih podnebnih ciljev. Zato je Slovenija prehod v krožno gospodarstvo umestila med svoje strateške razvojne prioritete in meni, da ta predstavlja vzvod za krepitev mednarodne konkurenčnosti gospodarstva ob sočasni optimizaciji rabe naravnih virov.</w:t>
      </w:r>
    </w:p>
    <w:p w14:paraId="0817D5B0" w14:textId="77777777" w:rsidR="00516996" w:rsidRPr="00EE559A" w:rsidRDefault="00516996" w:rsidP="00EE559A">
      <w:pPr>
        <w:jc w:val="both"/>
        <w:rPr>
          <w:rFonts w:cs="Arial"/>
          <w:szCs w:val="20"/>
          <w:lang w:val="sl-SI"/>
        </w:rPr>
      </w:pPr>
    </w:p>
    <w:p w14:paraId="024D7BEB" w14:textId="4DC7AAF9" w:rsidR="00516996" w:rsidRPr="00EE559A" w:rsidRDefault="00516996" w:rsidP="00EE559A">
      <w:pPr>
        <w:jc w:val="both"/>
        <w:rPr>
          <w:rFonts w:cs="Arial"/>
          <w:szCs w:val="20"/>
          <w:lang w:val="sl-SI"/>
        </w:rPr>
      </w:pPr>
      <w:r w:rsidRPr="00EE559A">
        <w:rPr>
          <w:rFonts w:cs="Arial"/>
          <w:szCs w:val="20"/>
          <w:lang w:val="sl-SI"/>
        </w:rPr>
        <w:t>Po panelni razpravi je ministrica Tanja Fajon zunanji ministrici Lihtenštajna Dominique Hasler ter deželnima glavarjema Tirolske, Antonu Mattleju, in Koroške, Petru Kaiserju, simbolno predala predsedovanje EUSALP Avstriji in Lihtenštajnu</w:t>
      </w:r>
      <w:r w:rsidR="00E0158A" w:rsidRPr="00EE559A">
        <w:rPr>
          <w:rFonts w:cs="Arial"/>
          <w:szCs w:val="20"/>
          <w:lang w:val="sl-SI"/>
        </w:rPr>
        <w:t>.</w:t>
      </w:r>
    </w:p>
    <w:p w14:paraId="719795B9" w14:textId="40B66D56" w:rsidR="00516996" w:rsidRPr="00EE559A" w:rsidRDefault="00516996" w:rsidP="00EE559A">
      <w:pPr>
        <w:jc w:val="both"/>
        <w:rPr>
          <w:rFonts w:cs="Arial"/>
          <w:szCs w:val="20"/>
          <w:lang w:val="sl-SI"/>
        </w:rPr>
      </w:pPr>
    </w:p>
    <w:p w14:paraId="318D59D4" w14:textId="0DE31034" w:rsidR="00B93ACC" w:rsidRPr="00EE559A" w:rsidRDefault="00B93ACC" w:rsidP="00EE559A">
      <w:pPr>
        <w:jc w:val="both"/>
        <w:rPr>
          <w:rFonts w:cs="Arial"/>
          <w:szCs w:val="20"/>
          <w:lang w:val="sl-SI"/>
        </w:rPr>
      </w:pPr>
      <w:r w:rsidRPr="00EE559A">
        <w:rPr>
          <w:rFonts w:cs="Arial"/>
          <w:szCs w:val="20"/>
          <w:lang w:val="sl-SI"/>
        </w:rPr>
        <w:lastRenderedPageBreak/>
        <w:t xml:space="preserve">V okviru Letnega foruma je potekalo </w:t>
      </w:r>
      <w:r w:rsidR="00076D84" w:rsidRPr="00EE559A">
        <w:rPr>
          <w:rFonts w:cs="Arial"/>
          <w:szCs w:val="20"/>
          <w:lang w:val="sl-SI"/>
        </w:rPr>
        <w:t xml:space="preserve">še </w:t>
      </w:r>
      <w:r w:rsidRPr="00EE559A">
        <w:rPr>
          <w:rFonts w:cs="Arial"/>
          <w:szCs w:val="20"/>
          <w:lang w:val="sl-SI"/>
        </w:rPr>
        <w:t xml:space="preserve">več </w:t>
      </w:r>
      <w:r w:rsidR="00076D84" w:rsidRPr="00EE559A">
        <w:rPr>
          <w:rFonts w:cs="Arial"/>
          <w:szCs w:val="20"/>
          <w:lang w:val="sl-SI"/>
        </w:rPr>
        <w:t xml:space="preserve">drugih </w:t>
      </w:r>
      <w:r w:rsidRPr="00EE559A">
        <w:rPr>
          <w:rFonts w:cs="Arial"/>
          <w:szCs w:val="20"/>
          <w:lang w:val="sl-SI"/>
        </w:rPr>
        <w:t>tematskih panelov</w:t>
      </w:r>
      <w:r w:rsidR="00076D84" w:rsidRPr="00EE559A">
        <w:rPr>
          <w:rFonts w:cs="Arial"/>
          <w:szCs w:val="20"/>
          <w:lang w:val="sl-SI"/>
        </w:rPr>
        <w:t xml:space="preserve"> (vizija mladih za alpsko regijo, podnebno odporno upravljanje z vodami v A</w:t>
      </w:r>
      <w:r w:rsidR="00841F90" w:rsidRPr="00EE559A">
        <w:rPr>
          <w:rFonts w:cs="Arial"/>
          <w:szCs w:val="20"/>
          <w:lang w:val="sl-SI"/>
        </w:rPr>
        <w:t>lpah, energetski prehod v gospod</w:t>
      </w:r>
      <w:r w:rsidR="00076D84" w:rsidRPr="00EE559A">
        <w:rPr>
          <w:rFonts w:cs="Arial"/>
          <w:szCs w:val="20"/>
          <w:lang w:val="sl-SI"/>
        </w:rPr>
        <w:t>arstvu, krožno gospodarstvo)</w:t>
      </w:r>
      <w:r w:rsidRPr="00EE559A">
        <w:rPr>
          <w:rFonts w:cs="Arial"/>
          <w:szCs w:val="20"/>
          <w:lang w:val="sl-SI"/>
        </w:rPr>
        <w:t xml:space="preserve"> in dogodkov za mlade</w:t>
      </w:r>
      <w:r w:rsidR="00076D84" w:rsidRPr="00EE559A">
        <w:rPr>
          <w:rFonts w:cs="Arial"/>
          <w:szCs w:val="20"/>
          <w:lang w:val="sl-SI"/>
        </w:rPr>
        <w:t xml:space="preserve"> (</w:t>
      </w:r>
      <w:r w:rsidR="00FA375F" w:rsidRPr="00EE559A">
        <w:rPr>
          <w:rFonts w:cs="Arial"/>
          <w:szCs w:val="20"/>
          <w:lang w:val="sl-SI"/>
        </w:rPr>
        <w:t xml:space="preserve">angl. </w:t>
      </w:r>
      <w:r w:rsidR="00076D84" w:rsidRPr="00EE559A">
        <w:rPr>
          <w:rFonts w:cs="Arial"/>
          <w:szCs w:val="20"/>
          <w:lang w:val="sl-SI"/>
        </w:rPr>
        <w:t>Pitch Your Project, Green Infractructure Goes Business Award, Green Infractructure Goes Business Award – Coaching Workshop).</w:t>
      </w:r>
    </w:p>
    <w:p w14:paraId="3E690A68" w14:textId="77777777" w:rsidR="00B93ACC" w:rsidRPr="00EE559A" w:rsidRDefault="00B93ACC" w:rsidP="00EE559A">
      <w:pPr>
        <w:jc w:val="both"/>
        <w:rPr>
          <w:rFonts w:cs="Arial"/>
          <w:szCs w:val="20"/>
          <w:lang w:val="sl-SI"/>
        </w:rPr>
      </w:pPr>
    </w:p>
    <w:p w14:paraId="5BF9CA6E" w14:textId="408FAEF0" w:rsidR="00516996" w:rsidRPr="00EE559A" w:rsidRDefault="000279B0" w:rsidP="00EE559A">
      <w:pPr>
        <w:jc w:val="both"/>
        <w:rPr>
          <w:rFonts w:cs="Arial"/>
          <w:szCs w:val="20"/>
          <w:lang w:val="sl-SI"/>
        </w:rPr>
      </w:pPr>
      <w:r w:rsidRPr="00EE559A">
        <w:rPr>
          <w:rFonts w:cs="Arial"/>
          <w:szCs w:val="20"/>
          <w:lang w:val="sl-SI"/>
        </w:rPr>
        <w:t xml:space="preserve">V okviru Letnega foruma je potekalo tudi </w:t>
      </w:r>
      <w:r w:rsidR="00516996" w:rsidRPr="00EE559A">
        <w:rPr>
          <w:rFonts w:cs="Arial"/>
          <w:szCs w:val="20"/>
          <w:lang w:val="sl-SI"/>
        </w:rPr>
        <w:t>zasedanj</w:t>
      </w:r>
      <w:r w:rsidRPr="00EE559A">
        <w:rPr>
          <w:rFonts w:cs="Arial"/>
          <w:szCs w:val="20"/>
          <w:lang w:val="sl-SI"/>
        </w:rPr>
        <w:t>e</w:t>
      </w:r>
      <w:r w:rsidR="00516996" w:rsidRPr="00EE559A">
        <w:rPr>
          <w:rFonts w:cs="Arial"/>
          <w:szCs w:val="20"/>
          <w:lang w:val="sl-SI"/>
        </w:rPr>
        <w:t xml:space="preserve"> Generalne skupščine, ki je </w:t>
      </w:r>
      <w:r w:rsidRPr="00EE559A">
        <w:rPr>
          <w:rFonts w:cs="Arial"/>
          <w:szCs w:val="20"/>
          <w:lang w:val="sl-SI"/>
        </w:rPr>
        <w:t>najvišji politični organ EUSALP. Na njem</w:t>
      </w:r>
      <w:r w:rsidR="00516996" w:rsidRPr="00EE559A">
        <w:rPr>
          <w:rFonts w:cs="Arial"/>
          <w:szCs w:val="20"/>
          <w:lang w:val="sl-SI"/>
        </w:rPr>
        <w:t xml:space="preserve"> je sodelovalo 17 visokih predstavnikov nacionalnih in regionalnih vlad iz držav članic EUSALP, predstavnica Evropske komisije, predstavnika organizacij s statusom opazovalca (Alpska konvencija in program Interreg Alpski prostor) ter predstavnika </w:t>
      </w:r>
      <w:r w:rsidRPr="00EE559A">
        <w:rPr>
          <w:rFonts w:cs="Arial"/>
          <w:szCs w:val="20"/>
          <w:lang w:val="sl-SI"/>
        </w:rPr>
        <w:t>Sveta mladih</w:t>
      </w:r>
      <w:r w:rsidR="00516996" w:rsidRPr="00EE559A">
        <w:rPr>
          <w:rFonts w:cs="Arial"/>
          <w:szCs w:val="20"/>
          <w:lang w:val="sl-SI"/>
        </w:rPr>
        <w:t xml:space="preserve"> EUSALP. Ministrica </w:t>
      </w:r>
      <w:r w:rsidR="00866964" w:rsidRPr="00EE559A">
        <w:rPr>
          <w:rFonts w:cs="Arial"/>
          <w:szCs w:val="20"/>
          <w:lang w:val="sl-SI"/>
        </w:rPr>
        <w:t xml:space="preserve">Fajon </w:t>
      </w:r>
      <w:r w:rsidR="00516996" w:rsidRPr="00EE559A">
        <w:rPr>
          <w:rFonts w:cs="Arial"/>
          <w:szCs w:val="20"/>
          <w:lang w:val="sl-SI"/>
        </w:rPr>
        <w:t xml:space="preserve">je </w:t>
      </w:r>
      <w:r w:rsidR="00B93ACC" w:rsidRPr="00EE559A">
        <w:rPr>
          <w:rFonts w:cs="Arial"/>
          <w:szCs w:val="20"/>
          <w:lang w:val="sl-SI"/>
        </w:rPr>
        <w:t xml:space="preserve">na zasedanju </w:t>
      </w:r>
      <w:r w:rsidR="00516996" w:rsidRPr="00EE559A">
        <w:rPr>
          <w:rFonts w:cs="Arial"/>
          <w:szCs w:val="20"/>
          <w:lang w:val="sl-SI"/>
        </w:rPr>
        <w:t xml:space="preserve">poudarila, da </w:t>
      </w:r>
      <w:r w:rsidRPr="00EE559A">
        <w:rPr>
          <w:rFonts w:cs="Arial"/>
          <w:szCs w:val="20"/>
          <w:lang w:val="sl-SI"/>
        </w:rPr>
        <w:t xml:space="preserve">Slovenija </w:t>
      </w:r>
      <w:r w:rsidR="00516996" w:rsidRPr="00EE559A">
        <w:rPr>
          <w:rFonts w:cs="Arial"/>
          <w:szCs w:val="20"/>
          <w:lang w:val="sl-SI"/>
        </w:rPr>
        <w:t>pri reviziji Akcijskega  načrta EUSALP podpira povezovanje vsebin in izkoriščanje sinergij med različnimi temami, ki jih obravnavajo Akc</w:t>
      </w:r>
      <w:r w:rsidR="00866964" w:rsidRPr="00EE559A">
        <w:rPr>
          <w:rFonts w:cs="Arial"/>
          <w:szCs w:val="20"/>
          <w:lang w:val="sl-SI"/>
        </w:rPr>
        <w:t>ijske skupine EUSALP. Pozdravila je</w:t>
      </w:r>
      <w:r w:rsidR="00516996" w:rsidRPr="00EE559A">
        <w:rPr>
          <w:rFonts w:cs="Arial"/>
          <w:szCs w:val="20"/>
          <w:lang w:val="sl-SI"/>
        </w:rPr>
        <w:t xml:space="preserve"> zasledovanje kontinuitete vsebinskih prioritet med posameznimi predsedstvi EUSALP, ki lahko prinese boljše učinke. Pri tem je izpostavila pomen krožnega gospodarstva kot pomembne prioritete, ki </w:t>
      </w:r>
      <w:r w:rsidR="00866964" w:rsidRPr="00EE559A">
        <w:rPr>
          <w:rFonts w:cs="Arial"/>
          <w:szCs w:val="20"/>
          <w:lang w:val="sl-SI"/>
        </w:rPr>
        <w:t>so si jo delille</w:t>
      </w:r>
      <w:r w:rsidR="00516996" w:rsidRPr="00EE559A">
        <w:rPr>
          <w:rFonts w:cs="Arial"/>
          <w:szCs w:val="20"/>
          <w:lang w:val="sl-SI"/>
        </w:rPr>
        <w:t xml:space="preserve"> predhodno predsedujoča Švica, </w:t>
      </w:r>
      <w:r w:rsidR="00866964" w:rsidRPr="00EE559A">
        <w:rPr>
          <w:rFonts w:cs="Arial"/>
          <w:szCs w:val="20"/>
          <w:lang w:val="sl-SI"/>
        </w:rPr>
        <w:t>takrat</w:t>
      </w:r>
      <w:r w:rsidR="00516996" w:rsidRPr="00EE559A">
        <w:rPr>
          <w:rFonts w:cs="Arial"/>
          <w:szCs w:val="20"/>
          <w:lang w:val="sl-SI"/>
        </w:rPr>
        <w:t xml:space="preserve"> predsedujoča Slovenija ter prihodnji predsedujoči Avstrija in Lihtenštajn. Krožno gospodarstvo je eno ključnih orodij z</w:t>
      </w:r>
      <w:r w:rsidR="00D905F2" w:rsidRPr="00EE559A">
        <w:rPr>
          <w:rFonts w:cs="Arial"/>
          <w:szCs w:val="20"/>
          <w:lang w:val="sl-SI"/>
        </w:rPr>
        <w:t xml:space="preserve">a </w:t>
      </w:r>
      <w:r w:rsidR="006E044C" w:rsidRPr="00EE559A">
        <w:rPr>
          <w:rFonts w:cs="Arial"/>
          <w:szCs w:val="20"/>
          <w:lang w:val="sl-SI"/>
        </w:rPr>
        <w:t xml:space="preserve">soočanje z </w:t>
      </w:r>
      <w:r w:rsidR="00516996" w:rsidRPr="00EE559A">
        <w:rPr>
          <w:rFonts w:cs="Arial"/>
          <w:szCs w:val="20"/>
          <w:lang w:val="sl-SI"/>
        </w:rPr>
        <w:t>glavn</w:t>
      </w:r>
      <w:r w:rsidR="00D905F2" w:rsidRPr="00EE559A">
        <w:rPr>
          <w:rFonts w:cs="Arial"/>
          <w:szCs w:val="20"/>
          <w:lang w:val="sl-SI"/>
        </w:rPr>
        <w:t>im</w:t>
      </w:r>
      <w:r w:rsidR="00516996" w:rsidRPr="00EE559A">
        <w:rPr>
          <w:rFonts w:cs="Arial"/>
          <w:szCs w:val="20"/>
          <w:lang w:val="sl-SI"/>
        </w:rPr>
        <w:t xml:space="preserve"> izziv</w:t>
      </w:r>
      <w:r w:rsidR="00D905F2" w:rsidRPr="00EE559A">
        <w:rPr>
          <w:rFonts w:cs="Arial"/>
          <w:szCs w:val="20"/>
          <w:lang w:val="sl-SI"/>
        </w:rPr>
        <w:t>om</w:t>
      </w:r>
      <w:r w:rsidR="00516996" w:rsidRPr="00EE559A">
        <w:rPr>
          <w:rFonts w:cs="Arial"/>
          <w:szCs w:val="20"/>
          <w:lang w:val="sl-SI"/>
        </w:rPr>
        <w:t xml:space="preserve"> </w:t>
      </w:r>
      <w:r w:rsidR="00D501D7" w:rsidRPr="00EE559A">
        <w:rPr>
          <w:rFonts w:cs="Arial"/>
          <w:szCs w:val="20"/>
          <w:lang w:val="sl-SI"/>
        </w:rPr>
        <w:t>a</w:t>
      </w:r>
      <w:r w:rsidR="00516996" w:rsidRPr="00EE559A">
        <w:rPr>
          <w:rFonts w:cs="Arial"/>
          <w:szCs w:val="20"/>
          <w:lang w:val="sl-SI"/>
        </w:rPr>
        <w:t>lpske regije: uravnoteženje gospodarskega razvoja z okoljsko trajnostjo. Kot drugo vsebinsko prioriteto je ministrica Fajon navedla sodelovanje na področju trajnostnega upravljanja z vodami, zlasti v luči podnebnih sprememb. Gre za pomembno prioriteto, ki sta si jo delili tako Švica kot Slovenija in bi morala ostati v fokusu tudi v prihodnje. Tretja prioriteta slovenskega predsedovanja EUSALP izhaja iz zavedanja, da je za soočanje s prihodnjimi izzivi v alpski regiji potrebno opolnomočiti mlade, ki morajo biti pripravljeni na podnebne in družbene spremembe. Hkrati jim moramo zagotoviti kakovostno življenje v alpskem prostoru. Da bi to dosegli, moramo prisluhniti njihovi viziji, potrebna pa je tudi medgeneracijska solidarnost.</w:t>
      </w:r>
    </w:p>
    <w:p w14:paraId="18D7CA3C" w14:textId="77777777" w:rsidR="00516996" w:rsidRPr="00EE559A" w:rsidRDefault="00516996" w:rsidP="00EE559A">
      <w:pPr>
        <w:jc w:val="both"/>
        <w:rPr>
          <w:rFonts w:cs="Arial"/>
          <w:szCs w:val="20"/>
          <w:lang w:val="sl-SI"/>
        </w:rPr>
      </w:pPr>
    </w:p>
    <w:p w14:paraId="1A539A11" w14:textId="6CABAE2B" w:rsidR="00516996" w:rsidRPr="00EE559A" w:rsidRDefault="00516996" w:rsidP="00EE559A">
      <w:pPr>
        <w:jc w:val="both"/>
        <w:rPr>
          <w:rFonts w:cs="Arial"/>
          <w:szCs w:val="20"/>
          <w:lang w:val="sl-SI"/>
        </w:rPr>
      </w:pPr>
      <w:r w:rsidRPr="00EE559A">
        <w:rPr>
          <w:rFonts w:cs="Arial"/>
          <w:szCs w:val="20"/>
          <w:lang w:val="sl-SI"/>
        </w:rPr>
        <w:t>V razpravi je večina govorcev podprla nadaljnje delo na reviziji Akcijskega načrta EUSALP, se zavzela za večjo osredotočenost</w:t>
      </w:r>
      <w:r w:rsidR="00D501D7" w:rsidRPr="00EE559A">
        <w:rPr>
          <w:rFonts w:cs="Arial"/>
          <w:szCs w:val="20"/>
          <w:lang w:val="sl-SI"/>
        </w:rPr>
        <w:t xml:space="preserve"> strategije</w:t>
      </w:r>
      <w:r w:rsidRPr="00EE559A">
        <w:rPr>
          <w:rFonts w:cs="Arial"/>
          <w:szCs w:val="20"/>
          <w:lang w:val="sl-SI"/>
        </w:rPr>
        <w:t>, podprla prizadevanja za večjo politično relevantnost EUSALP in posebej podprla vključenost mladih. Visoki predstavniki so na Generalni skupščini soglasno sprejeli skupno izjavo, t.i. "Deklaracijo z Brda"</w:t>
      </w:r>
      <w:r w:rsidR="00866964" w:rsidRPr="00EE559A">
        <w:rPr>
          <w:rFonts w:cs="Arial"/>
          <w:szCs w:val="20"/>
          <w:lang w:val="sl-SI"/>
        </w:rPr>
        <w:t>.</w:t>
      </w:r>
    </w:p>
    <w:p w14:paraId="1145A7D4" w14:textId="77777777" w:rsidR="003C3958" w:rsidRPr="00EE559A" w:rsidRDefault="003C3958" w:rsidP="00EE559A">
      <w:pPr>
        <w:jc w:val="both"/>
        <w:rPr>
          <w:rFonts w:cs="Arial"/>
          <w:szCs w:val="20"/>
          <w:lang w:val="sl-SI"/>
        </w:rPr>
      </w:pPr>
    </w:p>
    <w:p w14:paraId="5FA18A62" w14:textId="3DD7F203" w:rsidR="00D91643" w:rsidRPr="00EE559A" w:rsidRDefault="00D91643" w:rsidP="00EE559A">
      <w:pPr>
        <w:tabs>
          <w:tab w:val="left" w:pos="5812"/>
        </w:tabs>
        <w:jc w:val="both"/>
        <w:rPr>
          <w:rFonts w:cs="Arial"/>
          <w:szCs w:val="20"/>
          <w:lang w:val="sl-SI" w:eastAsia="zh-CN"/>
        </w:rPr>
      </w:pPr>
    </w:p>
    <w:p w14:paraId="7B19A4B3" w14:textId="6E1D7D20" w:rsidR="00EE7B61" w:rsidRPr="00EE559A" w:rsidRDefault="00EE7B61" w:rsidP="00EE559A">
      <w:pPr>
        <w:pStyle w:val="ListParagraph"/>
        <w:numPr>
          <w:ilvl w:val="0"/>
          <w:numId w:val="14"/>
        </w:numPr>
        <w:spacing w:line="260" w:lineRule="exact"/>
        <w:jc w:val="both"/>
        <w:rPr>
          <w:rFonts w:ascii="Arial" w:hAnsi="Arial" w:cs="Arial"/>
          <w:b/>
          <w:u w:val="single"/>
        </w:rPr>
      </w:pPr>
      <w:r w:rsidRPr="00EE559A">
        <w:rPr>
          <w:rFonts w:ascii="Arial" w:hAnsi="Arial" w:cs="Arial"/>
          <w:b/>
          <w:u w:val="single"/>
        </w:rPr>
        <w:t>Podporna struktura upravljanja Strategije (</w:t>
      </w:r>
      <w:r w:rsidR="009401E5" w:rsidRPr="00EE559A">
        <w:rPr>
          <w:rFonts w:ascii="Arial" w:hAnsi="Arial" w:cs="Arial"/>
          <w:b/>
          <w:u w:val="single"/>
        </w:rPr>
        <w:t>EUSALP Support</w:t>
      </w:r>
      <w:r w:rsidRPr="00EE559A">
        <w:rPr>
          <w:rFonts w:ascii="Arial" w:hAnsi="Arial" w:cs="Arial"/>
          <w:b/>
          <w:u w:val="single"/>
        </w:rPr>
        <w:t>):</w:t>
      </w:r>
    </w:p>
    <w:p w14:paraId="21D04F8E" w14:textId="77777777" w:rsidR="00EE7B61" w:rsidRPr="00EE559A" w:rsidRDefault="00EE7B61" w:rsidP="00EE559A">
      <w:pPr>
        <w:pStyle w:val="ListParagraph"/>
        <w:spacing w:line="260" w:lineRule="exact"/>
        <w:ind w:left="360"/>
        <w:jc w:val="both"/>
        <w:rPr>
          <w:rFonts w:ascii="Arial" w:hAnsi="Arial" w:cs="Arial"/>
          <w:bCs/>
        </w:rPr>
      </w:pPr>
    </w:p>
    <w:p w14:paraId="30A8DA55" w14:textId="1FB29BDB" w:rsidR="00A07FD8" w:rsidRPr="00EE559A" w:rsidRDefault="00A07FD8" w:rsidP="00EE559A">
      <w:pPr>
        <w:jc w:val="both"/>
        <w:rPr>
          <w:rFonts w:cs="Arial"/>
          <w:bCs/>
          <w:szCs w:val="20"/>
          <w:lang w:val="sl-SI"/>
        </w:rPr>
      </w:pPr>
      <w:r w:rsidRPr="00EE559A">
        <w:rPr>
          <w:rFonts w:cs="Arial"/>
          <w:bCs/>
          <w:szCs w:val="20"/>
          <w:lang w:val="sl-SI"/>
        </w:rPr>
        <w:t xml:space="preserve">V preteklosti EUSALP ni imela sistemsko urejene podporne strukture upravljanja </w:t>
      </w:r>
      <w:r w:rsidR="00DB0996" w:rsidRPr="00EE559A">
        <w:rPr>
          <w:rFonts w:cs="Arial"/>
          <w:bCs/>
          <w:szCs w:val="20"/>
          <w:lang w:val="sl-SI"/>
        </w:rPr>
        <w:t>s</w:t>
      </w:r>
      <w:r w:rsidRPr="00EE559A">
        <w:rPr>
          <w:rFonts w:cs="Arial"/>
          <w:bCs/>
          <w:szCs w:val="20"/>
          <w:lang w:val="sl-SI"/>
        </w:rPr>
        <w:t xml:space="preserve">trategije, ki bi izvajala naloge sekretariata, tako kot je to urejeno v EUSAIR in EUSDR. Zato je v letu 2022 potekalo intenzivno delo za pripravo koncepta podporne strukture EUSALP (tj. strateškega projekta), ki ima zagotovljene finančne vire v skupni vrednosti 8 mio EUR v sklopu kohezijskega programa Interreg Alpski prostor 2021-2027. </w:t>
      </w:r>
    </w:p>
    <w:p w14:paraId="58CCC33F" w14:textId="77777777" w:rsidR="00A07FD8" w:rsidRPr="00EE559A" w:rsidRDefault="00A07FD8" w:rsidP="00EE559A">
      <w:pPr>
        <w:jc w:val="both"/>
        <w:rPr>
          <w:rFonts w:cs="Arial"/>
          <w:bCs/>
          <w:szCs w:val="20"/>
          <w:lang w:val="sl-SI"/>
        </w:rPr>
      </w:pPr>
    </w:p>
    <w:p w14:paraId="426B35F5" w14:textId="264E8AF7" w:rsidR="00A07FD8" w:rsidRPr="00EE559A" w:rsidRDefault="00A07FD8" w:rsidP="00EE559A">
      <w:pPr>
        <w:jc w:val="both"/>
        <w:rPr>
          <w:rFonts w:cs="Arial"/>
          <w:bCs/>
          <w:szCs w:val="20"/>
          <w:lang w:val="sl-SI"/>
        </w:rPr>
      </w:pPr>
      <w:r w:rsidRPr="00EE559A">
        <w:rPr>
          <w:rFonts w:cs="Arial"/>
          <w:bCs/>
          <w:szCs w:val="20"/>
          <w:lang w:val="sl-SI"/>
        </w:rPr>
        <w:t xml:space="preserve">Ker ima nova podporna struktura zagotovljene finančne vire šele od leta 2023 dalje, so v letu 2022 partnerji (DG REGIO in konzorcij, ki ga vodi Francoska regija Provansa-Alpe-Azurna obala) podpisali dogovor za "premostitveni" projekt </w:t>
      </w:r>
      <w:r w:rsidR="005A3991" w:rsidRPr="00EE559A">
        <w:rPr>
          <w:rFonts w:cs="Arial"/>
          <w:bCs/>
          <w:szCs w:val="20"/>
          <w:lang w:val="sl-SI"/>
        </w:rPr>
        <w:t>Sekretariat za tehnično podporo</w:t>
      </w:r>
      <w:r w:rsidRPr="00EE559A">
        <w:rPr>
          <w:rFonts w:cs="Arial"/>
          <w:bCs/>
          <w:szCs w:val="20"/>
          <w:lang w:val="sl-SI"/>
        </w:rPr>
        <w:t xml:space="preserve"> z glavno pisarno v Nici in z antenama v Milanu in Grenoblu. Projekt TSS je nudil začasno podporo upravljavski strukturi EUSALP (tj. Izvršnemu odboru, Generalni skupščini in aktualnemu predsedstvu), finančno pa ga je podprla Evropska komisija za obdobje enega leta.</w:t>
      </w:r>
    </w:p>
    <w:p w14:paraId="2601CB53" w14:textId="77777777" w:rsidR="00A07FD8" w:rsidRPr="00EE559A" w:rsidRDefault="00A07FD8" w:rsidP="00EE559A">
      <w:pPr>
        <w:jc w:val="both"/>
        <w:rPr>
          <w:rFonts w:cs="Arial"/>
          <w:bCs/>
          <w:szCs w:val="20"/>
          <w:lang w:val="sl-SI"/>
        </w:rPr>
      </w:pPr>
    </w:p>
    <w:p w14:paraId="523903EE" w14:textId="0D872093" w:rsidR="00D3687D" w:rsidRPr="00EE559A" w:rsidRDefault="00D3687D" w:rsidP="00EE559A">
      <w:pPr>
        <w:jc w:val="both"/>
        <w:rPr>
          <w:rFonts w:cs="Arial"/>
          <w:bCs/>
          <w:szCs w:val="20"/>
          <w:lang w:val="sl-SI"/>
        </w:rPr>
      </w:pPr>
      <w:r w:rsidRPr="00EE559A">
        <w:rPr>
          <w:rFonts w:cs="Arial"/>
          <w:bCs/>
          <w:szCs w:val="20"/>
          <w:lang w:val="sl-SI"/>
        </w:rPr>
        <w:t xml:space="preserve">Projekt EUSALP Support je bil s strani Odbora za spremljanje programa  Interreg Alpski prostor 2021-2027 odobren decembra 2022. </w:t>
      </w:r>
      <w:r w:rsidR="00A07FD8" w:rsidRPr="00EE559A">
        <w:rPr>
          <w:rFonts w:cs="Arial"/>
          <w:bCs/>
          <w:szCs w:val="20"/>
          <w:lang w:val="sl-SI"/>
        </w:rPr>
        <w:t xml:space="preserve">Projekt </w:t>
      </w:r>
      <w:r w:rsidRPr="00EE559A">
        <w:rPr>
          <w:rFonts w:cs="Arial"/>
          <w:bCs/>
          <w:szCs w:val="20"/>
          <w:lang w:val="sl-SI"/>
        </w:rPr>
        <w:t>predstavlja</w:t>
      </w:r>
      <w:r w:rsidR="00A07FD8" w:rsidRPr="00EE559A">
        <w:rPr>
          <w:rFonts w:cs="Arial"/>
          <w:bCs/>
          <w:szCs w:val="20"/>
          <w:lang w:val="sl-SI"/>
        </w:rPr>
        <w:t xml:space="preserve"> celovito podporno st</w:t>
      </w:r>
      <w:r w:rsidRPr="00EE559A">
        <w:rPr>
          <w:rFonts w:cs="Arial"/>
          <w:bCs/>
          <w:szCs w:val="20"/>
          <w:lang w:val="sl-SI"/>
        </w:rPr>
        <w:t xml:space="preserve">rukturo upravljanja EUSALP </w:t>
      </w:r>
      <w:r w:rsidR="00A07FD8" w:rsidRPr="00EE559A">
        <w:rPr>
          <w:rFonts w:cs="Arial"/>
          <w:bCs/>
          <w:szCs w:val="20"/>
          <w:lang w:val="sl-SI"/>
        </w:rPr>
        <w:t xml:space="preserve">za obdobje treh let (od januarja 2023 do decembra 2025). </w:t>
      </w:r>
      <w:r w:rsidRPr="00EE559A">
        <w:rPr>
          <w:rFonts w:cs="Arial"/>
          <w:bCs/>
          <w:szCs w:val="20"/>
          <w:lang w:val="sl-SI"/>
        </w:rPr>
        <w:t xml:space="preserve">Celotno partnerstvo projekta, ki zajema 16 partnerjev iz Francije, Italije, Švice, Avstrije in Slovenije, je novembra 2022 podpisalo Partnerski sporazum o sodelovanju. </w:t>
      </w:r>
      <w:r w:rsidR="00A07FD8" w:rsidRPr="00EE559A">
        <w:rPr>
          <w:rFonts w:cs="Arial"/>
          <w:bCs/>
          <w:szCs w:val="20"/>
          <w:lang w:val="sl-SI"/>
        </w:rPr>
        <w:t>V projektu EUSALP Support sodel</w:t>
      </w:r>
      <w:r w:rsidR="00057849" w:rsidRPr="00EE559A">
        <w:rPr>
          <w:rFonts w:cs="Arial"/>
          <w:bCs/>
          <w:szCs w:val="20"/>
          <w:lang w:val="sl-SI"/>
        </w:rPr>
        <w:t>ujejo</w:t>
      </w:r>
      <w:r w:rsidR="00A07FD8" w:rsidRPr="00EE559A">
        <w:rPr>
          <w:rFonts w:cs="Arial"/>
          <w:bCs/>
          <w:szCs w:val="20"/>
          <w:lang w:val="sl-SI"/>
        </w:rPr>
        <w:t xml:space="preserve"> tudi partnerji iz </w:t>
      </w:r>
      <w:r w:rsidR="00A07FD8" w:rsidRPr="00EE559A">
        <w:rPr>
          <w:rFonts w:cs="Arial"/>
          <w:bCs/>
          <w:szCs w:val="20"/>
          <w:lang w:val="sl-SI"/>
        </w:rPr>
        <w:lastRenderedPageBreak/>
        <w:t xml:space="preserve">Slovenije, in sicer v dveh vlogah: Ministrstvo za zunanje zadeve v vlogi predsedujoče države Strategiji v letu 2024 in Posoški razvojni center v vlogi vodje Akcijske skupine 7. </w:t>
      </w:r>
    </w:p>
    <w:p w14:paraId="2FB72D4A" w14:textId="77777777" w:rsidR="00D3687D" w:rsidRPr="00EE559A" w:rsidRDefault="00D3687D" w:rsidP="00EE559A">
      <w:pPr>
        <w:jc w:val="both"/>
        <w:rPr>
          <w:rFonts w:cs="Arial"/>
          <w:bCs/>
          <w:szCs w:val="20"/>
          <w:lang w:val="sl-SI"/>
        </w:rPr>
      </w:pPr>
    </w:p>
    <w:p w14:paraId="098447D1" w14:textId="42374497" w:rsidR="00A07FD8" w:rsidRPr="00EE559A" w:rsidRDefault="00D3687D" w:rsidP="00EE559A">
      <w:pPr>
        <w:jc w:val="both"/>
        <w:rPr>
          <w:rFonts w:cs="Arial"/>
          <w:bCs/>
          <w:szCs w:val="20"/>
          <w:lang w:val="sl-SI"/>
        </w:rPr>
      </w:pPr>
      <w:r w:rsidRPr="00EE559A">
        <w:rPr>
          <w:rFonts w:cs="Arial"/>
          <w:bCs/>
          <w:szCs w:val="20"/>
          <w:lang w:val="sl-SI"/>
        </w:rPr>
        <w:t xml:space="preserve">V letu 2025 bo pripravljen nov projekt </w:t>
      </w:r>
      <w:r w:rsidR="00CA4DF8" w:rsidRPr="00EE559A">
        <w:rPr>
          <w:rFonts w:cs="Arial"/>
          <w:bCs/>
          <w:szCs w:val="20"/>
          <w:lang w:val="sl-SI"/>
        </w:rPr>
        <w:t xml:space="preserve">za </w:t>
      </w:r>
      <w:r w:rsidRPr="00EE559A">
        <w:rPr>
          <w:rFonts w:cs="Arial"/>
          <w:bCs/>
          <w:szCs w:val="20"/>
          <w:lang w:val="sl-SI"/>
        </w:rPr>
        <w:t>podporn</w:t>
      </w:r>
      <w:r w:rsidR="00CA4DF8" w:rsidRPr="00EE559A">
        <w:rPr>
          <w:rFonts w:cs="Arial"/>
          <w:bCs/>
          <w:szCs w:val="20"/>
          <w:lang w:val="sl-SI"/>
        </w:rPr>
        <w:t>o</w:t>
      </w:r>
      <w:r w:rsidRPr="00EE559A">
        <w:rPr>
          <w:rFonts w:cs="Arial"/>
          <w:bCs/>
          <w:szCs w:val="20"/>
          <w:lang w:val="sl-SI"/>
        </w:rPr>
        <w:t xml:space="preserve"> struktur</w:t>
      </w:r>
      <w:r w:rsidR="00CA4DF8" w:rsidRPr="00EE559A">
        <w:rPr>
          <w:rFonts w:cs="Arial"/>
          <w:bCs/>
          <w:szCs w:val="20"/>
          <w:lang w:val="sl-SI"/>
        </w:rPr>
        <w:t>o</w:t>
      </w:r>
      <w:r w:rsidRPr="00EE559A">
        <w:rPr>
          <w:rFonts w:cs="Arial"/>
          <w:bCs/>
          <w:szCs w:val="20"/>
          <w:lang w:val="sl-SI"/>
        </w:rPr>
        <w:t xml:space="preserve"> za obdobje </w:t>
      </w:r>
      <w:r w:rsidR="00CA4DF8" w:rsidRPr="00EE559A">
        <w:rPr>
          <w:rFonts w:cs="Arial"/>
          <w:bCs/>
          <w:szCs w:val="20"/>
          <w:lang w:val="sl-SI"/>
        </w:rPr>
        <w:t xml:space="preserve">nadaljnjih </w:t>
      </w:r>
      <w:r w:rsidRPr="00EE559A">
        <w:rPr>
          <w:rFonts w:cs="Arial"/>
          <w:bCs/>
          <w:szCs w:val="20"/>
          <w:lang w:val="sl-SI"/>
        </w:rPr>
        <w:t xml:space="preserve">štirih let, da bi se s tem omogočilo kontinuirano </w:t>
      </w:r>
      <w:r w:rsidR="0028156A" w:rsidRPr="00EE559A">
        <w:rPr>
          <w:rFonts w:cs="Arial"/>
          <w:bCs/>
          <w:szCs w:val="20"/>
          <w:lang w:val="sl-SI"/>
        </w:rPr>
        <w:t>podporo upravl</w:t>
      </w:r>
      <w:r w:rsidRPr="00EE559A">
        <w:rPr>
          <w:rFonts w:cs="Arial"/>
          <w:bCs/>
          <w:szCs w:val="20"/>
          <w:lang w:val="sl-SI"/>
        </w:rPr>
        <w:t>janj</w:t>
      </w:r>
      <w:r w:rsidR="0028156A" w:rsidRPr="00EE559A">
        <w:rPr>
          <w:rFonts w:cs="Arial"/>
          <w:bCs/>
          <w:szCs w:val="20"/>
          <w:lang w:val="sl-SI"/>
        </w:rPr>
        <w:t>u</w:t>
      </w:r>
      <w:r w:rsidRPr="00EE559A">
        <w:rPr>
          <w:rFonts w:cs="Arial"/>
          <w:bCs/>
          <w:szCs w:val="20"/>
          <w:lang w:val="sl-SI"/>
        </w:rPr>
        <w:t xml:space="preserve"> in izvajanj</w:t>
      </w:r>
      <w:r w:rsidR="0028156A" w:rsidRPr="00EE559A">
        <w:rPr>
          <w:rFonts w:cs="Arial"/>
          <w:bCs/>
          <w:szCs w:val="20"/>
          <w:lang w:val="sl-SI"/>
        </w:rPr>
        <w:t>u</w:t>
      </w:r>
      <w:r w:rsidRPr="00EE559A">
        <w:rPr>
          <w:rFonts w:cs="Arial"/>
          <w:bCs/>
          <w:szCs w:val="20"/>
          <w:lang w:val="sl-SI"/>
        </w:rPr>
        <w:t xml:space="preserve"> strategije.</w:t>
      </w:r>
    </w:p>
    <w:p w14:paraId="76A3CA77" w14:textId="270E9131" w:rsidR="00EE7B61" w:rsidRPr="00EE559A" w:rsidRDefault="00EE7B61" w:rsidP="00EE559A">
      <w:pPr>
        <w:jc w:val="both"/>
        <w:rPr>
          <w:rFonts w:cs="Arial"/>
          <w:bCs/>
          <w:szCs w:val="20"/>
          <w:lang w:val="sl-SI"/>
        </w:rPr>
      </w:pPr>
    </w:p>
    <w:p w14:paraId="049B1B90" w14:textId="77777777" w:rsidR="00EE7B61" w:rsidRPr="00EE559A" w:rsidRDefault="00EE7B61" w:rsidP="00EE559A">
      <w:pPr>
        <w:pStyle w:val="ListParagraph"/>
        <w:numPr>
          <w:ilvl w:val="0"/>
          <w:numId w:val="14"/>
        </w:numPr>
        <w:spacing w:line="260" w:lineRule="exact"/>
        <w:jc w:val="both"/>
        <w:rPr>
          <w:rFonts w:ascii="Arial" w:hAnsi="Arial" w:cs="Arial"/>
          <w:b/>
          <w:u w:val="single"/>
        </w:rPr>
      </w:pPr>
      <w:r w:rsidRPr="00EE559A">
        <w:rPr>
          <w:rFonts w:ascii="Arial" w:hAnsi="Arial" w:cs="Arial"/>
          <w:b/>
          <w:u w:val="single"/>
        </w:rPr>
        <w:t>Vključevanje mladih:</w:t>
      </w:r>
    </w:p>
    <w:p w14:paraId="4D7D1F2E" w14:textId="77777777" w:rsidR="00EE7B61" w:rsidRPr="00EE559A" w:rsidRDefault="00EE7B61" w:rsidP="00EE559A">
      <w:pPr>
        <w:jc w:val="both"/>
        <w:rPr>
          <w:rFonts w:cs="Arial"/>
          <w:bCs/>
          <w:szCs w:val="20"/>
          <w:lang w:val="sl-SI"/>
        </w:rPr>
      </w:pPr>
    </w:p>
    <w:p w14:paraId="44F60728" w14:textId="01FE8F2B" w:rsidR="009A78A8" w:rsidRPr="00EE559A" w:rsidRDefault="00B423DD" w:rsidP="00EE559A">
      <w:pPr>
        <w:jc w:val="both"/>
        <w:rPr>
          <w:rFonts w:cs="Arial"/>
          <w:szCs w:val="20"/>
          <w:lang w:val="sl-SI"/>
        </w:rPr>
      </w:pPr>
      <w:r w:rsidRPr="00EE559A">
        <w:rPr>
          <w:rFonts w:cs="Arial"/>
          <w:szCs w:val="20"/>
          <w:lang w:val="sl-SI"/>
        </w:rPr>
        <w:t xml:space="preserve">Leta 2021 je bil v okviru </w:t>
      </w:r>
      <w:r w:rsidR="00B42E20" w:rsidRPr="00EE559A">
        <w:rPr>
          <w:rFonts w:cs="Arial"/>
          <w:szCs w:val="20"/>
          <w:lang w:val="sl-SI"/>
        </w:rPr>
        <w:t>EUSALP</w:t>
      </w:r>
      <w:r w:rsidRPr="00EE559A">
        <w:rPr>
          <w:rFonts w:cs="Arial"/>
          <w:szCs w:val="20"/>
          <w:lang w:val="sl-SI"/>
        </w:rPr>
        <w:t xml:space="preserve"> ustanovljen Svet mladih, ki vključuje predstavnike mladih iz celotne alpske mak</w:t>
      </w:r>
      <w:r w:rsidR="00841F90" w:rsidRPr="00EE559A">
        <w:rPr>
          <w:rFonts w:cs="Arial"/>
          <w:szCs w:val="20"/>
          <w:lang w:val="sl-SI"/>
        </w:rPr>
        <w:t>roregije.</w:t>
      </w:r>
      <w:r w:rsidRPr="00EE559A">
        <w:rPr>
          <w:rFonts w:cs="Arial"/>
          <w:szCs w:val="20"/>
          <w:lang w:val="sl-SI"/>
        </w:rPr>
        <w:t xml:space="preserve"> </w:t>
      </w:r>
      <w:r w:rsidR="00782830" w:rsidRPr="00EE559A">
        <w:rPr>
          <w:rFonts w:cs="Arial"/>
          <w:szCs w:val="20"/>
          <w:lang w:val="sl-SI"/>
        </w:rPr>
        <w:t>Člani Sveta mladih</w:t>
      </w:r>
      <w:r w:rsidR="00CB2149" w:rsidRPr="00EE559A">
        <w:rPr>
          <w:rFonts w:cs="Arial"/>
          <w:szCs w:val="20"/>
          <w:lang w:val="sl-SI"/>
        </w:rPr>
        <w:t xml:space="preserve"> niso predstavniki svojih držav, ampak so predstavniki </w:t>
      </w:r>
      <w:r w:rsidRPr="00EE559A">
        <w:rPr>
          <w:rFonts w:cs="Arial"/>
          <w:szCs w:val="20"/>
          <w:lang w:val="sl-SI"/>
        </w:rPr>
        <w:t>svoje generacije. Svet mladih sestavljajo po štirje člani iz vsake države, ki so izbrani na razpisu.</w:t>
      </w:r>
      <w:r w:rsidR="009A78A8" w:rsidRPr="00EE559A">
        <w:rPr>
          <w:rFonts w:cs="Arial"/>
          <w:szCs w:val="20"/>
          <w:lang w:val="sl-SI"/>
        </w:rPr>
        <w:t xml:space="preserve"> Gre za formalno telo strategije, ki v svoji posvetovalno – opazovalni funkciji sodeluje na srečanjih Izvršnega odbora in zasedanjih Generalne skupščine EUSALP. </w:t>
      </w:r>
    </w:p>
    <w:p w14:paraId="2D7D62FF" w14:textId="77777777" w:rsidR="009A78A8" w:rsidRPr="00EE559A" w:rsidRDefault="009A78A8" w:rsidP="00EE559A">
      <w:pPr>
        <w:pStyle w:val="NoSpacing"/>
        <w:spacing w:line="260" w:lineRule="exact"/>
        <w:jc w:val="both"/>
        <w:rPr>
          <w:rFonts w:ascii="Arial" w:eastAsia="Times New Roman" w:hAnsi="Arial" w:cs="Arial"/>
          <w:sz w:val="20"/>
          <w:szCs w:val="20"/>
        </w:rPr>
      </w:pPr>
    </w:p>
    <w:p w14:paraId="3E4BA5D5" w14:textId="6BF1FEDF" w:rsidR="009A78A8" w:rsidRPr="00EE559A" w:rsidRDefault="009A78A8" w:rsidP="00EE559A">
      <w:pPr>
        <w:pStyle w:val="NoSpacing"/>
        <w:spacing w:line="260" w:lineRule="exact"/>
        <w:jc w:val="both"/>
        <w:rPr>
          <w:rFonts w:ascii="Arial" w:eastAsia="Times New Roman" w:hAnsi="Arial" w:cs="Arial"/>
          <w:sz w:val="20"/>
          <w:szCs w:val="20"/>
        </w:rPr>
      </w:pPr>
      <w:r w:rsidRPr="00EE559A">
        <w:rPr>
          <w:rFonts w:ascii="Arial" w:eastAsia="Times New Roman" w:hAnsi="Arial" w:cs="Arial"/>
          <w:sz w:val="20"/>
          <w:szCs w:val="20"/>
        </w:rPr>
        <w:t xml:space="preserve">V času slovenskega predsedovanja EUSALP je potekal izbor novih članov (4. mandat) v Svet mladih za mandat od 1. julija 2024 do 1. julija 2025 skladno z ustaljenim in sprejetim postopkom. </w:t>
      </w:r>
    </w:p>
    <w:p w14:paraId="3DCBA347" w14:textId="0444A803" w:rsidR="0041551B" w:rsidRPr="00EE559A" w:rsidRDefault="0041551B" w:rsidP="00EE559A">
      <w:pPr>
        <w:pStyle w:val="NoSpacing"/>
        <w:spacing w:line="260" w:lineRule="exact"/>
        <w:jc w:val="both"/>
        <w:rPr>
          <w:rFonts w:ascii="Arial" w:eastAsia="Times New Roman" w:hAnsi="Arial" w:cs="Arial"/>
          <w:sz w:val="20"/>
          <w:szCs w:val="20"/>
        </w:rPr>
      </w:pPr>
    </w:p>
    <w:p w14:paraId="5BD35D89" w14:textId="77777777" w:rsidR="00B81EF4" w:rsidRPr="00EE559A" w:rsidRDefault="0041551B" w:rsidP="00EE559A">
      <w:pPr>
        <w:pStyle w:val="NoSpacing"/>
        <w:spacing w:line="260" w:lineRule="exact"/>
        <w:jc w:val="both"/>
        <w:rPr>
          <w:rFonts w:ascii="Arial" w:eastAsia="Times New Roman" w:hAnsi="Arial" w:cs="Arial"/>
          <w:sz w:val="20"/>
          <w:szCs w:val="20"/>
        </w:rPr>
      </w:pPr>
      <w:r w:rsidRPr="00EE559A">
        <w:rPr>
          <w:rFonts w:ascii="Arial" w:eastAsia="Times New Roman" w:hAnsi="Arial" w:cs="Arial"/>
          <w:sz w:val="20"/>
          <w:szCs w:val="20"/>
        </w:rPr>
        <w:t xml:space="preserve">Slovensko predsedstvo EUSALP si je kot prednostno nalogo zadalo, da mladi izrazijo svoje mnenje o svoji prihodnosti v regiji in dobijo orodja, s katerimi lahko k temu prispevajo. Prizadevalo si je za aktivnejšo udeležbo mladih v vseh vsebinskih razpravah v okviru EUSALP; le tako lahko mladi razvijejo svoj potencial in s svojimi inovativnimi idejami prispevajo k reševanju skupnih izzivov za prihodnost alpskega prostora. </w:t>
      </w:r>
    </w:p>
    <w:p w14:paraId="6A7B578B" w14:textId="77777777" w:rsidR="00B81EF4" w:rsidRPr="00EE559A" w:rsidRDefault="00B81EF4" w:rsidP="00EE559A">
      <w:pPr>
        <w:pStyle w:val="NoSpacing"/>
        <w:spacing w:line="260" w:lineRule="exact"/>
        <w:jc w:val="both"/>
        <w:rPr>
          <w:rFonts w:ascii="Arial" w:eastAsia="Times New Roman" w:hAnsi="Arial" w:cs="Arial"/>
          <w:sz w:val="20"/>
          <w:szCs w:val="20"/>
        </w:rPr>
      </w:pPr>
    </w:p>
    <w:p w14:paraId="1DD2E41B" w14:textId="29E4F3F8" w:rsidR="00185BC8" w:rsidRPr="00EE559A" w:rsidRDefault="0041551B" w:rsidP="00EE559A">
      <w:pPr>
        <w:pStyle w:val="NoSpacing"/>
        <w:spacing w:line="260" w:lineRule="exact"/>
        <w:jc w:val="both"/>
        <w:rPr>
          <w:rFonts w:ascii="Arial" w:eastAsia="Times New Roman" w:hAnsi="Arial" w:cs="Arial"/>
          <w:sz w:val="20"/>
          <w:szCs w:val="20"/>
        </w:rPr>
      </w:pPr>
      <w:r w:rsidRPr="00EE559A">
        <w:rPr>
          <w:rFonts w:ascii="Arial" w:eastAsia="Times New Roman" w:hAnsi="Arial" w:cs="Arial"/>
          <w:sz w:val="20"/>
          <w:szCs w:val="20"/>
        </w:rPr>
        <w:t xml:space="preserve">Delo Sveta mladih EUSALP </w:t>
      </w:r>
      <w:r w:rsidR="00B81EF4" w:rsidRPr="00EE559A">
        <w:rPr>
          <w:rFonts w:ascii="Arial" w:eastAsia="Times New Roman" w:hAnsi="Arial" w:cs="Arial"/>
          <w:sz w:val="20"/>
          <w:szCs w:val="20"/>
        </w:rPr>
        <w:t>je bilo</w:t>
      </w:r>
      <w:r w:rsidRPr="00EE559A">
        <w:rPr>
          <w:rFonts w:ascii="Arial" w:eastAsia="Times New Roman" w:hAnsi="Arial" w:cs="Arial"/>
          <w:sz w:val="20"/>
          <w:szCs w:val="20"/>
        </w:rPr>
        <w:t xml:space="preserve"> del institucionalnih in tematskih prednostnih nalog slovenskega predsedstva EUSALP.</w:t>
      </w:r>
      <w:r w:rsidR="00B81EF4" w:rsidRPr="00EE559A">
        <w:rPr>
          <w:rFonts w:ascii="Arial" w:eastAsia="Times New Roman" w:hAnsi="Arial" w:cs="Arial"/>
          <w:sz w:val="20"/>
          <w:szCs w:val="20"/>
        </w:rPr>
        <w:t xml:space="preserve"> V institucionalnem smislu je bila prioriteta opolnomočenje sodelovanja mladih z udeležbo na zasedanjih upravljalskih struktur EUSALP in Sveta mladih EUSALP, v vsebinskem smislu pa je bila prednostna naloga izboljšati kakovost življenja mladih skozi pospeševanje krožnega gospodarstva in pametno upravljanje z vodami.</w:t>
      </w:r>
      <w:r w:rsidR="001A4C5C" w:rsidRPr="00EE559A">
        <w:rPr>
          <w:rFonts w:ascii="Arial" w:eastAsia="Times New Roman" w:hAnsi="Arial" w:cs="Arial"/>
          <w:sz w:val="20"/>
          <w:szCs w:val="20"/>
        </w:rPr>
        <w:t xml:space="preserve"> </w:t>
      </w:r>
      <w:r w:rsidR="00185BC8" w:rsidRPr="00EE559A">
        <w:rPr>
          <w:rFonts w:ascii="Arial" w:eastAsia="Times New Roman" w:hAnsi="Arial" w:cs="Arial"/>
          <w:sz w:val="20"/>
          <w:szCs w:val="20"/>
        </w:rPr>
        <w:t>Svet mladih je oblikoval dokument z naslovom "</w:t>
      </w:r>
      <w:r w:rsidR="00D905F2" w:rsidRPr="00EE559A">
        <w:rPr>
          <w:rFonts w:ascii="Arial" w:eastAsia="Times New Roman" w:hAnsi="Arial" w:cs="Arial"/>
          <w:sz w:val="20"/>
          <w:szCs w:val="20"/>
        </w:rPr>
        <w:t>Vizija</w:t>
      </w:r>
      <w:r w:rsidR="00C94AE1" w:rsidRPr="00EE559A">
        <w:rPr>
          <w:rFonts w:ascii="Arial" w:eastAsia="Times New Roman" w:hAnsi="Arial" w:cs="Arial"/>
          <w:sz w:val="20"/>
          <w:szCs w:val="20"/>
        </w:rPr>
        <w:t xml:space="preserve"> mladih za vodno pametno regijo</w:t>
      </w:r>
      <w:r w:rsidR="00185BC8" w:rsidRPr="00EE559A">
        <w:rPr>
          <w:rFonts w:ascii="Arial" w:eastAsia="Times New Roman" w:hAnsi="Arial" w:cs="Arial"/>
          <w:sz w:val="20"/>
          <w:szCs w:val="20"/>
        </w:rPr>
        <w:t>"</w:t>
      </w:r>
      <w:r w:rsidR="00C94AE1" w:rsidRPr="00EE559A">
        <w:rPr>
          <w:rFonts w:ascii="Arial" w:eastAsia="Times New Roman" w:hAnsi="Arial" w:cs="Arial"/>
          <w:sz w:val="20"/>
          <w:szCs w:val="20"/>
        </w:rPr>
        <w:t xml:space="preserve"> (angl. Youth vision for water-smart region)</w:t>
      </w:r>
      <w:r w:rsidR="00185BC8" w:rsidRPr="00EE559A">
        <w:rPr>
          <w:rFonts w:ascii="Arial" w:eastAsia="Times New Roman" w:hAnsi="Arial" w:cs="Arial"/>
          <w:sz w:val="20"/>
          <w:szCs w:val="20"/>
        </w:rPr>
        <w:t>, v katerem je podal tri priporočila za pametno upravljanje z vodami, ki se nanašajo na izobraževanje in osveščanje, vključevanje mladih v procese odločanja in podporo za pobude za trajnostno upravljanje voda, ki jih vodijo skupnosti.</w:t>
      </w:r>
      <w:r w:rsidR="00325E9E" w:rsidRPr="00EE559A">
        <w:rPr>
          <w:rFonts w:ascii="Arial" w:eastAsia="Times New Roman" w:hAnsi="Arial" w:cs="Arial"/>
          <w:sz w:val="20"/>
          <w:szCs w:val="20"/>
        </w:rPr>
        <w:t xml:space="preserve"> </w:t>
      </w:r>
    </w:p>
    <w:p w14:paraId="074E8203" w14:textId="77777777" w:rsidR="00185BC8" w:rsidRPr="00EE559A" w:rsidRDefault="00185BC8" w:rsidP="00EE559A">
      <w:pPr>
        <w:pStyle w:val="NoSpacing"/>
        <w:spacing w:line="260" w:lineRule="exact"/>
        <w:jc w:val="both"/>
        <w:rPr>
          <w:rFonts w:ascii="Arial" w:eastAsia="Times New Roman" w:hAnsi="Arial" w:cs="Arial"/>
          <w:sz w:val="20"/>
          <w:szCs w:val="20"/>
        </w:rPr>
      </w:pPr>
    </w:p>
    <w:p w14:paraId="4D59F7FD" w14:textId="2D374F58" w:rsidR="003F163F" w:rsidRPr="00EE559A" w:rsidRDefault="001A4C5C" w:rsidP="00EE559A">
      <w:pPr>
        <w:pStyle w:val="NoSpacing"/>
        <w:spacing w:line="260" w:lineRule="exact"/>
        <w:jc w:val="both"/>
        <w:rPr>
          <w:rFonts w:ascii="Arial" w:eastAsia="Times New Roman" w:hAnsi="Arial" w:cs="Arial"/>
          <w:sz w:val="20"/>
          <w:szCs w:val="20"/>
        </w:rPr>
      </w:pPr>
      <w:r w:rsidRPr="00EE559A">
        <w:rPr>
          <w:rFonts w:ascii="Arial" w:eastAsia="Times New Roman" w:hAnsi="Arial" w:cs="Arial"/>
          <w:sz w:val="20"/>
          <w:szCs w:val="20"/>
        </w:rPr>
        <w:t xml:space="preserve">Organiziranih je bilo več dogodkov: </w:t>
      </w:r>
      <w:r w:rsidR="00185BC8" w:rsidRPr="00EE559A">
        <w:rPr>
          <w:rFonts w:ascii="Arial" w:eastAsia="Times New Roman" w:hAnsi="Arial" w:cs="Arial"/>
          <w:sz w:val="20"/>
          <w:szCs w:val="20"/>
        </w:rPr>
        <w:t xml:space="preserve">sestanek Sveta mladih, </w:t>
      </w:r>
      <w:r w:rsidRPr="00EE559A">
        <w:rPr>
          <w:rFonts w:ascii="Arial" w:eastAsia="Times New Roman" w:hAnsi="Arial" w:cs="Arial"/>
          <w:sz w:val="20"/>
          <w:szCs w:val="20"/>
        </w:rPr>
        <w:t>srečanje Sveta mladih EUSALP z Mladinskim par</w:t>
      </w:r>
      <w:r w:rsidR="007A3488" w:rsidRPr="00EE559A">
        <w:rPr>
          <w:rFonts w:ascii="Arial" w:eastAsia="Times New Roman" w:hAnsi="Arial" w:cs="Arial"/>
          <w:sz w:val="20"/>
          <w:szCs w:val="20"/>
        </w:rPr>
        <w:t>lam</w:t>
      </w:r>
      <w:r w:rsidRPr="00EE559A">
        <w:rPr>
          <w:rFonts w:ascii="Arial" w:eastAsia="Times New Roman" w:hAnsi="Arial" w:cs="Arial"/>
          <w:sz w:val="20"/>
          <w:szCs w:val="20"/>
        </w:rPr>
        <w:t xml:space="preserve">entom Alpske konvencije in </w:t>
      </w:r>
      <w:r w:rsidR="00727559" w:rsidRPr="00EE559A">
        <w:rPr>
          <w:rFonts w:ascii="Arial" w:eastAsia="Times New Roman" w:hAnsi="Arial" w:cs="Arial"/>
          <w:sz w:val="20"/>
          <w:szCs w:val="20"/>
        </w:rPr>
        <w:t>Mladinskim svetom</w:t>
      </w:r>
      <w:r w:rsidRPr="00EE559A">
        <w:rPr>
          <w:rFonts w:ascii="Arial" w:eastAsia="Times New Roman" w:hAnsi="Arial" w:cs="Arial"/>
          <w:sz w:val="20"/>
          <w:szCs w:val="20"/>
        </w:rPr>
        <w:t xml:space="preserve"> CIPRA</w:t>
      </w:r>
      <w:r w:rsidR="003F163F" w:rsidRPr="00EE559A">
        <w:rPr>
          <w:rFonts w:ascii="Arial" w:eastAsia="Times New Roman" w:hAnsi="Arial" w:cs="Arial"/>
          <w:sz w:val="20"/>
          <w:szCs w:val="20"/>
        </w:rPr>
        <w:t xml:space="preserve">. </w:t>
      </w:r>
    </w:p>
    <w:p w14:paraId="40978C35" w14:textId="77777777" w:rsidR="003F163F" w:rsidRPr="00EE559A" w:rsidRDefault="003F163F" w:rsidP="00EE559A">
      <w:pPr>
        <w:pStyle w:val="NoSpacing"/>
        <w:spacing w:line="260" w:lineRule="exact"/>
        <w:jc w:val="both"/>
        <w:rPr>
          <w:rFonts w:ascii="Arial" w:eastAsia="Times New Roman" w:hAnsi="Arial" w:cs="Arial"/>
          <w:sz w:val="20"/>
          <w:szCs w:val="20"/>
        </w:rPr>
      </w:pPr>
    </w:p>
    <w:p w14:paraId="003CFF8E" w14:textId="5F1C0FA0" w:rsidR="00B81EF4" w:rsidRPr="00EE559A" w:rsidRDefault="00230439" w:rsidP="00EE559A">
      <w:pPr>
        <w:pStyle w:val="NoSpacing"/>
        <w:spacing w:line="260" w:lineRule="exact"/>
        <w:jc w:val="both"/>
        <w:rPr>
          <w:rFonts w:ascii="Arial" w:eastAsia="Times New Roman" w:hAnsi="Arial" w:cs="Arial"/>
          <w:sz w:val="20"/>
          <w:szCs w:val="20"/>
        </w:rPr>
      </w:pPr>
      <w:r w:rsidRPr="00EE559A">
        <w:rPr>
          <w:rFonts w:ascii="Arial" w:eastAsia="Times New Roman" w:hAnsi="Arial" w:cs="Arial"/>
          <w:sz w:val="20"/>
          <w:szCs w:val="20"/>
        </w:rPr>
        <w:t>Slovensko predsedstvo je</w:t>
      </w:r>
      <w:r w:rsidR="00DB0AB0" w:rsidRPr="00EE559A">
        <w:rPr>
          <w:rFonts w:ascii="Arial" w:hAnsi="Arial" w:cs="Arial"/>
          <w:i/>
          <w:sz w:val="20"/>
          <w:szCs w:val="20"/>
        </w:rPr>
        <w:t xml:space="preserve"> </w:t>
      </w:r>
      <w:r w:rsidR="00DB0AB0" w:rsidRPr="00EE559A">
        <w:rPr>
          <w:rFonts w:ascii="Arial" w:hAnsi="Arial" w:cs="Arial"/>
          <w:sz w:val="20"/>
          <w:szCs w:val="20"/>
        </w:rPr>
        <w:t>od 12.-15. marca 2024</w:t>
      </w:r>
      <w:r w:rsidR="00DB0AB0" w:rsidRPr="00EE559A">
        <w:rPr>
          <w:rFonts w:ascii="Arial" w:hAnsi="Arial" w:cs="Arial"/>
          <w:i/>
          <w:sz w:val="20"/>
          <w:szCs w:val="20"/>
        </w:rPr>
        <w:t xml:space="preserve"> </w:t>
      </w:r>
      <w:r w:rsidRPr="00EE559A">
        <w:rPr>
          <w:rFonts w:ascii="Arial" w:eastAsia="Times New Roman" w:hAnsi="Arial" w:cs="Arial"/>
          <w:sz w:val="20"/>
          <w:szCs w:val="20"/>
        </w:rPr>
        <w:t xml:space="preserve">organiziralo tudi izobraževalni dogodek za mlade v Kamniku, kjer so predstavniki Sveta mladih na terenu spoznali uničujoče posledice delovanja hudourniških voda. Poleg tega so bili deležni izobraževanja glede obnove po poplavah in spodbujeni k razmišljanju, kako lahko mladi sodelujejo v teh procesih (npr. oblikovanje inovativnih idej in sodelovanje s stroko, ozaveščanje preko družbenih omrežij </w:t>
      </w:r>
      <w:r w:rsidR="007A3488" w:rsidRPr="00EE559A">
        <w:rPr>
          <w:rFonts w:ascii="Arial" w:eastAsia="Times New Roman" w:hAnsi="Arial" w:cs="Arial"/>
          <w:sz w:val="20"/>
          <w:szCs w:val="20"/>
        </w:rPr>
        <w:t>in podobno</w:t>
      </w:r>
      <w:r w:rsidRPr="00EE559A">
        <w:rPr>
          <w:rFonts w:ascii="Arial" w:eastAsia="Times New Roman" w:hAnsi="Arial" w:cs="Arial"/>
          <w:sz w:val="20"/>
          <w:szCs w:val="20"/>
        </w:rPr>
        <w:t>). Na ta način</w:t>
      </w:r>
      <w:r w:rsidR="007A3488" w:rsidRPr="00EE559A">
        <w:rPr>
          <w:rFonts w:ascii="Arial" w:eastAsia="Times New Roman" w:hAnsi="Arial" w:cs="Arial"/>
          <w:sz w:val="20"/>
          <w:szCs w:val="20"/>
        </w:rPr>
        <w:t xml:space="preserve"> so spoznali ključne aktivnosti</w:t>
      </w:r>
      <w:r w:rsidRPr="00EE559A">
        <w:rPr>
          <w:rFonts w:ascii="Arial" w:eastAsia="Times New Roman" w:hAnsi="Arial" w:cs="Arial"/>
          <w:sz w:val="20"/>
          <w:szCs w:val="20"/>
        </w:rPr>
        <w:t xml:space="preserve">, ki potekajo na področju izmenjave izkušenj, znanj, dobrih praks in povezovanja strokovnjakov z namenom izboljšati preventivo, pripravljenost in odziv na naravne in druge nesreče v Alpah, v katerih s slovenske strani sodeluje Uprava </w:t>
      </w:r>
      <w:r w:rsidR="007A3488" w:rsidRPr="00EE559A">
        <w:rPr>
          <w:rFonts w:ascii="Arial" w:eastAsia="Times New Roman" w:hAnsi="Arial" w:cs="Arial"/>
          <w:sz w:val="20"/>
          <w:szCs w:val="20"/>
        </w:rPr>
        <w:t xml:space="preserve">RS </w:t>
      </w:r>
      <w:r w:rsidRPr="00EE559A">
        <w:rPr>
          <w:rFonts w:ascii="Arial" w:eastAsia="Times New Roman" w:hAnsi="Arial" w:cs="Arial"/>
          <w:sz w:val="20"/>
          <w:szCs w:val="20"/>
        </w:rPr>
        <w:t>za zaščito in reševanje</w:t>
      </w:r>
      <w:r w:rsidR="00325E9E" w:rsidRPr="00EE559A">
        <w:rPr>
          <w:rFonts w:ascii="Arial" w:eastAsia="Times New Roman" w:hAnsi="Arial" w:cs="Arial"/>
          <w:sz w:val="20"/>
          <w:szCs w:val="20"/>
        </w:rPr>
        <w:t>, ki</w:t>
      </w:r>
      <w:r w:rsidRPr="00EE559A">
        <w:rPr>
          <w:rFonts w:ascii="Arial" w:eastAsia="Times New Roman" w:hAnsi="Arial" w:cs="Arial"/>
          <w:sz w:val="20"/>
          <w:szCs w:val="20"/>
        </w:rPr>
        <w:t xml:space="preserve"> krepi sodelovanje z drugimi institucijami na področju varstva pred </w:t>
      </w:r>
      <w:r w:rsidR="00325E9E" w:rsidRPr="00EE559A">
        <w:rPr>
          <w:rFonts w:ascii="Arial" w:eastAsia="Times New Roman" w:hAnsi="Arial" w:cs="Arial"/>
          <w:sz w:val="20"/>
          <w:szCs w:val="20"/>
        </w:rPr>
        <w:t>naravnimi in drugimi  nesrečami</w:t>
      </w:r>
      <w:r w:rsidRPr="00EE559A">
        <w:rPr>
          <w:rFonts w:ascii="Arial" w:eastAsia="Times New Roman" w:hAnsi="Arial" w:cs="Arial"/>
          <w:sz w:val="20"/>
          <w:szCs w:val="20"/>
        </w:rPr>
        <w:t xml:space="preserve"> tudi prek primerov dobrih praks iz </w:t>
      </w:r>
      <w:r w:rsidR="00325E9E" w:rsidRPr="00EE559A">
        <w:rPr>
          <w:rFonts w:ascii="Arial" w:eastAsia="Times New Roman" w:hAnsi="Arial" w:cs="Arial"/>
          <w:sz w:val="20"/>
          <w:szCs w:val="20"/>
        </w:rPr>
        <w:t>a</w:t>
      </w:r>
      <w:r w:rsidRPr="00EE559A">
        <w:rPr>
          <w:rFonts w:ascii="Arial" w:eastAsia="Times New Roman" w:hAnsi="Arial" w:cs="Arial"/>
          <w:sz w:val="20"/>
          <w:szCs w:val="20"/>
        </w:rPr>
        <w:t xml:space="preserve">lpskega prostora.  </w:t>
      </w:r>
    </w:p>
    <w:p w14:paraId="42D26152" w14:textId="30C62DBF" w:rsidR="00325E9E" w:rsidRPr="00EE559A" w:rsidRDefault="00325E9E" w:rsidP="00EE559A">
      <w:pPr>
        <w:pStyle w:val="NoSpacing"/>
        <w:spacing w:line="260" w:lineRule="exact"/>
        <w:jc w:val="both"/>
        <w:rPr>
          <w:rFonts w:ascii="Arial" w:eastAsia="Times New Roman" w:hAnsi="Arial" w:cs="Arial"/>
          <w:sz w:val="20"/>
          <w:szCs w:val="20"/>
        </w:rPr>
      </w:pPr>
    </w:p>
    <w:p w14:paraId="2B2E8B74" w14:textId="451C6CFD" w:rsidR="0079253D" w:rsidRPr="00EE559A" w:rsidRDefault="00325E9E" w:rsidP="00EE559A">
      <w:pPr>
        <w:pStyle w:val="NoSpacing"/>
        <w:spacing w:line="260" w:lineRule="exact"/>
        <w:jc w:val="both"/>
        <w:rPr>
          <w:rFonts w:ascii="Arial" w:eastAsia="Times New Roman" w:hAnsi="Arial" w:cs="Arial"/>
          <w:sz w:val="20"/>
          <w:szCs w:val="20"/>
        </w:rPr>
      </w:pPr>
      <w:r w:rsidRPr="00EE559A">
        <w:rPr>
          <w:rFonts w:ascii="Arial" w:eastAsia="Times New Roman" w:hAnsi="Arial" w:cs="Arial"/>
          <w:sz w:val="20"/>
          <w:szCs w:val="20"/>
        </w:rPr>
        <w:t>Več dogodkov, na katerih so aktivno sodelovali mladi, je potekalo tudi v okviru Letnega foruma EUSALP, 14. –</w:t>
      </w:r>
      <w:r w:rsidR="0079253D" w:rsidRPr="00EE559A">
        <w:rPr>
          <w:rFonts w:ascii="Arial" w:eastAsia="Times New Roman" w:hAnsi="Arial" w:cs="Arial"/>
          <w:sz w:val="20"/>
          <w:szCs w:val="20"/>
        </w:rPr>
        <w:t xml:space="preserve"> 15. novembra </w:t>
      </w:r>
      <w:r w:rsidR="00727559" w:rsidRPr="00EE559A">
        <w:rPr>
          <w:rFonts w:ascii="Arial" w:eastAsia="Times New Roman" w:hAnsi="Arial" w:cs="Arial"/>
          <w:sz w:val="20"/>
          <w:szCs w:val="20"/>
        </w:rPr>
        <w:t xml:space="preserve">2025 </w:t>
      </w:r>
      <w:r w:rsidR="0079253D" w:rsidRPr="00EE559A">
        <w:rPr>
          <w:rFonts w:ascii="Arial" w:eastAsia="Times New Roman" w:hAnsi="Arial" w:cs="Arial"/>
          <w:sz w:val="20"/>
          <w:szCs w:val="20"/>
        </w:rPr>
        <w:t>na B</w:t>
      </w:r>
      <w:r w:rsidRPr="00EE559A">
        <w:rPr>
          <w:rFonts w:ascii="Arial" w:eastAsia="Times New Roman" w:hAnsi="Arial" w:cs="Arial"/>
          <w:sz w:val="20"/>
          <w:szCs w:val="20"/>
        </w:rPr>
        <w:t>rdu pri Kranju. Mladi so sodelovali v panelu "</w:t>
      </w:r>
      <w:r w:rsidR="00D905F2" w:rsidRPr="00EE559A">
        <w:rPr>
          <w:rFonts w:ascii="Arial" w:hAnsi="Arial" w:cs="Arial"/>
          <w:sz w:val="20"/>
          <w:szCs w:val="20"/>
        </w:rPr>
        <w:t xml:space="preserve"> </w:t>
      </w:r>
      <w:r w:rsidR="00D905F2" w:rsidRPr="00EE559A">
        <w:rPr>
          <w:rFonts w:ascii="Arial" w:eastAsia="Times New Roman" w:hAnsi="Arial" w:cs="Arial"/>
          <w:sz w:val="20"/>
          <w:szCs w:val="20"/>
        </w:rPr>
        <w:t>Vizija mladih za Alpsko regijo</w:t>
      </w:r>
      <w:r w:rsidRPr="00EE559A">
        <w:rPr>
          <w:rFonts w:ascii="Arial" w:eastAsia="Times New Roman" w:hAnsi="Arial" w:cs="Arial"/>
          <w:sz w:val="20"/>
          <w:szCs w:val="20"/>
        </w:rPr>
        <w:t>"</w:t>
      </w:r>
      <w:r w:rsidR="00CE13CC" w:rsidRPr="00EE559A">
        <w:rPr>
          <w:rFonts w:ascii="Arial" w:eastAsia="Times New Roman" w:hAnsi="Arial" w:cs="Arial"/>
          <w:sz w:val="20"/>
          <w:szCs w:val="20"/>
        </w:rPr>
        <w:t xml:space="preserve">, kjer so se pogovarjali o orodjih za opolnomočenje mladih za odzivanje na izzive, s katerimi se srečuje alpska regija. </w:t>
      </w:r>
      <w:r w:rsidR="00D905F2" w:rsidRPr="00EE559A">
        <w:rPr>
          <w:rFonts w:ascii="Arial" w:eastAsia="Times New Roman" w:hAnsi="Arial" w:cs="Arial"/>
          <w:sz w:val="20"/>
          <w:szCs w:val="20"/>
        </w:rPr>
        <w:t xml:space="preserve">Na dogodku namenjenemu predstavitvam projektov </w:t>
      </w:r>
      <w:r w:rsidR="008C4320" w:rsidRPr="00EE559A">
        <w:rPr>
          <w:rFonts w:ascii="Arial" w:hAnsi="Arial" w:cs="Arial"/>
          <w:sz w:val="20"/>
          <w:szCs w:val="20"/>
        </w:rPr>
        <w:t>(</w:t>
      </w:r>
      <w:r w:rsidR="0096618A" w:rsidRPr="00EE559A">
        <w:rPr>
          <w:rFonts w:ascii="Arial" w:hAnsi="Arial" w:cs="Arial"/>
          <w:sz w:val="20"/>
          <w:szCs w:val="20"/>
        </w:rPr>
        <w:t xml:space="preserve">angl. </w:t>
      </w:r>
      <w:r w:rsidR="008C4320" w:rsidRPr="00EE559A">
        <w:rPr>
          <w:rFonts w:ascii="Arial" w:eastAsia="Times New Roman" w:hAnsi="Arial" w:cs="Arial"/>
          <w:sz w:val="20"/>
          <w:szCs w:val="20"/>
        </w:rPr>
        <w:lastRenderedPageBreak/>
        <w:t>Pitch your Project)</w:t>
      </w:r>
      <w:r w:rsidR="00CE13CC" w:rsidRPr="00EE559A">
        <w:rPr>
          <w:rFonts w:ascii="Arial" w:eastAsia="Times New Roman" w:hAnsi="Arial" w:cs="Arial"/>
          <w:sz w:val="20"/>
          <w:szCs w:val="20"/>
        </w:rPr>
        <w:t xml:space="preserve"> so mladi v starosti 16 do 29 let tekmovali v projektnih idejah za trajnostni razvoj alpske regije.</w:t>
      </w:r>
      <w:r w:rsidR="0079253D" w:rsidRPr="00EE559A">
        <w:rPr>
          <w:rFonts w:ascii="Arial" w:eastAsia="Times New Roman" w:hAnsi="Arial" w:cs="Arial"/>
          <w:sz w:val="20"/>
          <w:szCs w:val="20"/>
        </w:rPr>
        <w:t xml:space="preserve"> </w:t>
      </w:r>
    </w:p>
    <w:p w14:paraId="058394E3" w14:textId="77777777" w:rsidR="0079253D" w:rsidRPr="00EE559A" w:rsidRDefault="0079253D" w:rsidP="00EE559A">
      <w:pPr>
        <w:pStyle w:val="NoSpacing"/>
        <w:spacing w:line="260" w:lineRule="exact"/>
        <w:jc w:val="both"/>
        <w:rPr>
          <w:rFonts w:ascii="Arial" w:eastAsia="Times New Roman" w:hAnsi="Arial" w:cs="Arial"/>
          <w:sz w:val="20"/>
          <w:szCs w:val="20"/>
        </w:rPr>
      </w:pPr>
    </w:p>
    <w:p w14:paraId="3DD5D346" w14:textId="36EB9E98" w:rsidR="00325E9E" w:rsidRPr="00EE559A" w:rsidRDefault="0079253D" w:rsidP="00EE559A">
      <w:pPr>
        <w:pStyle w:val="NoSpacing"/>
        <w:spacing w:line="260" w:lineRule="exact"/>
        <w:jc w:val="both"/>
        <w:rPr>
          <w:rFonts w:ascii="Arial" w:eastAsia="Times New Roman" w:hAnsi="Arial" w:cs="Arial"/>
          <w:sz w:val="20"/>
          <w:szCs w:val="20"/>
        </w:rPr>
      </w:pPr>
      <w:r w:rsidRPr="00EE559A">
        <w:rPr>
          <w:rFonts w:ascii="Arial" w:eastAsia="Times New Roman" w:hAnsi="Arial" w:cs="Arial"/>
          <w:sz w:val="20"/>
          <w:szCs w:val="20"/>
        </w:rPr>
        <w:t xml:space="preserve">Mladi so bili v letu 2024 vključeni v </w:t>
      </w:r>
      <w:r w:rsidR="00646CE0" w:rsidRPr="00EE559A">
        <w:rPr>
          <w:rFonts w:ascii="Arial" w:eastAsia="Times New Roman" w:hAnsi="Arial" w:cs="Arial"/>
          <w:sz w:val="20"/>
          <w:szCs w:val="20"/>
        </w:rPr>
        <w:t xml:space="preserve">nagradni </w:t>
      </w:r>
      <w:r w:rsidRPr="00EE559A">
        <w:rPr>
          <w:rFonts w:ascii="Arial" w:eastAsia="Times New Roman" w:hAnsi="Arial" w:cs="Arial"/>
          <w:sz w:val="20"/>
          <w:szCs w:val="20"/>
        </w:rPr>
        <w:t>natečaj</w:t>
      </w:r>
      <w:r w:rsidR="00E03FC3" w:rsidRPr="00EE559A">
        <w:rPr>
          <w:rFonts w:ascii="Arial" w:hAnsi="Arial" w:cs="Arial"/>
          <w:sz w:val="20"/>
          <w:szCs w:val="20"/>
        </w:rPr>
        <w:t xml:space="preserve"> "</w:t>
      </w:r>
      <w:r w:rsidR="00E03FC3" w:rsidRPr="00EE559A">
        <w:rPr>
          <w:rFonts w:ascii="Arial" w:eastAsia="Times New Roman" w:hAnsi="Arial" w:cs="Arial"/>
          <w:sz w:val="20"/>
          <w:szCs w:val="20"/>
        </w:rPr>
        <w:t xml:space="preserve">Ko zelena infrastruktura postane posel" </w:t>
      </w:r>
      <w:r w:rsidR="000E1E38" w:rsidRPr="00EE559A">
        <w:rPr>
          <w:rFonts w:ascii="Arial" w:eastAsia="Times New Roman" w:hAnsi="Arial" w:cs="Arial"/>
          <w:sz w:val="20"/>
          <w:szCs w:val="20"/>
        </w:rPr>
        <w:t>(</w:t>
      </w:r>
      <w:r w:rsidR="0096618A" w:rsidRPr="00EE559A">
        <w:rPr>
          <w:rFonts w:ascii="Arial" w:eastAsia="Times New Roman" w:hAnsi="Arial" w:cs="Arial"/>
          <w:sz w:val="20"/>
          <w:szCs w:val="20"/>
        </w:rPr>
        <w:t xml:space="preserve">angl. </w:t>
      </w:r>
      <w:r w:rsidRPr="00EE559A">
        <w:rPr>
          <w:rFonts w:ascii="Arial" w:eastAsia="Times New Roman" w:hAnsi="Arial" w:cs="Arial"/>
          <w:sz w:val="20"/>
          <w:szCs w:val="20"/>
        </w:rPr>
        <w:t>G</w:t>
      </w:r>
      <w:r w:rsidR="00841F90" w:rsidRPr="00EE559A">
        <w:rPr>
          <w:rFonts w:ascii="Arial" w:eastAsia="Times New Roman" w:hAnsi="Arial" w:cs="Arial"/>
          <w:sz w:val="20"/>
          <w:szCs w:val="20"/>
        </w:rPr>
        <w:t>reen Infrastructure</w:t>
      </w:r>
      <w:r w:rsidR="00F3304C" w:rsidRPr="00EE559A">
        <w:rPr>
          <w:rFonts w:ascii="Arial" w:eastAsia="Times New Roman" w:hAnsi="Arial" w:cs="Arial"/>
          <w:sz w:val="20"/>
          <w:szCs w:val="20"/>
        </w:rPr>
        <w:t xml:space="preserve"> Goes Business Award</w:t>
      </w:r>
      <w:r w:rsidR="000E1E38" w:rsidRPr="00EE559A">
        <w:rPr>
          <w:rFonts w:ascii="Arial" w:eastAsia="Times New Roman" w:hAnsi="Arial" w:cs="Arial"/>
          <w:sz w:val="20"/>
          <w:szCs w:val="20"/>
        </w:rPr>
        <w:t>)</w:t>
      </w:r>
      <w:r w:rsidR="00646CE0" w:rsidRPr="00EE559A">
        <w:rPr>
          <w:rFonts w:ascii="Arial" w:eastAsia="Times New Roman" w:hAnsi="Arial" w:cs="Arial"/>
          <w:sz w:val="20"/>
          <w:szCs w:val="20"/>
        </w:rPr>
        <w:t xml:space="preserve">, </w:t>
      </w:r>
      <w:r w:rsidRPr="00EE559A">
        <w:rPr>
          <w:rFonts w:ascii="Arial" w:eastAsia="Times New Roman" w:hAnsi="Arial" w:cs="Arial"/>
          <w:sz w:val="20"/>
          <w:szCs w:val="20"/>
        </w:rPr>
        <w:t>organiziran v sodelovanju s Posoškim razvojnim centrom iz Tolmina, Ministrstvom za naravne vire in prostor Republike Slovenije, Energetsko agencijo Južne Tirolske - CasaClima, Agencijo za okolje in varstvo podnebja avtonomne pokrajine Bolzano ter Bavarskim državnim ministrstvom za okolje in varstvo potrošnikov. Cilj natečaja je v luči podnebnih sprememb podpreti inovativne ideje, izdelke in storitve za zeleno gospodarstvo v alpski makroregiji ter tako spodbujati trajnostni razvoj alpskega prostora in blažiti podnebne spremembe. V letu 2024 so bile posebej zanimive teme naravnega zadrževanja vode, upravljanja z vodo na podeželju in v mestih, upravljanja z vodo v k</w:t>
      </w:r>
      <w:r w:rsidR="007A3488" w:rsidRPr="00EE559A">
        <w:rPr>
          <w:rFonts w:ascii="Arial" w:eastAsia="Times New Roman" w:hAnsi="Arial" w:cs="Arial"/>
          <w:sz w:val="20"/>
          <w:szCs w:val="20"/>
        </w:rPr>
        <w:t>ontekstu podnebnih sprememb in »</w:t>
      </w:r>
      <w:r w:rsidRPr="00EE559A">
        <w:rPr>
          <w:rFonts w:ascii="Arial" w:eastAsia="Times New Roman" w:hAnsi="Arial" w:cs="Arial"/>
          <w:sz w:val="20"/>
          <w:szCs w:val="20"/>
        </w:rPr>
        <w:t>pametne</w:t>
      </w:r>
      <w:r w:rsidR="007A3488" w:rsidRPr="00EE559A">
        <w:rPr>
          <w:rFonts w:ascii="Arial" w:eastAsia="Times New Roman" w:hAnsi="Arial" w:cs="Arial"/>
          <w:sz w:val="20"/>
          <w:szCs w:val="20"/>
        </w:rPr>
        <w:t>« rabe vode</w:t>
      </w:r>
      <w:r w:rsidRPr="00EE559A">
        <w:rPr>
          <w:rFonts w:ascii="Arial" w:eastAsia="Times New Roman" w:hAnsi="Arial" w:cs="Arial"/>
          <w:sz w:val="20"/>
          <w:szCs w:val="20"/>
        </w:rPr>
        <w:t xml:space="preserve">. Finalni izbor nagrajencev je potekal v sklopu letnega </w:t>
      </w:r>
      <w:r w:rsidR="007A3488" w:rsidRPr="00EE559A">
        <w:rPr>
          <w:rFonts w:ascii="Arial" w:eastAsia="Times New Roman" w:hAnsi="Arial" w:cs="Arial"/>
          <w:sz w:val="20"/>
          <w:szCs w:val="20"/>
        </w:rPr>
        <w:t>f</w:t>
      </w:r>
      <w:r w:rsidRPr="00EE559A">
        <w:rPr>
          <w:rFonts w:ascii="Arial" w:eastAsia="Times New Roman" w:hAnsi="Arial" w:cs="Arial"/>
          <w:sz w:val="20"/>
          <w:szCs w:val="20"/>
        </w:rPr>
        <w:t>oruma EUSALP v Sloveniji. Z namenom povezati v to aktivnost tudi mlade iz alpskega prostora, so bili v izbirno komisijo vključeni tudi predstavniki Sveta mladih</w:t>
      </w:r>
      <w:r w:rsidR="007A3488" w:rsidRPr="00EE559A">
        <w:rPr>
          <w:rFonts w:ascii="Arial" w:eastAsia="Times New Roman" w:hAnsi="Arial" w:cs="Arial"/>
          <w:sz w:val="20"/>
          <w:szCs w:val="20"/>
        </w:rPr>
        <w:t xml:space="preserve"> EUSALP</w:t>
      </w:r>
      <w:r w:rsidRPr="00EE559A">
        <w:rPr>
          <w:rFonts w:ascii="Arial" w:eastAsia="Times New Roman" w:hAnsi="Arial" w:cs="Arial"/>
          <w:sz w:val="20"/>
          <w:szCs w:val="20"/>
        </w:rPr>
        <w:t>.</w:t>
      </w:r>
    </w:p>
    <w:p w14:paraId="06AC0E4A" w14:textId="77777777" w:rsidR="00B81EF4" w:rsidRPr="00EE559A" w:rsidRDefault="00B81EF4" w:rsidP="00EE559A">
      <w:pPr>
        <w:pStyle w:val="NoSpacing"/>
        <w:spacing w:line="260" w:lineRule="exact"/>
        <w:jc w:val="both"/>
        <w:rPr>
          <w:rFonts w:ascii="Arial" w:eastAsia="Times New Roman" w:hAnsi="Arial" w:cs="Arial"/>
          <w:sz w:val="20"/>
          <w:szCs w:val="20"/>
        </w:rPr>
      </w:pPr>
    </w:p>
    <w:p w14:paraId="124DC19B" w14:textId="25083C65" w:rsidR="00D91643" w:rsidRPr="00EE559A" w:rsidRDefault="00C80CBF" w:rsidP="00EE559A">
      <w:pPr>
        <w:pStyle w:val="ListParagraph"/>
        <w:numPr>
          <w:ilvl w:val="0"/>
          <w:numId w:val="14"/>
        </w:numPr>
        <w:spacing w:line="260" w:lineRule="exact"/>
        <w:jc w:val="both"/>
        <w:rPr>
          <w:rFonts w:ascii="Arial" w:hAnsi="Arial" w:cs="Arial"/>
          <w:b/>
          <w:u w:val="single"/>
        </w:rPr>
      </w:pPr>
      <w:r w:rsidRPr="00EE559A">
        <w:rPr>
          <w:rFonts w:ascii="Arial" w:hAnsi="Arial" w:cs="Arial"/>
          <w:b/>
          <w:u w:val="single"/>
        </w:rPr>
        <w:t>Izvajanje Akcijskega načrta</w:t>
      </w:r>
      <w:r w:rsidR="00B831DF" w:rsidRPr="00EE559A">
        <w:rPr>
          <w:rFonts w:ascii="Arial" w:hAnsi="Arial" w:cs="Arial"/>
          <w:b/>
          <w:u w:val="single"/>
        </w:rPr>
        <w:t xml:space="preserve"> EUSALP</w:t>
      </w:r>
      <w:r w:rsidRPr="00EE559A">
        <w:rPr>
          <w:rFonts w:ascii="Arial" w:hAnsi="Arial" w:cs="Arial"/>
          <w:b/>
          <w:u w:val="single"/>
        </w:rPr>
        <w:t>:</w:t>
      </w:r>
    </w:p>
    <w:p w14:paraId="3862E73B" w14:textId="172EF1D6" w:rsidR="008F4E49" w:rsidRPr="00EE559A" w:rsidRDefault="008F4E49" w:rsidP="00EE559A">
      <w:pPr>
        <w:jc w:val="both"/>
        <w:rPr>
          <w:rFonts w:cs="Arial"/>
          <w:bCs/>
          <w:szCs w:val="20"/>
          <w:lang w:val="sl-SI"/>
        </w:rPr>
      </w:pPr>
    </w:p>
    <w:p w14:paraId="5F1FF66B" w14:textId="7EF20184" w:rsidR="00C80CBF" w:rsidRPr="00EE559A" w:rsidRDefault="00BA06C8" w:rsidP="00EE559A">
      <w:pPr>
        <w:tabs>
          <w:tab w:val="left" w:pos="5812"/>
        </w:tabs>
        <w:jc w:val="both"/>
        <w:rPr>
          <w:rFonts w:cs="Arial"/>
          <w:szCs w:val="20"/>
          <w:lang w:val="sl-SI" w:eastAsia="zh-CN"/>
        </w:rPr>
      </w:pPr>
      <w:r w:rsidRPr="00EE559A">
        <w:rPr>
          <w:rFonts w:cs="Arial"/>
          <w:szCs w:val="20"/>
          <w:lang w:val="sl-SI" w:eastAsia="zh-CN"/>
        </w:rPr>
        <w:t>Ob ustanovitvi Strategije EU za alpsko regijo</w:t>
      </w:r>
      <w:r w:rsidR="00C80CBF" w:rsidRPr="00EE559A">
        <w:rPr>
          <w:rFonts w:cs="Arial"/>
          <w:szCs w:val="20"/>
          <w:lang w:val="sl-SI" w:eastAsia="zh-CN"/>
        </w:rPr>
        <w:t xml:space="preserve"> je bil sprejet </w:t>
      </w:r>
      <w:r w:rsidR="0073118B" w:rsidRPr="00EE559A">
        <w:rPr>
          <w:rFonts w:cs="Arial"/>
          <w:szCs w:val="20"/>
          <w:lang w:val="sl-SI" w:eastAsia="zh-CN"/>
        </w:rPr>
        <w:t>a</w:t>
      </w:r>
      <w:r w:rsidR="00C80CBF" w:rsidRPr="00EE559A">
        <w:rPr>
          <w:rFonts w:cs="Arial"/>
          <w:szCs w:val="20"/>
          <w:lang w:val="sl-SI" w:eastAsia="zh-CN"/>
        </w:rPr>
        <w:t xml:space="preserve">kcijski načrt, ki opredeljuje ključne izzive, ki naj bi jih </w:t>
      </w:r>
      <w:r w:rsidR="00782830" w:rsidRPr="00EE559A">
        <w:rPr>
          <w:rFonts w:cs="Arial"/>
          <w:szCs w:val="20"/>
          <w:lang w:val="sl-SI" w:eastAsia="zh-CN"/>
        </w:rPr>
        <w:t xml:space="preserve">obravnavale </w:t>
      </w:r>
      <w:r w:rsidR="00C80CBF" w:rsidRPr="00EE559A">
        <w:rPr>
          <w:rFonts w:cs="Arial"/>
          <w:szCs w:val="20"/>
          <w:lang w:val="sl-SI" w:eastAsia="zh-CN"/>
        </w:rPr>
        <w:t>sodelujoče države – (i) pravičen dostop do zaposlitvenih možnosti ob izkoriščanju visoke konkurenčnosti regije (raziskovalni in inovacijski ekosistem, trg dela in izobraževanja, povečanje gospodarskega potenciala); (ii) trajnostna notranja in zunanja dostopnost (intermodalnost in interoperabilnost v potniškem in tovornem prometu, spodbujanje dostopa do javnih storitev); ter (iii) vključujoč okoljski okvir, ki vključuje rešitve za zanesljivo oskrbo z energijo iz obnovljivih virov (ohranjanje naravnih in kulturnih virov, razvoj ekološke povezanosti, obvladovanje tveganj, energetsko učinkovita regija).</w:t>
      </w:r>
    </w:p>
    <w:p w14:paraId="645A792A" w14:textId="1BC9A3B6" w:rsidR="00354F22" w:rsidRPr="00EE559A" w:rsidRDefault="00354F22" w:rsidP="00EE559A">
      <w:pPr>
        <w:tabs>
          <w:tab w:val="left" w:pos="5812"/>
        </w:tabs>
        <w:jc w:val="both"/>
        <w:rPr>
          <w:rFonts w:cs="Arial"/>
          <w:szCs w:val="20"/>
          <w:lang w:val="sl-SI" w:eastAsia="zh-CN"/>
        </w:rPr>
      </w:pPr>
    </w:p>
    <w:p w14:paraId="19F84015" w14:textId="5036B736" w:rsidR="00354F22" w:rsidRPr="00EE559A" w:rsidRDefault="00354F22" w:rsidP="00EE559A">
      <w:pPr>
        <w:tabs>
          <w:tab w:val="left" w:pos="5812"/>
        </w:tabs>
        <w:jc w:val="both"/>
        <w:rPr>
          <w:rFonts w:cs="Arial"/>
          <w:szCs w:val="20"/>
          <w:lang w:val="sl-SI" w:eastAsia="zh-CN"/>
        </w:rPr>
      </w:pPr>
      <w:r w:rsidRPr="00EE559A">
        <w:rPr>
          <w:rFonts w:cs="Arial"/>
          <w:szCs w:val="20"/>
          <w:lang w:val="sl-SI" w:eastAsia="zh-CN"/>
        </w:rPr>
        <w:t xml:space="preserve">V času švicarskega predsedovanja EUSALP v letu 2023 je bila opravljena razprava na temo revizije </w:t>
      </w:r>
      <w:r w:rsidR="0073118B" w:rsidRPr="00EE559A">
        <w:rPr>
          <w:rFonts w:cs="Arial"/>
          <w:szCs w:val="20"/>
          <w:lang w:val="sl-SI" w:eastAsia="zh-CN"/>
        </w:rPr>
        <w:t>a</w:t>
      </w:r>
      <w:r w:rsidRPr="00EE559A">
        <w:rPr>
          <w:rFonts w:cs="Arial"/>
          <w:szCs w:val="20"/>
          <w:lang w:val="sl-SI" w:eastAsia="zh-CN"/>
        </w:rPr>
        <w:t xml:space="preserve">kcijskega načrta strategije, ki bi upošteval nove izzive, s katerimi se sooča EUSALP. Kljub temu, da so vse države podprle potrebo po reviziji, so bile zadržane do velikih sprememb. Poudarile so potrebo po modernizaciji obstoječega </w:t>
      </w:r>
      <w:r w:rsidR="0073118B" w:rsidRPr="00EE559A">
        <w:rPr>
          <w:rFonts w:cs="Arial"/>
          <w:szCs w:val="20"/>
          <w:lang w:val="sl-SI" w:eastAsia="zh-CN"/>
        </w:rPr>
        <w:t>a</w:t>
      </w:r>
      <w:r w:rsidRPr="00EE559A">
        <w:rPr>
          <w:rFonts w:cs="Arial"/>
          <w:szCs w:val="20"/>
          <w:lang w:val="sl-SI" w:eastAsia="zh-CN"/>
        </w:rPr>
        <w:t xml:space="preserve">kcijskega načrta, kar zadeva pravnih podlag in vsebin EUSALP. Evropska komisija </w:t>
      </w:r>
      <w:r w:rsidR="003212EA" w:rsidRPr="00EE559A">
        <w:rPr>
          <w:rFonts w:cs="Arial"/>
          <w:szCs w:val="20"/>
          <w:lang w:val="sl-SI" w:eastAsia="zh-CN"/>
        </w:rPr>
        <w:t xml:space="preserve">je </w:t>
      </w:r>
      <w:r w:rsidRPr="00EE559A">
        <w:rPr>
          <w:rFonts w:cs="Arial"/>
          <w:szCs w:val="20"/>
          <w:lang w:val="sl-SI" w:eastAsia="zh-CN"/>
        </w:rPr>
        <w:t xml:space="preserve">revizijo </w:t>
      </w:r>
      <w:r w:rsidR="0073118B" w:rsidRPr="00EE559A">
        <w:rPr>
          <w:rFonts w:cs="Arial"/>
          <w:szCs w:val="20"/>
          <w:lang w:val="sl-SI" w:eastAsia="zh-CN"/>
        </w:rPr>
        <w:t>a</w:t>
      </w:r>
      <w:r w:rsidRPr="00EE559A">
        <w:rPr>
          <w:rFonts w:cs="Arial"/>
          <w:szCs w:val="20"/>
          <w:lang w:val="sl-SI" w:eastAsia="zh-CN"/>
        </w:rPr>
        <w:t xml:space="preserve">kcijskega načrta in revizijo </w:t>
      </w:r>
      <w:r w:rsidR="003212EA" w:rsidRPr="00EE559A">
        <w:rPr>
          <w:rFonts w:cs="Arial"/>
          <w:szCs w:val="20"/>
          <w:lang w:val="sl-SI" w:eastAsia="zh-CN"/>
        </w:rPr>
        <w:t>celotne strategije močno podp</w:t>
      </w:r>
      <w:r w:rsidR="005A5BD8" w:rsidRPr="00EE559A">
        <w:rPr>
          <w:rFonts w:cs="Arial"/>
          <w:szCs w:val="20"/>
          <w:lang w:val="sl-SI" w:eastAsia="zh-CN"/>
        </w:rPr>
        <w:t>r</w:t>
      </w:r>
      <w:r w:rsidR="003212EA" w:rsidRPr="00EE559A">
        <w:rPr>
          <w:rFonts w:cs="Arial"/>
          <w:szCs w:val="20"/>
          <w:lang w:val="sl-SI" w:eastAsia="zh-CN"/>
        </w:rPr>
        <w:t>la</w:t>
      </w:r>
      <w:r w:rsidRPr="00EE559A">
        <w:rPr>
          <w:rFonts w:cs="Arial"/>
          <w:szCs w:val="20"/>
          <w:lang w:val="sl-SI" w:eastAsia="zh-CN"/>
        </w:rPr>
        <w:t xml:space="preserve">, </w:t>
      </w:r>
      <w:r w:rsidR="003212EA" w:rsidRPr="00EE559A">
        <w:rPr>
          <w:rFonts w:cs="Arial"/>
          <w:szCs w:val="20"/>
          <w:lang w:val="sl-SI" w:eastAsia="zh-CN"/>
        </w:rPr>
        <w:t>saj</w:t>
      </w:r>
      <w:r w:rsidRPr="00EE559A">
        <w:rPr>
          <w:rFonts w:cs="Arial"/>
          <w:szCs w:val="20"/>
          <w:lang w:val="sl-SI" w:eastAsia="zh-CN"/>
        </w:rPr>
        <w:t xml:space="preserve"> je po 10-ih letih izvajanja EUSALP obstoječo strategijo potrebno posodobiti. </w:t>
      </w:r>
      <w:r w:rsidR="003212EA" w:rsidRPr="00EE559A">
        <w:rPr>
          <w:rFonts w:cs="Arial"/>
          <w:szCs w:val="20"/>
          <w:lang w:val="sl-SI" w:eastAsia="zh-CN"/>
        </w:rPr>
        <w:t>Generalna skupščina je v Bad Ragazu sprejela deklaracijo, v kateri je bodočim predsedstvom naložila ustanovitev posebne delovne skupine za pripravo revizije akcijskega načrta s ciljem, da Evropska komisija revidiran dokument sprejme do konca leta 2025.</w:t>
      </w:r>
    </w:p>
    <w:p w14:paraId="63BF3341" w14:textId="77777777" w:rsidR="00354F22" w:rsidRPr="00EE559A" w:rsidRDefault="00354F22" w:rsidP="00EE559A">
      <w:pPr>
        <w:tabs>
          <w:tab w:val="left" w:pos="5812"/>
        </w:tabs>
        <w:jc w:val="both"/>
        <w:rPr>
          <w:rFonts w:cs="Arial"/>
          <w:szCs w:val="20"/>
          <w:lang w:val="sl-SI" w:eastAsia="zh-CN"/>
        </w:rPr>
      </w:pPr>
    </w:p>
    <w:p w14:paraId="219A3CF5" w14:textId="5E4B43B9" w:rsidR="00354F22" w:rsidRPr="00EE559A" w:rsidRDefault="003212EA" w:rsidP="00EE559A">
      <w:pPr>
        <w:tabs>
          <w:tab w:val="left" w:pos="5812"/>
        </w:tabs>
        <w:jc w:val="both"/>
        <w:rPr>
          <w:rFonts w:cs="Arial"/>
          <w:szCs w:val="20"/>
          <w:lang w:val="sl-SI" w:eastAsia="zh-CN"/>
        </w:rPr>
      </w:pPr>
      <w:r w:rsidRPr="00EE559A">
        <w:rPr>
          <w:rFonts w:cs="Arial"/>
          <w:szCs w:val="20"/>
          <w:lang w:val="sl-SI" w:eastAsia="zh-CN"/>
        </w:rPr>
        <w:t>Revizija Akcijskega načrta EUSALP je tako postala ena glavnih nalog slovenskega predsedstva EUSALP. Posebna delovna skupina je pripravila "Belo knjigo o reviziji Akcijskega načrta EUS</w:t>
      </w:r>
      <w:r w:rsidR="0073118B" w:rsidRPr="00EE559A">
        <w:rPr>
          <w:rFonts w:cs="Arial"/>
          <w:szCs w:val="20"/>
          <w:lang w:val="sl-SI" w:eastAsia="zh-CN"/>
        </w:rPr>
        <w:t>ALP</w:t>
      </w:r>
      <w:r w:rsidRPr="00EE559A">
        <w:rPr>
          <w:rFonts w:cs="Arial"/>
          <w:szCs w:val="20"/>
          <w:lang w:val="sl-SI" w:eastAsia="zh-CN"/>
        </w:rPr>
        <w:t>", Generalna skupščina pa je v Deklaraciji z Brda sprejela pomembne usmeritve za revizijo. Delo slovenskega predsedstva bo nadaljevalo avstrijsko-lihtenštajnsko predsedstvo EUSALP v letu 2025.</w:t>
      </w:r>
    </w:p>
    <w:p w14:paraId="054F8EFB" w14:textId="59394111" w:rsidR="003212EA" w:rsidRPr="00EE559A" w:rsidRDefault="003212EA" w:rsidP="00EE559A">
      <w:pPr>
        <w:rPr>
          <w:rFonts w:cs="Arial"/>
          <w:szCs w:val="20"/>
          <w:lang w:val="sl-SI"/>
        </w:rPr>
      </w:pPr>
      <w:r w:rsidRPr="00EE559A">
        <w:rPr>
          <w:rFonts w:cs="Arial"/>
          <w:szCs w:val="20"/>
          <w:lang w:val="sl-SI"/>
        </w:rPr>
        <w:br w:type="page"/>
      </w:r>
    </w:p>
    <w:p w14:paraId="04822171" w14:textId="77777777" w:rsidR="00176F1D" w:rsidRPr="00EE559A" w:rsidRDefault="00176F1D" w:rsidP="00EE559A">
      <w:pPr>
        <w:jc w:val="both"/>
        <w:rPr>
          <w:rFonts w:cs="Arial"/>
          <w:szCs w:val="20"/>
          <w:lang w:val="sl-SI"/>
        </w:rPr>
      </w:pPr>
    </w:p>
    <w:p w14:paraId="025AF350" w14:textId="77777777" w:rsidR="00E17878" w:rsidRPr="00EE559A" w:rsidRDefault="00EA32BF" w:rsidP="00EE559A">
      <w:pPr>
        <w:jc w:val="both"/>
        <w:rPr>
          <w:rFonts w:cs="Arial"/>
          <w:b/>
          <w:bCs/>
          <w:szCs w:val="20"/>
          <w:lang w:val="sl-SI"/>
        </w:rPr>
      </w:pPr>
      <w:r w:rsidRPr="00EE559A">
        <w:rPr>
          <w:rFonts w:cs="Arial"/>
          <w:b/>
          <w:bCs/>
          <w:szCs w:val="20"/>
          <w:lang w:val="sl-SI"/>
        </w:rPr>
        <w:t xml:space="preserve">PRILOGA 1: </w:t>
      </w:r>
    </w:p>
    <w:p w14:paraId="0A7E5617" w14:textId="77777777" w:rsidR="00E17878" w:rsidRPr="00EE559A" w:rsidRDefault="00E17878" w:rsidP="00EE559A">
      <w:pPr>
        <w:jc w:val="both"/>
        <w:rPr>
          <w:rFonts w:cs="Arial"/>
          <w:b/>
          <w:bCs/>
          <w:szCs w:val="20"/>
          <w:lang w:val="sl-SI"/>
        </w:rPr>
      </w:pPr>
    </w:p>
    <w:p w14:paraId="7415DC91" w14:textId="2DC2C5AB" w:rsidR="00EA32BF" w:rsidRPr="00EE559A" w:rsidRDefault="00E17878" w:rsidP="00EE559A">
      <w:pPr>
        <w:jc w:val="both"/>
        <w:rPr>
          <w:rFonts w:cs="Arial"/>
          <w:bCs/>
          <w:szCs w:val="20"/>
          <w:lang w:val="sl-SI"/>
        </w:rPr>
      </w:pPr>
      <w:r w:rsidRPr="00EE559A">
        <w:rPr>
          <w:rFonts w:cs="Arial"/>
          <w:b/>
          <w:bCs/>
          <w:szCs w:val="20"/>
          <w:lang w:val="sl-SI"/>
        </w:rPr>
        <w:t xml:space="preserve">AKTUALNI </w:t>
      </w:r>
      <w:r w:rsidR="00EA32BF" w:rsidRPr="00EE559A">
        <w:rPr>
          <w:rFonts w:cs="Arial"/>
          <w:b/>
          <w:bCs/>
          <w:szCs w:val="20"/>
          <w:lang w:val="sl-SI"/>
        </w:rPr>
        <w:t xml:space="preserve">SEZNAM SLOVENSKIH PREDSTAVNIKOV MINISTRSTEV IN DRUGIH INŠTITUCIJ, KI SODELUJEJO V OKVIRU </w:t>
      </w:r>
      <w:r w:rsidRPr="00EE559A">
        <w:rPr>
          <w:rFonts w:cs="Arial"/>
          <w:b/>
          <w:bCs/>
          <w:szCs w:val="20"/>
          <w:lang w:val="sl-SI"/>
        </w:rPr>
        <w:t>UPRAVLAJSKIH</w:t>
      </w:r>
      <w:r w:rsidR="002254F1" w:rsidRPr="00EE559A">
        <w:rPr>
          <w:rFonts w:cs="Arial"/>
          <w:b/>
          <w:bCs/>
          <w:szCs w:val="20"/>
          <w:lang w:val="sl-SI"/>
        </w:rPr>
        <w:t xml:space="preserve"> ORGANOV IN </w:t>
      </w:r>
      <w:r w:rsidR="00EA32BF" w:rsidRPr="00EE559A">
        <w:rPr>
          <w:rFonts w:cs="Arial"/>
          <w:b/>
          <w:bCs/>
          <w:szCs w:val="20"/>
          <w:lang w:val="sl-SI"/>
        </w:rPr>
        <w:t>TEMATSKIH SKUPIN STRATEGIJE EU ZA PODONAVSKO REGIJO</w:t>
      </w:r>
      <w:r w:rsidRPr="00EE559A">
        <w:rPr>
          <w:rFonts w:cs="Arial"/>
          <w:b/>
          <w:bCs/>
          <w:szCs w:val="20"/>
          <w:lang w:val="sl-SI"/>
        </w:rPr>
        <w:t xml:space="preserve"> (EUSDR)</w:t>
      </w:r>
      <w:r w:rsidR="00EA32BF" w:rsidRPr="00EE559A">
        <w:rPr>
          <w:rFonts w:cs="Arial"/>
          <w:b/>
          <w:bCs/>
          <w:szCs w:val="20"/>
          <w:lang w:val="sl-SI"/>
        </w:rPr>
        <w:t>, STRATEGIJE EU ZA JADRANSKO-JONSKO REGIJO</w:t>
      </w:r>
      <w:r w:rsidRPr="00EE559A">
        <w:rPr>
          <w:rFonts w:cs="Arial"/>
          <w:b/>
          <w:bCs/>
          <w:szCs w:val="20"/>
          <w:lang w:val="sl-SI"/>
        </w:rPr>
        <w:t xml:space="preserve"> (EUSAIR)</w:t>
      </w:r>
      <w:r w:rsidR="00EA32BF" w:rsidRPr="00EE559A">
        <w:rPr>
          <w:rFonts w:cs="Arial"/>
          <w:b/>
          <w:bCs/>
          <w:szCs w:val="20"/>
          <w:lang w:val="sl-SI"/>
        </w:rPr>
        <w:t xml:space="preserve"> IN </w:t>
      </w:r>
      <w:r w:rsidRPr="00EE559A">
        <w:rPr>
          <w:rFonts w:cs="Arial"/>
          <w:b/>
          <w:bCs/>
          <w:szCs w:val="20"/>
          <w:lang w:val="sl-SI"/>
        </w:rPr>
        <w:t xml:space="preserve">STRATEGIJE EU ZA ALPSKO REGIJO (EUSALP) </w:t>
      </w:r>
      <w:r w:rsidR="00D92FE9" w:rsidRPr="00EE559A">
        <w:rPr>
          <w:rFonts w:cs="Arial"/>
          <w:bCs/>
          <w:szCs w:val="20"/>
          <w:lang w:val="sl-SI"/>
        </w:rPr>
        <w:t>– maj</w:t>
      </w:r>
      <w:r w:rsidRPr="00EE559A">
        <w:rPr>
          <w:rFonts w:cs="Arial"/>
          <w:bCs/>
          <w:szCs w:val="20"/>
          <w:lang w:val="sl-SI"/>
        </w:rPr>
        <w:t xml:space="preserve"> 2025</w:t>
      </w:r>
    </w:p>
    <w:p w14:paraId="5AC3B443" w14:textId="6B4C2EFA" w:rsidR="002E4A49" w:rsidRPr="00EE559A" w:rsidRDefault="002E4A49" w:rsidP="00EE559A">
      <w:pPr>
        <w:pStyle w:val="Heading4"/>
        <w:spacing w:before="0" w:line="260" w:lineRule="exact"/>
        <w:jc w:val="both"/>
        <w:rPr>
          <w:rFonts w:ascii="Arial" w:hAnsi="Arial" w:cs="Arial"/>
          <w:b/>
          <w:bCs/>
          <w:i w:val="0"/>
          <w:color w:val="auto"/>
          <w:szCs w:val="20"/>
        </w:rPr>
      </w:pPr>
    </w:p>
    <w:p w14:paraId="757F9F5D" w14:textId="77777777" w:rsidR="00E17878" w:rsidRPr="00EE559A" w:rsidRDefault="00E17878" w:rsidP="00EE559A">
      <w:pPr>
        <w:pStyle w:val="NoSpacing"/>
        <w:spacing w:line="260" w:lineRule="exact"/>
        <w:jc w:val="both"/>
        <w:rPr>
          <w:rFonts w:ascii="Arial" w:hAnsi="Arial" w:cs="Arial"/>
          <w:b/>
          <w:sz w:val="20"/>
          <w:szCs w:val="20"/>
        </w:rPr>
      </w:pPr>
    </w:p>
    <w:p w14:paraId="4E66EEE9" w14:textId="1CC966F6" w:rsidR="00AF0749" w:rsidRPr="00EE559A" w:rsidRDefault="002254F1" w:rsidP="00EE559A">
      <w:pPr>
        <w:pStyle w:val="NoSpacing"/>
        <w:spacing w:line="260" w:lineRule="exact"/>
        <w:jc w:val="both"/>
        <w:rPr>
          <w:rFonts w:ascii="Arial" w:hAnsi="Arial" w:cs="Arial"/>
          <w:b/>
          <w:sz w:val="20"/>
          <w:szCs w:val="20"/>
        </w:rPr>
      </w:pPr>
      <w:r w:rsidRPr="00EE559A">
        <w:rPr>
          <w:rFonts w:ascii="Arial" w:hAnsi="Arial" w:cs="Arial"/>
          <w:b/>
          <w:sz w:val="20"/>
          <w:szCs w:val="20"/>
        </w:rPr>
        <w:t>Nacionalna koordinacija EU MRS</w:t>
      </w:r>
    </w:p>
    <w:p w14:paraId="0C9255C7" w14:textId="60AA57DD" w:rsidR="002254F1" w:rsidRPr="00EE559A" w:rsidRDefault="002254F1" w:rsidP="00EE559A">
      <w:pPr>
        <w:pStyle w:val="NoSpacing"/>
        <w:spacing w:line="260" w:lineRule="exact"/>
        <w:jc w:val="both"/>
        <w:rPr>
          <w:rFonts w:ascii="Arial" w:hAnsi="Arial" w:cs="Arial"/>
          <w:b/>
          <w:sz w:val="20"/>
          <w:szCs w:val="20"/>
        </w:rPr>
      </w:pPr>
    </w:p>
    <w:tbl>
      <w:tblPr>
        <w:tblStyle w:val="TableGrid"/>
        <w:tblW w:w="8500" w:type="dxa"/>
        <w:tblLook w:val="04A0" w:firstRow="1" w:lastRow="0" w:firstColumn="1" w:lastColumn="0" w:noHBand="0" w:noVBand="1"/>
      </w:tblPr>
      <w:tblGrid>
        <w:gridCol w:w="4815"/>
        <w:gridCol w:w="2268"/>
        <w:gridCol w:w="1417"/>
      </w:tblGrid>
      <w:tr w:rsidR="00EE7CDA" w:rsidRPr="00EE559A" w14:paraId="5ECFEEC3" w14:textId="17D7391F" w:rsidTr="00EE7CDA">
        <w:tc>
          <w:tcPr>
            <w:tcW w:w="4815" w:type="dxa"/>
          </w:tcPr>
          <w:p w14:paraId="1E459616" w14:textId="3A309668" w:rsidR="00EE7CDA" w:rsidRPr="00EE559A" w:rsidRDefault="00EE7CDA" w:rsidP="00EE559A">
            <w:pPr>
              <w:pStyle w:val="NoSpacing"/>
              <w:spacing w:line="260" w:lineRule="exact"/>
              <w:jc w:val="both"/>
              <w:rPr>
                <w:rFonts w:ascii="Arial" w:hAnsi="Arial" w:cs="Arial"/>
                <w:sz w:val="20"/>
                <w:szCs w:val="20"/>
              </w:rPr>
            </w:pPr>
            <w:r w:rsidRPr="00EE559A">
              <w:rPr>
                <w:rFonts w:ascii="Arial" w:hAnsi="Arial" w:cs="Arial"/>
                <w:sz w:val="20"/>
                <w:szCs w:val="20"/>
              </w:rPr>
              <w:t>Nacionalna koordinatorka</w:t>
            </w:r>
          </w:p>
        </w:tc>
        <w:tc>
          <w:tcPr>
            <w:tcW w:w="2268" w:type="dxa"/>
          </w:tcPr>
          <w:p w14:paraId="6E9B81D0" w14:textId="40AB4388" w:rsidR="00EE7CDA" w:rsidRPr="00EE559A" w:rsidRDefault="00EE7CDA" w:rsidP="00EE559A">
            <w:pPr>
              <w:pStyle w:val="NoSpacing"/>
              <w:spacing w:line="260" w:lineRule="exact"/>
              <w:jc w:val="both"/>
              <w:rPr>
                <w:rFonts w:ascii="Arial" w:hAnsi="Arial" w:cs="Arial"/>
                <w:sz w:val="20"/>
                <w:szCs w:val="20"/>
              </w:rPr>
            </w:pPr>
            <w:r w:rsidRPr="00EE559A">
              <w:rPr>
                <w:rFonts w:ascii="Arial" w:hAnsi="Arial" w:cs="Arial"/>
                <w:sz w:val="20"/>
                <w:szCs w:val="20"/>
              </w:rPr>
              <w:t>Tanja Strniša</w:t>
            </w:r>
          </w:p>
        </w:tc>
        <w:tc>
          <w:tcPr>
            <w:tcW w:w="1417" w:type="dxa"/>
          </w:tcPr>
          <w:p w14:paraId="36B7208C" w14:textId="33C81CBF" w:rsidR="00EE7CDA" w:rsidRPr="00EE559A" w:rsidRDefault="00EE7CDA" w:rsidP="00EE559A">
            <w:pPr>
              <w:pStyle w:val="NoSpacing"/>
              <w:spacing w:line="260" w:lineRule="exact"/>
              <w:jc w:val="both"/>
              <w:rPr>
                <w:rFonts w:ascii="Arial" w:hAnsi="Arial" w:cs="Arial"/>
                <w:sz w:val="20"/>
                <w:szCs w:val="20"/>
              </w:rPr>
            </w:pPr>
            <w:r w:rsidRPr="00EE559A">
              <w:rPr>
                <w:rFonts w:ascii="Arial" w:hAnsi="Arial" w:cs="Arial"/>
                <w:sz w:val="20"/>
                <w:szCs w:val="20"/>
              </w:rPr>
              <w:t>MZEZ</w:t>
            </w:r>
          </w:p>
        </w:tc>
      </w:tr>
      <w:tr w:rsidR="00EE7CDA" w:rsidRPr="00EE559A" w14:paraId="2831D112" w14:textId="2A685CDF" w:rsidTr="00EE7CDA">
        <w:tc>
          <w:tcPr>
            <w:tcW w:w="4815" w:type="dxa"/>
          </w:tcPr>
          <w:p w14:paraId="6A07A5C0" w14:textId="39513BE9" w:rsidR="00EE7CDA" w:rsidRPr="00EE559A" w:rsidRDefault="00EE7CDA" w:rsidP="00EE559A">
            <w:pPr>
              <w:pStyle w:val="NoSpacing"/>
              <w:spacing w:line="260" w:lineRule="exact"/>
              <w:jc w:val="both"/>
              <w:rPr>
                <w:rFonts w:ascii="Arial" w:hAnsi="Arial" w:cs="Arial"/>
                <w:sz w:val="20"/>
                <w:szCs w:val="20"/>
              </w:rPr>
            </w:pPr>
            <w:r w:rsidRPr="00EE559A">
              <w:rPr>
                <w:rFonts w:ascii="Arial" w:hAnsi="Arial" w:cs="Arial"/>
                <w:sz w:val="20"/>
                <w:szCs w:val="20"/>
              </w:rPr>
              <w:t>Strokovna sodelavka</w:t>
            </w:r>
          </w:p>
        </w:tc>
        <w:tc>
          <w:tcPr>
            <w:tcW w:w="2268" w:type="dxa"/>
          </w:tcPr>
          <w:p w14:paraId="426E9AB4" w14:textId="5A1FFBDC" w:rsidR="00EE7CDA" w:rsidRPr="00EE559A" w:rsidRDefault="00EE7CDA" w:rsidP="00EE559A">
            <w:pPr>
              <w:pStyle w:val="NoSpacing"/>
              <w:spacing w:line="260" w:lineRule="exact"/>
              <w:jc w:val="both"/>
              <w:rPr>
                <w:rFonts w:ascii="Arial" w:hAnsi="Arial" w:cs="Arial"/>
                <w:sz w:val="20"/>
                <w:szCs w:val="20"/>
              </w:rPr>
            </w:pPr>
            <w:r w:rsidRPr="00EE559A">
              <w:rPr>
                <w:rFonts w:ascii="Arial" w:hAnsi="Arial" w:cs="Arial"/>
                <w:sz w:val="20"/>
                <w:szCs w:val="20"/>
              </w:rPr>
              <w:t>Špela Smuk</w:t>
            </w:r>
          </w:p>
        </w:tc>
        <w:tc>
          <w:tcPr>
            <w:tcW w:w="1417" w:type="dxa"/>
          </w:tcPr>
          <w:p w14:paraId="00BFB1D4" w14:textId="26D4144A" w:rsidR="00EE7CDA" w:rsidRPr="00EE559A" w:rsidRDefault="00EE7CDA" w:rsidP="00EE559A">
            <w:pPr>
              <w:pStyle w:val="NoSpacing"/>
              <w:spacing w:line="260" w:lineRule="exact"/>
              <w:jc w:val="both"/>
              <w:rPr>
                <w:rFonts w:ascii="Arial" w:hAnsi="Arial" w:cs="Arial"/>
                <w:sz w:val="20"/>
                <w:szCs w:val="20"/>
              </w:rPr>
            </w:pPr>
            <w:r w:rsidRPr="00EE559A">
              <w:rPr>
                <w:rFonts w:ascii="Arial" w:hAnsi="Arial" w:cs="Arial"/>
                <w:sz w:val="20"/>
                <w:szCs w:val="20"/>
              </w:rPr>
              <w:t>MZEZ</w:t>
            </w:r>
          </w:p>
        </w:tc>
      </w:tr>
      <w:tr w:rsidR="00EE7CDA" w:rsidRPr="00EE559A" w14:paraId="5DF6ADCA" w14:textId="5515CB2F" w:rsidTr="00EE7CDA">
        <w:tc>
          <w:tcPr>
            <w:tcW w:w="4815" w:type="dxa"/>
          </w:tcPr>
          <w:p w14:paraId="1A2E65AD" w14:textId="5E732B99" w:rsidR="00EE7CDA" w:rsidRPr="00EE559A" w:rsidRDefault="00EE7CDA" w:rsidP="00EE559A">
            <w:pPr>
              <w:pStyle w:val="NoSpacing"/>
              <w:spacing w:line="260" w:lineRule="exact"/>
              <w:jc w:val="both"/>
              <w:rPr>
                <w:rFonts w:ascii="Arial" w:hAnsi="Arial" w:cs="Arial"/>
                <w:sz w:val="20"/>
                <w:szCs w:val="20"/>
              </w:rPr>
            </w:pPr>
            <w:r w:rsidRPr="00EE559A">
              <w:rPr>
                <w:rFonts w:ascii="Arial" w:hAnsi="Arial" w:cs="Arial"/>
                <w:sz w:val="20"/>
                <w:szCs w:val="20"/>
              </w:rPr>
              <w:t>Koordinatorka za kohezijsko politiko EU</w:t>
            </w:r>
          </w:p>
        </w:tc>
        <w:tc>
          <w:tcPr>
            <w:tcW w:w="2268" w:type="dxa"/>
          </w:tcPr>
          <w:p w14:paraId="00FF51ED" w14:textId="7D963CA6" w:rsidR="00EE7CDA" w:rsidRPr="00EE559A" w:rsidRDefault="00EE7CDA" w:rsidP="00EE559A">
            <w:pPr>
              <w:pStyle w:val="NoSpacing"/>
              <w:spacing w:line="260" w:lineRule="exact"/>
              <w:jc w:val="both"/>
              <w:rPr>
                <w:rFonts w:ascii="Arial" w:hAnsi="Arial" w:cs="Arial"/>
                <w:sz w:val="20"/>
                <w:szCs w:val="20"/>
              </w:rPr>
            </w:pPr>
            <w:r w:rsidRPr="00EE559A">
              <w:rPr>
                <w:rFonts w:ascii="Arial" w:hAnsi="Arial" w:cs="Arial"/>
                <w:sz w:val="20"/>
                <w:szCs w:val="20"/>
              </w:rPr>
              <w:t>Mojca Aljančič</w:t>
            </w:r>
          </w:p>
        </w:tc>
        <w:tc>
          <w:tcPr>
            <w:tcW w:w="1417" w:type="dxa"/>
          </w:tcPr>
          <w:p w14:paraId="4020BA9E" w14:textId="7BDD8AF3" w:rsidR="00EE7CDA" w:rsidRPr="00EE559A" w:rsidRDefault="00EE7CDA" w:rsidP="00EE559A">
            <w:pPr>
              <w:pStyle w:val="NoSpacing"/>
              <w:spacing w:line="260" w:lineRule="exact"/>
              <w:jc w:val="both"/>
              <w:rPr>
                <w:rFonts w:ascii="Arial" w:hAnsi="Arial" w:cs="Arial"/>
                <w:sz w:val="20"/>
                <w:szCs w:val="20"/>
              </w:rPr>
            </w:pPr>
            <w:r w:rsidRPr="00EE559A">
              <w:rPr>
                <w:rFonts w:ascii="Arial" w:hAnsi="Arial" w:cs="Arial"/>
                <w:sz w:val="20"/>
                <w:szCs w:val="20"/>
              </w:rPr>
              <w:t>MKRR</w:t>
            </w:r>
          </w:p>
        </w:tc>
      </w:tr>
      <w:tr w:rsidR="00EE7CDA" w:rsidRPr="00EE559A" w14:paraId="7D475EAB" w14:textId="42A41DF5" w:rsidTr="00EE7CDA">
        <w:tc>
          <w:tcPr>
            <w:tcW w:w="4815" w:type="dxa"/>
          </w:tcPr>
          <w:p w14:paraId="3D6502AD" w14:textId="069D0FC2" w:rsidR="00EE7CDA" w:rsidRPr="00EE559A" w:rsidRDefault="00EE7CDA" w:rsidP="00EE559A">
            <w:pPr>
              <w:pStyle w:val="NoSpacing"/>
              <w:spacing w:line="260" w:lineRule="exact"/>
              <w:jc w:val="both"/>
              <w:rPr>
                <w:rFonts w:ascii="Arial" w:hAnsi="Arial" w:cs="Arial"/>
                <w:sz w:val="20"/>
                <w:szCs w:val="20"/>
              </w:rPr>
            </w:pPr>
            <w:r w:rsidRPr="00EE559A">
              <w:rPr>
                <w:rFonts w:ascii="Arial" w:hAnsi="Arial" w:cs="Arial"/>
                <w:sz w:val="20"/>
                <w:szCs w:val="20"/>
              </w:rPr>
              <w:t>Namestnik koordinatorke za kohezijsko politiko EU</w:t>
            </w:r>
          </w:p>
        </w:tc>
        <w:tc>
          <w:tcPr>
            <w:tcW w:w="2268" w:type="dxa"/>
          </w:tcPr>
          <w:p w14:paraId="6724791E" w14:textId="751C98C8" w:rsidR="00EE7CDA" w:rsidRPr="00EE559A" w:rsidRDefault="00EE7CDA" w:rsidP="00EE559A">
            <w:pPr>
              <w:pStyle w:val="NoSpacing"/>
              <w:spacing w:line="260" w:lineRule="exact"/>
              <w:jc w:val="both"/>
              <w:rPr>
                <w:rFonts w:ascii="Arial" w:hAnsi="Arial" w:cs="Arial"/>
                <w:sz w:val="20"/>
                <w:szCs w:val="20"/>
              </w:rPr>
            </w:pPr>
            <w:r w:rsidRPr="00EE559A">
              <w:rPr>
                <w:rFonts w:ascii="Arial" w:hAnsi="Arial" w:cs="Arial"/>
                <w:sz w:val="20"/>
                <w:szCs w:val="20"/>
              </w:rPr>
              <w:t>Dimitrij Pur</w:t>
            </w:r>
          </w:p>
        </w:tc>
        <w:tc>
          <w:tcPr>
            <w:tcW w:w="1417" w:type="dxa"/>
          </w:tcPr>
          <w:p w14:paraId="2D1E22B0" w14:textId="3E299DFB" w:rsidR="00EE7CDA" w:rsidRPr="00EE559A" w:rsidRDefault="00EE7CDA" w:rsidP="00EE559A">
            <w:pPr>
              <w:pStyle w:val="NoSpacing"/>
              <w:spacing w:line="260" w:lineRule="exact"/>
              <w:jc w:val="both"/>
              <w:rPr>
                <w:rFonts w:ascii="Arial" w:hAnsi="Arial" w:cs="Arial"/>
                <w:sz w:val="20"/>
                <w:szCs w:val="20"/>
              </w:rPr>
            </w:pPr>
            <w:r w:rsidRPr="00EE559A">
              <w:rPr>
                <w:rFonts w:ascii="Arial" w:hAnsi="Arial" w:cs="Arial"/>
                <w:sz w:val="20"/>
                <w:szCs w:val="20"/>
              </w:rPr>
              <w:t>MKRR</w:t>
            </w:r>
          </w:p>
        </w:tc>
      </w:tr>
    </w:tbl>
    <w:p w14:paraId="01F9A988" w14:textId="77777777" w:rsidR="00B329D5" w:rsidRPr="00EE559A" w:rsidRDefault="00B329D5" w:rsidP="00EE559A">
      <w:pPr>
        <w:pStyle w:val="NoSpacing"/>
        <w:spacing w:line="260" w:lineRule="exact"/>
        <w:jc w:val="both"/>
        <w:rPr>
          <w:rFonts w:ascii="Arial" w:hAnsi="Arial" w:cs="Arial"/>
          <w:b/>
          <w:sz w:val="20"/>
          <w:szCs w:val="20"/>
        </w:rPr>
      </w:pPr>
    </w:p>
    <w:p w14:paraId="5D244F49" w14:textId="200BFDFD" w:rsidR="00B329D5" w:rsidRPr="00EE559A" w:rsidRDefault="00B329D5" w:rsidP="00EE559A">
      <w:pPr>
        <w:pStyle w:val="NoSpacing"/>
        <w:spacing w:line="260" w:lineRule="exact"/>
        <w:jc w:val="both"/>
        <w:rPr>
          <w:rFonts w:ascii="Arial" w:hAnsi="Arial" w:cs="Arial"/>
          <w:b/>
          <w:sz w:val="20"/>
          <w:szCs w:val="20"/>
        </w:rPr>
      </w:pPr>
    </w:p>
    <w:p w14:paraId="62B3CB46" w14:textId="7BE6639A" w:rsidR="00AF0749" w:rsidRPr="00EE559A" w:rsidRDefault="00AF0749" w:rsidP="00EE559A">
      <w:pPr>
        <w:pStyle w:val="NoSpacing"/>
        <w:spacing w:line="260" w:lineRule="exact"/>
        <w:jc w:val="both"/>
        <w:rPr>
          <w:rFonts w:ascii="Arial" w:hAnsi="Arial" w:cs="Arial"/>
          <w:b/>
          <w:sz w:val="20"/>
          <w:szCs w:val="20"/>
        </w:rPr>
      </w:pPr>
      <w:r w:rsidRPr="00EE559A">
        <w:rPr>
          <w:rFonts w:ascii="Arial" w:hAnsi="Arial" w:cs="Arial"/>
          <w:b/>
          <w:sz w:val="20"/>
          <w:szCs w:val="20"/>
        </w:rPr>
        <w:t xml:space="preserve">Članstvo </w:t>
      </w:r>
      <w:r w:rsidR="00796226" w:rsidRPr="00EE559A">
        <w:rPr>
          <w:rFonts w:ascii="Arial" w:hAnsi="Arial" w:cs="Arial"/>
          <w:b/>
          <w:sz w:val="20"/>
          <w:szCs w:val="20"/>
        </w:rPr>
        <w:t xml:space="preserve">v </w:t>
      </w:r>
      <w:r w:rsidRPr="00EE559A">
        <w:rPr>
          <w:rFonts w:ascii="Arial" w:hAnsi="Arial" w:cs="Arial"/>
          <w:b/>
          <w:sz w:val="20"/>
          <w:szCs w:val="20"/>
        </w:rPr>
        <w:t>EUSALP</w:t>
      </w:r>
    </w:p>
    <w:p w14:paraId="268A2D20" w14:textId="77777777" w:rsidR="00AF0749" w:rsidRPr="00EE559A" w:rsidRDefault="00AF0749" w:rsidP="00EE559A">
      <w:pPr>
        <w:pStyle w:val="NoSpacing"/>
        <w:spacing w:line="260" w:lineRule="exact"/>
        <w:jc w:val="both"/>
        <w:rPr>
          <w:rFonts w:ascii="Arial" w:hAnsi="Arial" w:cs="Arial"/>
          <w:sz w:val="20"/>
          <w:szCs w:val="20"/>
        </w:rPr>
      </w:pPr>
    </w:p>
    <w:tbl>
      <w:tblPr>
        <w:tblStyle w:val="TableGrid"/>
        <w:tblW w:w="0" w:type="auto"/>
        <w:tblLook w:val="04A0" w:firstRow="1" w:lastRow="0" w:firstColumn="1" w:lastColumn="0" w:noHBand="0" w:noVBand="1"/>
      </w:tblPr>
      <w:tblGrid>
        <w:gridCol w:w="3173"/>
        <w:gridCol w:w="2642"/>
        <w:gridCol w:w="2673"/>
      </w:tblGrid>
      <w:tr w:rsidR="005970F0" w:rsidRPr="00EE559A" w14:paraId="51A5A716" w14:textId="77777777" w:rsidTr="007C5C95">
        <w:tc>
          <w:tcPr>
            <w:tcW w:w="3173" w:type="dxa"/>
          </w:tcPr>
          <w:p w14:paraId="52627167" w14:textId="77777777" w:rsidR="005970F0" w:rsidRPr="00EE559A" w:rsidRDefault="005970F0" w:rsidP="00EE559A">
            <w:pPr>
              <w:pStyle w:val="NoSpacing"/>
              <w:spacing w:line="260" w:lineRule="exact"/>
              <w:jc w:val="both"/>
              <w:rPr>
                <w:rFonts w:ascii="Arial" w:hAnsi="Arial" w:cs="Arial"/>
                <w:b/>
                <w:sz w:val="20"/>
                <w:szCs w:val="20"/>
              </w:rPr>
            </w:pPr>
            <w:r w:rsidRPr="00EE559A">
              <w:rPr>
                <w:rFonts w:ascii="Arial" w:hAnsi="Arial" w:cs="Arial"/>
                <w:b/>
                <w:sz w:val="20"/>
                <w:szCs w:val="20"/>
              </w:rPr>
              <w:t>AKCIJSKA SKUPINA</w:t>
            </w:r>
          </w:p>
        </w:tc>
        <w:tc>
          <w:tcPr>
            <w:tcW w:w="2642" w:type="dxa"/>
          </w:tcPr>
          <w:p w14:paraId="25A558BB" w14:textId="77777777" w:rsidR="005970F0" w:rsidRPr="00EE559A" w:rsidRDefault="005970F0" w:rsidP="00EE559A">
            <w:pPr>
              <w:pStyle w:val="NoSpacing"/>
              <w:spacing w:line="260" w:lineRule="exact"/>
              <w:jc w:val="both"/>
              <w:rPr>
                <w:rFonts w:ascii="Arial" w:hAnsi="Arial" w:cs="Arial"/>
                <w:b/>
                <w:sz w:val="20"/>
                <w:szCs w:val="20"/>
              </w:rPr>
            </w:pPr>
            <w:r w:rsidRPr="00EE559A">
              <w:rPr>
                <w:rFonts w:ascii="Arial" w:hAnsi="Arial" w:cs="Arial"/>
                <w:b/>
                <w:sz w:val="20"/>
                <w:szCs w:val="20"/>
              </w:rPr>
              <w:t>ČLANI</w:t>
            </w:r>
          </w:p>
        </w:tc>
        <w:tc>
          <w:tcPr>
            <w:tcW w:w="2673" w:type="dxa"/>
          </w:tcPr>
          <w:p w14:paraId="5349CF61" w14:textId="77777777" w:rsidR="005970F0" w:rsidRPr="00EE559A" w:rsidRDefault="005970F0" w:rsidP="00EE559A">
            <w:pPr>
              <w:pStyle w:val="NoSpacing"/>
              <w:spacing w:line="260" w:lineRule="exact"/>
              <w:jc w:val="both"/>
              <w:rPr>
                <w:rFonts w:ascii="Arial" w:hAnsi="Arial" w:cs="Arial"/>
                <w:b/>
                <w:sz w:val="20"/>
                <w:szCs w:val="20"/>
              </w:rPr>
            </w:pPr>
            <w:r w:rsidRPr="00EE559A">
              <w:rPr>
                <w:rFonts w:ascii="Arial" w:hAnsi="Arial" w:cs="Arial"/>
                <w:b/>
                <w:sz w:val="20"/>
                <w:szCs w:val="20"/>
              </w:rPr>
              <w:t>INSTITUCIJA</w:t>
            </w:r>
          </w:p>
        </w:tc>
      </w:tr>
      <w:tr w:rsidR="005970F0" w:rsidRPr="00EE559A" w14:paraId="7504D9C9" w14:textId="77777777" w:rsidTr="007C5C95">
        <w:tc>
          <w:tcPr>
            <w:tcW w:w="3173" w:type="dxa"/>
          </w:tcPr>
          <w:p w14:paraId="5B07D194"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1 – Raziskave in inovacije</w:t>
            </w:r>
          </w:p>
        </w:tc>
        <w:tc>
          <w:tcPr>
            <w:tcW w:w="2642" w:type="dxa"/>
          </w:tcPr>
          <w:p w14:paraId="56000BC2"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Petra Žagar</w:t>
            </w:r>
          </w:p>
        </w:tc>
        <w:tc>
          <w:tcPr>
            <w:tcW w:w="2673" w:type="dxa"/>
          </w:tcPr>
          <w:p w14:paraId="5ACFE804"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MVZI</w:t>
            </w:r>
          </w:p>
        </w:tc>
      </w:tr>
      <w:tr w:rsidR="005970F0" w:rsidRPr="00EE559A" w14:paraId="22231CA4" w14:textId="77777777" w:rsidTr="007C5C95">
        <w:tc>
          <w:tcPr>
            <w:tcW w:w="3173" w:type="dxa"/>
            <w:vMerge w:val="restart"/>
          </w:tcPr>
          <w:p w14:paraId="5623E948" w14:textId="77777777" w:rsidR="005970F0" w:rsidRPr="00EE559A" w:rsidRDefault="005970F0" w:rsidP="00EE559A">
            <w:pPr>
              <w:pStyle w:val="NoSpacing"/>
              <w:spacing w:line="260" w:lineRule="exact"/>
              <w:jc w:val="both"/>
              <w:rPr>
                <w:rFonts w:ascii="Arial" w:hAnsi="Arial" w:cs="Arial"/>
                <w:sz w:val="20"/>
                <w:szCs w:val="20"/>
              </w:rPr>
            </w:pPr>
          </w:p>
          <w:p w14:paraId="3AB95356"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2 – Gospodarski razvoj</w:t>
            </w:r>
          </w:p>
        </w:tc>
        <w:tc>
          <w:tcPr>
            <w:tcW w:w="2642" w:type="dxa"/>
          </w:tcPr>
          <w:p w14:paraId="72BEDE75"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Marija Čebular Zajec</w:t>
            </w:r>
          </w:p>
        </w:tc>
        <w:tc>
          <w:tcPr>
            <w:tcW w:w="2673" w:type="dxa"/>
          </w:tcPr>
          <w:p w14:paraId="1F693501"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MGTŠ</w:t>
            </w:r>
          </w:p>
        </w:tc>
      </w:tr>
      <w:tr w:rsidR="005970F0" w:rsidRPr="00EE559A" w14:paraId="2C3DEA15" w14:textId="77777777" w:rsidTr="007C5C95">
        <w:tc>
          <w:tcPr>
            <w:tcW w:w="3173" w:type="dxa"/>
            <w:vMerge/>
          </w:tcPr>
          <w:p w14:paraId="380E78AD"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1E384810"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Maruša Vidmar (nam.)</w:t>
            </w:r>
          </w:p>
        </w:tc>
        <w:tc>
          <w:tcPr>
            <w:tcW w:w="2673" w:type="dxa"/>
          </w:tcPr>
          <w:p w14:paraId="70313EAA"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MGTŠ</w:t>
            </w:r>
          </w:p>
        </w:tc>
      </w:tr>
      <w:tr w:rsidR="005970F0" w:rsidRPr="00EE559A" w14:paraId="2E84E8FE" w14:textId="77777777" w:rsidTr="007C5C95">
        <w:tc>
          <w:tcPr>
            <w:tcW w:w="3173" w:type="dxa"/>
            <w:vMerge/>
          </w:tcPr>
          <w:p w14:paraId="5E49F7E0"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56B73AD1"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Nataša Florjančič</w:t>
            </w:r>
          </w:p>
        </w:tc>
        <w:tc>
          <w:tcPr>
            <w:tcW w:w="2673" w:type="dxa"/>
          </w:tcPr>
          <w:p w14:paraId="4E585A16"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MGTŠ</w:t>
            </w:r>
          </w:p>
        </w:tc>
      </w:tr>
      <w:tr w:rsidR="005970F0" w:rsidRPr="00EE559A" w14:paraId="589FDE17" w14:textId="77777777" w:rsidTr="007C5C95">
        <w:tc>
          <w:tcPr>
            <w:tcW w:w="3173" w:type="dxa"/>
            <w:vMerge/>
          </w:tcPr>
          <w:p w14:paraId="3BEB1A70"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4561FD13"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Bojana Mohorčič (nam.)</w:t>
            </w:r>
          </w:p>
        </w:tc>
        <w:tc>
          <w:tcPr>
            <w:tcW w:w="2673" w:type="dxa"/>
          </w:tcPr>
          <w:p w14:paraId="5B369931"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MGTŠ</w:t>
            </w:r>
          </w:p>
        </w:tc>
      </w:tr>
      <w:tr w:rsidR="005970F0" w:rsidRPr="00EE559A" w14:paraId="64D8C915" w14:textId="77777777" w:rsidTr="007C5C95">
        <w:tc>
          <w:tcPr>
            <w:tcW w:w="3173" w:type="dxa"/>
            <w:vMerge/>
          </w:tcPr>
          <w:p w14:paraId="08180AC6"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1D620F6B"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 xml:space="preserve">Majda Potokar </w:t>
            </w:r>
          </w:p>
        </w:tc>
        <w:tc>
          <w:tcPr>
            <w:tcW w:w="2673" w:type="dxa"/>
          </w:tcPr>
          <w:p w14:paraId="55F64C45"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TP Ljubljana</w:t>
            </w:r>
          </w:p>
        </w:tc>
      </w:tr>
      <w:tr w:rsidR="005970F0" w:rsidRPr="00EE559A" w14:paraId="2EBFC807" w14:textId="77777777" w:rsidTr="007C5C95">
        <w:tc>
          <w:tcPr>
            <w:tcW w:w="3173" w:type="dxa"/>
            <w:vMerge/>
          </w:tcPr>
          <w:p w14:paraId="6BA7188C"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04659E9C"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Aleš Pevc</w:t>
            </w:r>
          </w:p>
        </w:tc>
        <w:tc>
          <w:tcPr>
            <w:tcW w:w="2673" w:type="dxa"/>
          </w:tcPr>
          <w:p w14:paraId="498281F1"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TP Ljubljana</w:t>
            </w:r>
          </w:p>
        </w:tc>
      </w:tr>
      <w:tr w:rsidR="005970F0" w:rsidRPr="00EE559A" w14:paraId="676389B2" w14:textId="77777777" w:rsidTr="007C5C95">
        <w:tc>
          <w:tcPr>
            <w:tcW w:w="3173" w:type="dxa"/>
          </w:tcPr>
          <w:p w14:paraId="1AFBF17D"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3 – Trg dela, vzgoja in usposabljanje</w:t>
            </w:r>
          </w:p>
        </w:tc>
        <w:tc>
          <w:tcPr>
            <w:tcW w:w="2642" w:type="dxa"/>
          </w:tcPr>
          <w:p w14:paraId="4E6BF8BD"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Darko Mali</w:t>
            </w:r>
          </w:p>
        </w:tc>
        <w:tc>
          <w:tcPr>
            <w:tcW w:w="2673" w:type="dxa"/>
          </w:tcPr>
          <w:p w14:paraId="1F324A92"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 xml:space="preserve">Center za poklicno izobraževanje </w:t>
            </w:r>
          </w:p>
        </w:tc>
      </w:tr>
      <w:tr w:rsidR="005970F0" w:rsidRPr="00EE559A" w14:paraId="20916ACD" w14:textId="77777777" w:rsidTr="007C5C95">
        <w:tc>
          <w:tcPr>
            <w:tcW w:w="3173" w:type="dxa"/>
            <w:vMerge w:val="restart"/>
          </w:tcPr>
          <w:p w14:paraId="70A65684"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4 - Mobilnost</w:t>
            </w:r>
          </w:p>
        </w:tc>
        <w:tc>
          <w:tcPr>
            <w:tcW w:w="2642" w:type="dxa"/>
          </w:tcPr>
          <w:p w14:paraId="3851F286"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Franc Žepič</w:t>
            </w:r>
          </w:p>
        </w:tc>
        <w:tc>
          <w:tcPr>
            <w:tcW w:w="2673" w:type="dxa"/>
          </w:tcPr>
          <w:p w14:paraId="3AD1E029"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MZI</w:t>
            </w:r>
          </w:p>
        </w:tc>
      </w:tr>
      <w:tr w:rsidR="005970F0" w:rsidRPr="00EE559A" w14:paraId="34C7BCAB" w14:textId="77777777" w:rsidTr="007C5C95">
        <w:tc>
          <w:tcPr>
            <w:tcW w:w="3173" w:type="dxa"/>
            <w:vMerge/>
          </w:tcPr>
          <w:p w14:paraId="05BAEF27"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6F7552E1"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Leon Pregelj</w:t>
            </w:r>
          </w:p>
        </w:tc>
        <w:tc>
          <w:tcPr>
            <w:tcW w:w="2673" w:type="dxa"/>
          </w:tcPr>
          <w:p w14:paraId="02F965EC"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MZI</w:t>
            </w:r>
          </w:p>
        </w:tc>
      </w:tr>
      <w:tr w:rsidR="005970F0" w:rsidRPr="00EE559A" w14:paraId="5C4611A7" w14:textId="77777777" w:rsidTr="007C5C95">
        <w:tc>
          <w:tcPr>
            <w:tcW w:w="3173" w:type="dxa"/>
            <w:vMerge/>
          </w:tcPr>
          <w:p w14:paraId="6D9DACDC"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54FD625E"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Anja Bajcar Kok</w:t>
            </w:r>
          </w:p>
        </w:tc>
        <w:tc>
          <w:tcPr>
            <w:tcW w:w="2673" w:type="dxa"/>
          </w:tcPr>
          <w:p w14:paraId="17B3801A"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MOPE</w:t>
            </w:r>
          </w:p>
        </w:tc>
      </w:tr>
      <w:tr w:rsidR="005970F0" w:rsidRPr="00EE559A" w14:paraId="5A2400A7" w14:textId="77777777" w:rsidTr="007C5C95">
        <w:tc>
          <w:tcPr>
            <w:tcW w:w="3173" w:type="dxa"/>
            <w:vMerge w:val="restart"/>
          </w:tcPr>
          <w:p w14:paraId="072013F4"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5 – Povezljivost in dostopnost</w:t>
            </w:r>
          </w:p>
        </w:tc>
        <w:tc>
          <w:tcPr>
            <w:tcW w:w="2642" w:type="dxa"/>
          </w:tcPr>
          <w:p w14:paraId="74AA3AC6"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Alina Cunk Perklič</w:t>
            </w:r>
          </w:p>
        </w:tc>
        <w:tc>
          <w:tcPr>
            <w:tcW w:w="2673" w:type="dxa"/>
          </w:tcPr>
          <w:p w14:paraId="419DB48B"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MKGP</w:t>
            </w:r>
          </w:p>
        </w:tc>
      </w:tr>
      <w:tr w:rsidR="005970F0" w:rsidRPr="00EE559A" w14:paraId="24A155D4" w14:textId="77777777" w:rsidTr="007C5C95">
        <w:tc>
          <w:tcPr>
            <w:tcW w:w="3173" w:type="dxa"/>
            <w:vMerge/>
          </w:tcPr>
          <w:p w14:paraId="3239DD70"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70F0D233"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Marjeta Jerič</w:t>
            </w:r>
          </w:p>
        </w:tc>
        <w:tc>
          <w:tcPr>
            <w:tcW w:w="2673" w:type="dxa"/>
          </w:tcPr>
          <w:p w14:paraId="61BCD76D"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MKGP</w:t>
            </w:r>
          </w:p>
        </w:tc>
      </w:tr>
      <w:tr w:rsidR="005970F0" w:rsidRPr="00EE559A" w14:paraId="62750439" w14:textId="77777777" w:rsidTr="007C5C95">
        <w:tc>
          <w:tcPr>
            <w:tcW w:w="3173" w:type="dxa"/>
            <w:vMerge w:val="restart"/>
          </w:tcPr>
          <w:p w14:paraId="5C6668B3"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 xml:space="preserve">6 – Viri </w:t>
            </w:r>
          </w:p>
        </w:tc>
        <w:tc>
          <w:tcPr>
            <w:tcW w:w="2642" w:type="dxa"/>
          </w:tcPr>
          <w:p w14:paraId="5FCB8E31"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Irena Marš</w:t>
            </w:r>
          </w:p>
        </w:tc>
        <w:tc>
          <w:tcPr>
            <w:tcW w:w="2673" w:type="dxa"/>
          </w:tcPr>
          <w:p w14:paraId="1F1ACE9C"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MK</w:t>
            </w:r>
          </w:p>
        </w:tc>
      </w:tr>
      <w:tr w:rsidR="005970F0" w:rsidRPr="00EE559A" w14:paraId="76618621" w14:textId="77777777" w:rsidTr="007C5C95">
        <w:tc>
          <w:tcPr>
            <w:tcW w:w="3173" w:type="dxa"/>
            <w:vMerge/>
          </w:tcPr>
          <w:p w14:paraId="3E2FD879"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4C9064A9"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Barbara Hace (nam.)</w:t>
            </w:r>
          </w:p>
        </w:tc>
        <w:tc>
          <w:tcPr>
            <w:tcW w:w="2673" w:type="dxa"/>
          </w:tcPr>
          <w:p w14:paraId="5A7284E7"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MK</w:t>
            </w:r>
          </w:p>
        </w:tc>
      </w:tr>
      <w:tr w:rsidR="005970F0" w:rsidRPr="00E7383C" w14:paraId="7B2D4BBF" w14:textId="77777777" w:rsidTr="007C5C95">
        <w:tc>
          <w:tcPr>
            <w:tcW w:w="3173" w:type="dxa"/>
            <w:vMerge/>
          </w:tcPr>
          <w:p w14:paraId="166395A1"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056FFBDC"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Stanislava Klemenčič Kosi</w:t>
            </w:r>
          </w:p>
        </w:tc>
        <w:tc>
          <w:tcPr>
            <w:tcW w:w="2673" w:type="dxa"/>
          </w:tcPr>
          <w:p w14:paraId="341DED81" w14:textId="4F379A30" w:rsidR="005970F0" w:rsidRPr="00EE559A" w:rsidRDefault="00E17878" w:rsidP="00EE559A">
            <w:pPr>
              <w:pStyle w:val="NoSpacing"/>
              <w:spacing w:line="260" w:lineRule="exact"/>
              <w:jc w:val="both"/>
              <w:rPr>
                <w:rFonts w:ascii="Arial" w:hAnsi="Arial" w:cs="Arial"/>
                <w:sz w:val="20"/>
                <w:szCs w:val="20"/>
              </w:rPr>
            </w:pPr>
            <w:r w:rsidRPr="00EE559A">
              <w:rPr>
                <w:rFonts w:ascii="Arial" w:hAnsi="Arial" w:cs="Arial"/>
                <w:sz w:val="20"/>
                <w:szCs w:val="20"/>
              </w:rPr>
              <w:t>Kmetijsko</w:t>
            </w:r>
            <w:r w:rsidR="005970F0" w:rsidRPr="00EE559A">
              <w:rPr>
                <w:rFonts w:ascii="Arial" w:hAnsi="Arial" w:cs="Arial"/>
                <w:sz w:val="20"/>
                <w:szCs w:val="20"/>
              </w:rPr>
              <w:t xml:space="preserve"> gozdarsk</w:t>
            </w:r>
            <w:r w:rsidRPr="00EE559A">
              <w:rPr>
                <w:rFonts w:ascii="Arial" w:hAnsi="Arial" w:cs="Arial"/>
                <w:sz w:val="20"/>
                <w:szCs w:val="20"/>
              </w:rPr>
              <w:t>a zbornica Slovenije – Kmetijsko</w:t>
            </w:r>
            <w:r w:rsidR="005970F0" w:rsidRPr="00EE559A">
              <w:rPr>
                <w:rFonts w:ascii="Arial" w:hAnsi="Arial" w:cs="Arial"/>
                <w:sz w:val="20"/>
                <w:szCs w:val="20"/>
              </w:rPr>
              <w:t xml:space="preserve"> gozdarski zavod Maribor</w:t>
            </w:r>
          </w:p>
        </w:tc>
      </w:tr>
      <w:tr w:rsidR="005970F0" w:rsidRPr="00E7383C" w14:paraId="7E92B293" w14:textId="77777777" w:rsidTr="007C5C95">
        <w:tc>
          <w:tcPr>
            <w:tcW w:w="3173" w:type="dxa"/>
            <w:vMerge/>
          </w:tcPr>
          <w:p w14:paraId="13BFCF15"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4078134C"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Mojca Hribernik (nam.)</w:t>
            </w:r>
          </w:p>
        </w:tc>
        <w:tc>
          <w:tcPr>
            <w:tcW w:w="2673" w:type="dxa"/>
          </w:tcPr>
          <w:p w14:paraId="59892D10" w14:textId="7801D232" w:rsidR="005970F0" w:rsidRPr="00EE559A" w:rsidRDefault="00E17878" w:rsidP="00EE559A">
            <w:pPr>
              <w:pStyle w:val="NoSpacing"/>
              <w:spacing w:line="260" w:lineRule="exact"/>
              <w:jc w:val="both"/>
              <w:rPr>
                <w:rFonts w:ascii="Arial" w:hAnsi="Arial" w:cs="Arial"/>
                <w:sz w:val="20"/>
                <w:szCs w:val="20"/>
              </w:rPr>
            </w:pPr>
            <w:r w:rsidRPr="00EE559A">
              <w:rPr>
                <w:rFonts w:ascii="Arial" w:hAnsi="Arial" w:cs="Arial"/>
                <w:sz w:val="20"/>
                <w:szCs w:val="20"/>
              </w:rPr>
              <w:t>Kmetijsko</w:t>
            </w:r>
            <w:r w:rsidR="005970F0" w:rsidRPr="00EE559A">
              <w:rPr>
                <w:rFonts w:ascii="Arial" w:hAnsi="Arial" w:cs="Arial"/>
                <w:sz w:val="20"/>
                <w:szCs w:val="20"/>
              </w:rPr>
              <w:t xml:space="preserve"> gozdarska zbornica Slovenije – Kmetijsk</w:t>
            </w:r>
            <w:r w:rsidRPr="00EE559A">
              <w:rPr>
                <w:rFonts w:ascii="Arial" w:hAnsi="Arial" w:cs="Arial"/>
                <w:sz w:val="20"/>
                <w:szCs w:val="20"/>
              </w:rPr>
              <w:t>o</w:t>
            </w:r>
            <w:r w:rsidR="005970F0" w:rsidRPr="00EE559A">
              <w:rPr>
                <w:rFonts w:ascii="Arial" w:hAnsi="Arial" w:cs="Arial"/>
                <w:sz w:val="20"/>
                <w:szCs w:val="20"/>
              </w:rPr>
              <w:t xml:space="preserve"> gozdarski zavod Maribor</w:t>
            </w:r>
          </w:p>
        </w:tc>
      </w:tr>
      <w:tr w:rsidR="005970F0" w:rsidRPr="00EE559A" w14:paraId="773135B5" w14:textId="77777777" w:rsidTr="007C5C95">
        <w:tc>
          <w:tcPr>
            <w:tcW w:w="3173" w:type="dxa"/>
            <w:vMerge/>
          </w:tcPr>
          <w:p w14:paraId="5CD9A397"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2465D12B" w14:textId="3A833F72" w:rsidR="005970F0"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Marjan Jarnjak</w:t>
            </w:r>
          </w:p>
        </w:tc>
        <w:tc>
          <w:tcPr>
            <w:tcW w:w="2673" w:type="dxa"/>
          </w:tcPr>
          <w:p w14:paraId="71161504"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MKGP</w:t>
            </w:r>
          </w:p>
        </w:tc>
      </w:tr>
      <w:tr w:rsidR="005970F0" w:rsidRPr="00EE559A" w14:paraId="6339FD98" w14:textId="77777777" w:rsidTr="007C5C95">
        <w:tc>
          <w:tcPr>
            <w:tcW w:w="3173" w:type="dxa"/>
            <w:vMerge/>
          </w:tcPr>
          <w:p w14:paraId="35E65951"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60FD35F1"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Lara Flis</w:t>
            </w:r>
          </w:p>
        </w:tc>
        <w:tc>
          <w:tcPr>
            <w:tcW w:w="2673" w:type="dxa"/>
          </w:tcPr>
          <w:p w14:paraId="6D0B3D42"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MNVP</w:t>
            </w:r>
          </w:p>
        </w:tc>
      </w:tr>
      <w:tr w:rsidR="005970F0" w:rsidRPr="00EE559A" w14:paraId="2B63E6B5" w14:textId="77777777" w:rsidTr="007C5C95">
        <w:tc>
          <w:tcPr>
            <w:tcW w:w="3173" w:type="dxa"/>
            <w:vMerge/>
          </w:tcPr>
          <w:p w14:paraId="42C28A5C"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3C42B29B"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Lenča Humerca Šolar</w:t>
            </w:r>
          </w:p>
        </w:tc>
        <w:tc>
          <w:tcPr>
            <w:tcW w:w="2673" w:type="dxa"/>
          </w:tcPr>
          <w:p w14:paraId="65CAAD36"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MNVP</w:t>
            </w:r>
          </w:p>
        </w:tc>
      </w:tr>
      <w:tr w:rsidR="005970F0" w:rsidRPr="00EE559A" w14:paraId="773ED553" w14:textId="77777777" w:rsidTr="007C5C95">
        <w:tc>
          <w:tcPr>
            <w:tcW w:w="3173" w:type="dxa"/>
            <w:vMerge w:val="restart"/>
          </w:tcPr>
          <w:p w14:paraId="32966B6C"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7 – Zelena infrastruktura</w:t>
            </w:r>
          </w:p>
        </w:tc>
        <w:tc>
          <w:tcPr>
            <w:tcW w:w="2642" w:type="dxa"/>
          </w:tcPr>
          <w:p w14:paraId="4FA3D484"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Miro Kristan / Simon Škvor</w:t>
            </w:r>
          </w:p>
        </w:tc>
        <w:tc>
          <w:tcPr>
            <w:tcW w:w="2673" w:type="dxa"/>
          </w:tcPr>
          <w:p w14:paraId="5B1CB454"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PRC (vodenje skupine)</w:t>
            </w:r>
          </w:p>
        </w:tc>
      </w:tr>
      <w:tr w:rsidR="005970F0" w:rsidRPr="00EE559A" w14:paraId="4761A3AE" w14:textId="77777777" w:rsidTr="007C5C95">
        <w:tc>
          <w:tcPr>
            <w:tcW w:w="3173" w:type="dxa"/>
            <w:vMerge/>
          </w:tcPr>
          <w:p w14:paraId="408AD70D"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2968D7FA"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Jana Podgornik</w:t>
            </w:r>
          </w:p>
        </w:tc>
        <w:tc>
          <w:tcPr>
            <w:tcW w:w="2673" w:type="dxa"/>
          </w:tcPr>
          <w:p w14:paraId="36326BE3"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PRC</w:t>
            </w:r>
          </w:p>
        </w:tc>
      </w:tr>
      <w:tr w:rsidR="005970F0" w:rsidRPr="00EE559A" w14:paraId="002A8556" w14:textId="77777777" w:rsidTr="007C5C95">
        <w:tc>
          <w:tcPr>
            <w:tcW w:w="3173" w:type="dxa"/>
            <w:vMerge/>
          </w:tcPr>
          <w:p w14:paraId="07D1173E"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7B754E82"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Blanka Bartol</w:t>
            </w:r>
          </w:p>
        </w:tc>
        <w:tc>
          <w:tcPr>
            <w:tcW w:w="2673" w:type="dxa"/>
          </w:tcPr>
          <w:p w14:paraId="5E51B8C7"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MNVP</w:t>
            </w:r>
          </w:p>
        </w:tc>
      </w:tr>
      <w:tr w:rsidR="005970F0" w:rsidRPr="00EE559A" w14:paraId="0FAC197A" w14:textId="77777777" w:rsidTr="007C5C95">
        <w:tc>
          <w:tcPr>
            <w:tcW w:w="3173" w:type="dxa"/>
            <w:vMerge/>
          </w:tcPr>
          <w:p w14:paraId="7A49DBF3"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7E8803D1"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Simon Poljanšek</w:t>
            </w:r>
          </w:p>
        </w:tc>
        <w:tc>
          <w:tcPr>
            <w:tcW w:w="2673" w:type="dxa"/>
          </w:tcPr>
          <w:p w14:paraId="430771F8"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MKGP</w:t>
            </w:r>
          </w:p>
        </w:tc>
      </w:tr>
      <w:tr w:rsidR="005970F0" w:rsidRPr="00EE559A" w14:paraId="179E32E3" w14:textId="77777777" w:rsidTr="007C5C95">
        <w:tc>
          <w:tcPr>
            <w:tcW w:w="3173" w:type="dxa"/>
            <w:vMerge/>
          </w:tcPr>
          <w:p w14:paraId="585A23C0"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151A7311"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Polona Kolarek-Novšek</w:t>
            </w:r>
          </w:p>
        </w:tc>
        <w:tc>
          <w:tcPr>
            <w:tcW w:w="2673" w:type="dxa"/>
          </w:tcPr>
          <w:p w14:paraId="32BCFF62"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MKGP</w:t>
            </w:r>
          </w:p>
        </w:tc>
      </w:tr>
      <w:tr w:rsidR="005970F0" w:rsidRPr="00EE559A" w14:paraId="250067B0" w14:textId="77777777" w:rsidTr="007C5C95">
        <w:tc>
          <w:tcPr>
            <w:tcW w:w="3173" w:type="dxa"/>
            <w:vMerge/>
          </w:tcPr>
          <w:p w14:paraId="2B12F19A"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10CB7132"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Nika Debeljak</w:t>
            </w:r>
          </w:p>
        </w:tc>
        <w:tc>
          <w:tcPr>
            <w:tcW w:w="2673" w:type="dxa"/>
          </w:tcPr>
          <w:p w14:paraId="67C2533E"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 xml:space="preserve">Zavod RS za varstvo narave – ZRSVN </w:t>
            </w:r>
          </w:p>
        </w:tc>
      </w:tr>
      <w:tr w:rsidR="005970F0" w:rsidRPr="00EE559A" w14:paraId="0F824242" w14:textId="77777777" w:rsidTr="007C5C95">
        <w:tc>
          <w:tcPr>
            <w:tcW w:w="3173" w:type="dxa"/>
            <w:vMerge w:val="restart"/>
          </w:tcPr>
          <w:p w14:paraId="1B968F93"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8 – Upravljanje s tveganji</w:t>
            </w:r>
          </w:p>
        </w:tc>
        <w:tc>
          <w:tcPr>
            <w:tcW w:w="2642" w:type="dxa"/>
          </w:tcPr>
          <w:p w14:paraId="7A0EBC90"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Luka Štravs</w:t>
            </w:r>
          </w:p>
        </w:tc>
        <w:tc>
          <w:tcPr>
            <w:tcW w:w="2673" w:type="dxa"/>
          </w:tcPr>
          <w:p w14:paraId="2264C910"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MNVP</w:t>
            </w:r>
          </w:p>
        </w:tc>
      </w:tr>
      <w:tr w:rsidR="005970F0" w:rsidRPr="00EE559A" w14:paraId="6F92A03A" w14:textId="77777777" w:rsidTr="007C5C95">
        <w:tc>
          <w:tcPr>
            <w:tcW w:w="3173" w:type="dxa"/>
            <w:vMerge/>
          </w:tcPr>
          <w:p w14:paraId="1334907B"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6297827E"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Mateja Ribnikar</w:t>
            </w:r>
          </w:p>
        </w:tc>
        <w:tc>
          <w:tcPr>
            <w:tcW w:w="2673" w:type="dxa"/>
          </w:tcPr>
          <w:p w14:paraId="6976045F"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MNVP</w:t>
            </w:r>
          </w:p>
        </w:tc>
      </w:tr>
      <w:tr w:rsidR="005970F0" w:rsidRPr="00EE559A" w14:paraId="00E3F3B5" w14:textId="77777777" w:rsidTr="007C5C95">
        <w:tc>
          <w:tcPr>
            <w:tcW w:w="3173" w:type="dxa"/>
            <w:vMerge/>
          </w:tcPr>
          <w:p w14:paraId="6719CA9A"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637E67C2"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Simon Poljanšek</w:t>
            </w:r>
          </w:p>
        </w:tc>
        <w:tc>
          <w:tcPr>
            <w:tcW w:w="2673" w:type="dxa"/>
          </w:tcPr>
          <w:p w14:paraId="035F7A50"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MKGP</w:t>
            </w:r>
          </w:p>
        </w:tc>
      </w:tr>
      <w:tr w:rsidR="005970F0" w:rsidRPr="00EE559A" w14:paraId="7F112083" w14:textId="77777777" w:rsidTr="007C5C95">
        <w:tc>
          <w:tcPr>
            <w:tcW w:w="3173" w:type="dxa"/>
            <w:vMerge/>
          </w:tcPr>
          <w:p w14:paraId="44091369"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2B3A86E0"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Milena Dobnik Jeraj</w:t>
            </w:r>
          </w:p>
        </w:tc>
        <w:tc>
          <w:tcPr>
            <w:tcW w:w="2673" w:type="dxa"/>
          </w:tcPr>
          <w:p w14:paraId="7F551B9C"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URSZR</w:t>
            </w:r>
          </w:p>
        </w:tc>
      </w:tr>
      <w:tr w:rsidR="005970F0" w:rsidRPr="00EE559A" w14:paraId="59B21839" w14:textId="77777777" w:rsidTr="007C5C95">
        <w:tc>
          <w:tcPr>
            <w:tcW w:w="3173" w:type="dxa"/>
            <w:vMerge/>
          </w:tcPr>
          <w:p w14:paraId="4F1930B5" w14:textId="77777777" w:rsidR="005970F0" w:rsidRPr="00EE559A" w:rsidRDefault="005970F0" w:rsidP="00EE559A">
            <w:pPr>
              <w:pStyle w:val="NoSpacing"/>
              <w:spacing w:line="260" w:lineRule="exact"/>
              <w:jc w:val="both"/>
              <w:rPr>
                <w:rFonts w:ascii="Arial" w:hAnsi="Arial" w:cs="Arial"/>
                <w:sz w:val="20"/>
                <w:szCs w:val="20"/>
              </w:rPr>
            </w:pPr>
          </w:p>
        </w:tc>
        <w:tc>
          <w:tcPr>
            <w:tcW w:w="2642" w:type="dxa"/>
          </w:tcPr>
          <w:p w14:paraId="146E77FB"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mag. Jože Papež</w:t>
            </w:r>
          </w:p>
        </w:tc>
        <w:tc>
          <w:tcPr>
            <w:tcW w:w="2673" w:type="dxa"/>
          </w:tcPr>
          <w:p w14:paraId="6CFDA50F"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Hidrotehnik d.o.o.</w:t>
            </w:r>
          </w:p>
        </w:tc>
      </w:tr>
      <w:tr w:rsidR="009D1833" w:rsidRPr="00EE559A" w14:paraId="2F3B4606" w14:textId="77777777" w:rsidTr="001C2F18">
        <w:trPr>
          <w:trHeight w:val="60"/>
        </w:trPr>
        <w:tc>
          <w:tcPr>
            <w:tcW w:w="3173" w:type="dxa"/>
            <w:vMerge w:val="restart"/>
          </w:tcPr>
          <w:p w14:paraId="20583294" w14:textId="77777777" w:rsidR="009D1833" w:rsidRPr="00EE559A" w:rsidRDefault="009D1833" w:rsidP="00EE559A">
            <w:pPr>
              <w:pStyle w:val="NoSpacing"/>
              <w:spacing w:line="260" w:lineRule="exact"/>
              <w:jc w:val="both"/>
              <w:rPr>
                <w:rFonts w:ascii="Arial" w:hAnsi="Arial" w:cs="Arial"/>
                <w:sz w:val="20"/>
                <w:szCs w:val="20"/>
              </w:rPr>
            </w:pPr>
            <w:r w:rsidRPr="00EE559A">
              <w:rPr>
                <w:rFonts w:ascii="Arial" w:hAnsi="Arial" w:cs="Arial"/>
                <w:sz w:val="20"/>
                <w:szCs w:val="20"/>
              </w:rPr>
              <w:t xml:space="preserve">9 – Energija </w:t>
            </w:r>
          </w:p>
        </w:tc>
        <w:tc>
          <w:tcPr>
            <w:tcW w:w="2642" w:type="dxa"/>
          </w:tcPr>
          <w:p w14:paraId="72991282" w14:textId="415ED593" w:rsidR="009D1833" w:rsidRPr="00EE559A" w:rsidRDefault="009D1833" w:rsidP="00EE559A">
            <w:pPr>
              <w:pStyle w:val="NoSpacing"/>
              <w:spacing w:line="260" w:lineRule="exact"/>
              <w:jc w:val="both"/>
              <w:rPr>
                <w:rFonts w:ascii="Arial" w:hAnsi="Arial" w:cs="Arial"/>
                <w:sz w:val="20"/>
                <w:szCs w:val="20"/>
              </w:rPr>
            </w:pPr>
            <w:r w:rsidRPr="00EE559A">
              <w:rPr>
                <w:rFonts w:ascii="Arial" w:hAnsi="Arial" w:cs="Arial"/>
                <w:sz w:val="20"/>
                <w:szCs w:val="20"/>
              </w:rPr>
              <w:t>Andreja Kumer</w:t>
            </w:r>
          </w:p>
        </w:tc>
        <w:tc>
          <w:tcPr>
            <w:tcW w:w="2673" w:type="dxa"/>
          </w:tcPr>
          <w:p w14:paraId="7567EEA6" w14:textId="6E343713" w:rsidR="009D1833" w:rsidRPr="00EE559A" w:rsidRDefault="009D1833" w:rsidP="00EE559A">
            <w:pPr>
              <w:pStyle w:val="NoSpacing"/>
              <w:spacing w:line="260" w:lineRule="exact"/>
              <w:jc w:val="both"/>
              <w:rPr>
                <w:rFonts w:ascii="Arial" w:hAnsi="Arial" w:cs="Arial"/>
                <w:sz w:val="20"/>
                <w:szCs w:val="20"/>
              </w:rPr>
            </w:pPr>
            <w:r w:rsidRPr="00EE559A">
              <w:rPr>
                <w:rFonts w:ascii="Arial" w:hAnsi="Arial" w:cs="Arial"/>
                <w:sz w:val="20"/>
                <w:szCs w:val="20"/>
              </w:rPr>
              <w:t xml:space="preserve">Štajerska gospodarska zbornica – ŠGZ </w:t>
            </w:r>
          </w:p>
        </w:tc>
      </w:tr>
      <w:tr w:rsidR="009D1833" w:rsidRPr="00EE559A" w14:paraId="21E777DB" w14:textId="77777777" w:rsidTr="007C5C95">
        <w:tc>
          <w:tcPr>
            <w:tcW w:w="3173" w:type="dxa"/>
            <w:vMerge/>
          </w:tcPr>
          <w:p w14:paraId="0FFA276E" w14:textId="77777777" w:rsidR="009D1833" w:rsidRPr="00EE559A" w:rsidRDefault="009D1833" w:rsidP="00EE559A">
            <w:pPr>
              <w:pStyle w:val="NoSpacing"/>
              <w:spacing w:line="260" w:lineRule="exact"/>
              <w:jc w:val="both"/>
              <w:rPr>
                <w:rFonts w:ascii="Arial" w:hAnsi="Arial" w:cs="Arial"/>
                <w:sz w:val="20"/>
                <w:szCs w:val="20"/>
              </w:rPr>
            </w:pPr>
          </w:p>
        </w:tc>
        <w:tc>
          <w:tcPr>
            <w:tcW w:w="2642" w:type="dxa"/>
          </w:tcPr>
          <w:p w14:paraId="0AC752DF" w14:textId="41F3FF0B" w:rsidR="009D1833" w:rsidRPr="00EE559A" w:rsidRDefault="009D1833" w:rsidP="00EE559A">
            <w:pPr>
              <w:pStyle w:val="NoSpacing"/>
              <w:spacing w:line="260" w:lineRule="exact"/>
              <w:jc w:val="both"/>
              <w:rPr>
                <w:rFonts w:ascii="Arial" w:hAnsi="Arial" w:cs="Arial"/>
                <w:sz w:val="20"/>
                <w:szCs w:val="20"/>
              </w:rPr>
            </w:pPr>
            <w:r w:rsidRPr="00EE559A">
              <w:rPr>
                <w:rFonts w:ascii="Arial" w:hAnsi="Arial" w:cs="Arial"/>
                <w:sz w:val="20"/>
                <w:szCs w:val="20"/>
              </w:rPr>
              <w:t>Tomaž Remic</w:t>
            </w:r>
          </w:p>
        </w:tc>
        <w:tc>
          <w:tcPr>
            <w:tcW w:w="2673" w:type="dxa"/>
          </w:tcPr>
          <w:p w14:paraId="1BC2F96C" w14:textId="488C1FD6" w:rsidR="009D1833" w:rsidRPr="00EE559A" w:rsidRDefault="009D1833" w:rsidP="00EE559A">
            <w:pPr>
              <w:pStyle w:val="NoSpacing"/>
              <w:spacing w:line="260" w:lineRule="exact"/>
              <w:jc w:val="both"/>
              <w:rPr>
                <w:rFonts w:ascii="Arial" w:hAnsi="Arial" w:cs="Arial"/>
                <w:sz w:val="20"/>
                <w:szCs w:val="20"/>
              </w:rPr>
            </w:pPr>
            <w:r w:rsidRPr="00EE559A">
              <w:rPr>
                <w:rFonts w:ascii="Arial" w:hAnsi="Arial" w:cs="Arial"/>
                <w:sz w:val="20"/>
                <w:szCs w:val="20"/>
              </w:rPr>
              <w:t>MKGP</w:t>
            </w:r>
          </w:p>
        </w:tc>
      </w:tr>
      <w:tr w:rsidR="009D1833" w:rsidRPr="00EE559A" w14:paraId="5FC60D95" w14:textId="77777777" w:rsidTr="007C5C95">
        <w:tc>
          <w:tcPr>
            <w:tcW w:w="3173" w:type="dxa"/>
            <w:vMerge/>
          </w:tcPr>
          <w:p w14:paraId="47EDDB4F" w14:textId="77777777" w:rsidR="009D1833" w:rsidRPr="00EE559A" w:rsidRDefault="009D1833" w:rsidP="00EE559A">
            <w:pPr>
              <w:pStyle w:val="NoSpacing"/>
              <w:spacing w:line="260" w:lineRule="exact"/>
              <w:jc w:val="both"/>
              <w:rPr>
                <w:rFonts w:ascii="Arial" w:hAnsi="Arial" w:cs="Arial"/>
                <w:sz w:val="20"/>
                <w:szCs w:val="20"/>
              </w:rPr>
            </w:pPr>
          </w:p>
        </w:tc>
        <w:tc>
          <w:tcPr>
            <w:tcW w:w="2642" w:type="dxa"/>
          </w:tcPr>
          <w:p w14:paraId="0B033BDF" w14:textId="57FA16E2" w:rsidR="009D1833" w:rsidRPr="00EE559A" w:rsidRDefault="009D1833" w:rsidP="00EE559A">
            <w:pPr>
              <w:pStyle w:val="NoSpacing"/>
              <w:spacing w:line="260" w:lineRule="exact"/>
              <w:jc w:val="both"/>
              <w:rPr>
                <w:rFonts w:ascii="Arial" w:hAnsi="Arial" w:cs="Arial"/>
                <w:sz w:val="20"/>
                <w:szCs w:val="20"/>
              </w:rPr>
            </w:pPr>
            <w:r w:rsidRPr="00EE559A">
              <w:rPr>
                <w:rFonts w:ascii="Arial" w:hAnsi="Arial" w:cs="Arial"/>
                <w:sz w:val="20"/>
                <w:szCs w:val="20"/>
              </w:rPr>
              <w:t>Vlasta Krmelj</w:t>
            </w:r>
          </w:p>
        </w:tc>
        <w:tc>
          <w:tcPr>
            <w:tcW w:w="2673" w:type="dxa"/>
          </w:tcPr>
          <w:p w14:paraId="161C8925" w14:textId="304CCEAB" w:rsidR="009D1833" w:rsidRPr="00EE559A" w:rsidRDefault="009D1833" w:rsidP="00EE559A">
            <w:pPr>
              <w:pStyle w:val="NoSpacing"/>
              <w:spacing w:line="260" w:lineRule="exact"/>
              <w:jc w:val="both"/>
              <w:rPr>
                <w:rFonts w:ascii="Arial" w:hAnsi="Arial" w:cs="Arial"/>
                <w:sz w:val="20"/>
                <w:szCs w:val="20"/>
              </w:rPr>
            </w:pPr>
            <w:r w:rsidRPr="00EE559A">
              <w:rPr>
                <w:rFonts w:ascii="Arial" w:hAnsi="Arial" w:cs="Arial"/>
                <w:sz w:val="20"/>
                <w:szCs w:val="20"/>
              </w:rPr>
              <w:t>Energetsko podnebna agencija za Podravje - ENERGAP</w:t>
            </w:r>
          </w:p>
        </w:tc>
      </w:tr>
      <w:tr w:rsidR="009D1833" w:rsidRPr="00EE559A" w14:paraId="4C54672C" w14:textId="77777777" w:rsidTr="007C5C95">
        <w:tc>
          <w:tcPr>
            <w:tcW w:w="3173" w:type="dxa"/>
            <w:vMerge/>
          </w:tcPr>
          <w:p w14:paraId="2FA497E1" w14:textId="77777777" w:rsidR="009D1833" w:rsidRPr="00EE559A" w:rsidRDefault="009D1833" w:rsidP="00EE559A">
            <w:pPr>
              <w:pStyle w:val="NoSpacing"/>
              <w:spacing w:line="260" w:lineRule="exact"/>
              <w:jc w:val="both"/>
              <w:rPr>
                <w:rFonts w:ascii="Arial" w:hAnsi="Arial" w:cs="Arial"/>
                <w:sz w:val="20"/>
                <w:szCs w:val="20"/>
              </w:rPr>
            </w:pPr>
          </w:p>
        </w:tc>
        <w:tc>
          <w:tcPr>
            <w:tcW w:w="2642" w:type="dxa"/>
          </w:tcPr>
          <w:p w14:paraId="5863709F" w14:textId="68EB8AEC" w:rsidR="009D1833" w:rsidRPr="00EE559A" w:rsidRDefault="009D1833" w:rsidP="00EE559A">
            <w:pPr>
              <w:pStyle w:val="NoSpacing"/>
              <w:spacing w:line="260" w:lineRule="exact"/>
              <w:jc w:val="both"/>
              <w:rPr>
                <w:rFonts w:ascii="Arial" w:hAnsi="Arial" w:cs="Arial"/>
                <w:sz w:val="20"/>
                <w:szCs w:val="20"/>
              </w:rPr>
            </w:pPr>
            <w:r w:rsidRPr="00EE559A">
              <w:rPr>
                <w:rFonts w:ascii="Arial" w:hAnsi="Arial" w:cs="Arial"/>
                <w:sz w:val="20"/>
                <w:szCs w:val="20"/>
              </w:rPr>
              <w:t>Matjaž Grmek</w:t>
            </w:r>
          </w:p>
        </w:tc>
        <w:tc>
          <w:tcPr>
            <w:tcW w:w="2673" w:type="dxa"/>
          </w:tcPr>
          <w:p w14:paraId="79E47473" w14:textId="55671A1F" w:rsidR="009D1833" w:rsidRPr="00EE559A" w:rsidRDefault="009D1833" w:rsidP="00EE559A">
            <w:pPr>
              <w:pStyle w:val="NoSpacing"/>
              <w:spacing w:line="260" w:lineRule="exact"/>
              <w:jc w:val="both"/>
              <w:rPr>
                <w:rFonts w:ascii="Arial" w:hAnsi="Arial" w:cs="Arial"/>
                <w:sz w:val="20"/>
                <w:szCs w:val="20"/>
              </w:rPr>
            </w:pPr>
            <w:r w:rsidRPr="00EE559A">
              <w:rPr>
                <w:rFonts w:ascii="Arial" w:hAnsi="Arial" w:cs="Arial"/>
                <w:sz w:val="20"/>
                <w:szCs w:val="20"/>
              </w:rPr>
              <w:t>MOPE</w:t>
            </w:r>
          </w:p>
        </w:tc>
      </w:tr>
    </w:tbl>
    <w:p w14:paraId="46CD34FE" w14:textId="2D4F2721" w:rsidR="00AF0749" w:rsidRPr="00EE559A" w:rsidRDefault="00AF0749" w:rsidP="00EE559A">
      <w:pPr>
        <w:pStyle w:val="NoSpacing"/>
        <w:spacing w:line="260" w:lineRule="exact"/>
        <w:jc w:val="both"/>
        <w:rPr>
          <w:rFonts w:ascii="Arial" w:hAnsi="Arial" w:cs="Arial"/>
          <w:b/>
          <w:sz w:val="20"/>
          <w:szCs w:val="20"/>
        </w:rPr>
      </w:pPr>
    </w:p>
    <w:p w14:paraId="509CFB2C" w14:textId="668B0CB9" w:rsidR="00D03598" w:rsidRPr="00EE559A" w:rsidRDefault="00D03598" w:rsidP="00EE559A">
      <w:pPr>
        <w:pStyle w:val="NoSpacing"/>
        <w:spacing w:line="260" w:lineRule="exact"/>
        <w:jc w:val="both"/>
        <w:rPr>
          <w:rFonts w:ascii="Arial" w:hAnsi="Arial" w:cs="Arial"/>
          <w:b/>
          <w:sz w:val="20"/>
          <w:szCs w:val="20"/>
        </w:rPr>
      </w:pPr>
    </w:p>
    <w:p w14:paraId="7F740EE3" w14:textId="17CC164B" w:rsidR="00D03598" w:rsidRPr="00EE559A" w:rsidRDefault="00D03598" w:rsidP="00EE559A">
      <w:pPr>
        <w:pStyle w:val="NoSpacing"/>
        <w:spacing w:line="260" w:lineRule="exact"/>
        <w:jc w:val="both"/>
        <w:rPr>
          <w:rFonts w:ascii="Arial" w:hAnsi="Arial" w:cs="Arial"/>
          <w:b/>
          <w:sz w:val="20"/>
          <w:szCs w:val="20"/>
        </w:rPr>
      </w:pPr>
    </w:p>
    <w:p w14:paraId="4976CA24" w14:textId="5A166B81" w:rsidR="00AF0749" w:rsidRPr="00EE559A" w:rsidRDefault="00AF0749" w:rsidP="00EE559A">
      <w:pPr>
        <w:pStyle w:val="NoSpacing"/>
        <w:spacing w:line="260" w:lineRule="exact"/>
        <w:jc w:val="both"/>
        <w:rPr>
          <w:rFonts w:ascii="Arial" w:hAnsi="Arial" w:cs="Arial"/>
          <w:b/>
          <w:sz w:val="20"/>
          <w:szCs w:val="20"/>
        </w:rPr>
      </w:pPr>
      <w:r w:rsidRPr="00EE559A">
        <w:rPr>
          <w:rFonts w:ascii="Arial" w:hAnsi="Arial" w:cs="Arial"/>
          <w:b/>
          <w:sz w:val="20"/>
          <w:szCs w:val="20"/>
        </w:rPr>
        <w:t xml:space="preserve">Članstvo </w:t>
      </w:r>
      <w:r w:rsidR="00796226" w:rsidRPr="00EE559A">
        <w:rPr>
          <w:rFonts w:ascii="Arial" w:hAnsi="Arial" w:cs="Arial"/>
          <w:b/>
          <w:sz w:val="20"/>
          <w:szCs w:val="20"/>
        </w:rPr>
        <w:t xml:space="preserve">v </w:t>
      </w:r>
      <w:r w:rsidRPr="00EE559A">
        <w:rPr>
          <w:rFonts w:ascii="Arial" w:hAnsi="Arial" w:cs="Arial"/>
          <w:b/>
          <w:sz w:val="20"/>
          <w:szCs w:val="20"/>
        </w:rPr>
        <w:t>EUSDR</w:t>
      </w:r>
    </w:p>
    <w:p w14:paraId="6D35A70F" w14:textId="77777777" w:rsidR="00AF0749" w:rsidRPr="00EE559A" w:rsidRDefault="00AF0749" w:rsidP="00EE559A">
      <w:pPr>
        <w:pStyle w:val="NoSpacing"/>
        <w:spacing w:line="260" w:lineRule="exact"/>
        <w:jc w:val="both"/>
        <w:rPr>
          <w:rFonts w:ascii="Arial" w:hAnsi="Arial" w:cs="Arial"/>
          <w:sz w:val="20"/>
          <w:szCs w:val="20"/>
        </w:rPr>
      </w:pPr>
    </w:p>
    <w:tbl>
      <w:tblPr>
        <w:tblStyle w:val="TableGrid"/>
        <w:tblW w:w="0" w:type="auto"/>
        <w:tblLook w:val="04A0" w:firstRow="1" w:lastRow="0" w:firstColumn="1" w:lastColumn="0" w:noHBand="0" w:noVBand="1"/>
      </w:tblPr>
      <w:tblGrid>
        <w:gridCol w:w="2851"/>
        <w:gridCol w:w="2800"/>
        <w:gridCol w:w="2837"/>
      </w:tblGrid>
      <w:tr w:rsidR="005970F0" w:rsidRPr="00EE559A" w14:paraId="2E12BDB5" w14:textId="77777777" w:rsidTr="007C5C95">
        <w:tc>
          <w:tcPr>
            <w:tcW w:w="2851" w:type="dxa"/>
          </w:tcPr>
          <w:p w14:paraId="5C26544B" w14:textId="77777777" w:rsidR="005970F0" w:rsidRPr="00EE559A" w:rsidRDefault="005970F0" w:rsidP="00EE559A">
            <w:pPr>
              <w:pStyle w:val="NoSpacing"/>
              <w:spacing w:line="260" w:lineRule="exact"/>
              <w:jc w:val="both"/>
              <w:rPr>
                <w:rFonts w:ascii="Arial" w:hAnsi="Arial" w:cs="Arial"/>
                <w:b/>
                <w:sz w:val="20"/>
                <w:szCs w:val="20"/>
              </w:rPr>
            </w:pPr>
            <w:r w:rsidRPr="00EE559A">
              <w:rPr>
                <w:rFonts w:ascii="Arial" w:hAnsi="Arial" w:cs="Arial"/>
                <w:b/>
                <w:sz w:val="20"/>
                <w:szCs w:val="20"/>
              </w:rPr>
              <w:t>PRIORITETNO PODORČJE</w:t>
            </w:r>
          </w:p>
        </w:tc>
        <w:tc>
          <w:tcPr>
            <w:tcW w:w="2800" w:type="dxa"/>
          </w:tcPr>
          <w:p w14:paraId="457C9697" w14:textId="77777777" w:rsidR="005970F0" w:rsidRPr="00EE559A" w:rsidRDefault="005970F0" w:rsidP="00EE559A">
            <w:pPr>
              <w:pStyle w:val="NoSpacing"/>
              <w:spacing w:line="260" w:lineRule="exact"/>
              <w:jc w:val="both"/>
              <w:rPr>
                <w:rFonts w:ascii="Arial" w:hAnsi="Arial" w:cs="Arial"/>
                <w:b/>
                <w:sz w:val="20"/>
                <w:szCs w:val="20"/>
              </w:rPr>
            </w:pPr>
            <w:r w:rsidRPr="00EE559A">
              <w:rPr>
                <w:rFonts w:ascii="Arial" w:hAnsi="Arial" w:cs="Arial"/>
                <w:b/>
                <w:sz w:val="20"/>
                <w:szCs w:val="20"/>
              </w:rPr>
              <w:t>ČLANI</w:t>
            </w:r>
          </w:p>
        </w:tc>
        <w:tc>
          <w:tcPr>
            <w:tcW w:w="2837" w:type="dxa"/>
          </w:tcPr>
          <w:p w14:paraId="57A9F46C" w14:textId="77777777" w:rsidR="005970F0" w:rsidRPr="00EE559A" w:rsidRDefault="005970F0" w:rsidP="00EE559A">
            <w:pPr>
              <w:pStyle w:val="NoSpacing"/>
              <w:spacing w:line="260" w:lineRule="exact"/>
              <w:jc w:val="both"/>
              <w:rPr>
                <w:rFonts w:ascii="Arial" w:hAnsi="Arial" w:cs="Arial"/>
                <w:b/>
                <w:sz w:val="20"/>
                <w:szCs w:val="20"/>
              </w:rPr>
            </w:pPr>
            <w:r w:rsidRPr="00EE559A">
              <w:rPr>
                <w:rFonts w:ascii="Arial" w:hAnsi="Arial" w:cs="Arial"/>
                <w:b/>
                <w:sz w:val="20"/>
                <w:szCs w:val="20"/>
              </w:rPr>
              <w:t>INSTITUCIJA</w:t>
            </w:r>
          </w:p>
        </w:tc>
      </w:tr>
      <w:tr w:rsidR="005970F0" w:rsidRPr="00EE559A" w14:paraId="74910446" w14:textId="77777777" w:rsidTr="007C5C95">
        <w:tc>
          <w:tcPr>
            <w:tcW w:w="2851" w:type="dxa"/>
          </w:tcPr>
          <w:p w14:paraId="2004A6DE" w14:textId="77777777" w:rsidR="005970F0" w:rsidRPr="00EE559A" w:rsidRDefault="005970F0" w:rsidP="00EE559A">
            <w:pPr>
              <w:pStyle w:val="NoSpacing"/>
              <w:spacing w:line="260" w:lineRule="exact"/>
              <w:jc w:val="both"/>
              <w:rPr>
                <w:rFonts w:ascii="Arial" w:hAnsi="Arial" w:cs="Arial"/>
                <w:sz w:val="20"/>
                <w:szCs w:val="20"/>
              </w:rPr>
            </w:pPr>
            <w:r w:rsidRPr="00EE559A">
              <w:rPr>
                <w:rFonts w:ascii="Arial" w:hAnsi="Arial" w:cs="Arial"/>
                <w:sz w:val="20"/>
                <w:szCs w:val="20"/>
              </w:rPr>
              <w:t>1a – Mobilnost – celinske plovne poti</w:t>
            </w:r>
          </w:p>
        </w:tc>
        <w:tc>
          <w:tcPr>
            <w:tcW w:w="2800" w:type="dxa"/>
          </w:tcPr>
          <w:p w14:paraId="6D824B84" w14:textId="77777777" w:rsidR="005970F0" w:rsidRPr="00EE559A" w:rsidRDefault="005970F0" w:rsidP="00EE559A">
            <w:pPr>
              <w:pStyle w:val="NoSpacing"/>
              <w:spacing w:line="260" w:lineRule="exact"/>
              <w:jc w:val="both"/>
              <w:rPr>
                <w:rFonts w:ascii="Arial" w:hAnsi="Arial" w:cs="Arial"/>
                <w:sz w:val="20"/>
                <w:szCs w:val="20"/>
              </w:rPr>
            </w:pPr>
          </w:p>
        </w:tc>
        <w:tc>
          <w:tcPr>
            <w:tcW w:w="2837" w:type="dxa"/>
          </w:tcPr>
          <w:p w14:paraId="3A9801FC" w14:textId="77777777" w:rsidR="005970F0" w:rsidRPr="00EE559A" w:rsidRDefault="005970F0" w:rsidP="00EE559A">
            <w:pPr>
              <w:pStyle w:val="NoSpacing"/>
              <w:spacing w:line="260" w:lineRule="exact"/>
              <w:jc w:val="both"/>
              <w:rPr>
                <w:rFonts w:ascii="Arial" w:hAnsi="Arial" w:cs="Arial"/>
                <w:sz w:val="20"/>
                <w:szCs w:val="20"/>
              </w:rPr>
            </w:pPr>
          </w:p>
        </w:tc>
      </w:tr>
      <w:tr w:rsidR="00D269C7" w:rsidRPr="00EE559A" w14:paraId="2CCD4EF5" w14:textId="77777777" w:rsidTr="007C5C95">
        <w:tc>
          <w:tcPr>
            <w:tcW w:w="2851" w:type="dxa"/>
            <w:vMerge w:val="restart"/>
          </w:tcPr>
          <w:p w14:paraId="7A5DE890"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1b – Mobilnost – ceste, železnice, zrak</w:t>
            </w:r>
          </w:p>
        </w:tc>
        <w:tc>
          <w:tcPr>
            <w:tcW w:w="2800" w:type="dxa"/>
          </w:tcPr>
          <w:p w14:paraId="7FAFD551" w14:textId="760507C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 xml:space="preserve">Beno Fekonja </w:t>
            </w:r>
          </w:p>
        </w:tc>
        <w:tc>
          <w:tcPr>
            <w:tcW w:w="2837" w:type="dxa"/>
          </w:tcPr>
          <w:p w14:paraId="1797921E" w14:textId="32304A45"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 xml:space="preserve">MZI </w:t>
            </w:r>
          </w:p>
        </w:tc>
      </w:tr>
      <w:tr w:rsidR="00D269C7" w:rsidRPr="00EE559A" w14:paraId="6EFDDC95" w14:textId="77777777" w:rsidTr="007C5C95">
        <w:tc>
          <w:tcPr>
            <w:tcW w:w="2851" w:type="dxa"/>
            <w:vMerge/>
          </w:tcPr>
          <w:p w14:paraId="5B5AE079" w14:textId="77777777" w:rsidR="00D269C7" w:rsidRPr="00EE559A" w:rsidRDefault="00D269C7" w:rsidP="00EE559A">
            <w:pPr>
              <w:pStyle w:val="NoSpacing"/>
              <w:spacing w:line="260" w:lineRule="exact"/>
              <w:jc w:val="both"/>
              <w:rPr>
                <w:rFonts w:ascii="Arial" w:hAnsi="Arial" w:cs="Arial"/>
                <w:sz w:val="20"/>
                <w:szCs w:val="20"/>
              </w:rPr>
            </w:pPr>
          </w:p>
        </w:tc>
        <w:tc>
          <w:tcPr>
            <w:tcW w:w="2800" w:type="dxa"/>
          </w:tcPr>
          <w:p w14:paraId="48626922" w14:textId="530E3378"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Franc Žepič</w:t>
            </w:r>
          </w:p>
        </w:tc>
        <w:tc>
          <w:tcPr>
            <w:tcW w:w="2837" w:type="dxa"/>
          </w:tcPr>
          <w:p w14:paraId="02681BC4" w14:textId="388841A9"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MZI (nam.)</w:t>
            </w:r>
          </w:p>
        </w:tc>
      </w:tr>
      <w:tr w:rsidR="00D269C7" w:rsidRPr="00EE559A" w14:paraId="2A24C0FD" w14:textId="77777777" w:rsidTr="007C5C95">
        <w:tc>
          <w:tcPr>
            <w:tcW w:w="2851" w:type="dxa"/>
            <w:vMerge/>
          </w:tcPr>
          <w:p w14:paraId="1C042AAF" w14:textId="77777777" w:rsidR="00D269C7" w:rsidRPr="00EE559A" w:rsidRDefault="00D269C7" w:rsidP="00EE559A">
            <w:pPr>
              <w:pStyle w:val="NoSpacing"/>
              <w:spacing w:line="260" w:lineRule="exact"/>
              <w:jc w:val="both"/>
              <w:rPr>
                <w:rFonts w:ascii="Arial" w:hAnsi="Arial" w:cs="Arial"/>
                <w:sz w:val="20"/>
                <w:szCs w:val="20"/>
              </w:rPr>
            </w:pPr>
          </w:p>
        </w:tc>
        <w:tc>
          <w:tcPr>
            <w:tcW w:w="2800" w:type="dxa"/>
          </w:tcPr>
          <w:p w14:paraId="66E62B00" w14:textId="50C8C5A0"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Igor Prinčič</w:t>
            </w:r>
          </w:p>
        </w:tc>
        <w:tc>
          <w:tcPr>
            <w:tcW w:w="2837" w:type="dxa"/>
          </w:tcPr>
          <w:p w14:paraId="270C9E61" w14:textId="4152632A"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MZI</w:t>
            </w:r>
          </w:p>
        </w:tc>
      </w:tr>
      <w:tr w:rsidR="00D269C7" w:rsidRPr="00EE559A" w14:paraId="15E8A82D" w14:textId="77777777" w:rsidTr="007C5C95">
        <w:tc>
          <w:tcPr>
            <w:tcW w:w="2851" w:type="dxa"/>
            <w:vMerge/>
          </w:tcPr>
          <w:p w14:paraId="5F0C63E7" w14:textId="77777777" w:rsidR="00D269C7" w:rsidRPr="00EE559A" w:rsidRDefault="00D269C7" w:rsidP="00EE559A">
            <w:pPr>
              <w:pStyle w:val="NoSpacing"/>
              <w:spacing w:line="260" w:lineRule="exact"/>
              <w:jc w:val="both"/>
              <w:rPr>
                <w:rFonts w:ascii="Arial" w:hAnsi="Arial" w:cs="Arial"/>
                <w:sz w:val="20"/>
                <w:szCs w:val="20"/>
              </w:rPr>
            </w:pPr>
          </w:p>
        </w:tc>
        <w:tc>
          <w:tcPr>
            <w:tcW w:w="2800" w:type="dxa"/>
          </w:tcPr>
          <w:p w14:paraId="79618562" w14:textId="01653532"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Mitja Oberlintner</w:t>
            </w:r>
          </w:p>
        </w:tc>
        <w:tc>
          <w:tcPr>
            <w:tcW w:w="2837" w:type="dxa"/>
          </w:tcPr>
          <w:p w14:paraId="2D46F318" w14:textId="7A6A83E9"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MZI</w:t>
            </w:r>
          </w:p>
        </w:tc>
      </w:tr>
      <w:tr w:rsidR="00D269C7" w:rsidRPr="00EE559A" w14:paraId="059927D7" w14:textId="77777777" w:rsidTr="007C5C95">
        <w:tc>
          <w:tcPr>
            <w:tcW w:w="2851" w:type="dxa"/>
            <w:vMerge/>
          </w:tcPr>
          <w:p w14:paraId="198892A1" w14:textId="77777777" w:rsidR="00D269C7" w:rsidRPr="00EE559A" w:rsidRDefault="00D269C7" w:rsidP="00EE559A">
            <w:pPr>
              <w:pStyle w:val="NoSpacing"/>
              <w:spacing w:line="260" w:lineRule="exact"/>
              <w:jc w:val="both"/>
              <w:rPr>
                <w:rFonts w:ascii="Arial" w:hAnsi="Arial" w:cs="Arial"/>
                <w:sz w:val="20"/>
                <w:szCs w:val="20"/>
              </w:rPr>
            </w:pPr>
          </w:p>
        </w:tc>
        <w:tc>
          <w:tcPr>
            <w:tcW w:w="2800" w:type="dxa"/>
          </w:tcPr>
          <w:p w14:paraId="276DDA85" w14:textId="6C8F1CD3"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Antonela Žižič</w:t>
            </w:r>
          </w:p>
        </w:tc>
        <w:tc>
          <w:tcPr>
            <w:tcW w:w="2837" w:type="dxa"/>
          </w:tcPr>
          <w:p w14:paraId="3C64E45A" w14:textId="4C491C70"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MZI</w:t>
            </w:r>
          </w:p>
        </w:tc>
      </w:tr>
      <w:tr w:rsidR="00D269C7" w:rsidRPr="00EE559A" w14:paraId="517EDE43" w14:textId="77777777" w:rsidTr="007C5C95">
        <w:tc>
          <w:tcPr>
            <w:tcW w:w="2851" w:type="dxa"/>
            <w:vMerge/>
          </w:tcPr>
          <w:p w14:paraId="5F9A2018" w14:textId="77777777" w:rsidR="00D269C7" w:rsidRPr="00EE559A" w:rsidRDefault="00D269C7" w:rsidP="00EE559A">
            <w:pPr>
              <w:pStyle w:val="NoSpacing"/>
              <w:spacing w:line="260" w:lineRule="exact"/>
              <w:jc w:val="both"/>
              <w:rPr>
                <w:rFonts w:ascii="Arial" w:hAnsi="Arial" w:cs="Arial"/>
                <w:sz w:val="20"/>
                <w:szCs w:val="20"/>
              </w:rPr>
            </w:pPr>
          </w:p>
        </w:tc>
        <w:tc>
          <w:tcPr>
            <w:tcW w:w="2800" w:type="dxa"/>
          </w:tcPr>
          <w:p w14:paraId="36CE3361"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Anja Bajcar Kok</w:t>
            </w:r>
          </w:p>
        </w:tc>
        <w:tc>
          <w:tcPr>
            <w:tcW w:w="2837" w:type="dxa"/>
          </w:tcPr>
          <w:p w14:paraId="1F95D0FB"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MOPE</w:t>
            </w:r>
          </w:p>
        </w:tc>
      </w:tr>
      <w:tr w:rsidR="00D269C7" w:rsidRPr="00EE559A" w14:paraId="22D2CBDD" w14:textId="77777777" w:rsidTr="007C5C95">
        <w:tc>
          <w:tcPr>
            <w:tcW w:w="2851" w:type="dxa"/>
          </w:tcPr>
          <w:p w14:paraId="0B218935"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2 – Trajnostna energija</w:t>
            </w:r>
          </w:p>
        </w:tc>
        <w:tc>
          <w:tcPr>
            <w:tcW w:w="2800" w:type="dxa"/>
          </w:tcPr>
          <w:p w14:paraId="20997A11"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Marko Cerar</w:t>
            </w:r>
          </w:p>
        </w:tc>
        <w:tc>
          <w:tcPr>
            <w:tcW w:w="2837" w:type="dxa"/>
          </w:tcPr>
          <w:p w14:paraId="3AECA06A"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MOPE</w:t>
            </w:r>
          </w:p>
        </w:tc>
      </w:tr>
      <w:tr w:rsidR="00D269C7" w:rsidRPr="00EE559A" w14:paraId="4288ED2E" w14:textId="77777777" w:rsidTr="007C5C95">
        <w:tc>
          <w:tcPr>
            <w:tcW w:w="2851" w:type="dxa"/>
            <w:vMerge w:val="restart"/>
          </w:tcPr>
          <w:p w14:paraId="0BE3B076"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3 – Kultura in turizem</w:t>
            </w:r>
          </w:p>
        </w:tc>
        <w:tc>
          <w:tcPr>
            <w:tcW w:w="2800" w:type="dxa"/>
          </w:tcPr>
          <w:p w14:paraId="38F543CF"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Barbara Koželj Podlogar</w:t>
            </w:r>
          </w:p>
        </w:tc>
        <w:tc>
          <w:tcPr>
            <w:tcW w:w="2837" w:type="dxa"/>
          </w:tcPr>
          <w:p w14:paraId="343724BB"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MK</w:t>
            </w:r>
          </w:p>
        </w:tc>
      </w:tr>
      <w:tr w:rsidR="00D269C7" w:rsidRPr="00EE559A" w14:paraId="30ADF4E0" w14:textId="77777777" w:rsidTr="007C5C95">
        <w:tc>
          <w:tcPr>
            <w:tcW w:w="2851" w:type="dxa"/>
            <w:vMerge/>
          </w:tcPr>
          <w:p w14:paraId="19FFCFFC" w14:textId="77777777" w:rsidR="00D269C7" w:rsidRPr="00EE559A" w:rsidRDefault="00D269C7" w:rsidP="00EE559A">
            <w:pPr>
              <w:pStyle w:val="NoSpacing"/>
              <w:spacing w:line="260" w:lineRule="exact"/>
              <w:jc w:val="both"/>
              <w:rPr>
                <w:rFonts w:ascii="Arial" w:hAnsi="Arial" w:cs="Arial"/>
                <w:sz w:val="20"/>
                <w:szCs w:val="20"/>
              </w:rPr>
            </w:pPr>
          </w:p>
        </w:tc>
        <w:tc>
          <w:tcPr>
            <w:tcW w:w="2800" w:type="dxa"/>
          </w:tcPr>
          <w:p w14:paraId="05DABAF6"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Irena Marš (nam.)</w:t>
            </w:r>
          </w:p>
        </w:tc>
        <w:tc>
          <w:tcPr>
            <w:tcW w:w="2837" w:type="dxa"/>
          </w:tcPr>
          <w:p w14:paraId="33431CA0"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MK</w:t>
            </w:r>
          </w:p>
        </w:tc>
      </w:tr>
      <w:tr w:rsidR="00D269C7" w:rsidRPr="00EE559A" w14:paraId="2DC225BE" w14:textId="77777777" w:rsidTr="007C5C95">
        <w:tc>
          <w:tcPr>
            <w:tcW w:w="2851" w:type="dxa"/>
            <w:vMerge/>
          </w:tcPr>
          <w:p w14:paraId="1C980B8C" w14:textId="77777777" w:rsidR="00D269C7" w:rsidRPr="00EE559A" w:rsidRDefault="00D269C7" w:rsidP="00EE559A">
            <w:pPr>
              <w:pStyle w:val="NoSpacing"/>
              <w:spacing w:line="260" w:lineRule="exact"/>
              <w:jc w:val="both"/>
              <w:rPr>
                <w:rFonts w:ascii="Arial" w:hAnsi="Arial" w:cs="Arial"/>
                <w:sz w:val="20"/>
                <w:szCs w:val="20"/>
              </w:rPr>
            </w:pPr>
          </w:p>
        </w:tc>
        <w:tc>
          <w:tcPr>
            <w:tcW w:w="2800" w:type="dxa"/>
          </w:tcPr>
          <w:p w14:paraId="0FFFA8FE"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Ana Božičnik</w:t>
            </w:r>
          </w:p>
        </w:tc>
        <w:tc>
          <w:tcPr>
            <w:tcW w:w="2837" w:type="dxa"/>
          </w:tcPr>
          <w:p w14:paraId="5E02D56A"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MGTŠ</w:t>
            </w:r>
          </w:p>
        </w:tc>
      </w:tr>
      <w:tr w:rsidR="00D269C7" w:rsidRPr="00EE559A" w14:paraId="2B9B4CB0" w14:textId="77777777" w:rsidTr="007C5C95">
        <w:tc>
          <w:tcPr>
            <w:tcW w:w="2851" w:type="dxa"/>
            <w:vMerge/>
          </w:tcPr>
          <w:p w14:paraId="0C2EA286" w14:textId="77777777" w:rsidR="00D269C7" w:rsidRPr="00EE559A" w:rsidRDefault="00D269C7" w:rsidP="00EE559A">
            <w:pPr>
              <w:pStyle w:val="NoSpacing"/>
              <w:spacing w:line="260" w:lineRule="exact"/>
              <w:jc w:val="both"/>
              <w:rPr>
                <w:rFonts w:ascii="Arial" w:hAnsi="Arial" w:cs="Arial"/>
                <w:sz w:val="20"/>
                <w:szCs w:val="20"/>
              </w:rPr>
            </w:pPr>
          </w:p>
        </w:tc>
        <w:tc>
          <w:tcPr>
            <w:tcW w:w="2800" w:type="dxa"/>
          </w:tcPr>
          <w:p w14:paraId="741DA081"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Jasna Radić</w:t>
            </w:r>
          </w:p>
        </w:tc>
        <w:tc>
          <w:tcPr>
            <w:tcW w:w="2837" w:type="dxa"/>
          </w:tcPr>
          <w:p w14:paraId="2FA36D0D"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MGTŠ</w:t>
            </w:r>
          </w:p>
        </w:tc>
      </w:tr>
      <w:tr w:rsidR="00D269C7" w:rsidRPr="00EE559A" w14:paraId="217ABAA0" w14:textId="77777777" w:rsidTr="007C5C95">
        <w:tc>
          <w:tcPr>
            <w:tcW w:w="2851" w:type="dxa"/>
            <w:vMerge w:val="restart"/>
          </w:tcPr>
          <w:p w14:paraId="7FD9C1EB"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4 – Kakovost voda</w:t>
            </w:r>
          </w:p>
        </w:tc>
        <w:tc>
          <w:tcPr>
            <w:tcW w:w="2800" w:type="dxa"/>
          </w:tcPr>
          <w:p w14:paraId="5FF1473C"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Tanja Mohorko</w:t>
            </w:r>
          </w:p>
        </w:tc>
        <w:tc>
          <w:tcPr>
            <w:tcW w:w="2837" w:type="dxa"/>
          </w:tcPr>
          <w:p w14:paraId="4646B42B"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MNVP</w:t>
            </w:r>
          </w:p>
        </w:tc>
      </w:tr>
      <w:tr w:rsidR="00D269C7" w:rsidRPr="00EE559A" w14:paraId="677921C1" w14:textId="77777777" w:rsidTr="007C5C95">
        <w:tc>
          <w:tcPr>
            <w:tcW w:w="2851" w:type="dxa"/>
            <w:vMerge/>
          </w:tcPr>
          <w:p w14:paraId="7C566044" w14:textId="77777777" w:rsidR="00D269C7" w:rsidRPr="00EE559A" w:rsidRDefault="00D269C7" w:rsidP="00EE559A">
            <w:pPr>
              <w:pStyle w:val="NoSpacing"/>
              <w:spacing w:line="260" w:lineRule="exact"/>
              <w:jc w:val="both"/>
              <w:rPr>
                <w:rFonts w:ascii="Arial" w:hAnsi="Arial" w:cs="Arial"/>
                <w:sz w:val="20"/>
                <w:szCs w:val="20"/>
              </w:rPr>
            </w:pPr>
          </w:p>
        </w:tc>
        <w:tc>
          <w:tcPr>
            <w:tcW w:w="2800" w:type="dxa"/>
          </w:tcPr>
          <w:p w14:paraId="18B8103C"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Lara Flis (nam.)</w:t>
            </w:r>
          </w:p>
        </w:tc>
        <w:tc>
          <w:tcPr>
            <w:tcW w:w="2837" w:type="dxa"/>
          </w:tcPr>
          <w:p w14:paraId="68538744"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MNVP</w:t>
            </w:r>
          </w:p>
        </w:tc>
      </w:tr>
      <w:tr w:rsidR="00D269C7" w:rsidRPr="00EE559A" w14:paraId="0922F367" w14:textId="77777777" w:rsidTr="007C5C95">
        <w:tc>
          <w:tcPr>
            <w:tcW w:w="2851" w:type="dxa"/>
            <w:vMerge w:val="restart"/>
          </w:tcPr>
          <w:p w14:paraId="2D10D217"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5 – Okoljska tveganja</w:t>
            </w:r>
          </w:p>
        </w:tc>
        <w:tc>
          <w:tcPr>
            <w:tcW w:w="2800" w:type="dxa"/>
          </w:tcPr>
          <w:p w14:paraId="7958822F"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Luka Štravs</w:t>
            </w:r>
          </w:p>
        </w:tc>
        <w:tc>
          <w:tcPr>
            <w:tcW w:w="2837" w:type="dxa"/>
          </w:tcPr>
          <w:p w14:paraId="5387505D"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MNVP</w:t>
            </w:r>
          </w:p>
        </w:tc>
      </w:tr>
      <w:tr w:rsidR="00D269C7" w:rsidRPr="00EE559A" w14:paraId="0778C143" w14:textId="77777777" w:rsidTr="007C5C95">
        <w:tc>
          <w:tcPr>
            <w:tcW w:w="2851" w:type="dxa"/>
            <w:vMerge/>
          </w:tcPr>
          <w:p w14:paraId="1CE07450" w14:textId="77777777" w:rsidR="00D269C7" w:rsidRPr="00EE559A" w:rsidRDefault="00D269C7" w:rsidP="00EE559A">
            <w:pPr>
              <w:pStyle w:val="NoSpacing"/>
              <w:spacing w:line="260" w:lineRule="exact"/>
              <w:jc w:val="both"/>
              <w:rPr>
                <w:rFonts w:ascii="Arial" w:hAnsi="Arial" w:cs="Arial"/>
                <w:sz w:val="20"/>
                <w:szCs w:val="20"/>
              </w:rPr>
            </w:pPr>
          </w:p>
        </w:tc>
        <w:tc>
          <w:tcPr>
            <w:tcW w:w="2800" w:type="dxa"/>
          </w:tcPr>
          <w:p w14:paraId="69DAD5E2"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Mateja Ribnikar (nam.)</w:t>
            </w:r>
          </w:p>
        </w:tc>
        <w:tc>
          <w:tcPr>
            <w:tcW w:w="2837" w:type="dxa"/>
          </w:tcPr>
          <w:p w14:paraId="0B4C417B"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MNVP</w:t>
            </w:r>
          </w:p>
        </w:tc>
      </w:tr>
      <w:tr w:rsidR="00D269C7" w:rsidRPr="00EE559A" w14:paraId="5A096C80" w14:textId="77777777" w:rsidTr="007C5C95">
        <w:tc>
          <w:tcPr>
            <w:tcW w:w="2851" w:type="dxa"/>
            <w:vMerge/>
          </w:tcPr>
          <w:p w14:paraId="3E9AD5F2" w14:textId="77777777" w:rsidR="00D269C7" w:rsidRPr="00EE559A" w:rsidRDefault="00D269C7" w:rsidP="00EE559A">
            <w:pPr>
              <w:pStyle w:val="NoSpacing"/>
              <w:spacing w:line="260" w:lineRule="exact"/>
              <w:jc w:val="both"/>
              <w:rPr>
                <w:rFonts w:ascii="Arial" w:hAnsi="Arial" w:cs="Arial"/>
                <w:sz w:val="20"/>
                <w:szCs w:val="20"/>
              </w:rPr>
            </w:pPr>
          </w:p>
        </w:tc>
        <w:tc>
          <w:tcPr>
            <w:tcW w:w="2800" w:type="dxa"/>
          </w:tcPr>
          <w:p w14:paraId="550E7E01"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Milena Dobnik Jeraj</w:t>
            </w:r>
          </w:p>
        </w:tc>
        <w:tc>
          <w:tcPr>
            <w:tcW w:w="2837" w:type="dxa"/>
          </w:tcPr>
          <w:p w14:paraId="2804C515"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URSZR</w:t>
            </w:r>
          </w:p>
        </w:tc>
      </w:tr>
      <w:tr w:rsidR="00D269C7" w:rsidRPr="00EE559A" w14:paraId="18AFB78D" w14:textId="77777777" w:rsidTr="007C5C95">
        <w:tc>
          <w:tcPr>
            <w:tcW w:w="2851" w:type="dxa"/>
            <w:vMerge/>
          </w:tcPr>
          <w:p w14:paraId="36945B58" w14:textId="77777777" w:rsidR="00D269C7" w:rsidRPr="00EE559A" w:rsidRDefault="00D269C7" w:rsidP="00EE559A">
            <w:pPr>
              <w:pStyle w:val="NoSpacing"/>
              <w:spacing w:line="260" w:lineRule="exact"/>
              <w:jc w:val="both"/>
              <w:rPr>
                <w:rFonts w:ascii="Arial" w:hAnsi="Arial" w:cs="Arial"/>
                <w:sz w:val="20"/>
                <w:szCs w:val="20"/>
              </w:rPr>
            </w:pPr>
          </w:p>
        </w:tc>
        <w:tc>
          <w:tcPr>
            <w:tcW w:w="2800" w:type="dxa"/>
          </w:tcPr>
          <w:p w14:paraId="74810792" w14:textId="13E00BC9"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M</w:t>
            </w:r>
            <w:r w:rsidR="00AA4E27" w:rsidRPr="00EE559A">
              <w:rPr>
                <w:rFonts w:ascii="Arial" w:hAnsi="Arial" w:cs="Arial"/>
                <w:sz w:val="20"/>
                <w:szCs w:val="20"/>
              </w:rPr>
              <w:t>aja Jelen</w:t>
            </w:r>
          </w:p>
        </w:tc>
        <w:tc>
          <w:tcPr>
            <w:tcW w:w="2837" w:type="dxa"/>
          </w:tcPr>
          <w:p w14:paraId="150C6C9E" w14:textId="77777777" w:rsidR="00D269C7" w:rsidRPr="00EE559A" w:rsidRDefault="00D269C7" w:rsidP="00EE559A">
            <w:pPr>
              <w:pStyle w:val="NoSpacing"/>
              <w:spacing w:line="260" w:lineRule="exact"/>
              <w:jc w:val="both"/>
              <w:rPr>
                <w:rFonts w:ascii="Arial" w:hAnsi="Arial" w:cs="Arial"/>
                <w:sz w:val="20"/>
                <w:szCs w:val="20"/>
              </w:rPr>
            </w:pPr>
            <w:r w:rsidRPr="00EE559A">
              <w:rPr>
                <w:rFonts w:ascii="Arial" w:hAnsi="Arial" w:cs="Arial"/>
                <w:sz w:val="20"/>
                <w:szCs w:val="20"/>
              </w:rPr>
              <w:t>URSZR</w:t>
            </w:r>
          </w:p>
        </w:tc>
      </w:tr>
      <w:tr w:rsidR="005B7851" w:rsidRPr="00EE559A" w14:paraId="337D00F0" w14:textId="77777777" w:rsidTr="007C5C95">
        <w:tc>
          <w:tcPr>
            <w:tcW w:w="2851" w:type="dxa"/>
            <w:vMerge w:val="restart"/>
          </w:tcPr>
          <w:p w14:paraId="28216102" w14:textId="77777777"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6 – Biotska raznovrstnost, kvaliteta zraka in tal</w:t>
            </w:r>
          </w:p>
        </w:tc>
        <w:tc>
          <w:tcPr>
            <w:tcW w:w="2800" w:type="dxa"/>
          </w:tcPr>
          <w:p w14:paraId="239359D4" w14:textId="4D245D46"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Branka Trčak</w:t>
            </w:r>
          </w:p>
        </w:tc>
        <w:tc>
          <w:tcPr>
            <w:tcW w:w="2837" w:type="dxa"/>
          </w:tcPr>
          <w:p w14:paraId="66E9D428" w14:textId="36168FB9"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MKGP</w:t>
            </w:r>
          </w:p>
        </w:tc>
      </w:tr>
      <w:tr w:rsidR="005B7851" w:rsidRPr="00EE559A" w14:paraId="2BE8FD54" w14:textId="77777777" w:rsidTr="007C5C95">
        <w:tc>
          <w:tcPr>
            <w:tcW w:w="2851" w:type="dxa"/>
            <w:vMerge/>
          </w:tcPr>
          <w:p w14:paraId="5D99BB12" w14:textId="77777777" w:rsidR="005B7851" w:rsidRPr="00EE559A" w:rsidRDefault="005B7851" w:rsidP="00EE559A">
            <w:pPr>
              <w:pStyle w:val="NoSpacing"/>
              <w:spacing w:line="260" w:lineRule="exact"/>
              <w:jc w:val="both"/>
              <w:rPr>
                <w:rFonts w:ascii="Arial" w:hAnsi="Arial" w:cs="Arial"/>
                <w:sz w:val="20"/>
                <w:szCs w:val="20"/>
              </w:rPr>
            </w:pPr>
          </w:p>
        </w:tc>
        <w:tc>
          <w:tcPr>
            <w:tcW w:w="2800" w:type="dxa"/>
          </w:tcPr>
          <w:p w14:paraId="6DAA911B" w14:textId="1A947DF5"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Špela Žohar</w:t>
            </w:r>
          </w:p>
        </w:tc>
        <w:tc>
          <w:tcPr>
            <w:tcW w:w="2837" w:type="dxa"/>
          </w:tcPr>
          <w:p w14:paraId="438DA468" w14:textId="4DB0D9FF"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MOPE</w:t>
            </w:r>
          </w:p>
        </w:tc>
      </w:tr>
      <w:tr w:rsidR="005B7851" w:rsidRPr="00EE559A" w14:paraId="389E9183" w14:textId="77777777" w:rsidTr="007C5C95">
        <w:tc>
          <w:tcPr>
            <w:tcW w:w="2851" w:type="dxa"/>
            <w:vMerge/>
          </w:tcPr>
          <w:p w14:paraId="244B474D" w14:textId="77777777" w:rsidR="005B7851" w:rsidRPr="00EE559A" w:rsidRDefault="005B7851" w:rsidP="00EE559A">
            <w:pPr>
              <w:pStyle w:val="NoSpacing"/>
              <w:spacing w:line="260" w:lineRule="exact"/>
              <w:jc w:val="both"/>
              <w:rPr>
                <w:rFonts w:ascii="Arial" w:hAnsi="Arial" w:cs="Arial"/>
                <w:sz w:val="20"/>
                <w:szCs w:val="20"/>
              </w:rPr>
            </w:pPr>
          </w:p>
        </w:tc>
        <w:tc>
          <w:tcPr>
            <w:tcW w:w="2800" w:type="dxa"/>
          </w:tcPr>
          <w:p w14:paraId="76FB08E5" w14:textId="14A7FC1B"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Petra Karo Bešter</w:t>
            </w:r>
          </w:p>
        </w:tc>
        <w:tc>
          <w:tcPr>
            <w:tcW w:w="2837" w:type="dxa"/>
          </w:tcPr>
          <w:p w14:paraId="179134AD" w14:textId="0B7F63F0"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MOPE</w:t>
            </w:r>
          </w:p>
        </w:tc>
      </w:tr>
      <w:tr w:rsidR="005B7851" w:rsidRPr="00EE559A" w14:paraId="3657CF11" w14:textId="77777777" w:rsidTr="007C5C95">
        <w:tc>
          <w:tcPr>
            <w:tcW w:w="2851" w:type="dxa"/>
          </w:tcPr>
          <w:p w14:paraId="7B016960" w14:textId="77777777"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7 – Družba znanja</w:t>
            </w:r>
          </w:p>
        </w:tc>
        <w:tc>
          <w:tcPr>
            <w:tcW w:w="2800" w:type="dxa"/>
          </w:tcPr>
          <w:p w14:paraId="00348B0B" w14:textId="77777777"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Peter Volasko</w:t>
            </w:r>
          </w:p>
        </w:tc>
        <w:tc>
          <w:tcPr>
            <w:tcW w:w="2837" w:type="dxa"/>
          </w:tcPr>
          <w:p w14:paraId="7AC6C3F0" w14:textId="77777777"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MVZI</w:t>
            </w:r>
          </w:p>
        </w:tc>
      </w:tr>
      <w:tr w:rsidR="005B7851" w:rsidRPr="00EE559A" w14:paraId="6571C397" w14:textId="77777777" w:rsidTr="007C5C95">
        <w:tc>
          <w:tcPr>
            <w:tcW w:w="2851" w:type="dxa"/>
            <w:vMerge w:val="restart"/>
          </w:tcPr>
          <w:p w14:paraId="61AF9138" w14:textId="77777777"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8 – Konkurenčnost in grozdi</w:t>
            </w:r>
          </w:p>
        </w:tc>
        <w:tc>
          <w:tcPr>
            <w:tcW w:w="2800" w:type="dxa"/>
          </w:tcPr>
          <w:p w14:paraId="27630D94" w14:textId="77777777"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Nataša Florjančič</w:t>
            </w:r>
          </w:p>
        </w:tc>
        <w:tc>
          <w:tcPr>
            <w:tcW w:w="2837" w:type="dxa"/>
          </w:tcPr>
          <w:p w14:paraId="1E0CA063" w14:textId="77777777"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MGTŠ</w:t>
            </w:r>
          </w:p>
        </w:tc>
      </w:tr>
      <w:tr w:rsidR="005B7851" w:rsidRPr="00EE559A" w14:paraId="3531B6BB" w14:textId="77777777" w:rsidTr="007C5C95">
        <w:tc>
          <w:tcPr>
            <w:tcW w:w="2851" w:type="dxa"/>
            <w:vMerge/>
          </w:tcPr>
          <w:p w14:paraId="58695896" w14:textId="77777777" w:rsidR="005B7851" w:rsidRPr="00EE559A" w:rsidRDefault="005B7851" w:rsidP="00EE559A">
            <w:pPr>
              <w:pStyle w:val="NoSpacing"/>
              <w:spacing w:line="260" w:lineRule="exact"/>
              <w:jc w:val="both"/>
              <w:rPr>
                <w:rFonts w:ascii="Arial" w:hAnsi="Arial" w:cs="Arial"/>
                <w:sz w:val="20"/>
                <w:szCs w:val="20"/>
              </w:rPr>
            </w:pPr>
          </w:p>
        </w:tc>
        <w:tc>
          <w:tcPr>
            <w:tcW w:w="2800" w:type="dxa"/>
          </w:tcPr>
          <w:p w14:paraId="5C785F70" w14:textId="77777777"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Bojana Mohorčič (nam.)</w:t>
            </w:r>
          </w:p>
        </w:tc>
        <w:tc>
          <w:tcPr>
            <w:tcW w:w="2837" w:type="dxa"/>
          </w:tcPr>
          <w:p w14:paraId="10F22993" w14:textId="77777777"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MGTŠ</w:t>
            </w:r>
          </w:p>
        </w:tc>
      </w:tr>
      <w:tr w:rsidR="005B7851" w:rsidRPr="00EE559A" w14:paraId="6F6BF3EE" w14:textId="77777777" w:rsidTr="007C5C95">
        <w:tc>
          <w:tcPr>
            <w:tcW w:w="2851" w:type="dxa"/>
          </w:tcPr>
          <w:p w14:paraId="4F3C04F7" w14:textId="77777777"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9 – Ljudje in znanje</w:t>
            </w:r>
          </w:p>
        </w:tc>
        <w:tc>
          <w:tcPr>
            <w:tcW w:w="2800" w:type="dxa"/>
          </w:tcPr>
          <w:p w14:paraId="4C975A30" w14:textId="77777777"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Irena Kuntarič Hribar</w:t>
            </w:r>
          </w:p>
        </w:tc>
        <w:tc>
          <w:tcPr>
            <w:tcW w:w="2837" w:type="dxa"/>
          </w:tcPr>
          <w:p w14:paraId="656BB0D6" w14:textId="77777777"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MDDSZ</w:t>
            </w:r>
          </w:p>
        </w:tc>
      </w:tr>
      <w:tr w:rsidR="005B7851" w:rsidRPr="00EE559A" w14:paraId="0A535B29" w14:textId="77777777" w:rsidTr="007C5C95">
        <w:tc>
          <w:tcPr>
            <w:tcW w:w="2851" w:type="dxa"/>
            <w:vMerge w:val="restart"/>
          </w:tcPr>
          <w:p w14:paraId="1B79EAC6" w14:textId="77777777"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10 – Institucionalna krepitev</w:t>
            </w:r>
          </w:p>
        </w:tc>
        <w:tc>
          <w:tcPr>
            <w:tcW w:w="2800" w:type="dxa"/>
          </w:tcPr>
          <w:p w14:paraId="2F306467" w14:textId="77777777"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Marjana Tišler</w:t>
            </w:r>
          </w:p>
        </w:tc>
        <w:tc>
          <w:tcPr>
            <w:tcW w:w="2837" w:type="dxa"/>
          </w:tcPr>
          <w:p w14:paraId="6E889F47" w14:textId="77777777"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Center za evropsko prihodnost – CEP (vodenje skupine)</w:t>
            </w:r>
          </w:p>
        </w:tc>
      </w:tr>
      <w:tr w:rsidR="005B7851" w:rsidRPr="00EE559A" w14:paraId="504361C8" w14:textId="77777777" w:rsidTr="007C5C95">
        <w:tc>
          <w:tcPr>
            <w:tcW w:w="2851" w:type="dxa"/>
            <w:vMerge/>
            <w:tcBorders>
              <w:bottom w:val="single" w:sz="4" w:space="0" w:color="auto"/>
            </w:tcBorders>
          </w:tcPr>
          <w:p w14:paraId="3ADCEAD1" w14:textId="77777777" w:rsidR="005B7851" w:rsidRPr="00EE559A" w:rsidRDefault="005B7851" w:rsidP="00EE559A">
            <w:pPr>
              <w:pStyle w:val="NoSpacing"/>
              <w:spacing w:line="260" w:lineRule="exact"/>
              <w:jc w:val="both"/>
              <w:rPr>
                <w:rFonts w:ascii="Arial" w:hAnsi="Arial" w:cs="Arial"/>
                <w:sz w:val="20"/>
                <w:szCs w:val="20"/>
              </w:rPr>
            </w:pPr>
          </w:p>
        </w:tc>
        <w:tc>
          <w:tcPr>
            <w:tcW w:w="2800" w:type="dxa"/>
          </w:tcPr>
          <w:p w14:paraId="4829333C" w14:textId="77777777"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Jernej Grahor</w:t>
            </w:r>
          </w:p>
        </w:tc>
        <w:tc>
          <w:tcPr>
            <w:tcW w:w="2837" w:type="dxa"/>
          </w:tcPr>
          <w:p w14:paraId="6F9F606E" w14:textId="77777777"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 xml:space="preserve">Center za evropsko prihodnost – CEP </w:t>
            </w:r>
          </w:p>
        </w:tc>
      </w:tr>
      <w:tr w:rsidR="005B7851" w:rsidRPr="00EE559A" w14:paraId="435F2C24" w14:textId="77777777" w:rsidTr="007C5C95">
        <w:tc>
          <w:tcPr>
            <w:tcW w:w="2851" w:type="dxa"/>
            <w:tcBorders>
              <w:top w:val="single" w:sz="4" w:space="0" w:color="auto"/>
              <w:left w:val="single" w:sz="4" w:space="0" w:color="auto"/>
              <w:right w:val="single" w:sz="4" w:space="0" w:color="auto"/>
            </w:tcBorders>
          </w:tcPr>
          <w:p w14:paraId="440B1F61" w14:textId="77777777"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11 - Varnost</w:t>
            </w:r>
          </w:p>
        </w:tc>
        <w:tc>
          <w:tcPr>
            <w:tcW w:w="2800" w:type="dxa"/>
            <w:tcBorders>
              <w:left w:val="single" w:sz="4" w:space="0" w:color="auto"/>
            </w:tcBorders>
          </w:tcPr>
          <w:p w14:paraId="79BFB163" w14:textId="77777777"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Miha Škarič</w:t>
            </w:r>
          </w:p>
        </w:tc>
        <w:tc>
          <w:tcPr>
            <w:tcW w:w="2837" w:type="dxa"/>
          </w:tcPr>
          <w:p w14:paraId="4A052B69" w14:textId="77777777"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MNZ</w:t>
            </w:r>
          </w:p>
        </w:tc>
      </w:tr>
      <w:tr w:rsidR="005B7851" w:rsidRPr="00EE559A" w14:paraId="1EBCAEE5" w14:textId="77777777" w:rsidTr="007C5C95">
        <w:tc>
          <w:tcPr>
            <w:tcW w:w="2851" w:type="dxa"/>
            <w:tcBorders>
              <w:left w:val="single" w:sz="4" w:space="0" w:color="auto"/>
              <w:bottom w:val="single" w:sz="4" w:space="0" w:color="auto"/>
              <w:right w:val="single" w:sz="4" w:space="0" w:color="auto"/>
            </w:tcBorders>
          </w:tcPr>
          <w:p w14:paraId="352D487B" w14:textId="77777777" w:rsidR="005B7851" w:rsidRPr="00EE559A" w:rsidRDefault="005B7851" w:rsidP="00EE559A">
            <w:pPr>
              <w:pStyle w:val="NoSpacing"/>
              <w:spacing w:line="260" w:lineRule="exact"/>
              <w:jc w:val="both"/>
              <w:rPr>
                <w:rFonts w:ascii="Arial" w:hAnsi="Arial" w:cs="Arial"/>
                <w:sz w:val="20"/>
                <w:szCs w:val="20"/>
              </w:rPr>
            </w:pPr>
          </w:p>
        </w:tc>
        <w:tc>
          <w:tcPr>
            <w:tcW w:w="2800" w:type="dxa"/>
            <w:tcBorders>
              <w:left w:val="single" w:sz="4" w:space="0" w:color="auto"/>
            </w:tcBorders>
          </w:tcPr>
          <w:p w14:paraId="254263A3" w14:textId="77777777"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Jana Ristanović</w:t>
            </w:r>
          </w:p>
        </w:tc>
        <w:tc>
          <w:tcPr>
            <w:tcW w:w="2837" w:type="dxa"/>
          </w:tcPr>
          <w:p w14:paraId="7EF52C98" w14:textId="77777777" w:rsidR="005B7851" w:rsidRPr="00EE559A" w:rsidRDefault="005B7851" w:rsidP="00EE559A">
            <w:pPr>
              <w:pStyle w:val="NoSpacing"/>
              <w:spacing w:line="260" w:lineRule="exact"/>
              <w:jc w:val="both"/>
              <w:rPr>
                <w:rFonts w:ascii="Arial" w:hAnsi="Arial" w:cs="Arial"/>
                <w:sz w:val="20"/>
                <w:szCs w:val="20"/>
              </w:rPr>
            </w:pPr>
            <w:r w:rsidRPr="00EE559A">
              <w:rPr>
                <w:rFonts w:ascii="Arial" w:hAnsi="Arial" w:cs="Arial"/>
                <w:sz w:val="20"/>
                <w:szCs w:val="20"/>
              </w:rPr>
              <w:t>MNZ</w:t>
            </w:r>
          </w:p>
        </w:tc>
      </w:tr>
    </w:tbl>
    <w:p w14:paraId="6375576B" w14:textId="7107923A" w:rsidR="00314A19" w:rsidRPr="00EE559A" w:rsidRDefault="00314A19" w:rsidP="00EE559A">
      <w:pPr>
        <w:pStyle w:val="NoSpacing"/>
        <w:spacing w:line="260" w:lineRule="exact"/>
        <w:jc w:val="both"/>
        <w:rPr>
          <w:rFonts w:ascii="Arial" w:hAnsi="Arial" w:cs="Arial"/>
          <w:sz w:val="20"/>
          <w:szCs w:val="20"/>
        </w:rPr>
      </w:pPr>
    </w:p>
    <w:p w14:paraId="4A81B607" w14:textId="37ED5E1F" w:rsidR="00D97C52" w:rsidRPr="00EE559A" w:rsidRDefault="00D97C52" w:rsidP="00EE559A">
      <w:pPr>
        <w:pStyle w:val="NoSpacing"/>
        <w:spacing w:line="260" w:lineRule="exact"/>
        <w:jc w:val="both"/>
        <w:rPr>
          <w:rFonts w:ascii="Arial" w:hAnsi="Arial" w:cs="Arial"/>
          <w:sz w:val="20"/>
          <w:szCs w:val="20"/>
        </w:rPr>
      </w:pPr>
    </w:p>
    <w:p w14:paraId="28408C73" w14:textId="74CC7ACF" w:rsidR="00D97C52" w:rsidRPr="00EE559A" w:rsidRDefault="00D97C52" w:rsidP="00EE559A">
      <w:pPr>
        <w:pStyle w:val="NoSpacing"/>
        <w:spacing w:line="260" w:lineRule="exact"/>
        <w:jc w:val="both"/>
        <w:rPr>
          <w:rFonts w:ascii="Arial" w:hAnsi="Arial" w:cs="Arial"/>
          <w:sz w:val="20"/>
          <w:szCs w:val="20"/>
        </w:rPr>
      </w:pPr>
    </w:p>
    <w:p w14:paraId="63905587" w14:textId="025CA417" w:rsidR="00D97C52" w:rsidRPr="00EE559A" w:rsidRDefault="00D97C52" w:rsidP="00EE559A">
      <w:pPr>
        <w:pStyle w:val="NoSpacing"/>
        <w:spacing w:line="260" w:lineRule="exact"/>
        <w:jc w:val="both"/>
        <w:rPr>
          <w:rFonts w:ascii="Arial" w:hAnsi="Arial" w:cs="Arial"/>
          <w:sz w:val="20"/>
          <w:szCs w:val="20"/>
        </w:rPr>
      </w:pPr>
    </w:p>
    <w:p w14:paraId="370FC466" w14:textId="4B9504F1" w:rsidR="00D97C52" w:rsidRPr="00EE559A" w:rsidRDefault="00D97C52" w:rsidP="00EE559A">
      <w:pPr>
        <w:pStyle w:val="NoSpacing"/>
        <w:spacing w:line="260" w:lineRule="exact"/>
        <w:jc w:val="both"/>
        <w:rPr>
          <w:rFonts w:ascii="Arial" w:hAnsi="Arial" w:cs="Arial"/>
          <w:sz w:val="20"/>
          <w:szCs w:val="20"/>
        </w:rPr>
      </w:pPr>
    </w:p>
    <w:p w14:paraId="2EEB7B93" w14:textId="30C06D05" w:rsidR="00D97C52" w:rsidRPr="00EE559A" w:rsidRDefault="00D97C52" w:rsidP="00EE559A">
      <w:pPr>
        <w:pStyle w:val="NoSpacing"/>
        <w:spacing w:line="260" w:lineRule="exact"/>
        <w:jc w:val="both"/>
        <w:rPr>
          <w:rFonts w:ascii="Arial" w:hAnsi="Arial" w:cs="Arial"/>
          <w:sz w:val="20"/>
          <w:szCs w:val="20"/>
        </w:rPr>
      </w:pPr>
    </w:p>
    <w:p w14:paraId="61231894" w14:textId="38DA4558" w:rsidR="00D97C52" w:rsidRPr="00EE559A" w:rsidRDefault="00D97C52" w:rsidP="00EE559A">
      <w:pPr>
        <w:pStyle w:val="NoSpacing"/>
        <w:spacing w:line="260" w:lineRule="exact"/>
        <w:jc w:val="both"/>
        <w:rPr>
          <w:rFonts w:ascii="Arial" w:hAnsi="Arial" w:cs="Arial"/>
          <w:b/>
          <w:sz w:val="20"/>
          <w:szCs w:val="20"/>
        </w:rPr>
      </w:pPr>
    </w:p>
    <w:p w14:paraId="28A30E39" w14:textId="77777777" w:rsidR="002308C3" w:rsidRPr="00EE559A" w:rsidRDefault="002308C3" w:rsidP="00EE559A">
      <w:pPr>
        <w:pStyle w:val="NoSpacing"/>
        <w:spacing w:line="260" w:lineRule="exact"/>
        <w:jc w:val="both"/>
        <w:rPr>
          <w:rFonts w:ascii="Arial" w:hAnsi="Arial" w:cs="Arial"/>
          <w:b/>
          <w:sz w:val="20"/>
          <w:szCs w:val="20"/>
        </w:rPr>
      </w:pPr>
    </w:p>
    <w:p w14:paraId="7175447B" w14:textId="77777777" w:rsidR="00730947" w:rsidRPr="00EE559A" w:rsidRDefault="00730947" w:rsidP="00EE559A">
      <w:pPr>
        <w:pStyle w:val="NoSpacing"/>
        <w:spacing w:line="260" w:lineRule="exact"/>
        <w:jc w:val="both"/>
        <w:rPr>
          <w:rFonts w:ascii="Arial" w:hAnsi="Arial" w:cs="Arial"/>
          <w:b/>
          <w:sz w:val="20"/>
          <w:szCs w:val="20"/>
        </w:rPr>
      </w:pPr>
    </w:p>
    <w:p w14:paraId="0E57AF6F" w14:textId="50B8D7E2" w:rsidR="00AF0749" w:rsidRPr="00EE559A" w:rsidRDefault="00AF0749" w:rsidP="00EE559A">
      <w:pPr>
        <w:pStyle w:val="NoSpacing"/>
        <w:spacing w:line="260" w:lineRule="exact"/>
        <w:jc w:val="both"/>
        <w:rPr>
          <w:rFonts w:ascii="Arial" w:hAnsi="Arial" w:cs="Arial"/>
          <w:b/>
          <w:sz w:val="20"/>
          <w:szCs w:val="20"/>
        </w:rPr>
      </w:pPr>
      <w:r w:rsidRPr="00EE559A">
        <w:rPr>
          <w:rFonts w:ascii="Arial" w:hAnsi="Arial" w:cs="Arial"/>
          <w:b/>
          <w:sz w:val="20"/>
          <w:szCs w:val="20"/>
        </w:rPr>
        <w:t xml:space="preserve">Članstvo </w:t>
      </w:r>
      <w:r w:rsidR="00796226" w:rsidRPr="00EE559A">
        <w:rPr>
          <w:rFonts w:ascii="Arial" w:hAnsi="Arial" w:cs="Arial"/>
          <w:b/>
          <w:sz w:val="20"/>
          <w:szCs w:val="20"/>
        </w:rPr>
        <w:t xml:space="preserve">v </w:t>
      </w:r>
      <w:r w:rsidRPr="00EE559A">
        <w:rPr>
          <w:rFonts w:ascii="Arial" w:hAnsi="Arial" w:cs="Arial"/>
          <w:b/>
          <w:sz w:val="20"/>
          <w:szCs w:val="20"/>
        </w:rPr>
        <w:t>EUSAIR</w:t>
      </w:r>
    </w:p>
    <w:p w14:paraId="54F1FD7B" w14:textId="77777777" w:rsidR="00AF0749" w:rsidRPr="00EE559A" w:rsidRDefault="00AF0749" w:rsidP="00EE559A">
      <w:pPr>
        <w:pStyle w:val="NoSpacing"/>
        <w:spacing w:line="260" w:lineRule="exact"/>
        <w:jc w:val="both"/>
        <w:rPr>
          <w:rFonts w:ascii="Arial" w:hAnsi="Arial" w:cs="Arial"/>
          <w:b/>
          <w:sz w:val="20"/>
          <w:szCs w:val="20"/>
        </w:rPr>
      </w:pPr>
    </w:p>
    <w:tbl>
      <w:tblPr>
        <w:tblStyle w:val="TableGrid"/>
        <w:tblW w:w="0" w:type="auto"/>
        <w:tblLook w:val="04A0" w:firstRow="1" w:lastRow="0" w:firstColumn="1" w:lastColumn="0" w:noHBand="0" w:noVBand="1"/>
      </w:tblPr>
      <w:tblGrid>
        <w:gridCol w:w="2830"/>
        <w:gridCol w:w="2813"/>
        <w:gridCol w:w="2845"/>
      </w:tblGrid>
      <w:tr w:rsidR="009A7065" w:rsidRPr="00EE559A" w14:paraId="0AB05D06" w14:textId="77777777" w:rsidTr="007C5C95">
        <w:tc>
          <w:tcPr>
            <w:tcW w:w="2830" w:type="dxa"/>
            <w:tcBorders>
              <w:bottom w:val="single" w:sz="4" w:space="0" w:color="auto"/>
            </w:tcBorders>
          </w:tcPr>
          <w:p w14:paraId="0D3DE09C" w14:textId="77777777" w:rsidR="009A7065" w:rsidRPr="00EE559A" w:rsidRDefault="009A7065" w:rsidP="00EE559A">
            <w:pPr>
              <w:pStyle w:val="NoSpacing"/>
              <w:spacing w:line="260" w:lineRule="exact"/>
              <w:jc w:val="both"/>
              <w:rPr>
                <w:rFonts w:ascii="Arial" w:hAnsi="Arial" w:cs="Arial"/>
                <w:b/>
                <w:sz w:val="20"/>
                <w:szCs w:val="20"/>
              </w:rPr>
            </w:pPr>
            <w:r w:rsidRPr="00EE559A">
              <w:rPr>
                <w:rFonts w:ascii="Arial" w:hAnsi="Arial" w:cs="Arial"/>
                <w:b/>
                <w:sz w:val="20"/>
                <w:szCs w:val="20"/>
              </w:rPr>
              <w:t>TEMATSKA SKUPINA</w:t>
            </w:r>
          </w:p>
        </w:tc>
        <w:tc>
          <w:tcPr>
            <w:tcW w:w="2813" w:type="dxa"/>
          </w:tcPr>
          <w:p w14:paraId="19DE6E75" w14:textId="77777777" w:rsidR="009A7065" w:rsidRPr="00EE559A" w:rsidRDefault="009A7065" w:rsidP="00EE559A">
            <w:pPr>
              <w:pStyle w:val="NoSpacing"/>
              <w:spacing w:line="260" w:lineRule="exact"/>
              <w:jc w:val="both"/>
              <w:rPr>
                <w:rFonts w:ascii="Arial" w:hAnsi="Arial" w:cs="Arial"/>
                <w:b/>
                <w:sz w:val="20"/>
                <w:szCs w:val="20"/>
              </w:rPr>
            </w:pPr>
            <w:r w:rsidRPr="00EE559A">
              <w:rPr>
                <w:rFonts w:ascii="Arial" w:hAnsi="Arial" w:cs="Arial"/>
                <w:b/>
                <w:sz w:val="20"/>
                <w:szCs w:val="20"/>
              </w:rPr>
              <w:t>ČLANI</w:t>
            </w:r>
          </w:p>
        </w:tc>
        <w:tc>
          <w:tcPr>
            <w:tcW w:w="2845" w:type="dxa"/>
          </w:tcPr>
          <w:p w14:paraId="0540314F" w14:textId="77777777" w:rsidR="009A7065" w:rsidRPr="00EE559A" w:rsidRDefault="009A7065" w:rsidP="00EE559A">
            <w:pPr>
              <w:pStyle w:val="NoSpacing"/>
              <w:spacing w:line="260" w:lineRule="exact"/>
              <w:jc w:val="both"/>
              <w:rPr>
                <w:rFonts w:ascii="Arial" w:hAnsi="Arial" w:cs="Arial"/>
                <w:b/>
                <w:sz w:val="20"/>
                <w:szCs w:val="20"/>
              </w:rPr>
            </w:pPr>
            <w:r w:rsidRPr="00EE559A">
              <w:rPr>
                <w:rFonts w:ascii="Arial" w:hAnsi="Arial" w:cs="Arial"/>
                <w:b/>
                <w:sz w:val="20"/>
                <w:szCs w:val="20"/>
              </w:rPr>
              <w:t>INSTITUCIJA</w:t>
            </w:r>
          </w:p>
        </w:tc>
      </w:tr>
      <w:tr w:rsidR="009F425C" w:rsidRPr="00EE559A" w14:paraId="0680345F" w14:textId="77777777" w:rsidTr="007C5C95">
        <w:tc>
          <w:tcPr>
            <w:tcW w:w="2830" w:type="dxa"/>
            <w:vMerge w:val="restart"/>
            <w:tcBorders>
              <w:top w:val="single" w:sz="4" w:space="0" w:color="auto"/>
              <w:left w:val="single" w:sz="4" w:space="0" w:color="auto"/>
              <w:bottom w:val="nil"/>
              <w:right w:val="single" w:sz="4" w:space="0" w:color="auto"/>
            </w:tcBorders>
          </w:tcPr>
          <w:p w14:paraId="2AED60EF"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1 – Modra rast</w:t>
            </w:r>
          </w:p>
        </w:tc>
        <w:tc>
          <w:tcPr>
            <w:tcW w:w="2813" w:type="dxa"/>
            <w:tcBorders>
              <w:left w:val="single" w:sz="4" w:space="0" w:color="auto"/>
            </w:tcBorders>
          </w:tcPr>
          <w:p w14:paraId="6FAC7BAD" w14:textId="7221767C"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Polona Rot Sterle</w:t>
            </w:r>
          </w:p>
        </w:tc>
        <w:tc>
          <w:tcPr>
            <w:tcW w:w="2845" w:type="dxa"/>
          </w:tcPr>
          <w:p w14:paraId="4711874B" w14:textId="012AE354"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MKGP</w:t>
            </w:r>
          </w:p>
        </w:tc>
      </w:tr>
      <w:tr w:rsidR="009F425C" w:rsidRPr="00EE559A" w14:paraId="2BB72291" w14:textId="77777777" w:rsidTr="007C5C95">
        <w:tc>
          <w:tcPr>
            <w:tcW w:w="2830" w:type="dxa"/>
            <w:vMerge/>
            <w:tcBorders>
              <w:top w:val="nil"/>
              <w:left w:val="single" w:sz="4" w:space="0" w:color="auto"/>
              <w:bottom w:val="nil"/>
              <w:right w:val="single" w:sz="4" w:space="0" w:color="auto"/>
            </w:tcBorders>
          </w:tcPr>
          <w:p w14:paraId="7F65D81B" w14:textId="77777777" w:rsidR="009F425C" w:rsidRPr="00EE559A" w:rsidRDefault="009F425C" w:rsidP="00EE559A">
            <w:pPr>
              <w:pStyle w:val="NoSpacing"/>
              <w:spacing w:line="260" w:lineRule="exact"/>
              <w:jc w:val="both"/>
              <w:rPr>
                <w:rFonts w:ascii="Arial" w:hAnsi="Arial" w:cs="Arial"/>
                <w:sz w:val="20"/>
                <w:szCs w:val="20"/>
              </w:rPr>
            </w:pPr>
          </w:p>
        </w:tc>
        <w:tc>
          <w:tcPr>
            <w:tcW w:w="2813" w:type="dxa"/>
            <w:tcBorders>
              <w:left w:val="single" w:sz="4" w:space="0" w:color="auto"/>
            </w:tcBorders>
          </w:tcPr>
          <w:p w14:paraId="01207B79" w14:textId="655FB34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Peter Medica</w:t>
            </w:r>
          </w:p>
        </w:tc>
        <w:tc>
          <w:tcPr>
            <w:tcW w:w="2845" w:type="dxa"/>
          </w:tcPr>
          <w:p w14:paraId="562D8794" w14:textId="3EAAF3C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MKRR</w:t>
            </w:r>
          </w:p>
        </w:tc>
      </w:tr>
      <w:tr w:rsidR="009F425C" w:rsidRPr="00EE559A" w14:paraId="53008AC2" w14:textId="77777777" w:rsidTr="007C5C95">
        <w:tc>
          <w:tcPr>
            <w:tcW w:w="2830" w:type="dxa"/>
            <w:vMerge w:val="restart"/>
            <w:tcBorders>
              <w:top w:val="single" w:sz="4" w:space="0" w:color="auto"/>
            </w:tcBorders>
          </w:tcPr>
          <w:p w14:paraId="7B1824D8"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2 – Povezljivost regije</w:t>
            </w:r>
          </w:p>
        </w:tc>
        <w:tc>
          <w:tcPr>
            <w:tcW w:w="2813" w:type="dxa"/>
          </w:tcPr>
          <w:p w14:paraId="684A5A9E"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Franc Žepič</w:t>
            </w:r>
          </w:p>
        </w:tc>
        <w:tc>
          <w:tcPr>
            <w:tcW w:w="2845" w:type="dxa"/>
          </w:tcPr>
          <w:p w14:paraId="07834BD3"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MZI (promet)</w:t>
            </w:r>
          </w:p>
        </w:tc>
      </w:tr>
      <w:tr w:rsidR="009F425C" w:rsidRPr="00EE559A" w14:paraId="37678F47" w14:textId="77777777" w:rsidTr="007C5C95">
        <w:tc>
          <w:tcPr>
            <w:tcW w:w="2830" w:type="dxa"/>
            <w:vMerge/>
          </w:tcPr>
          <w:p w14:paraId="56D81BA7" w14:textId="77777777" w:rsidR="009F425C" w:rsidRPr="00EE559A" w:rsidRDefault="009F425C" w:rsidP="00EE559A">
            <w:pPr>
              <w:pStyle w:val="NoSpacing"/>
              <w:spacing w:line="260" w:lineRule="exact"/>
              <w:jc w:val="both"/>
              <w:rPr>
                <w:rFonts w:ascii="Arial" w:hAnsi="Arial" w:cs="Arial"/>
                <w:sz w:val="20"/>
                <w:szCs w:val="20"/>
              </w:rPr>
            </w:pPr>
          </w:p>
        </w:tc>
        <w:tc>
          <w:tcPr>
            <w:tcW w:w="2813" w:type="dxa"/>
          </w:tcPr>
          <w:p w14:paraId="3BA9B414"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Gregor Steklačič</w:t>
            </w:r>
          </w:p>
        </w:tc>
        <w:tc>
          <w:tcPr>
            <w:tcW w:w="2845" w:type="dxa"/>
          </w:tcPr>
          <w:p w14:paraId="786E3802"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MOPE (promet)</w:t>
            </w:r>
          </w:p>
        </w:tc>
      </w:tr>
      <w:tr w:rsidR="009F425C" w:rsidRPr="00EE559A" w14:paraId="7F1335C4" w14:textId="77777777" w:rsidTr="007C5C95">
        <w:tc>
          <w:tcPr>
            <w:tcW w:w="2830" w:type="dxa"/>
            <w:vMerge/>
          </w:tcPr>
          <w:p w14:paraId="1AF055A9" w14:textId="77777777" w:rsidR="009F425C" w:rsidRPr="00EE559A" w:rsidRDefault="009F425C" w:rsidP="00EE559A">
            <w:pPr>
              <w:pStyle w:val="NoSpacing"/>
              <w:spacing w:line="260" w:lineRule="exact"/>
              <w:jc w:val="both"/>
              <w:rPr>
                <w:rFonts w:ascii="Arial" w:hAnsi="Arial" w:cs="Arial"/>
                <w:sz w:val="20"/>
                <w:szCs w:val="20"/>
              </w:rPr>
            </w:pPr>
          </w:p>
        </w:tc>
        <w:tc>
          <w:tcPr>
            <w:tcW w:w="2813" w:type="dxa"/>
          </w:tcPr>
          <w:p w14:paraId="1112F715"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Marko Cerar</w:t>
            </w:r>
          </w:p>
        </w:tc>
        <w:tc>
          <w:tcPr>
            <w:tcW w:w="2845" w:type="dxa"/>
          </w:tcPr>
          <w:p w14:paraId="1F9DAD6F"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MOPE  (energetika)</w:t>
            </w:r>
          </w:p>
        </w:tc>
      </w:tr>
      <w:tr w:rsidR="009F425C" w:rsidRPr="00EE559A" w14:paraId="65A6A644" w14:textId="77777777" w:rsidTr="007C5C95">
        <w:tc>
          <w:tcPr>
            <w:tcW w:w="2830" w:type="dxa"/>
            <w:vMerge w:val="restart"/>
          </w:tcPr>
          <w:p w14:paraId="1F02941F"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3 – Kvaliteta okolja</w:t>
            </w:r>
          </w:p>
        </w:tc>
        <w:tc>
          <w:tcPr>
            <w:tcW w:w="2813" w:type="dxa"/>
          </w:tcPr>
          <w:p w14:paraId="40F91CBD"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Mitja Bricelj</w:t>
            </w:r>
          </w:p>
        </w:tc>
        <w:tc>
          <w:tcPr>
            <w:tcW w:w="2845" w:type="dxa"/>
          </w:tcPr>
          <w:p w14:paraId="2FD05055"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MNVP (vodenje skupine)</w:t>
            </w:r>
          </w:p>
        </w:tc>
      </w:tr>
      <w:tr w:rsidR="009F425C" w:rsidRPr="00EE559A" w14:paraId="75B166B3" w14:textId="77777777" w:rsidTr="007C5C95">
        <w:tc>
          <w:tcPr>
            <w:tcW w:w="2830" w:type="dxa"/>
            <w:vMerge/>
          </w:tcPr>
          <w:p w14:paraId="4545734B" w14:textId="77777777" w:rsidR="009F425C" w:rsidRPr="00EE559A" w:rsidRDefault="009F425C" w:rsidP="00EE559A">
            <w:pPr>
              <w:pStyle w:val="NoSpacing"/>
              <w:spacing w:line="260" w:lineRule="exact"/>
              <w:jc w:val="both"/>
              <w:rPr>
                <w:rFonts w:ascii="Arial" w:hAnsi="Arial" w:cs="Arial"/>
                <w:sz w:val="20"/>
                <w:szCs w:val="20"/>
              </w:rPr>
            </w:pPr>
          </w:p>
        </w:tc>
        <w:tc>
          <w:tcPr>
            <w:tcW w:w="2813" w:type="dxa"/>
          </w:tcPr>
          <w:p w14:paraId="1464D000"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Polona Kolarek-Novšek</w:t>
            </w:r>
          </w:p>
        </w:tc>
        <w:tc>
          <w:tcPr>
            <w:tcW w:w="2845" w:type="dxa"/>
          </w:tcPr>
          <w:p w14:paraId="7A8C5BF9"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MKGP</w:t>
            </w:r>
          </w:p>
        </w:tc>
      </w:tr>
      <w:tr w:rsidR="009F425C" w:rsidRPr="00EE559A" w14:paraId="15E23574" w14:textId="77777777" w:rsidTr="007C5C95">
        <w:tc>
          <w:tcPr>
            <w:tcW w:w="2830" w:type="dxa"/>
            <w:vMerge/>
          </w:tcPr>
          <w:p w14:paraId="31BDDBFC" w14:textId="77777777" w:rsidR="009F425C" w:rsidRPr="00EE559A" w:rsidRDefault="009F425C" w:rsidP="00EE559A">
            <w:pPr>
              <w:pStyle w:val="NoSpacing"/>
              <w:spacing w:line="260" w:lineRule="exact"/>
              <w:jc w:val="both"/>
              <w:rPr>
                <w:rFonts w:ascii="Arial" w:hAnsi="Arial" w:cs="Arial"/>
                <w:sz w:val="20"/>
                <w:szCs w:val="20"/>
              </w:rPr>
            </w:pPr>
          </w:p>
        </w:tc>
        <w:tc>
          <w:tcPr>
            <w:tcW w:w="2813" w:type="dxa"/>
          </w:tcPr>
          <w:p w14:paraId="5BAD2F3B"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Rok Kamenšek</w:t>
            </w:r>
          </w:p>
        </w:tc>
        <w:tc>
          <w:tcPr>
            <w:tcW w:w="2845" w:type="dxa"/>
          </w:tcPr>
          <w:p w14:paraId="1DF9DEBA"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URSZR</w:t>
            </w:r>
          </w:p>
        </w:tc>
      </w:tr>
      <w:tr w:rsidR="009F425C" w:rsidRPr="00EE559A" w14:paraId="0C5053C9" w14:textId="77777777" w:rsidTr="007C5C95">
        <w:tc>
          <w:tcPr>
            <w:tcW w:w="2830" w:type="dxa"/>
            <w:vMerge/>
          </w:tcPr>
          <w:p w14:paraId="2229593E" w14:textId="77777777" w:rsidR="009F425C" w:rsidRPr="00EE559A" w:rsidRDefault="009F425C" w:rsidP="00EE559A">
            <w:pPr>
              <w:pStyle w:val="NoSpacing"/>
              <w:spacing w:line="260" w:lineRule="exact"/>
              <w:jc w:val="both"/>
              <w:rPr>
                <w:rFonts w:ascii="Arial" w:hAnsi="Arial" w:cs="Arial"/>
                <w:sz w:val="20"/>
                <w:szCs w:val="20"/>
              </w:rPr>
            </w:pPr>
          </w:p>
        </w:tc>
        <w:tc>
          <w:tcPr>
            <w:tcW w:w="2813" w:type="dxa"/>
          </w:tcPr>
          <w:p w14:paraId="2751588C"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Milena Dobnik Jeraj (nam.)</w:t>
            </w:r>
          </w:p>
        </w:tc>
        <w:tc>
          <w:tcPr>
            <w:tcW w:w="2845" w:type="dxa"/>
          </w:tcPr>
          <w:p w14:paraId="76BEAF19"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URSZR</w:t>
            </w:r>
          </w:p>
        </w:tc>
      </w:tr>
      <w:tr w:rsidR="009F425C" w:rsidRPr="00EE559A" w14:paraId="4C800A57" w14:textId="77777777" w:rsidTr="007C5C95">
        <w:tc>
          <w:tcPr>
            <w:tcW w:w="2830" w:type="dxa"/>
            <w:vMerge/>
          </w:tcPr>
          <w:p w14:paraId="00AB09AF" w14:textId="77777777" w:rsidR="009F425C" w:rsidRPr="00EE559A" w:rsidRDefault="009F425C" w:rsidP="00EE559A">
            <w:pPr>
              <w:pStyle w:val="NoSpacing"/>
              <w:spacing w:line="260" w:lineRule="exact"/>
              <w:jc w:val="both"/>
              <w:rPr>
                <w:rFonts w:ascii="Arial" w:hAnsi="Arial" w:cs="Arial"/>
                <w:sz w:val="20"/>
                <w:szCs w:val="20"/>
              </w:rPr>
            </w:pPr>
          </w:p>
        </w:tc>
        <w:tc>
          <w:tcPr>
            <w:tcW w:w="2813" w:type="dxa"/>
          </w:tcPr>
          <w:p w14:paraId="3C9F32E0"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Jasmina Karba</w:t>
            </w:r>
          </w:p>
        </w:tc>
        <w:tc>
          <w:tcPr>
            <w:tcW w:w="2845" w:type="dxa"/>
          </w:tcPr>
          <w:p w14:paraId="426F8CF9"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MOPE</w:t>
            </w:r>
          </w:p>
        </w:tc>
      </w:tr>
      <w:tr w:rsidR="009F425C" w:rsidRPr="00EE559A" w14:paraId="0CCF74AD" w14:textId="77777777" w:rsidTr="007C5C95">
        <w:tc>
          <w:tcPr>
            <w:tcW w:w="2830" w:type="dxa"/>
            <w:vMerge w:val="restart"/>
          </w:tcPr>
          <w:p w14:paraId="67199C4C"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4 – Trajnostni turizem</w:t>
            </w:r>
          </w:p>
        </w:tc>
        <w:tc>
          <w:tcPr>
            <w:tcW w:w="2813" w:type="dxa"/>
          </w:tcPr>
          <w:p w14:paraId="5C8DF0A4"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Irena Marš</w:t>
            </w:r>
          </w:p>
        </w:tc>
        <w:tc>
          <w:tcPr>
            <w:tcW w:w="2845" w:type="dxa"/>
          </w:tcPr>
          <w:p w14:paraId="4C55A609"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MK</w:t>
            </w:r>
          </w:p>
        </w:tc>
      </w:tr>
      <w:tr w:rsidR="009F425C" w:rsidRPr="00EE559A" w14:paraId="17E35375" w14:textId="77777777" w:rsidTr="007C5C95">
        <w:tc>
          <w:tcPr>
            <w:tcW w:w="2830" w:type="dxa"/>
            <w:vMerge/>
          </w:tcPr>
          <w:p w14:paraId="0DBBB651" w14:textId="77777777" w:rsidR="009F425C" w:rsidRPr="00EE559A" w:rsidRDefault="009F425C" w:rsidP="00EE559A">
            <w:pPr>
              <w:pStyle w:val="NoSpacing"/>
              <w:spacing w:line="260" w:lineRule="exact"/>
              <w:jc w:val="both"/>
              <w:rPr>
                <w:rFonts w:ascii="Arial" w:hAnsi="Arial" w:cs="Arial"/>
                <w:sz w:val="20"/>
                <w:szCs w:val="20"/>
              </w:rPr>
            </w:pPr>
          </w:p>
        </w:tc>
        <w:tc>
          <w:tcPr>
            <w:tcW w:w="2813" w:type="dxa"/>
          </w:tcPr>
          <w:p w14:paraId="754DEE01"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Barbara Koželj Podlogar (nam.)</w:t>
            </w:r>
          </w:p>
        </w:tc>
        <w:tc>
          <w:tcPr>
            <w:tcW w:w="2845" w:type="dxa"/>
          </w:tcPr>
          <w:p w14:paraId="49B09F7D"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MK</w:t>
            </w:r>
          </w:p>
        </w:tc>
      </w:tr>
      <w:tr w:rsidR="009F425C" w:rsidRPr="00EE559A" w14:paraId="193B4356" w14:textId="77777777" w:rsidTr="007C5C95">
        <w:tc>
          <w:tcPr>
            <w:tcW w:w="2830" w:type="dxa"/>
            <w:vMerge/>
          </w:tcPr>
          <w:p w14:paraId="07056934" w14:textId="77777777" w:rsidR="009F425C" w:rsidRPr="00EE559A" w:rsidRDefault="009F425C" w:rsidP="00EE559A">
            <w:pPr>
              <w:pStyle w:val="NoSpacing"/>
              <w:spacing w:line="260" w:lineRule="exact"/>
              <w:jc w:val="both"/>
              <w:rPr>
                <w:rFonts w:ascii="Arial" w:hAnsi="Arial" w:cs="Arial"/>
                <w:sz w:val="20"/>
                <w:szCs w:val="20"/>
              </w:rPr>
            </w:pPr>
          </w:p>
        </w:tc>
        <w:tc>
          <w:tcPr>
            <w:tcW w:w="2813" w:type="dxa"/>
          </w:tcPr>
          <w:p w14:paraId="75A19E1E"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Karmen Špenga</w:t>
            </w:r>
          </w:p>
        </w:tc>
        <w:tc>
          <w:tcPr>
            <w:tcW w:w="2845" w:type="dxa"/>
          </w:tcPr>
          <w:p w14:paraId="543BE7DF"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MGTŠ</w:t>
            </w:r>
          </w:p>
        </w:tc>
      </w:tr>
      <w:tr w:rsidR="009F425C" w:rsidRPr="00EE559A" w14:paraId="1D81D19E" w14:textId="77777777" w:rsidTr="007C5C95">
        <w:tc>
          <w:tcPr>
            <w:tcW w:w="2830" w:type="dxa"/>
            <w:vMerge/>
          </w:tcPr>
          <w:p w14:paraId="1192EE3F" w14:textId="77777777" w:rsidR="009F425C" w:rsidRPr="00EE559A" w:rsidRDefault="009F425C" w:rsidP="00EE559A">
            <w:pPr>
              <w:pStyle w:val="NoSpacing"/>
              <w:spacing w:line="260" w:lineRule="exact"/>
              <w:jc w:val="both"/>
              <w:rPr>
                <w:rFonts w:ascii="Arial" w:hAnsi="Arial" w:cs="Arial"/>
                <w:sz w:val="20"/>
                <w:szCs w:val="20"/>
              </w:rPr>
            </w:pPr>
          </w:p>
        </w:tc>
        <w:tc>
          <w:tcPr>
            <w:tcW w:w="2813" w:type="dxa"/>
          </w:tcPr>
          <w:p w14:paraId="4CCA9C9C"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Irena Milinkovič</w:t>
            </w:r>
          </w:p>
        </w:tc>
        <w:tc>
          <w:tcPr>
            <w:tcW w:w="2845" w:type="dxa"/>
          </w:tcPr>
          <w:p w14:paraId="13E6EF95"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MGTŠ</w:t>
            </w:r>
          </w:p>
        </w:tc>
      </w:tr>
      <w:tr w:rsidR="009F425C" w:rsidRPr="00EE559A" w14:paraId="03C72FF7" w14:textId="77777777" w:rsidTr="007C5C95">
        <w:tc>
          <w:tcPr>
            <w:tcW w:w="2830" w:type="dxa"/>
            <w:vMerge w:val="restart"/>
          </w:tcPr>
          <w:p w14:paraId="18534D81"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5 – Socialna vključenost</w:t>
            </w:r>
          </w:p>
        </w:tc>
        <w:tc>
          <w:tcPr>
            <w:tcW w:w="2813" w:type="dxa"/>
          </w:tcPr>
          <w:p w14:paraId="4ED0FCB1"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Vlado Dimovski</w:t>
            </w:r>
          </w:p>
        </w:tc>
        <w:tc>
          <w:tcPr>
            <w:tcW w:w="2845" w:type="dxa"/>
          </w:tcPr>
          <w:p w14:paraId="427B004C"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Ekonomska Fakulteta</w:t>
            </w:r>
          </w:p>
        </w:tc>
      </w:tr>
      <w:tr w:rsidR="009F425C" w:rsidRPr="00EE559A" w14:paraId="667F502A" w14:textId="77777777" w:rsidTr="007C5C95">
        <w:tc>
          <w:tcPr>
            <w:tcW w:w="2830" w:type="dxa"/>
            <w:vMerge/>
          </w:tcPr>
          <w:p w14:paraId="0B87CDBB" w14:textId="77777777" w:rsidR="009F425C" w:rsidRPr="00EE559A" w:rsidRDefault="009F425C" w:rsidP="00EE559A">
            <w:pPr>
              <w:pStyle w:val="NoSpacing"/>
              <w:spacing w:line="260" w:lineRule="exact"/>
              <w:jc w:val="both"/>
              <w:rPr>
                <w:rFonts w:ascii="Arial" w:hAnsi="Arial" w:cs="Arial"/>
                <w:sz w:val="20"/>
                <w:szCs w:val="20"/>
              </w:rPr>
            </w:pPr>
          </w:p>
        </w:tc>
        <w:tc>
          <w:tcPr>
            <w:tcW w:w="2813" w:type="dxa"/>
          </w:tcPr>
          <w:p w14:paraId="73EC3ED8"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 xml:space="preserve">Simon Colnar </w:t>
            </w:r>
          </w:p>
        </w:tc>
        <w:tc>
          <w:tcPr>
            <w:tcW w:w="2845" w:type="dxa"/>
          </w:tcPr>
          <w:p w14:paraId="4933E259"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Ekonomska Fakulteta</w:t>
            </w:r>
          </w:p>
        </w:tc>
      </w:tr>
      <w:tr w:rsidR="009F425C" w:rsidRPr="00EE559A" w14:paraId="12DADE24" w14:textId="77777777" w:rsidTr="007C5C95">
        <w:tc>
          <w:tcPr>
            <w:tcW w:w="2830" w:type="dxa"/>
            <w:vMerge/>
          </w:tcPr>
          <w:p w14:paraId="3D334150" w14:textId="77777777" w:rsidR="009F425C" w:rsidRPr="00EE559A" w:rsidRDefault="009F425C" w:rsidP="00EE559A">
            <w:pPr>
              <w:pStyle w:val="NoSpacing"/>
              <w:spacing w:line="260" w:lineRule="exact"/>
              <w:jc w:val="both"/>
              <w:rPr>
                <w:rFonts w:ascii="Arial" w:hAnsi="Arial" w:cs="Arial"/>
                <w:sz w:val="20"/>
                <w:szCs w:val="20"/>
              </w:rPr>
            </w:pPr>
          </w:p>
        </w:tc>
        <w:tc>
          <w:tcPr>
            <w:tcW w:w="2813" w:type="dxa"/>
          </w:tcPr>
          <w:p w14:paraId="725D5CAC"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Urška Kovač Zlobko</w:t>
            </w:r>
          </w:p>
        </w:tc>
        <w:tc>
          <w:tcPr>
            <w:tcW w:w="2845" w:type="dxa"/>
          </w:tcPr>
          <w:p w14:paraId="02B91EAF"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MDDSZ</w:t>
            </w:r>
          </w:p>
        </w:tc>
      </w:tr>
      <w:tr w:rsidR="009F425C" w:rsidRPr="00EE559A" w14:paraId="4372565B" w14:textId="77777777" w:rsidTr="007C5C95">
        <w:tc>
          <w:tcPr>
            <w:tcW w:w="2830" w:type="dxa"/>
            <w:vMerge/>
          </w:tcPr>
          <w:p w14:paraId="7188D841" w14:textId="77777777" w:rsidR="009F425C" w:rsidRPr="00EE559A" w:rsidRDefault="009F425C" w:rsidP="00EE559A">
            <w:pPr>
              <w:pStyle w:val="NoSpacing"/>
              <w:spacing w:line="260" w:lineRule="exact"/>
              <w:jc w:val="both"/>
              <w:rPr>
                <w:rFonts w:ascii="Arial" w:hAnsi="Arial" w:cs="Arial"/>
                <w:sz w:val="20"/>
                <w:szCs w:val="20"/>
              </w:rPr>
            </w:pPr>
          </w:p>
        </w:tc>
        <w:tc>
          <w:tcPr>
            <w:tcW w:w="2813" w:type="dxa"/>
          </w:tcPr>
          <w:p w14:paraId="29DD29E7"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Irena Kuntarič Hribar</w:t>
            </w:r>
          </w:p>
        </w:tc>
        <w:tc>
          <w:tcPr>
            <w:tcW w:w="2845" w:type="dxa"/>
          </w:tcPr>
          <w:p w14:paraId="249D592A" w14:textId="77777777" w:rsidR="009F425C" w:rsidRPr="00EE559A" w:rsidRDefault="009F425C" w:rsidP="00EE559A">
            <w:pPr>
              <w:pStyle w:val="NoSpacing"/>
              <w:spacing w:line="260" w:lineRule="exact"/>
              <w:jc w:val="both"/>
              <w:rPr>
                <w:rFonts w:ascii="Arial" w:hAnsi="Arial" w:cs="Arial"/>
                <w:sz w:val="20"/>
                <w:szCs w:val="20"/>
              </w:rPr>
            </w:pPr>
            <w:r w:rsidRPr="00EE559A">
              <w:rPr>
                <w:rFonts w:ascii="Arial" w:hAnsi="Arial" w:cs="Arial"/>
                <w:sz w:val="20"/>
                <w:szCs w:val="20"/>
              </w:rPr>
              <w:t>MDDSZ</w:t>
            </w:r>
          </w:p>
        </w:tc>
      </w:tr>
    </w:tbl>
    <w:p w14:paraId="6F94A51A" w14:textId="77777777" w:rsidR="00ED7BC1" w:rsidRPr="00EE559A" w:rsidRDefault="00ED7BC1" w:rsidP="00EE559A">
      <w:pPr>
        <w:pStyle w:val="Heading4"/>
        <w:spacing w:before="0" w:line="260" w:lineRule="exact"/>
        <w:jc w:val="both"/>
        <w:rPr>
          <w:rFonts w:ascii="Arial" w:hAnsi="Arial" w:cs="Arial"/>
          <w:b/>
          <w:bCs/>
          <w:i w:val="0"/>
          <w:color w:val="auto"/>
          <w:szCs w:val="20"/>
        </w:rPr>
      </w:pPr>
    </w:p>
    <w:p w14:paraId="7EF7A5E9" w14:textId="77777777" w:rsidR="00ED7BC1" w:rsidRPr="00EE559A" w:rsidRDefault="00ED7BC1" w:rsidP="00EE559A">
      <w:pPr>
        <w:pStyle w:val="Heading4"/>
        <w:spacing w:before="0" w:line="260" w:lineRule="exact"/>
        <w:jc w:val="both"/>
        <w:rPr>
          <w:rFonts w:ascii="Arial" w:hAnsi="Arial" w:cs="Arial"/>
          <w:b/>
          <w:bCs/>
          <w:i w:val="0"/>
          <w:color w:val="auto"/>
          <w:szCs w:val="20"/>
        </w:rPr>
      </w:pPr>
    </w:p>
    <w:p w14:paraId="36F0C9BC" w14:textId="77777777" w:rsidR="00ED7BC1" w:rsidRPr="00EE559A" w:rsidRDefault="00ED7BC1" w:rsidP="00EE559A">
      <w:pPr>
        <w:pStyle w:val="Heading4"/>
        <w:spacing w:before="0" w:line="260" w:lineRule="exact"/>
        <w:jc w:val="both"/>
        <w:rPr>
          <w:rFonts w:ascii="Arial" w:hAnsi="Arial" w:cs="Arial"/>
          <w:b/>
          <w:bCs/>
          <w:i w:val="0"/>
          <w:color w:val="auto"/>
          <w:szCs w:val="20"/>
        </w:rPr>
      </w:pPr>
    </w:p>
    <w:p w14:paraId="40909C30" w14:textId="418EB933" w:rsidR="00E17878" w:rsidRPr="00EE559A" w:rsidRDefault="00E17878" w:rsidP="00EE559A">
      <w:pPr>
        <w:rPr>
          <w:rFonts w:eastAsiaTheme="majorEastAsia" w:cs="Arial"/>
          <w:b/>
          <w:bCs/>
          <w:iCs/>
          <w:szCs w:val="20"/>
          <w:lang w:val="sl-SI"/>
        </w:rPr>
      </w:pPr>
    </w:p>
    <w:p w14:paraId="6507B157" w14:textId="77777777" w:rsidR="00314A19" w:rsidRPr="00EE559A" w:rsidRDefault="00314A19" w:rsidP="00EE559A">
      <w:pPr>
        <w:rPr>
          <w:rFonts w:eastAsiaTheme="majorEastAsia" w:cs="Arial"/>
          <w:b/>
          <w:bCs/>
          <w:iCs/>
          <w:szCs w:val="20"/>
          <w:lang w:val="sl-SI"/>
        </w:rPr>
      </w:pPr>
      <w:r w:rsidRPr="00EE559A">
        <w:rPr>
          <w:rFonts w:cs="Arial"/>
          <w:b/>
          <w:bCs/>
          <w:i/>
          <w:szCs w:val="20"/>
          <w:lang w:val="sl-SI"/>
        </w:rPr>
        <w:br w:type="page"/>
      </w:r>
    </w:p>
    <w:p w14:paraId="3FD1F2B1" w14:textId="4309AB91" w:rsidR="00EE7B61" w:rsidRPr="00EE559A" w:rsidRDefault="007F6E20" w:rsidP="00EE559A">
      <w:pPr>
        <w:pStyle w:val="Heading4"/>
        <w:spacing w:before="0" w:line="260" w:lineRule="exact"/>
        <w:jc w:val="both"/>
        <w:rPr>
          <w:rFonts w:ascii="Arial" w:hAnsi="Arial" w:cs="Arial"/>
          <w:b/>
          <w:bCs/>
          <w:i w:val="0"/>
          <w:color w:val="auto"/>
          <w:szCs w:val="20"/>
        </w:rPr>
      </w:pPr>
      <w:r w:rsidRPr="00EE559A">
        <w:rPr>
          <w:rFonts w:ascii="Arial" w:hAnsi="Arial" w:cs="Arial"/>
          <w:b/>
          <w:bCs/>
          <w:i w:val="0"/>
          <w:color w:val="auto"/>
          <w:szCs w:val="20"/>
        </w:rPr>
        <w:lastRenderedPageBreak/>
        <w:t>PRILOGA</w:t>
      </w:r>
      <w:r w:rsidR="002E4A49" w:rsidRPr="00EE559A">
        <w:rPr>
          <w:rFonts w:ascii="Arial" w:hAnsi="Arial" w:cs="Arial"/>
          <w:b/>
          <w:bCs/>
          <w:i w:val="0"/>
          <w:color w:val="auto"/>
          <w:szCs w:val="20"/>
        </w:rPr>
        <w:t xml:space="preserve"> 2</w:t>
      </w:r>
      <w:r w:rsidRPr="00EE559A">
        <w:rPr>
          <w:rFonts w:ascii="Arial" w:hAnsi="Arial" w:cs="Arial"/>
          <w:b/>
          <w:bCs/>
          <w:i w:val="0"/>
          <w:color w:val="auto"/>
          <w:szCs w:val="20"/>
        </w:rPr>
        <w:t xml:space="preserve">: </w:t>
      </w:r>
      <w:r w:rsidR="00571523" w:rsidRPr="00EE559A">
        <w:rPr>
          <w:rFonts w:ascii="Arial" w:hAnsi="Arial" w:cs="Arial"/>
          <w:b/>
          <w:bCs/>
          <w:i w:val="0"/>
          <w:color w:val="auto"/>
          <w:szCs w:val="20"/>
        </w:rPr>
        <w:t xml:space="preserve">DRŽAVNI ORGANI, VKLJUČENIH V IZVAJANJE EU MRS  - </w:t>
      </w:r>
      <w:r w:rsidRPr="00EE559A">
        <w:rPr>
          <w:rFonts w:ascii="Arial" w:hAnsi="Arial" w:cs="Arial"/>
          <w:b/>
          <w:bCs/>
          <w:i w:val="0"/>
          <w:color w:val="auto"/>
          <w:szCs w:val="20"/>
        </w:rPr>
        <w:t xml:space="preserve">PREGLED IZVEDENIH AKTIVNOSTI IN KLJUČNIH DOSEŽKOV </w:t>
      </w:r>
    </w:p>
    <w:p w14:paraId="7A0913BC" w14:textId="77777777" w:rsidR="009C0B89" w:rsidRPr="00EE559A" w:rsidRDefault="009C0B89" w:rsidP="00EE559A">
      <w:pPr>
        <w:jc w:val="both"/>
        <w:rPr>
          <w:rFonts w:cs="Arial"/>
          <w:szCs w:val="20"/>
          <w:lang w:val="sl-SI" w:eastAsia="sl-SI"/>
        </w:rPr>
      </w:pPr>
    </w:p>
    <w:p w14:paraId="74584471" w14:textId="68AC9E65" w:rsidR="00EE7B61" w:rsidRPr="00EE559A" w:rsidRDefault="00EE7B61" w:rsidP="00EE559A">
      <w:pPr>
        <w:pBdr>
          <w:top w:val="single" w:sz="4" w:space="1" w:color="auto"/>
          <w:left w:val="single" w:sz="4" w:space="4" w:color="auto"/>
          <w:bottom w:val="single" w:sz="4" w:space="1" w:color="auto"/>
          <w:right w:val="single" w:sz="4" w:space="4" w:color="auto"/>
        </w:pBdr>
        <w:jc w:val="both"/>
        <w:rPr>
          <w:rFonts w:cs="Arial"/>
          <w:b/>
          <w:szCs w:val="20"/>
          <w:lang w:val="sl-SI"/>
        </w:rPr>
      </w:pPr>
      <w:r w:rsidRPr="00EE559A">
        <w:rPr>
          <w:rFonts w:cs="Arial"/>
          <w:b/>
          <w:szCs w:val="20"/>
          <w:lang w:val="sl-SI"/>
        </w:rPr>
        <w:t>MINISTRSTVO ZA G</w:t>
      </w:r>
      <w:r w:rsidR="001C4A56" w:rsidRPr="00EE559A">
        <w:rPr>
          <w:rFonts w:cs="Arial"/>
          <w:b/>
          <w:szCs w:val="20"/>
          <w:lang w:val="sl-SI"/>
        </w:rPr>
        <w:t>OSPODARSTVO, TURIZEM IN ŠPORT (MGTŠ)</w:t>
      </w:r>
    </w:p>
    <w:p w14:paraId="5C62A323" w14:textId="5216A8E4" w:rsidR="001F3E89" w:rsidRPr="00EE559A" w:rsidRDefault="001F3E89" w:rsidP="00EE559A">
      <w:pPr>
        <w:jc w:val="both"/>
        <w:rPr>
          <w:rFonts w:cs="Arial"/>
          <w:color w:val="000000" w:themeColor="text1"/>
          <w:szCs w:val="20"/>
          <w:u w:val="single"/>
          <w:lang w:val="sl-SI"/>
        </w:rPr>
      </w:pPr>
    </w:p>
    <w:p w14:paraId="4A5A1655" w14:textId="6AF3ABCD" w:rsidR="00EB068C" w:rsidRPr="00EE559A" w:rsidRDefault="00EB068C" w:rsidP="00EE559A">
      <w:pPr>
        <w:pStyle w:val="ListParagraph"/>
        <w:numPr>
          <w:ilvl w:val="0"/>
          <w:numId w:val="17"/>
        </w:numPr>
        <w:spacing w:line="260" w:lineRule="exact"/>
        <w:jc w:val="both"/>
        <w:rPr>
          <w:rFonts w:ascii="Arial" w:hAnsi="Arial" w:cs="Arial"/>
          <w:b/>
          <w:bCs/>
          <w:color w:val="000000" w:themeColor="text1"/>
        </w:rPr>
      </w:pPr>
      <w:r w:rsidRPr="00EE559A">
        <w:rPr>
          <w:rFonts w:ascii="Arial" w:hAnsi="Arial" w:cs="Arial"/>
          <w:b/>
          <w:bCs/>
          <w:color w:val="000000" w:themeColor="text1"/>
        </w:rPr>
        <w:t>Strategija EU za podonavsko regijo (EUSDR)</w:t>
      </w:r>
    </w:p>
    <w:p w14:paraId="2112BEE0" w14:textId="15871884" w:rsidR="00EB068C" w:rsidRPr="00EE559A" w:rsidRDefault="00EB068C" w:rsidP="00EE559A">
      <w:pPr>
        <w:jc w:val="both"/>
        <w:rPr>
          <w:rFonts w:cs="Arial"/>
          <w:b/>
          <w:bCs/>
          <w:color w:val="000000" w:themeColor="text1"/>
          <w:szCs w:val="20"/>
          <w:lang w:val="sl-SI"/>
        </w:rPr>
      </w:pPr>
    </w:p>
    <w:p w14:paraId="73FAD646" w14:textId="63291DC2" w:rsidR="002E557D" w:rsidRPr="00EE559A" w:rsidRDefault="002E557D" w:rsidP="00EE559A">
      <w:pPr>
        <w:pStyle w:val="Tekstrazpisa"/>
        <w:spacing w:after="0" w:line="260" w:lineRule="exact"/>
        <w:rPr>
          <w:rFonts w:ascii="Arial" w:hAnsi="Arial" w:cs="Arial"/>
          <w:iCs/>
          <w:szCs w:val="20"/>
          <w:u w:val="single"/>
        </w:rPr>
      </w:pPr>
      <w:r w:rsidRPr="00EE559A">
        <w:rPr>
          <w:rFonts w:ascii="Arial" w:hAnsi="Arial" w:cs="Arial"/>
          <w:iCs/>
          <w:szCs w:val="20"/>
          <w:u w:val="single"/>
        </w:rPr>
        <w:t>Sodelovanje v okviru Prioritetnega področa 3 – "Kultura in turizem"</w:t>
      </w:r>
    </w:p>
    <w:p w14:paraId="3B67765B" w14:textId="0CAFE788" w:rsidR="00961274" w:rsidRPr="00EE559A" w:rsidRDefault="00961274" w:rsidP="00EE559A">
      <w:pPr>
        <w:pStyle w:val="Tekstrazpisa"/>
        <w:spacing w:after="0" w:line="260" w:lineRule="exact"/>
        <w:rPr>
          <w:rFonts w:ascii="Arial" w:hAnsi="Arial" w:cs="Arial"/>
          <w:iCs/>
          <w:szCs w:val="20"/>
          <w:u w:val="single"/>
        </w:rPr>
      </w:pPr>
    </w:p>
    <w:p w14:paraId="5351FD09" w14:textId="3215F53B" w:rsidR="00BE4956" w:rsidRPr="00EE559A" w:rsidRDefault="00BE4956" w:rsidP="00EE559A">
      <w:pPr>
        <w:pStyle w:val="Tekstrazpisa"/>
        <w:spacing w:after="0" w:line="260" w:lineRule="exact"/>
        <w:rPr>
          <w:rFonts w:ascii="Arial" w:hAnsi="Arial" w:cs="Arial"/>
          <w:iCs/>
          <w:szCs w:val="20"/>
          <w:u w:val="single"/>
        </w:rPr>
      </w:pPr>
      <w:r w:rsidRPr="00EE559A">
        <w:rPr>
          <w:rFonts w:ascii="Arial" w:hAnsi="Arial" w:cs="Arial"/>
          <w:iCs/>
          <w:szCs w:val="20"/>
          <w:u w:val="single"/>
        </w:rPr>
        <w:t>Dogodki:</w:t>
      </w:r>
    </w:p>
    <w:p w14:paraId="01E0E981" w14:textId="7EB736CB" w:rsidR="0083340C" w:rsidRPr="00EE559A" w:rsidRDefault="0083340C" w:rsidP="00EE559A">
      <w:pPr>
        <w:pStyle w:val="Tekstrazpisa"/>
        <w:numPr>
          <w:ilvl w:val="0"/>
          <w:numId w:val="39"/>
        </w:numPr>
        <w:spacing w:after="0" w:line="260" w:lineRule="exact"/>
        <w:rPr>
          <w:rFonts w:ascii="Arial" w:hAnsi="Arial" w:cs="Arial"/>
          <w:i/>
          <w:szCs w:val="20"/>
        </w:rPr>
      </w:pPr>
      <w:r w:rsidRPr="00EE559A">
        <w:rPr>
          <w:rFonts w:ascii="Arial" w:hAnsi="Arial" w:cs="Arial"/>
          <w:iCs/>
          <w:szCs w:val="20"/>
        </w:rPr>
        <w:t xml:space="preserve">V okviru </w:t>
      </w:r>
      <w:r w:rsidR="005E2E48" w:rsidRPr="00EE559A">
        <w:rPr>
          <w:rFonts w:ascii="Arial" w:hAnsi="Arial" w:cs="Arial"/>
          <w:iCs/>
          <w:szCs w:val="20"/>
        </w:rPr>
        <w:t>EUSDR</w:t>
      </w:r>
      <w:r w:rsidRPr="00EE559A">
        <w:rPr>
          <w:rFonts w:ascii="Arial" w:hAnsi="Arial" w:cs="Arial"/>
          <w:iCs/>
          <w:szCs w:val="20"/>
        </w:rPr>
        <w:t xml:space="preserve"> in prioritetne aktivnosti 3 (PA3) – kultura</w:t>
      </w:r>
      <w:r w:rsidR="004D2F7B" w:rsidRPr="00EE559A">
        <w:rPr>
          <w:rFonts w:ascii="Arial" w:hAnsi="Arial" w:cs="Arial"/>
          <w:iCs/>
          <w:szCs w:val="20"/>
        </w:rPr>
        <w:t xml:space="preserve"> in</w:t>
      </w:r>
      <w:r w:rsidRPr="00EE559A">
        <w:rPr>
          <w:rFonts w:ascii="Arial" w:hAnsi="Arial" w:cs="Arial"/>
          <w:iCs/>
          <w:szCs w:val="20"/>
        </w:rPr>
        <w:t xml:space="preserve"> turizem </w:t>
      </w:r>
      <w:r w:rsidR="004D2F7B" w:rsidRPr="00EE559A">
        <w:rPr>
          <w:rFonts w:ascii="Arial" w:hAnsi="Arial" w:cs="Arial"/>
          <w:iCs/>
          <w:szCs w:val="20"/>
        </w:rPr>
        <w:t>je s</w:t>
      </w:r>
      <w:r w:rsidRPr="00EE559A">
        <w:rPr>
          <w:rFonts w:ascii="Arial" w:hAnsi="Arial" w:cs="Arial"/>
          <w:iCs/>
          <w:szCs w:val="20"/>
        </w:rPr>
        <w:t xml:space="preserve">odelovanje potekalo v  okviru naslednjih aktivnosti:  pripravi in sodelovanju na področju t.i. </w:t>
      </w:r>
      <w:r w:rsidR="004D2F7B" w:rsidRPr="00EE559A">
        <w:rPr>
          <w:rFonts w:ascii="Arial" w:hAnsi="Arial" w:cs="Arial"/>
          <w:iCs/>
          <w:szCs w:val="20"/>
        </w:rPr>
        <w:t>»</w:t>
      </w:r>
      <w:r w:rsidRPr="00EE559A">
        <w:rPr>
          <w:rFonts w:ascii="Arial" w:hAnsi="Arial" w:cs="Arial"/>
          <w:iCs/>
          <w:szCs w:val="20"/>
        </w:rPr>
        <w:t>Flagship projektov</w:t>
      </w:r>
      <w:r w:rsidR="004D2F7B" w:rsidRPr="00EE559A">
        <w:rPr>
          <w:rFonts w:ascii="Arial" w:hAnsi="Arial" w:cs="Arial"/>
          <w:iCs/>
          <w:szCs w:val="20"/>
        </w:rPr>
        <w:t>«</w:t>
      </w:r>
      <w:r w:rsidRPr="00EE559A">
        <w:rPr>
          <w:rFonts w:ascii="Arial" w:hAnsi="Arial" w:cs="Arial"/>
          <w:iCs/>
          <w:szCs w:val="20"/>
        </w:rPr>
        <w:t xml:space="preserve"> – pripravljen je bil vodnik za Flagship projekte in priprava Novičnika »Newsletter« PA3 , ki se sedaj redno pripravlja (na enem izmed teh je bila na naslovni strani fotografija iz Slovenije). Nadaljevalo se je delo v okviru prioritetnega projekta PA3_CLOSE, ki se financira iz INTERREG programa za Podonavje 2021-2027 in katerega namen je podpora izvedbenim projektom in politikam EUSDR in podpora boljšim političnim odločitvam ter krepitvam zmogljivosti članic  EUSDR na področju izvajanja PA3 ACTION PLAN (1).  </w:t>
      </w:r>
    </w:p>
    <w:p w14:paraId="60E1DC18" w14:textId="77777777" w:rsidR="00271B47" w:rsidRPr="00EE559A" w:rsidRDefault="0083340C" w:rsidP="00EE559A">
      <w:pPr>
        <w:pStyle w:val="Tekstrazpisa"/>
        <w:numPr>
          <w:ilvl w:val="0"/>
          <w:numId w:val="39"/>
        </w:numPr>
        <w:spacing w:after="0" w:line="260" w:lineRule="exact"/>
        <w:rPr>
          <w:rFonts w:ascii="Arial" w:hAnsi="Arial" w:cs="Arial"/>
          <w:iCs/>
          <w:szCs w:val="20"/>
        </w:rPr>
      </w:pPr>
      <w:r w:rsidRPr="00EE559A">
        <w:rPr>
          <w:rFonts w:ascii="Arial" w:hAnsi="Arial" w:cs="Arial"/>
          <w:szCs w:val="20"/>
        </w:rPr>
        <w:t>Izvajanju Akcijskega načrta PA3 so bile posvečene številne delavnice, konference, ki so bile organiz</w:t>
      </w:r>
      <w:r w:rsidR="007A3E09" w:rsidRPr="00EE559A">
        <w:rPr>
          <w:rFonts w:ascii="Arial" w:hAnsi="Arial" w:cs="Arial"/>
          <w:szCs w:val="20"/>
        </w:rPr>
        <w:t xml:space="preserve">irane tako on-line kot v živo. </w:t>
      </w:r>
    </w:p>
    <w:p w14:paraId="206E4010" w14:textId="0AB3E4D8" w:rsidR="007A3E09" w:rsidRPr="00EE559A" w:rsidRDefault="0083340C" w:rsidP="00EE559A">
      <w:pPr>
        <w:pStyle w:val="Tekstrazpisa"/>
        <w:numPr>
          <w:ilvl w:val="0"/>
          <w:numId w:val="39"/>
        </w:numPr>
        <w:spacing w:after="0" w:line="260" w:lineRule="exact"/>
        <w:rPr>
          <w:rFonts w:ascii="Arial" w:hAnsi="Arial" w:cs="Arial"/>
          <w:iCs/>
          <w:szCs w:val="20"/>
        </w:rPr>
      </w:pPr>
      <w:r w:rsidRPr="00EE559A">
        <w:rPr>
          <w:rFonts w:ascii="Arial" w:hAnsi="Arial" w:cs="Arial"/>
          <w:iCs/>
          <w:szCs w:val="20"/>
        </w:rPr>
        <w:t xml:space="preserve">Sestankov </w:t>
      </w:r>
      <w:r w:rsidR="004D2F7B" w:rsidRPr="00EE559A">
        <w:rPr>
          <w:rFonts w:ascii="Arial" w:hAnsi="Arial" w:cs="Arial"/>
          <w:iCs/>
          <w:szCs w:val="20"/>
        </w:rPr>
        <w:t>usmerjevalne skupine</w:t>
      </w:r>
      <w:r w:rsidRPr="00EE559A">
        <w:rPr>
          <w:rFonts w:ascii="Arial" w:hAnsi="Arial" w:cs="Arial"/>
          <w:iCs/>
          <w:szCs w:val="20"/>
        </w:rPr>
        <w:t xml:space="preserve"> PA3 so se predstavniki slovenskega turizma MGTŠ/DT v PA3 (področje kulture pokrivajo delegati iz MK)  udeležili le on-line (sicer je večina sestankov potekala v živo v Romuniji). </w:t>
      </w:r>
      <w:r w:rsidR="007A3E09" w:rsidRPr="00EE559A">
        <w:rPr>
          <w:rFonts w:ascii="Arial" w:hAnsi="Arial" w:cs="Arial"/>
          <w:iCs/>
          <w:szCs w:val="20"/>
        </w:rPr>
        <w:t xml:space="preserve"> </w:t>
      </w:r>
    </w:p>
    <w:p w14:paraId="2544B49D" w14:textId="48D292A7" w:rsidR="00EB068C" w:rsidRPr="00EE559A" w:rsidRDefault="00EB068C" w:rsidP="00EE559A">
      <w:pPr>
        <w:pStyle w:val="Tekstrazpisa"/>
        <w:spacing w:after="0" w:line="260" w:lineRule="exact"/>
        <w:ind w:left="360"/>
        <w:rPr>
          <w:rFonts w:ascii="Arial" w:hAnsi="Arial" w:cs="Arial"/>
          <w:iCs/>
          <w:szCs w:val="20"/>
        </w:rPr>
      </w:pPr>
    </w:p>
    <w:p w14:paraId="5F87C4B4" w14:textId="77777777" w:rsidR="00EB068C" w:rsidRPr="00EE559A" w:rsidRDefault="00EB068C" w:rsidP="00EE559A">
      <w:pPr>
        <w:pStyle w:val="Tekstrazpisa"/>
        <w:spacing w:after="0" w:line="260" w:lineRule="exact"/>
        <w:rPr>
          <w:rFonts w:ascii="Arial" w:hAnsi="Arial" w:cs="Arial"/>
          <w:szCs w:val="20"/>
          <w:u w:val="single"/>
        </w:rPr>
      </w:pPr>
      <w:r w:rsidRPr="00EE559A">
        <w:rPr>
          <w:rFonts w:ascii="Arial" w:hAnsi="Arial" w:cs="Arial"/>
          <w:szCs w:val="20"/>
          <w:u w:val="single"/>
        </w:rPr>
        <w:t xml:space="preserve">Vpliv na domače politike: </w:t>
      </w:r>
    </w:p>
    <w:p w14:paraId="1C19B07D" w14:textId="2B941188" w:rsidR="0083340C" w:rsidRPr="00EE559A" w:rsidRDefault="0083340C" w:rsidP="00EE559A">
      <w:pPr>
        <w:pStyle w:val="Tekstrazpisa"/>
        <w:spacing w:after="0" w:line="260" w:lineRule="exact"/>
        <w:rPr>
          <w:rFonts w:ascii="Arial" w:hAnsi="Arial" w:cs="Arial"/>
          <w:iCs/>
          <w:szCs w:val="20"/>
        </w:rPr>
      </w:pPr>
      <w:r w:rsidRPr="00EE559A">
        <w:rPr>
          <w:rFonts w:ascii="Arial" w:hAnsi="Arial" w:cs="Arial"/>
          <w:iCs/>
          <w:szCs w:val="20"/>
        </w:rPr>
        <w:t xml:space="preserve">Pri delovanju v skupini se medresorsko povezujemo z Ministrstvom za kulturo, kar vpliva tudi na tesnejše sodelovanje pri drugih projektih (sodelovanje pri akcijskem načrtu uresničevanja Strategije slovenskega turizma 2022 – 2028, sodelovanje pri pripravi javnih razpisov na osnovi EKP 2021-2027, idr.). </w:t>
      </w:r>
    </w:p>
    <w:p w14:paraId="6A71501E" w14:textId="77777777" w:rsidR="00573E7E" w:rsidRPr="00EE559A" w:rsidRDefault="00573E7E" w:rsidP="00EE559A">
      <w:pPr>
        <w:pStyle w:val="Tekstrazpisa"/>
        <w:spacing w:after="0" w:line="260" w:lineRule="exact"/>
        <w:rPr>
          <w:rFonts w:ascii="Arial" w:hAnsi="Arial" w:cs="Arial"/>
          <w:iCs/>
          <w:szCs w:val="20"/>
        </w:rPr>
      </w:pPr>
    </w:p>
    <w:p w14:paraId="2094779D" w14:textId="7EB25AF9" w:rsidR="0083340C" w:rsidRPr="00EE559A" w:rsidRDefault="0083340C" w:rsidP="00EE559A">
      <w:pPr>
        <w:pStyle w:val="Tekstrazpisa"/>
        <w:spacing w:after="0" w:line="260" w:lineRule="exact"/>
        <w:rPr>
          <w:rFonts w:ascii="Arial" w:hAnsi="Arial" w:cs="Arial"/>
          <w:iCs/>
          <w:szCs w:val="20"/>
        </w:rPr>
      </w:pPr>
      <w:r w:rsidRPr="00EE559A">
        <w:rPr>
          <w:rFonts w:ascii="Arial" w:hAnsi="Arial" w:cs="Arial"/>
          <w:iCs/>
          <w:szCs w:val="20"/>
        </w:rPr>
        <w:t xml:space="preserve">Na delavnice, ki so zanimive za različne deležnike iz Slovenije, vabimo tudi deležnike s področja turizma ter obveščamo  združenja občin v Sloveniji – z namenom prenosa dobrih praks in spodbuditve razvoja turizma v Sloveniji. </w:t>
      </w:r>
    </w:p>
    <w:p w14:paraId="1B5906EF" w14:textId="77777777" w:rsidR="00573E7E" w:rsidRPr="00EE559A" w:rsidRDefault="00573E7E" w:rsidP="00EE559A">
      <w:pPr>
        <w:pStyle w:val="Tekstrazpisa"/>
        <w:spacing w:after="0" w:line="260" w:lineRule="exact"/>
        <w:rPr>
          <w:rFonts w:ascii="Arial" w:hAnsi="Arial" w:cs="Arial"/>
          <w:iCs/>
          <w:szCs w:val="20"/>
        </w:rPr>
      </w:pPr>
    </w:p>
    <w:p w14:paraId="228F38AC" w14:textId="5701874A" w:rsidR="00EB068C" w:rsidRPr="00EE559A" w:rsidRDefault="0083340C" w:rsidP="00EE559A">
      <w:pPr>
        <w:pStyle w:val="Tekstrazpisa"/>
        <w:spacing w:after="0" w:line="260" w:lineRule="exact"/>
        <w:rPr>
          <w:rFonts w:ascii="Arial" w:hAnsi="Arial" w:cs="Arial"/>
          <w:iCs/>
          <w:szCs w:val="20"/>
        </w:rPr>
      </w:pPr>
      <w:r w:rsidRPr="00EE559A">
        <w:rPr>
          <w:rFonts w:ascii="Arial" w:hAnsi="Arial" w:cs="Arial"/>
          <w:iCs/>
          <w:szCs w:val="20"/>
        </w:rPr>
        <w:t xml:space="preserve">Prav krepitvi politične zmogljivosti, kjer se opaža šibkost sodelovanja določenih članic, se želi v okviru EUSDR posvetiti več pozornosti izvajanju skupnega programa. </w:t>
      </w:r>
      <w:r w:rsidR="007650AA" w:rsidRPr="00EE559A">
        <w:rPr>
          <w:rFonts w:ascii="Arial" w:hAnsi="Arial" w:cs="Arial"/>
          <w:iCs/>
          <w:szCs w:val="20"/>
        </w:rPr>
        <w:t xml:space="preserve">  </w:t>
      </w:r>
    </w:p>
    <w:p w14:paraId="6DE23831" w14:textId="316E6A51" w:rsidR="0083340C" w:rsidRPr="00EE559A" w:rsidRDefault="0083340C" w:rsidP="00EE559A">
      <w:pPr>
        <w:pStyle w:val="Tekstrazpisa"/>
        <w:spacing w:after="0" w:line="260" w:lineRule="exact"/>
        <w:rPr>
          <w:rFonts w:ascii="Arial" w:hAnsi="Arial" w:cs="Arial"/>
          <w:iCs/>
          <w:szCs w:val="20"/>
        </w:rPr>
      </w:pPr>
    </w:p>
    <w:p w14:paraId="2D8D092D" w14:textId="7DC46DE5" w:rsidR="00EB068C" w:rsidRPr="00EE559A" w:rsidRDefault="00EB068C" w:rsidP="00EE559A">
      <w:pPr>
        <w:pStyle w:val="Tekstrazpisa"/>
        <w:spacing w:after="0" w:line="260" w:lineRule="exact"/>
        <w:rPr>
          <w:rFonts w:ascii="Arial" w:hAnsi="Arial" w:cs="Arial"/>
          <w:szCs w:val="20"/>
          <w:u w:val="single"/>
        </w:rPr>
      </w:pPr>
      <w:r w:rsidRPr="00EE559A">
        <w:rPr>
          <w:rFonts w:ascii="Arial" w:hAnsi="Arial" w:cs="Arial"/>
          <w:szCs w:val="20"/>
          <w:u w:val="single"/>
        </w:rPr>
        <w:t>Sodelovanje z drugimi EU MRS</w:t>
      </w:r>
      <w:r w:rsidR="00961274" w:rsidRPr="00EE559A">
        <w:rPr>
          <w:rFonts w:ascii="Arial" w:hAnsi="Arial" w:cs="Arial"/>
          <w:szCs w:val="20"/>
          <w:u w:val="single"/>
        </w:rPr>
        <w:t>:</w:t>
      </w:r>
    </w:p>
    <w:p w14:paraId="2392CEF2" w14:textId="3386F712" w:rsidR="002E557D" w:rsidRPr="00EE559A" w:rsidRDefault="0083340C" w:rsidP="00EE559A">
      <w:pPr>
        <w:pStyle w:val="Tekstrazpisa"/>
        <w:spacing w:after="0" w:line="260" w:lineRule="exact"/>
        <w:rPr>
          <w:rFonts w:ascii="Arial" w:hAnsi="Arial" w:cs="Arial"/>
          <w:iCs/>
          <w:szCs w:val="20"/>
        </w:rPr>
      </w:pPr>
      <w:r w:rsidRPr="00EE559A">
        <w:rPr>
          <w:rFonts w:ascii="Arial" w:hAnsi="Arial" w:cs="Arial"/>
          <w:iCs/>
          <w:szCs w:val="20"/>
        </w:rPr>
        <w:t>Glede na tematiko se povezujemo predvsem z EUSAIR, kjer sta vključeni tudi sodelavki iz Direktorata za turizem.</w:t>
      </w:r>
    </w:p>
    <w:p w14:paraId="4D456FE7" w14:textId="3F11B546" w:rsidR="00271B47" w:rsidRPr="00EE559A" w:rsidRDefault="00271B47" w:rsidP="00EE559A">
      <w:pPr>
        <w:pStyle w:val="Tekstrazpisa"/>
        <w:spacing w:after="0" w:line="260" w:lineRule="exact"/>
        <w:rPr>
          <w:rFonts w:ascii="Arial" w:hAnsi="Arial" w:cs="Arial"/>
          <w:iCs/>
          <w:szCs w:val="20"/>
        </w:rPr>
      </w:pPr>
    </w:p>
    <w:p w14:paraId="29A0F0EF" w14:textId="0ECB9194" w:rsidR="00271B47" w:rsidRPr="00EE559A" w:rsidRDefault="00271B47" w:rsidP="00EE559A">
      <w:pPr>
        <w:pStyle w:val="Tekstrazpisa"/>
        <w:spacing w:after="0" w:line="260" w:lineRule="exact"/>
        <w:rPr>
          <w:rFonts w:ascii="Arial" w:hAnsi="Arial" w:cs="Arial"/>
          <w:iCs/>
          <w:szCs w:val="20"/>
          <w:u w:val="single"/>
        </w:rPr>
      </w:pPr>
      <w:r w:rsidRPr="00EE559A">
        <w:rPr>
          <w:rFonts w:ascii="Arial" w:hAnsi="Arial" w:cs="Arial"/>
          <w:iCs/>
          <w:szCs w:val="20"/>
          <w:u w:val="single"/>
        </w:rPr>
        <w:t>Zgodba o uspehu/primer dobre prakse:</w:t>
      </w:r>
    </w:p>
    <w:p w14:paraId="2FC96665" w14:textId="20D73714" w:rsidR="00271B47" w:rsidRPr="00EE559A" w:rsidRDefault="00271B47" w:rsidP="00EE559A">
      <w:pPr>
        <w:pStyle w:val="Tekstrazpisa"/>
        <w:spacing w:after="0" w:line="260" w:lineRule="exact"/>
        <w:rPr>
          <w:rFonts w:ascii="Arial" w:hAnsi="Arial" w:cs="Arial"/>
          <w:iCs/>
          <w:szCs w:val="20"/>
        </w:rPr>
      </w:pPr>
      <w:r w:rsidRPr="00EE559A">
        <w:rPr>
          <w:rFonts w:ascii="Arial" w:hAnsi="Arial" w:cs="Arial"/>
          <w:iCs/>
          <w:szCs w:val="20"/>
        </w:rPr>
        <w:t>Aktivno smo vključeni v Savski bazen, pri projektih s področja turizma. V Sloveniji je 29.11.2024 (v Sevnici) potekala Konferenca o potencialu reke Save, kjer so bili predstavniki nekaterih držav regije Podonavje (Slovenija, Hrvaška, BiH).</w:t>
      </w:r>
    </w:p>
    <w:p w14:paraId="09A5EA94" w14:textId="77777777" w:rsidR="0083340C" w:rsidRPr="00EE559A" w:rsidRDefault="0083340C" w:rsidP="00EE559A">
      <w:pPr>
        <w:pStyle w:val="Tekstrazpisa"/>
        <w:spacing w:after="0" w:line="260" w:lineRule="exact"/>
        <w:rPr>
          <w:rFonts w:ascii="Arial" w:hAnsi="Arial" w:cs="Arial"/>
          <w:iCs/>
          <w:szCs w:val="20"/>
        </w:rPr>
      </w:pPr>
    </w:p>
    <w:p w14:paraId="4EAE0B15" w14:textId="38C39167" w:rsidR="00EB068C" w:rsidRPr="00EE559A" w:rsidRDefault="00EB068C" w:rsidP="00EE559A">
      <w:pPr>
        <w:pStyle w:val="ListParagraph"/>
        <w:numPr>
          <w:ilvl w:val="0"/>
          <w:numId w:val="17"/>
        </w:numPr>
        <w:spacing w:line="260" w:lineRule="exact"/>
        <w:jc w:val="both"/>
        <w:rPr>
          <w:rFonts w:ascii="Arial" w:hAnsi="Arial" w:cs="Arial"/>
          <w:b/>
          <w:bCs/>
          <w:color w:val="000000" w:themeColor="text1"/>
        </w:rPr>
      </w:pPr>
      <w:r w:rsidRPr="00EE559A">
        <w:rPr>
          <w:rFonts w:ascii="Arial" w:hAnsi="Arial" w:cs="Arial"/>
          <w:b/>
          <w:bCs/>
          <w:color w:val="000000" w:themeColor="text1"/>
        </w:rPr>
        <w:t>Strategija EU za jadransko-jonsko regijo (EUSAIR)</w:t>
      </w:r>
    </w:p>
    <w:p w14:paraId="45224325" w14:textId="59F91B36" w:rsidR="00265852" w:rsidRPr="00EE559A" w:rsidRDefault="00265852" w:rsidP="00EE559A">
      <w:pPr>
        <w:pStyle w:val="NoSpacing"/>
        <w:spacing w:line="260" w:lineRule="exact"/>
        <w:jc w:val="both"/>
        <w:rPr>
          <w:rFonts w:ascii="Arial" w:hAnsi="Arial" w:cs="Arial"/>
          <w:sz w:val="20"/>
          <w:szCs w:val="20"/>
        </w:rPr>
      </w:pPr>
    </w:p>
    <w:p w14:paraId="4495D2D0" w14:textId="1C0EC492" w:rsidR="002E557D" w:rsidRPr="00EE559A" w:rsidRDefault="002E557D" w:rsidP="00EE559A">
      <w:pPr>
        <w:pStyle w:val="NoSpacing"/>
        <w:spacing w:line="260" w:lineRule="exact"/>
        <w:jc w:val="both"/>
        <w:rPr>
          <w:rFonts w:ascii="Arial" w:hAnsi="Arial" w:cs="Arial"/>
          <w:sz w:val="20"/>
          <w:szCs w:val="20"/>
          <w:u w:val="single"/>
        </w:rPr>
      </w:pPr>
      <w:r w:rsidRPr="00EE559A">
        <w:rPr>
          <w:rFonts w:ascii="Arial" w:hAnsi="Arial" w:cs="Arial"/>
          <w:sz w:val="20"/>
          <w:szCs w:val="20"/>
          <w:u w:val="single"/>
        </w:rPr>
        <w:t>Sodelovanje v okviru Stebra 4 – "Trajnostni turizem"</w:t>
      </w:r>
    </w:p>
    <w:p w14:paraId="7D97CCA2" w14:textId="77777777" w:rsidR="00961274" w:rsidRPr="00EE559A" w:rsidRDefault="00961274" w:rsidP="00EE559A">
      <w:pPr>
        <w:pStyle w:val="NoSpacing"/>
        <w:spacing w:line="260" w:lineRule="exact"/>
        <w:jc w:val="both"/>
        <w:rPr>
          <w:rFonts w:ascii="Arial" w:hAnsi="Arial" w:cs="Arial"/>
          <w:sz w:val="20"/>
          <w:szCs w:val="20"/>
          <w:u w:val="single"/>
        </w:rPr>
      </w:pPr>
    </w:p>
    <w:p w14:paraId="484365B1" w14:textId="014365CA" w:rsidR="004745AF" w:rsidRPr="00EE559A" w:rsidRDefault="00605D8F" w:rsidP="00EE559A">
      <w:pPr>
        <w:overflowPunct w:val="0"/>
        <w:autoSpaceDE w:val="0"/>
        <w:autoSpaceDN w:val="0"/>
        <w:adjustRightInd w:val="0"/>
        <w:jc w:val="both"/>
        <w:textAlignment w:val="baseline"/>
        <w:rPr>
          <w:rFonts w:cs="Arial"/>
          <w:szCs w:val="20"/>
          <w:lang w:val="sl-SI"/>
        </w:rPr>
      </w:pPr>
      <w:r w:rsidRPr="00EE559A">
        <w:rPr>
          <w:rFonts w:cs="Arial"/>
          <w:szCs w:val="20"/>
          <w:lang w:val="sl-SI"/>
        </w:rPr>
        <w:t xml:space="preserve">MGTŠ aktivno sodeluje v tematski usmerjevalni skupini 4 – Trajnostni turizem (v nadaljevanju TSG 4) in je zagotavljal udeležbo na dosedanjih delovnih sestankih skupine. </w:t>
      </w:r>
    </w:p>
    <w:p w14:paraId="11A4958E" w14:textId="6E414A53" w:rsidR="00E16E5C" w:rsidRPr="00EE559A" w:rsidRDefault="00E16E5C" w:rsidP="00EE559A">
      <w:pPr>
        <w:overflowPunct w:val="0"/>
        <w:autoSpaceDE w:val="0"/>
        <w:autoSpaceDN w:val="0"/>
        <w:adjustRightInd w:val="0"/>
        <w:jc w:val="both"/>
        <w:textAlignment w:val="baseline"/>
        <w:rPr>
          <w:rFonts w:cs="Arial"/>
          <w:szCs w:val="20"/>
          <w:lang w:val="sl-SI"/>
        </w:rPr>
      </w:pPr>
    </w:p>
    <w:p w14:paraId="59CD537A" w14:textId="30C985E6" w:rsidR="00E16E5C" w:rsidRPr="00EE559A" w:rsidRDefault="00E16E5C" w:rsidP="00EE559A">
      <w:pPr>
        <w:overflowPunct w:val="0"/>
        <w:autoSpaceDE w:val="0"/>
        <w:autoSpaceDN w:val="0"/>
        <w:adjustRightInd w:val="0"/>
        <w:jc w:val="both"/>
        <w:textAlignment w:val="baseline"/>
        <w:rPr>
          <w:rFonts w:cs="Arial"/>
          <w:szCs w:val="20"/>
          <w:lang w:val="sl-SI"/>
        </w:rPr>
      </w:pPr>
    </w:p>
    <w:p w14:paraId="3E22925C" w14:textId="77777777" w:rsidR="00E16E5C" w:rsidRPr="00EE559A" w:rsidRDefault="00E16E5C" w:rsidP="00EE559A">
      <w:pPr>
        <w:overflowPunct w:val="0"/>
        <w:autoSpaceDE w:val="0"/>
        <w:autoSpaceDN w:val="0"/>
        <w:adjustRightInd w:val="0"/>
        <w:jc w:val="both"/>
        <w:textAlignment w:val="baseline"/>
        <w:rPr>
          <w:rFonts w:cs="Arial"/>
          <w:szCs w:val="20"/>
          <w:lang w:val="sl-SI"/>
        </w:rPr>
      </w:pPr>
    </w:p>
    <w:p w14:paraId="7DFCDC18" w14:textId="327027B3" w:rsidR="00B923DD" w:rsidRPr="00EE559A" w:rsidRDefault="00B923DD" w:rsidP="00EE559A">
      <w:pPr>
        <w:pStyle w:val="Tekstrazpisa"/>
        <w:spacing w:after="0" w:line="260" w:lineRule="exact"/>
        <w:rPr>
          <w:rFonts w:ascii="Arial" w:hAnsi="Arial" w:cs="Arial"/>
          <w:szCs w:val="20"/>
          <w:u w:val="single"/>
        </w:rPr>
      </w:pPr>
      <w:r w:rsidRPr="00EE559A">
        <w:rPr>
          <w:rFonts w:ascii="Arial" w:hAnsi="Arial" w:cs="Arial"/>
          <w:szCs w:val="20"/>
          <w:u w:val="single"/>
        </w:rPr>
        <w:t>Dogodki:</w:t>
      </w:r>
    </w:p>
    <w:p w14:paraId="30F54FD1" w14:textId="2360620E" w:rsidR="00605D8F" w:rsidRPr="00EE559A" w:rsidRDefault="00605D8F" w:rsidP="00EE559A">
      <w:pPr>
        <w:pStyle w:val="Tekstrazpisa"/>
        <w:spacing w:after="0" w:line="260" w:lineRule="exact"/>
        <w:rPr>
          <w:rFonts w:ascii="Arial" w:hAnsi="Arial" w:cs="Arial"/>
          <w:szCs w:val="20"/>
          <w:u w:val="single"/>
        </w:rPr>
      </w:pPr>
      <w:r w:rsidRPr="00EE559A">
        <w:rPr>
          <w:rFonts w:ascii="Arial" w:hAnsi="Arial" w:cs="Arial"/>
          <w:szCs w:val="20"/>
          <w:u w:val="single"/>
        </w:rPr>
        <w:t>9. letni forum EUSAIR 14.5.2024 – 16.5.2024</w:t>
      </w:r>
      <w:r w:rsidR="00B923DD" w:rsidRPr="00EE559A">
        <w:rPr>
          <w:rFonts w:ascii="Arial" w:hAnsi="Arial" w:cs="Arial"/>
          <w:szCs w:val="20"/>
          <w:u w:val="single"/>
        </w:rPr>
        <w:t xml:space="preserve">. </w:t>
      </w:r>
      <w:r w:rsidRPr="00EE559A">
        <w:rPr>
          <w:rFonts w:ascii="Arial" w:hAnsi="Arial" w:cs="Arial"/>
          <w:color w:val="000000"/>
          <w:szCs w:val="20"/>
        </w:rPr>
        <w:t xml:space="preserve">Kot člani TSG4, stebra Trajnosti turizem in kultura pri </w:t>
      </w:r>
      <w:r w:rsidR="004D2F7B" w:rsidRPr="00EE559A">
        <w:rPr>
          <w:rFonts w:ascii="Arial" w:hAnsi="Arial" w:cs="Arial"/>
          <w:color w:val="000000"/>
          <w:szCs w:val="20"/>
        </w:rPr>
        <w:t>EUSAIR</w:t>
      </w:r>
      <w:r w:rsidRPr="00EE559A">
        <w:rPr>
          <w:rFonts w:ascii="Arial" w:hAnsi="Arial" w:cs="Arial"/>
          <w:color w:val="000000"/>
          <w:szCs w:val="20"/>
        </w:rPr>
        <w:t xml:space="preserve"> </w:t>
      </w:r>
      <w:r w:rsidR="008B66CF" w:rsidRPr="00EE559A">
        <w:rPr>
          <w:rFonts w:ascii="Arial" w:hAnsi="Arial" w:cs="Arial"/>
          <w:color w:val="000000"/>
          <w:szCs w:val="20"/>
        </w:rPr>
        <w:t xml:space="preserve">so se predstavniki ministrstva </w:t>
      </w:r>
      <w:r w:rsidRPr="00EE559A">
        <w:rPr>
          <w:rFonts w:ascii="Arial" w:hAnsi="Arial" w:cs="Arial"/>
          <w:color w:val="000000"/>
          <w:szCs w:val="20"/>
        </w:rPr>
        <w:t xml:space="preserve">udeležili 9. letnega foruma EUSAIR, ki ga vsako leto organizira trenutno predsedujoča država. V zadnjem letu je EUSAIR predsedovala Hrvaška. </w:t>
      </w:r>
      <w:r w:rsidRPr="00EE559A">
        <w:rPr>
          <w:rFonts w:ascii="Arial" w:hAnsi="Arial" w:cs="Arial"/>
          <w:szCs w:val="20"/>
        </w:rPr>
        <w:t xml:space="preserve">9. forum EUSAIR je nosil naslov Oblikovanje prihodnosti EUSAIR in je zaznamoval zaključek hrvaškega predsedovanja in skupna prizadevanja vseh vključenih v strategijo EU za jadransko in jonsko regijo. V okviru obsežnega programa foruma </w:t>
      </w:r>
      <w:r w:rsidR="008B66CF" w:rsidRPr="00EE559A">
        <w:rPr>
          <w:rFonts w:ascii="Arial" w:hAnsi="Arial" w:cs="Arial"/>
          <w:szCs w:val="20"/>
        </w:rPr>
        <w:t xml:space="preserve">so </w:t>
      </w:r>
      <w:r w:rsidRPr="00EE559A">
        <w:rPr>
          <w:rFonts w:ascii="Arial" w:hAnsi="Arial" w:cs="Arial"/>
          <w:szCs w:val="20"/>
        </w:rPr>
        <w:t xml:space="preserve">se udeležili naslednjih delavnic in forumov: Prihodnost Interrega; otvoritev foruma </w:t>
      </w:r>
      <w:r w:rsidR="008B66CF" w:rsidRPr="00EE559A">
        <w:rPr>
          <w:rFonts w:ascii="Arial" w:hAnsi="Arial" w:cs="Arial"/>
          <w:szCs w:val="20"/>
        </w:rPr>
        <w:t xml:space="preserve">visokega panela o kohezijski politiki po letu 2027, steber 4: </w:t>
      </w:r>
      <w:r w:rsidRPr="00EE559A">
        <w:rPr>
          <w:rFonts w:ascii="Arial" w:hAnsi="Arial" w:cs="Arial"/>
          <w:szCs w:val="20"/>
        </w:rPr>
        <w:t xml:space="preserve">krmarjenje zelene in digitalne tranzicije – kreiranje trajnostne prihodnosti za </w:t>
      </w:r>
      <w:r w:rsidR="008B66CF" w:rsidRPr="00EE559A">
        <w:rPr>
          <w:rFonts w:ascii="Arial" w:hAnsi="Arial" w:cs="Arial"/>
          <w:szCs w:val="20"/>
        </w:rPr>
        <w:t>j</w:t>
      </w:r>
      <w:r w:rsidRPr="00EE559A">
        <w:rPr>
          <w:rFonts w:ascii="Arial" w:hAnsi="Arial" w:cs="Arial"/>
          <w:szCs w:val="20"/>
        </w:rPr>
        <w:t xml:space="preserve">adransko jonsko regijo, ter delavnice </w:t>
      </w:r>
      <w:r w:rsidR="008B66CF" w:rsidRPr="00EE559A">
        <w:rPr>
          <w:rFonts w:ascii="Arial" w:hAnsi="Arial" w:cs="Arial"/>
          <w:szCs w:val="20"/>
        </w:rPr>
        <w:t>stebra</w:t>
      </w:r>
      <w:r w:rsidR="00146E0D" w:rsidRPr="00EE559A">
        <w:rPr>
          <w:rFonts w:ascii="Arial" w:hAnsi="Arial" w:cs="Arial"/>
          <w:szCs w:val="20"/>
        </w:rPr>
        <w:t xml:space="preserve"> 3: modri in zeleni</w:t>
      </w:r>
      <w:r w:rsidRPr="00EE559A">
        <w:rPr>
          <w:rFonts w:ascii="Arial" w:hAnsi="Arial" w:cs="Arial"/>
          <w:szCs w:val="20"/>
        </w:rPr>
        <w:t xml:space="preserve"> koridorji: implementacija TSG 3 EUSAIR flagship p</w:t>
      </w:r>
      <w:r w:rsidR="008B66CF" w:rsidRPr="00EE559A">
        <w:rPr>
          <w:rFonts w:ascii="Arial" w:hAnsi="Arial" w:cs="Arial"/>
          <w:szCs w:val="20"/>
        </w:rPr>
        <w:t xml:space="preserve">rojektov z Interreg IPA ADRION, </w:t>
      </w:r>
      <w:r w:rsidRPr="00EE559A">
        <w:rPr>
          <w:rFonts w:ascii="Arial" w:hAnsi="Arial" w:cs="Arial"/>
          <w:szCs w:val="20"/>
        </w:rPr>
        <w:t xml:space="preserve">delavnice IPA ADRION: Digitalna transformacija v </w:t>
      </w:r>
      <w:r w:rsidR="00787D94" w:rsidRPr="00EE559A">
        <w:rPr>
          <w:rFonts w:ascii="Arial" w:hAnsi="Arial" w:cs="Arial"/>
          <w:szCs w:val="20"/>
        </w:rPr>
        <w:t>EUSAIR</w:t>
      </w:r>
      <w:r w:rsidRPr="00EE559A">
        <w:rPr>
          <w:rFonts w:ascii="Arial" w:hAnsi="Arial" w:cs="Arial"/>
          <w:szCs w:val="20"/>
        </w:rPr>
        <w:t>: ADRION in IPA ADRION programski odzivi na teritorialne izzive.</w:t>
      </w:r>
    </w:p>
    <w:p w14:paraId="6A46D5A0" w14:textId="7182D69B" w:rsidR="00605D8F" w:rsidRPr="00EE559A" w:rsidRDefault="00605D8F" w:rsidP="00EE559A">
      <w:pPr>
        <w:pStyle w:val="Tekstrazpisa"/>
        <w:spacing w:after="0" w:line="260" w:lineRule="exact"/>
        <w:rPr>
          <w:rFonts w:ascii="Arial" w:hAnsi="Arial" w:cs="Arial"/>
          <w:szCs w:val="20"/>
          <w:highlight w:val="yellow"/>
          <w:u w:val="single"/>
        </w:rPr>
      </w:pPr>
    </w:p>
    <w:p w14:paraId="3A7E4AD8" w14:textId="167D72C3" w:rsidR="00605D8F" w:rsidRPr="00EE559A" w:rsidRDefault="00961274" w:rsidP="00EE559A">
      <w:pPr>
        <w:pStyle w:val="Tekstrazpisa"/>
        <w:spacing w:after="0" w:line="260" w:lineRule="exact"/>
        <w:rPr>
          <w:rFonts w:ascii="Arial" w:hAnsi="Arial" w:cs="Arial"/>
          <w:iCs/>
          <w:szCs w:val="20"/>
          <w:u w:val="single"/>
        </w:rPr>
      </w:pPr>
      <w:r w:rsidRPr="00EE559A">
        <w:rPr>
          <w:rFonts w:ascii="Arial" w:hAnsi="Arial" w:cs="Arial"/>
          <w:iCs/>
          <w:szCs w:val="20"/>
          <w:u w:val="single"/>
        </w:rPr>
        <w:t>Ostali dogodki:</w:t>
      </w:r>
    </w:p>
    <w:p w14:paraId="0FA045E2" w14:textId="3C3D0293" w:rsidR="00605D8F" w:rsidRPr="00EE559A" w:rsidRDefault="00605D8F" w:rsidP="00EE559A">
      <w:pPr>
        <w:pStyle w:val="Tekstrazpisa"/>
        <w:numPr>
          <w:ilvl w:val="0"/>
          <w:numId w:val="41"/>
        </w:numPr>
        <w:spacing w:after="0" w:line="260" w:lineRule="exact"/>
        <w:rPr>
          <w:rFonts w:ascii="Arial" w:hAnsi="Arial" w:cs="Arial"/>
          <w:iCs/>
          <w:szCs w:val="20"/>
        </w:rPr>
      </w:pPr>
      <w:r w:rsidRPr="00EE559A">
        <w:rPr>
          <w:rFonts w:ascii="Arial" w:hAnsi="Arial" w:cs="Arial"/>
          <w:iCs/>
          <w:szCs w:val="20"/>
        </w:rPr>
        <w:t xml:space="preserve">Srečanje </w:t>
      </w:r>
      <w:r w:rsidR="008B66CF" w:rsidRPr="00EE559A">
        <w:rPr>
          <w:rFonts w:ascii="Arial" w:hAnsi="Arial" w:cs="Arial"/>
          <w:iCs/>
          <w:szCs w:val="20"/>
        </w:rPr>
        <w:t xml:space="preserve">EU MRS </w:t>
      </w:r>
      <w:r w:rsidRPr="00EE559A">
        <w:rPr>
          <w:rFonts w:ascii="Arial" w:hAnsi="Arial" w:cs="Arial"/>
          <w:iCs/>
          <w:szCs w:val="20"/>
        </w:rPr>
        <w:t xml:space="preserve">na </w:t>
      </w:r>
      <w:r w:rsidR="008B66CF" w:rsidRPr="00EE559A">
        <w:rPr>
          <w:rFonts w:ascii="Arial" w:hAnsi="Arial" w:cs="Arial"/>
          <w:iCs/>
          <w:szCs w:val="20"/>
        </w:rPr>
        <w:t>T</w:t>
      </w:r>
      <w:r w:rsidRPr="00EE559A">
        <w:rPr>
          <w:rFonts w:ascii="Arial" w:hAnsi="Arial" w:cs="Arial"/>
          <w:iCs/>
          <w:szCs w:val="20"/>
        </w:rPr>
        <w:t xml:space="preserve">ednu </w:t>
      </w:r>
      <w:r w:rsidR="008B66CF" w:rsidRPr="00EE559A">
        <w:rPr>
          <w:rFonts w:ascii="Arial" w:hAnsi="Arial" w:cs="Arial"/>
          <w:iCs/>
          <w:szCs w:val="20"/>
        </w:rPr>
        <w:t xml:space="preserve">sredozemske obale in </w:t>
      </w:r>
      <w:r w:rsidRPr="00EE559A">
        <w:rPr>
          <w:rFonts w:ascii="Arial" w:hAnsi="Arial" w:cs="Arial"/>
          <w:iCs/>
          <w:szCs w:val="20"/>
        </w:rPr>
        <w:t xml:space="preserve">makroregionalnih strategij v Izoli septembra 2024. </w:t>
      </w:r>
    </w:p>
    <w:p w14:paraId="12A5B7A3" w14:textId="62E8D535" w:rsidR="00605D8F" w:rsidRPr="00EE559A" w:rsidRDefault="00605D8F" w:rsidP="00EE559A">
      <w:pPr>
        <w:pStyle w:val="Tekstrazpisa"/>
        <w:numPr>
          <w:ilvl w:val="0"/>
          <w:numId w:val="41"/>
        </w:numPr>
        <w:spacing w:after="0" w:line="260" w:lineRule="exact"/>
        <w:rPr>
          <w:rFonts w:ascii="Arial" w:hAnsi="Arial" w:cs="Arial"/>
          <w:iCs/>
          <w:szCs w:val="20"/>
        </w:rPr>
      </w:pPr>
      <w:r w:rsidRPr="00EE559A">
        <w:rPr>
          <w:rFonts w:ascii="Arial" w:hAnsi="Arial" w:cs="Arial"/>
          <w:iCs/>
          <w:szCs w:val="20"/>
        </w:rPr>
        <w:t xml:space="preserve">TSG 4 se je predstavil na rednem srečanju PA3 Ljudje, kultura in turizem EU strategij Podonavske makro regije (EUSDR), 18. junij, 2024 </w:t>
      </w:r>
      <w:r w:rsidR="00146E0D" w:rsidRPr="00EE559A">
        <w:rPr>
          <w:rFonts w:ascii="Arial" w:hAnsi="Arial" w:cs="Arial"/>
          <w:iCs/>
          <w:szCs w:val="20"/>
        </w:rPr>
        <w:t xml:space="preserve">na </w:t>
      </w:r>
      <w:r w:rsidRPr="00EE559A">
        <w:rPr>
          <w:rFonts w:ascii="Arial" w:hAnsi="Arial" w:cs="Arial"/>
          <w:iCs/>
          <w:szCs w:val="20"/>
        </w:rPr>
        <w:t xml:space="preserve">Dunaju. </w:t>
      </w:r>
    </w:p>
    <w:p w14:paraId="7A829518" w14:textId="77777777" w:rsidR="00605D8F" w:rsidRPr="00EE559A" w:rsidRDefault="00605D8F" w:rsidP="00EE559A">
      <w:pPr>
        <w:pStyle w:val="Tekstrazpisa"/>
        <w:numPr>
          <w:ilvl w:val="0"/>
          <w:numId w:val="41"/>
        </w:numPr>
        <w:spacing w:after="0" w:line="260" w:lineRule="exact"/>
        <w:rPr>
          <w:rFonts w:ascii="Arial" w:hAnsi="Arial" w:cs="Arial"/>
          <w:iCs/>
          <w:szCs w:val="20"/>
        </w:rPr>
      </w:pPr>
      <w:r w:rsidRPr="00EE559A">
        <w:rPr>
          <w:rFonts w:ascii="Arial" w:hAnsi="Arial" w:cs="Arial"/>
          <w:iCs/>
          <w:szCs w:val="20"/>
        </w:rPr>
        <w:t>Predstavitev 4. stebra na prvem srečanju Sveta mladih EUSAIR v Dubrovniku 22. novembra 2024. Konferenca je zbrala strokovnjake, oblikovalce politik, izobraževalne ustanove in druge relevantne deležnike, da bi razpravljali o načinih spodbujanja razvoja trajnostnega navtičnega turizma, predvsem ob upoštevanju uporabe merljivih indikatorjev za trajnostni turizem.</w:t>
      </w:r>
    </w:p>
    <w:p w14:paraId="351C3926" w14:textId="77777777" w:rsidR="00605D8F" w:rsidRPr="00EE559A" w:rsidRDefault="00605D8F" w:rsidP="00EE559A">
      <w:pPr>
        <w:pStyle w:val="NoSpacing"/>
        <w:spacing w:line="260" w:lineRule="exact"/>
        <w:jc w:val="both"/>
        <w:rPr>
          <w:rFonts w:ascii="Arial" w:hAnsi="Arial" w:cs="Arial"/>
          <w:i/>
          <w:sz w:val="20"/>
          <w:szCs w:val="20"/>
        </w:rPr>
      </w:pPr>
    </w:p>
    <w:p w14:paraId="710169EB" w14:textId="77777777" w:rsidR="00EB068C" w:rsidRPr="00EE559A" w:rsidRDefault="00EB068C" w:rsidP="00EE559A">
      <w:pPr>
        <w:pStyle w:val="Tekstrazpisa"/>
        <w:spacing w:after="0" w:line="260" w:lineRule="exact"/>
        <w:rPr>
          <w:rFonts w:ascii="Arial" w:hAnsi="Arial" w:cs="Arial"/>
          <w:iCs/>
          <w:szCs w:val="20"/>
          <w:u w:val="single"/>
        </w:rPr>
      </w:pPr>
      <w:r w:rsidRPr="00EE559A">
        <w:rPr>
          <w:rFonts w:ascii="Arial" w:hAnsi="Arial" w:cs="Arial"/>
          <w:iCs/>
          <w:szCs w:val="20"/>
          <w:u w:val="single"/>
        </w:rPr>
        <w:t xml:space="preserve">Vpliv na domače politike: </w:t>
      </w:r>
    </w:p>
    <w:p w14:paraId="25974108" w14:textId="27A3877A" w:rsidR="00EB068C" w:rsidRPr="00EE559A" w:rsidRDefault="00EB068C" w:rsidP="00EE559A">
      <w:pPr>
        <w:pStyle w:val="Tekstrazpisa"/>
        <w:numPr>
          <w:ilvl w:val="0"/>
          <w:numId w:val="42"/>
        </w:numPr>
        <w:spacing w:after="0" w:line="260" w:lineRule="exact"/>
        <w:rPr>
          <w:rFonts w:ascii="Arial" w:hAnsi="Arial" w:cs="Arial"/>
          <w:iCs/>
          <w:szCs w:val="20"/>
        </w:rPr>
      </w:pPr>
      <w:r w:rsidRPr="00EE559A">
        <w:rPr>
          <w:rFonts w:ascii="Arial" w:hAnsi="Arial" w:cs="Arial"/>
          <w:iCs/>
          <w:szCs w:val="20"/>
        </w:rPr>
        <w:t>Aktivnosti v skladu s turističnimi politikami EU (Tranzicijska pot turizma in Agenda EU o turizmu 2030)</w:t>
      </w:r>
      <w:r w:rsidR="00605D8F" w:rsidRPr="00EE559A">
        <w:rPr>
          <w:rFonts w:ascii="Arial" w:hAnsi="Arial" w:cs="Arial"/>
          <w:iCs/>
          <w:szCs w:val="20"/>
        </w:rPr>
        <w:t>.</w:t>
      </w:r>
    </w:p>
    <w:p w14:paraId="36A69C1C" w14:textId="56CF32A7" w:rsidR="00EB068C" w:rsidRPr="00EE559A" w:rsidRDefault="00EB068C" w:rsidP="00EE559A">
      <w:pPr>
        <w:pStyle w:val="Tekstrazpisa"/>
        <w:numPr>
          <w:ilvl w:val="0"/>
          <w:numId w:val="42"/>
        </w:numPr>
        <w:spacing w:after="0" w:line="260" w:lineRule="exact"/>
        <w:rPr>
          <w:rFonts w:ascii="Arial" w:hAnsi="Arial" w:cs="Arial"/>
          <w:iCs/>
          <w:szCs w:val="20"/>
        </w:rPr>
      </w:pPr>
      <w:r w:rsidRPr="00EE559A">
        <w:rPr>
          <w:rFonts w:ascii="Arial" w:hAnsi="Arial" w:cs="Arial"/>
          <w:iCs/>
          <w:szCs w:val="20"/>
        </w:rPr>
        <w:t>Možna izboljšava kazalnikov in horizontalnih tem</w:t>
      </w:r>
      <w:r w:rsidR="00605D8F" w:rsidRPr="00EE559A">
        <w:rPr>
          <w:rFonts w:ascii="Arial" w:hAnsi="Arial" w:cs="Arial"/>
          <w:iCs/>
          <w:szCs w:val="20"/>
        </w:rPr>
        <w:t>.</w:t>
      </w:r>
    </w:p>
    <w:p w14:paraId="30BFAD99" w14:textId="4655F315" w:rsidR="00EB068C" w:rsidRPr="00EE559A" w:rsidRDefault="00EB068C" w:rsidP="00EE559A">
      <w:pPr>
        <w:pStyle w:val="Tekstrazpisa"/>
        <w:numPr>
          <w:ilvl w:val="0"/>
          <w:numId w:val="42"/>
        </w:numPr>
        <w:spacing w:after="0" w:line="260" w:lineRule="exact"/>
        <w:rPr>
          <w:rFonts w:ascii="Arial" w:hAnsi="Arial" w:cs="Arial"/>
          <w:iCs/>
          <w:szCs w:val="20"/>
        </w:rPr>
      </w:pPr>
      <w:r w:rsidRPr="00EE559A">
        <w:rPr>
          <w:rFonts w:ascii="Arial" w:hAnsi="Arial" w:cs="Arial"/>
          <w:iCs/>
          <w:szCs w:val="20"/>
        </w:rPr>
        <w:t>Pričakovanja od projektov podpore upravljanju – smernice/navodila za uporabo storitev, ki bodo zagotovljene iz vsakega od treh projektov</w:t>
      </w:r>
      <w:r w:rsidR="00605D8F" w:rsidRPr="00EE559A">
        <w:rPr>
          <w:rFonts w:ascii="Arial" w:hAnsi="Arial" w:cs="Arial"/>
          <w:iCs/>
          <w:szCs w:val="20"/>
        </w:rPr>
        <w:t>.</w:t>
      </w:r>
    </w:p>
    <w:p w14:paraId="5585B346" w14:textId="246BD48B" w:rsidR="00EB068C" w:rsidRPr="00EE559A" w:rsidRDefault="00605D8F" w:rsidP="00EE559A">
      <w:pPr>
        <w:pStyle w:val="Tekstrazpisa"/>
        <w:numPr>
          <w:ilvl w:val="0"/>
          <w:numId w:val="42"/>
        </w:numPr>
        <w:spacing w:after="0" w:line="260" w:lineRule="exact"/>
        <w:rPr>
          <w:rFonts w:ascii="Arial" w:hAnsi="Arial" w:cs="Arial"/>
          <w:iCs/>
          <w:szCs w:val="20"/>
        </w:rPr>
      </w:pPr>
      <w:r w:rsidRPr="00EE559A">
        <w:rPr>
          <w:rFonts w:ascii="Arial" w:hAnsi="Arial" w:cs="Arial"/>
          <w:iCs/>
          <w:szCs w:val="20"/>
        </w:rPr>
        <w:t xml:space="preserve"> Aktivnosti v okviru revizije akcijskega načrta, kot prispevek k kohezijski politiki po letu 2027. </w:t>
      </w:r>
    </w:p>
    <w:p w14:paraId="55BEE1CF" w14:textId="77777777" w:rsidR="007A3E09" w:rsidRPr="00EE559A" w:rsidRDefault="007A3E09" w:rsidP="00EE559A">
      <w:pPr>
        <w:pStyle w:val="Tekstrazpisa"/>
        <w:spacing w:after="0" w:line="260" w:lineRule="exact"/>
        <w:rPr>
          <w:rFonts w:ascii="Arial" w:hAnsi="Arial" w:cs="Arial"/>
          <w:szCs w:val="20"/>
          <w:u w:val="single"/>
        </w:rPr>
      </w:pPr>
    </w:p>
    <w:p w14:paraId="2F099940" w14:textId="44B102A2" w:rsidR="00EB068C" w:rsidRPr="00EE559A" w:rsidRDefault="002E557D" w:rsidP="00EE559A">
      <w:pPr>
        <w:pStyle w:val="Tekstrazpisa"/>
        <w:spacing w:after="0" w:line="260" w:lineRule="exact"/>
        <w:rPr>
          <w:rFonts w:ascii="Arial" w:hAnsi="Arial" w:cs="Arial"/>
          <w:szCs w:val="20"/>
          <w:u w:val="single"/>
        </w:rPr>
      </w:pPr>
      <w:r w:rsidRPr="00EE559A">
        <w:rPr>
          <w:rFonts w:ascii="Arial" w:hAnsi="Arial" w:cs="Arial"/>
          <w:szCs w:val="20"/>
          <w:u w:val="single"/>
        </w:rPr>
        <w:t xml:space="preserve">Vključevanje mladih: </w:t>
      </w:r>
    </w:p>
    <w:p w14:paraId="7530C173" w14:textId="2325C00E" w:rsidR="00EB068C" w:rsidRPr="00EE559A" w:rsidRDefault="00605D8F" w:rsidP="00EE559A">
      <w:pPr>
        <w:pStyle w:val="Tekstrazpisa"/>
        <w:spacing w:after="0" w:line="260" w:lineRule="exact"/>
        <w:rPr>
          <w:rFonts w:ascii="Arial" w:hAnsi="Arial" w:cs="Arial"/>
          <w:iCs/>
          <w:szCs w:val="20"/>
        </w:rPr>
      </w:pPr>
      <w:r w:rsidRPr="00EE559A">
        <w:rPr>
          <w:rFonts w:ascii="Arial" w:hAnsi="Arial" w:cs="Arial"/>
          <w:iCs/>
          <w:szCs w:val="20"/>
        </w:rPr>
        <w:t>Vključevanje mladih v EUSAIR je ključni vidik k ustanovitvi Sveta za mlade. Z njim bodo mladi jadransko-jonske regije pridobili platformo za širše sodelovanje in aktivno udeležbo pri oblikovanju družbeno-ekonomskega razvoja svojega življenjskega prostora, v skladu s krovnimi cilji EUSAIR.</w:t>
      </w:r>
    </w:p>
    <w:p w14:paraId="7A458E5B" w14:textId="77777777" w:rsidR="00605D8F" w:rsidRPr="00EE559A" w:rsidRDefault="00605D8F" w:rsidP="00EE559A">
      <w:pPr>
        <w:pStyle w:val="Tekstrazpisa"/>
        <w:spacing w:after="0" w:line="260" w:lineRule="exact"/>
        <w:rPr>
          <w:rFonts w:ascii="Arial" w:hAnsi="Arial" w:cs="Arial"/>
          <w:iCs/>
          <w:szCs w:val="20"/>
        </w:rPr>
      </w:pPr>
    </w:p>
    <w:p w14:paraId="2B4312B8" w14:textId="589FE1BB" w:rsidR="00EB068C" w:rsidRPr="00EE559A" w:rsidRDefault="00EB068C" w:rsidP="00EE559A">
      <w:pPr>
        <w:pStyle w:val="Tekstrazpisa"/>
        <w:spacing w:after="0" w:line="260" w:lineRule="exact"/>
        <w:rPr>
          <w:rFonts w:ascii="Arial" w:hAnsi="Arial" w:cs="Arial"/>
          <w:szCs w:val="20"/>
          <w:u w:val="single"/>
        </w:rPr>
      </w:pPr>
      <w:r w:rsidRPr="00EE559A">
        <w:rPr>
          <w:rFonts w:ascii="Arial" w:hAnsi="Arial" w:cs="Arial"/>
          <w:szCs w:val="20"/>
          <w:u w:val="single"/>
        </w:rPr>
        <w:t>Sodelovanje z drugimi EU MRS</w:t>
      </w:r>
      <w:r w:rsidR="002E557D" w:rsidRPr="00EE559A">
        <w:rPr>
          <w:rFonts w:ascii="Arial" w:hAnsi="Arial" w:cs="Arial"/>
          <w:szCs w:val="20"/>
          <w:u w:val="single"/>
        </w:rPr>
        <w:t>:</w:t>
      </w:r>
    </w:p>
    <w:p w14:paraId="6EAF553A" w14:textId="17E61E95" w:rsidR="00EB068C" w:rsidRPr="00EE559A" w:rsidRDefault="00A33412" w:rsidP="00EE559A">
      <w:pPr>
        <w:pStyle w:val="Tekstrazpisa"/>
        <w:spacing w:after="0" w:line="260" w:lineRule="exact"/>
        <w:rPr>
          <w:rFonts w:ascii="Arial" w:hAnsi="Arial" w:cs="Arial"/>
          <w:iCs/>
          <w:szCs w:val="20"/>
        </w:rPr>
      </w:pPr>
      <w:r w:rsidRPr="00EE559A">
        <w:rPr>
          <w:rFonts w:ascii="Arial" w:hAnsi="Arial" w:cs="Arial"/>
          <w:iCs/>
          <w:szCs w:val="20"/>
        </w:rPr>
        <w:t>Pomoč zunanjim strokovnjakom pri razvoju projektnih konceptov (BlueCulture, STETAI in AdrioNet) – sodelovanje na spletnih sestankih, komentarji, projektni partnerji.</w:t>
      </w:r>
    </w:p>
    <w:p w14:paraId="722FF1B9" w14:textId="34593DDE" w:rsidR="00A33412" w:rsidRPr="00EE559A" w:rsidRDefault="00A33412" w:rsidP="00EE559A">
      <w:pPr>
        <w:pStyle w:val="Tekstrazpisa"/>
        <w:spacing w:after="0" w:line="260" w:lineRule="exact"/>
        <w:rPr>
          <w:rFonts w:ascii="Arial" w:hAnsi="Arial" w:cs="Arial"/>
          <w:i/>
          <w:szCs w:val="20"/>
        </w:rPr>
      </w:pPr>
    </w:p>
    <w:p w14:paraId="1D104DD9" w14:textId="77777777" w:rsidR="00EB068C" w:rsidRPr="00EE559A" w:rsidRDefault="00EB068C" w:rsidP="00EE559A">
      <w:pPr>
        <w:pStyle w:val="NoSpacing"/>
        <w:spacing w:line="260" w:lineRule="exact"/>
        <w:jc w:val="both"/>
        <w:rPr>
          <w:rFonts w:ascii="Arial" w:hAnsi="Arial" w:cs="Arial"/>
          <w:sz w:val="20"/>
          <w:szCs w:val="20"/>
        </w:rPr>
      </w:pPr>
    </w:p>
    <w:p w14:paraId="026E5F04" w14:textId="65CB83E2" w:rsidR="00EE7B61" w:rsidRPr="00EE559A" w:rsidRDefault="00EE7B61" w:rsidP="00EE559A">
      <w:pPr>
        <w:pBdr>
          <w:top w:val="single" w:sz="4" w:space="1" w:color="auto"/>
          <w:left w:val="single" w:sz="4" w:space="4" w:color="auto"/>
          <w:bottom w:val="single" w:sz="4" w:space="1" w:color="auto"/>
          <w:right w:val="single" w:sz="4" w:space="4" w:color="auto"/>
        </w:pBdr>
        <w:jc w:val="both"/>
        <w:rPr>
          <w:rFonts w:cs="Arial"/>
          <w:b/>
          <w:szCs w:val="20"/>
          <w:lang w:val="sl-SI"/>
        </w:rPr>
      </w:pPr>
      <w:r w:rsidRPr="00EE559A">
        <w:rPr>
          <w:rFonts w:cs="Arial"/>
          <w:b/>
          <w:szCs w:val="20"/>
          <w:lang w:val="sl-SI"/>
        </w:rPr>
        <w:t>MINISTRSTVO ZA INFRASTRUKTURO</w:t>
      </w:r>
      <w:r w:rsidR="00610334" w:rsidRPr="00EE559A">
        <w:rPr>
          <w:rFonts w:cs="Arial"/>
          <w:b/>
          <w:szCs w:val="20"/>
          <w:lang w:val="sl-SI"/>
        </w:rPr>
        <w:t xml:space="preserve"> (MzI)</w:t>
      </w:r>
    </w:p>
    <w:p w14:paraId="42E85061" w14:textId="40AA1328" w:rsidR="00D34159" w:rsidRPr="00EE559A" w:rsidRDefault="00D34159" w:rsidP="00EE559A">
      <w:pPr>
        <w:jc w:val="both"/>
        <w:rPr>
          <w:rFonts w:cs="Arial"/>
          <w:szCs w:val="20"/>
          <w:lang w:val="sl-SI"/>
        </w:rPr>
      </w:pPr>
    </w:p>
    <w:p w14:paraId="340061D8" w14:textId="18BC9FEC" w:rsidR="00D34159" w:rsidRPr="00EE559A" w:rsidRDefault="00D34159" w:rsidP="00EE559A">
      <w:pPr>
        <w:pStyle w:val="ListParagraph"/>
        <w:numPr>
          <w:ilvl w:val="0"/>
          <w:numId w:val="21"/>
        </w:numPr>
        <w:spacing w:line="260" w:lineRule="exact"/>
        <w:jc w:val="both"/>
        <w:rPr>
          <w:rFonts w:ascii="Arial" w:hAnsi="Arial" w:cs="Arial"/>
          <w:b/>
          <w:bCs/>
          <w:color w:val="000000" w:themeColor="text1"/>
        </w:rPr>
      </w:pPr>
      <w:r w:rsidRPr="00EE559A">
        <w:rPr>
          <w:rFonts w:ascii="Arial" w:hAnsi="Arial" w:cs="Arial"/>
          <w:b/>
          <w:bCs/>
          <w:color w:val="000000" w:themeColor="text1"/>
        </w:rPr>
        <w:t>Strategija EU za alpsko regijo (EUSALP)</w:t>
      </w:r>
    </w:p>
    <w:p w14:paraId="174FE30C" w14:textId="7B4A3702" w:rsidR="00D34159" w:rsidRPr="00EE559A" w:rsidRDefault="00D34159" w:rsidP="00EE559A">
      <w:pPr>
        <w:jc w:val="both"/>
        <w:rPr>
          <w:rFonts w:cs="Arial"/>
          <w:b/>
          <w:bCs/>
          <w:color w:val="000000" w:themeColor="text1"/>
          <w:szCs w:val="20"/>
          <w:lang w:val="sl-SI"/>
        </w:rPr>
      </w:pPr>
    </w:p>
    <w:p w14:paraId="692D48AD" w14:textId="783D5D94" w:rsidR="00D34159" w:rsidRPr="00EE559A" w:rsidRDefault="00D34159" w:rsidP="00EE559A">
      <w:pPr>
        <w:jc w:val="both"/>
        <w:rPr>
          <w:rFonts w:cs="Arial"/>
          <w:bCs/>
          <w:color w:val="000000" w:themeColor="text1"/>
          <w:szCs w:val="20"/>
          <w:u w:val="single"/>
          <w:lang w:val="sl-SI"/>
        </w:rPr>
      </w:pPr>
      <w:r w:rsidRPr="00EE559A">
        <w:rPr>
          <w:rFonts w:cs="Arial"/>
          <w:bCs/>
          <w:color w:val="000000" w:themeColor="text1"/>
          <w:szCs w:val="20"/>
          <w:u w:val="single"/>
          <w:lang w:val="sl-SI"/>
        </w:rPr>
        <w:t>Sodelovanj</w:t>
      </w:r>
      <w:r w:rsidR="0081158B" w:rsidRPr="00EE559A">
        <w:rPr>
          <w:rFonts w:cs="Arial"/>
          <w:bCs/>
          <w:color w:val="000000" w:themeColor="text1"/>
          <w:szCs w:val="20"/>
          <w:u w:val="single"/>
          <w:lang w:val="sl-SI"/>
        </w:rPr>
        <w:t>e v okviru Akcijske skupine 4 "M</w:t>
      </w:r>
      <w:r w:rsidRPr="00EE559A">
        <w:rPr>
          <w:rFonts w:cs="Arial"/>
          <w:bCs/>
          <w:color w:val="000000" w:themeColor="text1"/>
          <w:szCs w:val="20"/>
          <w:u w:val="single"/>
          <w:lang w:val="sl-SI"/>
        </w:rPr>
        <w:t>obilnost"</w:t>
      </w:r>
    </w:p>
    <w:p w14:paraId="62E8C893" w14:textId="6EC605EC" w:rsidR="00D34159" w:rsidRPr="00EE559A" w:rsidRDefault="00D34159" w:rsidP="00EE559A">
      <w:pPr>
        <w:jc w:val="both"/>
        <w:rPr>
          <w:rFonts w:cs="Arial"/>
          <w:b/>
          <w:bCs/>
          <w:color w:val="000000" w:themeColor="text1"/>
          <w:szCs w:val="20"/>
          <w:lang w:val="sl-SI"/>
        </w:rPr>
      </w:pPr>
    </w:p>
    <w:p w14:paraId="69CFCC10" w14:textId="77777777" w:rsidR="00D77F76" w:rsidRPr="00EE559A" w:rsidRDefault="00D77F76" w:rsidP="00EE559A">
      <w:pPr>
        <w:jc w:val="both"/>
        <w:rPr>
          <w:rFonts w:cs="Arial"/>
          <w:szCs w:val="20"/>
          <w:u w:val="single"/>
          <w:lang w:val="sl-SI"/>
        </w:rPr>
      </w:pPr>
      <w:r w:rsidRPr="00EE559A">
        <w:rPr>
          <w:rFonts w:cs="Arial"/>
          <w:szCs w:val="20"/>
          <w:u w:val="single"/>
          <w:lang w:val="sl-SI"/>
        </w:rPr>
        <w:t xml:space="preserve">Dogodki: </w:t>
      </w:r>
    </w:p>
    <w:p w14:paraId="63D46624" w14:textId="77E0F8C3" w:rsidR="00D77F76" w:rsidRPr="00EE559A" w:rsidRDefault="00D77F76" w:rsidP="00EE559A">
      <w:pPr>
        <w:pStyle w:val="ListParagraph"/>
        <w:numPr>
          <w:ilvl w:val="0"/>
          <w:numId w:val="43"/>
        </w:numPr>
        <w:spacing w:line="260" w:lineRule="exact"/>
        <w:jc w:val="both"/>
        <w:rPr>
          <w:rFonts w:ascii="Arial" w:hAnsi="Arial" w:cs="Arial"/>
        </w:rPr>
      </w:pPr>
      <w:r w:rsidRPr="00EE559A">
        <w:rPr>
          <w:rFonts w:ascii="Arial" w:hAnsi="Arial" w:cs="Arial"/>
        </w:rPr>
        <w:lastRenderedPageBreak/>
        <w:t xml:space="preserve">Akcijska skupina 4 – Mobilnost (AG4) se je v letu 2024 sestala dvakrat, in sicer na 25. sestanku AG4 14. maja (online), na 26. sestanku AG4 25.-26. septembra (Trst).  </w:t>
      </w:r>
    </w:p>
    <w:p w14:paraId="665F553B" w14:textId="39DDA530" w:rsidR="00D77F76" w:rsidRPr="00EE559A" w:rsidRDefault="00D77F76" w:rsidP="00EE559A">
      <w:pPr>
        <w:pStyle w:val="ListParagraph"/>
        <w:numPr>
          <w:ilvl w:val="0"/>
          <w:numId w:val="43"/>
        </w:numPr>
        <w:spacing w:line="260" w:lineRule="exact"/>
        <w:jc w:val="both"/>
        <w:rPr>
          <w:rFonts w:ascii="Arial" w:hAnsi="Arial" w:cs="Arial"/>
        </w:rPr>
      </w:pPr>
      <w:r w:rsidRPr="00EE559A">
        <w:rPr>
          <w:rFonts w:ascii="Arial" w:hAnsi="Arial" w:cs="Arial"/>
        </w:rPr>
        <w:t>Koordinatorji AG4 so organizirali 7. konferenco o mobilnosti EUSALP, 15. maja 2024 dopoldne (Innsbruck).</w:t>
      </w:r>
    </w:p>
    <w:p w14:paraId="727EAE5B" w14:textId="77777777" w:rsidR="00D77F76" w:rsidRPr="00EE559A" w:rsidRDefault="00D77F76" w:rsidP="00EE559A">
      <w:pPr>
        <w:jc w:val="both"/>
        <w:rPr>
          <w:rFonts w:cs="Arial"/>
          <w:szCs w:val="20"/>
          <w:lang w:val="sl-SI"/>
        </w:rPr>
      </w:pPr>
    </w:p>
    <w:p w14:paraId="30D12C9C" w14:textId="66381FE6" w:rsidR="00D34159" w:rsidRPr="00EE559A" w:rsidRDefault="00D77F76" w:rsidP="00EE559A">
      <w:pPr>
        <w:jc w:val="both"/>
        <w:rPr>
          <w:rFonts w:cs="Arial"/>
          <w:szCs w:val="20"/>
          <w:lang w:val="sl-SI"/>
        </w:rPr>
      </w:pPr>
      <w:r w:rsidRPr="00EE559A">
        <w:rPr>
          <w:rFonts w:cs="Arial"/>
          <w:szCs w:val="20"/>
          <w:lang w:val="sl-SI"/>
        </w:rPr>
        <w:t>Predstavnik MZI se je udeležil 25. sestanka virtualno, medtem</w:t>
      </w:r>
      <w:r w:rsidR="00376717" w:rsidRPr="00EE559A">
        <w:rPr>
          <w:rFonts w:cs="Arial"/>
          <w:szCs w:val="20"/>
          <w:lang w:val="sl-SI"/>
        </w:rPr>
        <w:t>,</w:t>
      </w:r>
      <w:r w:rsidRPr="00EE559A">
        <w:rPr>
          <w:rFonts w:cs="Arial"/>
          <w:szCs w:val="20"/>
          <w:lang w:val="sl-SI"/>
        </w:rPr>
        <w:t xml:space="preserve"> ko je na 26. sestanku sodeloval osebno. Konference AG4 o mobilnosti se MZI tokrat ni udeležil.</w:t>
      </w:r>
    </w:p>
    <w:p w14:paraId="276086F0" w14:textId="39332993" w:rsidR="007A3E09" w:rsidRPr="00EE559A" w:rsidRDefault="007A3E09" w:rsidP="00EE559A">
      <w:pPr>
        <w:jc w:val="both"/>
        <w:rPr>
          <w:rFonts w:cs="Arial"/>
          <w:b/>
          <w:bCs/>
          <w:color w:val="000000" w:themeColor="text1"/>
          <w:szCs w:val="20"/>
          <w:lang w:val="sl-SI"/>
        </w:rPr>
      </w:pPr>
    </w:p>
    <w:p w14:paraId="64ECE5CB" w14:textId="5D883557" w:rsidR="00D34159" w:rsidRPr="00EE559A" w:rsidRDefault="00D34159" w:rsidP="00EE559A">
      <w:pPr>
        <w:jc w:val="both"/>
        <w:rPr>
          <w:rFonts w:cs="Arial"/>
          <w:bCs/>
          <w:color w:val="000000" w:themeColor="text1"/>
          <w:szCs w:val="20"/>
          <w:u w:val="single"/>
          <w:lang w:val="sl-SI"/>
        </w:rPr>
      </w:pPr>
      <w:r w:rsidRPr="00EE559A">
        <w:rPr>
          <w:rFonts w:cs="Arial"/>
          <w:bCs/>
          <w:color w:val="000000" w:themeColor="text1"/>
          <w:szCs w:val="20"/>
          <w:u w:val="single"/>
          <w:lang w:val="sl-SI"/>
        </w:rPr>
        <w:t>Vpliv na domače politike:</w:t>
      </w:r>
    </w:p>
    <w:p w14:paraId="094758AA" w14:textId="2A891472" w:rsidR="00D77F76" w:rsidRPr="00EE559A" w:rsidRDefault="00D77F76" w:rsidP="00EE559A">
      <w:pPr>
        <w:pStyle w:val="ListParagraph"/>
        <w:numPr>
          <w:ilvl w:val="0"/>
          <w:numId w:val="44"/>
        </w:numPr>
        <w:spacing w:line="260" w:lineRule="exact"/>
        <w:jc w:val="both"/>
        <w:rPr>
          <w:rFonts w:ascii="Arial" w:hAnsi="Arial" w:cs="Arial"/>
        </w:rPr>
      </w:pPr>
      <w:r w:rsidRPr="00EE559A">
        <w:rPr>
          <w:rFonts w:ascii="Arial" w:hAnsi="Arial" w:cs="Arial"/>
        </w:rPr>
        <w:t>Slovenija si prizadeva, da se v okviru EUSALP nadgrajuje nacionalne strateške cilje, ki si jih je zadala na področju prometne povezljivosti ter spremlja aktivnosti alpskih držav na področju prometnih politik.</w:t>
      </w:r>
    </w:p>
    <w:p w14:paraId="112136D8" w14:textId="3780C9F2" w:rsidR="00D77F76" w:rsidRPr="00EE559A" w:rsidRDefault="00D77F76" w:rsidP="00EE559A">
      <w:pPr>
        <w:pStyle w:val="ListParagraph"/>
        <w:numPr>
          <w:ilvl w:val="0"/>
          <w:numId w:val="44"/>
        </w:numPr>
        <w:spacing w:line="260" w:lineRule="exact"/>
        <w:jc w:val="both"/>
        <w:rPr>
          <w:rFonts w:ascii="Arial" w:hAnsi="Arial" w:cs="Arial"/>
        </w:rPr>
      </w:pPr>
      <w:r w:rsidRPr="00EE559A">
        <w:rPr>
          <w:rFonts w:ascii="Arial" w:hAnsi="Arial" w:cs="Arial"/>
        </w:rPr>
        <w:t>Dejavnosti AG4 se izvajajo v okviru naslednjih tematskih področij:</w:t>
      </w:r>
    </w:p>
    <w:p w14:paraId="4241C214" w14:textId="568826D4" w:rsidR="00D77F76" w:rsidRPr="00EE559A" w:rsidRDefault="00146E0D" w:rsidP="00EE559A">
      <w:pPr>
        <w:pStyle w:val="ListParagraph"/>
        <w:numPr>
          <w:ilvl w:val="0"/>
          <w:numId w:val="45"/>
        </w:numPr>
        <w:spacing w:line="260" w:lineRule="exact"/>
        <w:jc w:val="both"/>
        <w:rPr>
          <w:rFonts w:ascii="Arial" w:hAnsi="Arial" w:cs="Arial"/>
        </w:rPr>
      </w:pPr>
      <w:r w:rsidRPr="00EE559A">
        <w:rPr>
          <w:rFonts w:ascii="Arial" w:hAnsi="Arial" w:cs="Arial"/>
        </w:rPr>
        <w:t>p</w:t>
      </w:r>
      <w:r w:rsidR="00D77F76" w:rsidRPr="00EE559A">
        <w:rPr>
          <w:rFonts w:ascii="Arial" w:hAnsi="Arial" w:cs="Arial"/>
        </w:rPr>
        <w:t xml:space="preserve">ametna in čista logistika ter kombinirani prevoz za podporo prehodu na druge vrste prevoza (modal shift), </w:t>
      </w:r>
    </w:p>
    <w:p w14:paraId="6FBF4949" w14:textId="631970A1" w:rsidR="00D77F76" w:rsidRPr="00EE559A" w:rsidRDefault="00146E0D" w:rsidP="00EE559A">
      <w:pPr>
        <w:pStyle w:val="ListParagraph"/>
        <w:numPr>
          <w:ilvl w:val="0"/>
          <w:numId w:val="45"/>
        </w:numPr>
        <w:spacing w:line="260" w:lineRule="exact"/>
        <w:jc w:val="both"/>
        <w:rPr>
          <w:rFonts w:ascii="Arial" w:hAnsi="Arial" w:cs="Arial"/>
        </w:rPr>
      </w:pPr>
      <w:r w:rsidRPr="00EE559A">
        <w:rPr>
          <w:rFonts w:ascii="Arial" w:hAnsi="Arial" w:cs="Arial"/>
        </w:rPr>
        <w:t>d</w:t>
      </w:r>
      <w:r w:rsidR="00D77F76" w:rsidRPr="00EE559A">
        <w:rPr>
          <w:rFonts w:ascii="Arial" w:hAnsi="Arial" w:cs="Arial"/>
        </w:rPr>
        <w:t xml:space="preserve">ostopnost lokalnih in regionalnih prometnih povezav v sekundarnih omrežjih, </w:t>
      </w:r>
    </w:p>
    <w:p w14:paraId="186B756D" w14:textId="1A617E32" w:rsidR="00D77F76" w:rsidRPr="00EE559A" w:rsidRDefault="00146E0D" w:rsidP="00EE559A">
      <w:pPr>
        <w:pStyle w:val="ListParagraph"/>
        <w:numPr>
          <w:ilvl w:val="0"/>
          <w:numId w:val="45"/>
        </w:numPr>
        <w:spacing w:line="260" w:lineRule="exact"/>
        <w:jc w:val="both"/>
        <w:rPr>
          <w:rFonts w:ascii="Arial" w:hAnsi="Arial" w:cs="Arial"/>
        </w:rPr>
      </w:pPr>
      <w:r w:rsidRPr="00EE559A">
        <w:rPr>
          <w:rFonts w:ascii="Arial" w:hAnsi="Arial" w:cs="Arial"/>
        </w:rPr>
        <w:t>p</w:t>
      </w:r>
      <w:r w:rsidR="00D77F76" w:rsidRPr="00EE559A">
        <w:rPr>
          <w:rFonts w:ascii="Arial" w:hAnsi="Arial" w:cs="Arial"/>
        </w:rPr>
        <w:t xml:space="preserve">ametna in nizkoogljična mobilnost ter inovativne rešitve na področju javnega prevoza in </w:t>
      </w:r>
    </w:p>
    <w:p w14:paraId="6D848C78" w14:textId="4F430FA6" w:rsidR="00D77F76" w:rsidRPr="00EE559A" w:rsidRDefault="00146E0D" w:rsidP="00EE559A">
      <w:pPr>
        <w:pStyle w:val="ListParagraph"/>
        <w:numPr>
          <w:ilvl w:val="0"/>
          <w:numId w:val="45"/>
        </w:numPr>
        <w:spacing w:line="260" w:lineRule="exact"/>
        <w:jc w:val="both"/>
        <w:rPr>
          <w:rFonts w:ascii="Arial" w:hAnsi="Arial" w:cs="Arial"/>
        </w:rPr>
      </w:pPr>
      <w:r w:rsidRPr="00EE559A">
        <w:rPr>
          <w:rFonts w:ascii="Arial" w:hAnsi="Arial" w:cs="Arial"/>
        </w:rPr>
        <w:t>e</w:t>
      </w:r>
      <w:r w:rsidR="00D77F76" w:rsidRPr="00EE559A">
        <w:rPr>
          <w:rFonts w:ascii="Arial" w:hAnsi="Arial" w:cs="Arial"/>
        </w:rPr>
        <w:t>nergijske učinkovitosti v prometu, ki je v letu 2024 postala nova strateška pobuda imenovana "Energijski prehod v transportnem sistemu."</w:t>
      </w:r>
    </w:p>
    <w:p w14:paraId="1BFB296B" w14:textId="77777777" w:rsidR="00D77F76" w:rsidRPr="00EE559A" w:rsidRDefault="00D77F76" w:rsidP="00EE559A">
      <w:pPr>
        <w:jc w:val="both"/>
        <w:rPr>
          <w:rFonts w:cs="Arial"/>
          <w:szCs w:val="20"/>
          <w:lang w:val="sl-SI"/>
        </w:rPr>
      </w:pPr>
    </w:p>
    <w:p w14:paraId="5CC98C15" w14:textId="0258662D" w:rsidR="00D34159" w:rsidRPr="00EE559A" w:rsidRDefault="00D77F76" w:rsidP="00EE559A">
      <w:pPr>
        <w:jc w:val="both"/>
        <w:rPr>
          <w:rFonts w:cs="Arial"/>
          <w:szCs w:val="20"/>
          <w:lang w:val="sl-SI"/>
        </w:rPr>
      </w:pPr>
      <w:r w:rsidRPr="00EE559A">
        <w:rPr>
          <w:rFonts w:cs="Arial"/>
          <w:szCs w:val="20"/>
          <w:lang w:val="sl-SI"/>
        </w:rPr>
        <w:t>Slovenija v okviru navedenih področij sodeluje in predstavlja primere dobrih praks iz naslova trajnostne mobilnosti, javnega potniškega prometa, in tudi izgradnje infrastrukture npr. druga cev predora Karavanke.</w:t>
      </w:r>
    </w:p>
    <w:p w14:paraId="6CF11A23" w14:textId="25BBAE07" w:rsidR="00D77F76" w:rsidRPr="00EE559A" w:rsidRDefault="00D77F76" w:rsidP="00EE559A">
      <w:pPr>
        <w:jc w:val="both"/>
        <w:rPr>
          <w:rFonts w:cs="Arial"/>
          <w:szCs w:val="20"/>
          <w:lang w:val="sl-SI"/>
        </w:rPr>
      </w:pPr>
    </w:p>
    <w:p w14:paraId="34C19CA4" w14:textId="5820716E" w:rsidR="00D34159" w:rsidRPr="00EE559A" w:rsidRDefault="00D34159" w:rsidP="00EE559A">
      <w:pPr>
        <w:jc w:val="both"/>
        <w:rPr>
          <w:rFonts w:cs="Arial"/>
          <w:bCs/>
          <w:color w:val="000000" w:themeColor="text1"/>
          <w:szCs w:val="20"/>
          <w:u w:val="single"/>
          <w:lang w:val="sl-SI"/>
        </w:rPr>
      </w:pPr>
      <w:r w:rsidRPr="00EE559A">
        <w:rPr>
          <w:rFonts w:cs="Arial"/>
          <w:bCs/>
          <w:color w:val="000000" w:themeColor="text1"/>
          <w:szCs w:val="20"/>
          <w:u w:val="single"/>
          <w:lang w:val="sl-SI"/>
        </w:rPr>
        <w:t>Vključevanje mladih:</w:t>
      </w:r>
    </w:p>
    <w:p w14:paraId="2980AC9C" w14:textId="67C77FC8" w:rsidR="00D34159" w:rsidRPr="00EE559A" w:rsidRDefault="00D34159" w:rsidP="00EE559A">
      <w:pPr>
        <w:jc w:val="both"/>
        <w:rPr>
          <w:rFonts w:cs="Arial"/>
          <w:szCs w:val="20"/>
          <w:lang w:val="sl-SI"/>
        </w:rPr>
      </w:pPr>
      <w:r w:rsidRPr="00EE559A">
        <w:rPr>
          <w:rFonts w:cs="Arial"/>
          <w:szCs w:val="20"/>
          <w:lang w:val="sl-SI"/>
        </w:rPr>
        <w:t>Sestankov EUSALP AG 4 se redno udeležujejo tudi predstavniki mladinskega sveta (Youth Council). Mladi oblikujejo skupno razumevanje prometne po</w:t>
      </w:r>
      <w:r w:rsidR="001647A7" w:rsidRPr="00EE559A">
        <w:rPr>
          <w:rFonts w:cs="Arial"/>
          <w:szCs w:val="20"/>
          <w:lang w:val="sl-SI"/>
        </w:rPr>
        <w:t xml:space="preserve">litike in mobilnosti, </w:t>
      </w:r>
      <w:r w:rsidRPr="00EE559A">
        <w:rPr>
          <w:rFonts w:cs="Arial"/>
          <w:szCs w:val="20"/>
          <w:lang w:val="sl-SI"/>
        </w:rPr>
        <w:t>skupne cilje ter izvajajo posebne dejavnosti in projekte npr. YOALIN (možnost ugodnega potovanja mladih po Alpah z vsemi sredstvi javnega potniškega prometa)</w:t>
      </w:r>
    </w:p>
    <w:p w14:paraId="7CF5342B" w14:textId="79EBF4D7" w:rsidR="00D34159" w:rsidRPr="00EE559A" w:rsidRDefault="00D34159" w:rsidP="00EE559A">
      <w:pPr>
        <w:jc w:val="both"/>
        <w:rPr>
          <w:rFonts w:cs="Arial"/>
          <w:szCs w:val="20"/>
          <w:lang w:val="sl-SI"/>
        </w:rPr>
      </w:pPr>
    </w:p>
    <w:p w14:paraId="47943567" w14:textId="7C016601" w:rsidR="00D34159" w:rsidRPr="00EE559A" w:rsidRDefault="00D34159" w:rsidP="00EE559A">
      <w:pPr>
        <w:jc w:val="both"/>
        <w:rPr>
          <w:rFonts w:cs="Arial"/>
          <w:bCs/>
          <w:color w:val="000000" w:themeColor="text1"/>
          <w:szCs w:val="20"/>
          <w:u w:val="single"/>
          <w:lang w:val="sl-SI"/>
        </w:rPr>
      </w:pPr>
      <w:r w:rsidRPr="00EE559A">
        <w:rPr>
          <w:rFonts w:cs="Arial"/>
          <w:bCs/>
          <w:color w:val="000000" w:themeColor="text1"/>
          <w:szCs w:val="20"/>
          <w:u w:val="single"/>
          <w:lang w:val="sl-SI"/>
        </w:rPr>
        <w:t>Sodelovanje z drugimi EU MRS:</w:t>
      </w:r>
    </w:p>
    <w:p w14:paraId="5CB325BA" w14:textId="1B182AF3" w:rsidR="00D34159" w:rsidRPr="00EE559A" w:rsidRDefault="00D34159" w:rsidP="00EE559A">
      <w:pPr>
        <w:jc w:val="both"/>
        <w:rPr>
          <w:rFonts w:cs="Arial"/>
          <w:szCs w:val="20"/>
          <w:lang w:val="sl-SI"/>
        </w:rPr>
      </w:pPr>
      <w:r w:rsidRPr="00EE559A">
        <w:rPr>
          <w:rFonts w:cs="Arial"/>
          <w:szCs w:val="20"/>
          <w:lang w:val="sl-SI"/>
        </w:rPr>
        <w:t xml:space="preserve">EUSALP AG4 </w:t>
      </w:r>
      <w:r w:rsidR="006845C5" w:rsidRPr="00EE559A">
        <w:rPr>
          <w:rFonts w:cs="Arial"/>
          <w:szCs w:val="20"/>
          <w:lang w:val="sl-SI"/>
        </w:rPr>
        <w:t xml:space="preserve">je v letu 2024 </w:t>
      </w:r>
      <w:r w:rsidR="007C4FD3" w:rsidRPr="00EE559A">
        <w:rPr>
          <w:rFonts w:cs="Arial"/>
          <w:szCs w:val="20"/>
          <w:lang w:val="sl-SI"/>
        </w:rPr>
        <w:t>s</w:t>
      </w:r>
      <w:r w:rsidR="006845C5" w:rsidRPr="00EE559A">
        <w:rPr>
          <w:rFonts w:cs="Arial"/>
          <w:szCs w:val="20"/>
          <w:lang w:val="sl-SI"/>
        </w:rPr>
        <w:t>odelovala</w:t>
      </w:r>
      <w:r w:rsidR="00D77F76" w:rsidRPr="00EE559A">
        <w:rPr>
          <w:rFonts w:cs="Arial"/>
          <w:szCs w:val="20"/>
          <w:lang w:val="sl-SI"/>
        </w:rPr>
        <w:t xml:space="preserve"> na 8. konferenci deležnikov z naslovom Prometni dnevi Podonavske regije (DRTD9</w:t>
      </w:r>
      <w:r w:rsidR="00AC5553" w:rsidRPr="00EE559A">
        <w:rPr>
          <w:rFonts w:cs="Arial"/>
          <w:szCs w:val="20"/>
          <w:lang w:val="sl-SI"/>
        </w:rPr>
        <w:t>)</w:t>
      </w:r>
      <w:r w:rsidR="00D77F76" w:rsidRPr="00EE559A">
        <w:rPr>
          <w:rFonts w:cs="Arial"/>
          <w:szCs w:val="20"/>
          <w:lang w:val="sl-SI"/>
        </w:rPr>
        <w:t>, ki je bila v začetku decembra 2024 v Ljubljani.</w:t>
      </w:r>
    </w:p>
    <w:p w14:paraId="6DC85E35" w14:textId="60583EDB" w:rsidR="001D7689" w:rsidRPr="00EE559A" w:rsidRDefault="001D7689" w:rsidP="00EE559A">
      <w:pPr>
        <w:jc w:val="both"/>
        <w:rPr>
          <w:rFonts w:cs="Arial"/>
          <w:szCs w:val="20"/>
          <w:lang w:val="sl-SI"/>
        </w:rPr>
      </w:pPr>
    </w:p>
    <w:p w14:paraId="347042B5" w14:textId="76AFD22D" w:rsidR="001D7689" w:rsidRPr="00EE559A" w:rsidRDefault="001D7689" w:rsidP="00EE559A">
      <w:pPr>
        <w:jc w:val="both"/>
        <w:rPr>
          <w:rFonts w:cs="Arial"/>
          <w:szCs w:val="20"/>
          <w:u w:val="single"/>
          <w:lang w:val="sl-SI"/>
        </w:rPr>
      </w:pPr>
      <w:r w:rsidRPr="00EE559A">
        <w:rPr>
          <w:rFonts w:cs="Arial"/>
          <w:szCs w:val="20"/>
          <w:u w:val="single"/>
          <w:lang w:val="sl-SI"/>
        </w:rPr>
        <w:t>Zgodba o uspehu/primer dobre prakse:</w:t>
      </w:r>
    </w:p>
    <w:p w14:paraId="72B7EE6D" w14:textId="77777777" w:rsidR="001D7689" w:rsidRPr="00EE559A" w:rsidRDefault="001D7689" w:rsidP="00EE559A">
      <w:pPr>
        <w:jc w:val="both"/>
        <w:rPr>
          <w:rFonts w:cs="Arial"/>
          <w:bCs/>
          <w:color w:val="000000" w:themeColor="text1"/>
          <w:szCs w:val="20"/>
          <w:lang w:val="sl-SI"/>
        </w:rPr>
      </w:pPr>
      <w:r w:rsidRPr="00EE559A">
        <w:rPr>
          <w:rFonts w:cs="Arial"/>
          <w:bCs/>
          <w:color w:val="000000" w:themeColor="text1"/>
          <w:szCs w:val="20"/>
          <w:lang w:val="sl-SI"/>
        </w:rPr>
        <w:t>V letu 2024 je AG4 (akcijska skupina za mobilnost) največ časa posvečala: reviziji EUSALP, razpravi o trajnostnem, odpornem in energetsko učinkovitem prometu,  označevanju (»labelling«) skupnih projektov, spremljanju aktivnosti projekta iMONITRAF! in informacijam o aktivnostih Alpske konvencije za področje prometa.</w:t>
      </w:r>
    </w:p>
    <w:p w14:paraId="50F39367" w14:textId="18DB2223" w:rsidR="007A3E09" w:rsidRPr="00EE559A" w:rsidRDefault="007A3E09" w:rsidP="00EE559A">
      <w:pPr>
        <w:jc w:val="both"/>
        <w:rPr>
          <w:rFonts w:cs="Arial"/>
          <w:bCs/>
          <w:color w:val="000000" w:themeColor="text1"/>
          <w:szCs w:val="20"/>
          <w:u w:val="single"/>
          <w:lang w:val="sl-SI"/>
        </w:rPr>
      </w:pPr>
    </w:p>
    <w:p w14:paraId="311C1AFB" w14:textId="6101B592" w:rsidR="00D34159" w:rsidRPr="00EE559A" w:rsidRDefault="00D34159" w:rsidP="00EE559A">
      <w:pPr>
        <w:pStyle w:val="ListParagraph"/>
        <w:numPr>
          <w:ilvl w:val="0"/>
          <w:numId w:val="21"/>
        </w:numPr>
        <w:spacing w:line="260" w:lineRule="exact"/>
        <w:jc w:val="both"/>
        <w:rPr>
          <w:rFonts w:ascii="Arial" w:hAnsi="Arial" w:cs="Arial"/>
          <w:b/>
          <w:bCs/>
          <w:color w:val="000000" w:themeColor="text1"/>
        </w:rPr>
      </w:pPr>
      <w:r w:rsidRPr="00EE559A">
        <w:rPr>
          <w:rFonts w:ascii="Arial" w:hAnsi="Arial" w:cs="Arial"/>
          <w:b/>
          <w:bCs/>
          <w:color w:val="000000" w:themeColor="text1"/>
        </w:rPr>
        <w:t>Strategija EU za jadransko-jonsko regijo (EUSAIR)</w:t>
      </w:r>
    </w:p>
    <w:p w14:paraId="38194C35" w14:textId="07350EDF" w:rsidR="00D34159" w:rsidRPr="00EE559A" w:rsidRDefault="00D34159" w:rsidP="00EE559A">
      <w:pPr>
        <w:jc w:val="both"/>
        <w:rPr>
          <w:rFonts w:cs="Arial"/>
          <w:b/>
          <w:bCs/>
          <w:color w:val="000000" w:themeColor="text1"/>
          <w:szCs w:val="20"/>
          <w:lang w:val="sl-SI"/>
        </w:rPr>
      </w:pPr>
    </w:p>
    <w:p w14:paraId="19883D68" w14:textId="0BAD1098" w:rsidR="00D34159" w:rsidRPr="00EE559A" w:rsidRDefault="00D34159" w:rsidP="00EE559A">
      <w:pPr>
        <w:jc w:val="both"/>
        <w:rPr>
          <w:rFonts w:cs="Arial"/>
          <w:bCs/>
          <w:color w:val="000000" w:themeColor="text1"/>
          <w:szCs w:val="20"/>
          <w:u w:val="single"/>
          <w:lang w:val="sl-SI"/>
        </w:rPr>
      </w:pPr>
      <w:r w:rsidRPr="00EE559A">
        <w:rPr>
          <w:rFonts w:cs="Arial"/>
          <w:bCs/>
          <w:color w:val="000000" w:themeColor="text1"/>
          <w:szCs w:val="20"/>
          <w:u w:val="single"/>
          <w:lang w:val="sl-SI"/>
        </w:rPr>
        <w:t>Sodelovanje v okviru tematske stebra 2 "Povezovanje regije" – podskupina za promet</w:t>
      </w:r>
    </w:p>
    <w:p w14:paraId="09624D3F" w14:textId="0D8ADED0" w:rsidR="00D34159" w:rsidRPr="00EE559A" w:rsidRDefault="00D34159" w:rsidP="00EE559A">
      <w:pPr>
        <w:jc w:val="both"/>
        <w:rPr>
          <w:rFonts w:cs="Arial"/>
          <w:b/>
          <w:bCs/>
          <w:color w:val="000000" w:themeColor="text1"/>
          <w:szCs w:val="20"/>
          <w:lang w:val="sl-SI"/>
        </w:rPr>
      </w:pPr>
    </w:p>
    <w:p w14:paraId="20DFBAA3" w14:textId="77777777" w:rsidR="00D34159" w:rsidRPr="00EE559A" w:rsidRDefault="00D34159" w:rsidP="00EE559A">
      <w:pPr>
        <w:pStyle w:val="Tekstrazpisa"/>
        <w:spacing w:after="0" w:line="260" w:lineRule="exact"/>
        <w:rPr>
          <w:rFonts w:ascii="Arial" w:hAnsi="Arial" w:cs="Arial"/>
          <w:szCs w:val="20"/>
          <w:u w:val="single"/>
        </w:rPr>
      </w:pPr>
      <w:r w:rsidRPr="00EE559A">
        <w:rPr>
          <w:rFonts w:ascii="Arial" w:hAnsi="Arial" w:cs="Arial"/>
          <w:szCs w:val="20"/>
          <w:u w:val="single"/>
        </w:rPr>
        <w:t xml:space="preserve">Dogodki: </w:t>
      </w:r>
    </w:p>
    <w:p w14:paraId="576E1A8A" w14:textId="75D07B97" w:rsidR="00DA6945" w:rsidRPr="00EE559A" w:rsidRDefault="00DA6945" w:rsidP="00EE559A">
      <w:pPr>
        <w:pStyle w:val="Tekstrazpisa"/>
        <w:spacing w:after="0" w:line="260" w:lineRule="exact"/>
        <w:rPr>
          <w:rFonts w:ascii="Arial" w:hAnsi="Arial" w:cs="Arial"/>
          <w:szCs w:val="20"/>
        </w:rPr>
      </w:pPr>
      <w:r w:rsidRPr="00EE559A">
        <w:rPr>
          <w:rFonts w:ascii="Arial" w:hAnsi="Arial" w:cs="Arial"/>
          <w:szCs w:val="20"/>
        </w:rPr>
        <w:t>Tematska usmerjevalna skupina – Pod</w:t>
      </w:r>
      <w:r w:rsidR="004E754D" w:rsidRPr="00EE559A">
        <w:rPr>
          <w:rFonts w:ascii="Arial" w:hAnsi="Arial" w:cs="Arial"/>
          <w:szCs w:val="20"/>
        </w:rPr>
        <w:t>skupina Promet se je v letu 2024</w:t>
      </w:r>
      <w:r w:rsidRPr="00EE559A">
        <w:rPr>
          <w:rFonts w:ascii="Arial" w:hAnsi="Arial" w:cs="Arial"/>
          <w:szCs w:val="20"/>
        </w:rPr>
        <w:t xml:space="preserve"> sestala dvakrat, in sicer na 20. sestanku TSG2</w:t>
      </w:r>
      <w:r w:rsidR="00226E08" w:rsidRPr="00EE559A">
        <w:rPr>
          <w:rFonts w:ascii="Arial" w:hAnsi="Arial" w:cs="Arial"/>
          <w:szCs w:val="20"/>
        </w:rPr>
        <w:t>,</w:t>
      </w:r>
      <w:r w:rsidRPr="00EE559A">
        <w:rPr>
          <w:rFonts w:ascii="Arial" w:hAnsi="Arial" w:cs="Arial"/>
          <w:szCs w:val="20"/>
        </w:rPr>
        <w:t xml:space="preserve"> 26. aprila </w:t>
      </w:r>
      <w:r w:rsidR="00AC5553" w:rsidRPr="00EE559A">
        <w:rPr>
          <w:rFonts w:ascii="Arial" w:hAnsi="Arial" w:cs="Arial"/>
          <w:szCs w:val="20"/>
        </w:rPr>
        <w:t xml:space="preserve">2024 </w:t>
      </w:r>
      <w:r w:rsidRPr="00EE559A">
        <w:rPr>
          <w:rFonts w:ascii="Arial" w:hAnsi="Arial" w:cs="Arial"/>
          <w:szCs w:val="20"/>
        </w:rPr>
        <w:t>(virtualno) in na 21. sestanku TSG2</w:t>
      </w:r>
      <w:r w:rsidR="00226E08" w:rsidRPr="00EE559A">
        <w:rPr>
          <w:rFonts w:ascii="Arial" w:hAnsi="Arial" w:cs="Arial"/>
          <w:szCs w:val="20"/>
        </w:rPr>
        <w:t>,</w:t>
      </w:r>
      <w:r w:rsidRPr="00EE559A">
        <w:rPr>
          <w:rFonts w:ascii="Arial" w:hAnsi="Arial" w:cs="Arial"/>
          <w:szCs w:val="20"/>
        </w:rPr>
        <w:t xml:space="preserve"> 29. novembra 2024 v Trstu.  </w:t>
      </w:r>
    </w:p>
    <w:p w14:paraId="35FD0FC7" w14:textId="77777777" w:rsidR="00DA6945" w:rsidRPr="00EE559A" w:rsidRDefault="00DA6945" w:rsidP="00EE559A">
      <w:pPr>
        <w:pStyle w:val="Tekstrazpisa"/>
        <w:spacing w:after="0" w:line="260" w:lineRule="exact"/>
        <w:ind w:left="360"/>
        <w:rPr>
          <w:rFonts w:ascii="Arial" w:hAnsi="Arial" w:cs="Arial"/>
          <w:i/>
          <w:szCs w:val="20"/>
        </w:rPr>
      </w:pPr>
    </w:p>
    <w:p w14:paraId="4853117F" w14:textId="55B7A3E4" w:rsidR="00DA6945" w:rsidRPr="00EE559A" w:rsidRDefault="00DA6945" w:rsidP="00EE559A">
      <w:pPr>
        <w:pStyle w:val="Tekstrazpisa"/>
        <w:spacing w:after="0" w:line="260" w:lineRule="exact"/>
        <w:rPr>
          <w:rFonts w:ascii="Arial" w:hAnsi="Arial" w:cs="Arial"/>
          <w:szCs w:val="20"/>
        </w:rPr>
      </w:pPr>
      <w:r w:rsidRPr="00EE559A">
        <w:rPr>
          <w:rFonts w:ascii="Arial" w:hAnsi="Arial" w:cs="Arial"/>
          <w:szCs w:val="20"/>
        </w:rPr>
        <w:t>Od 15. do 16. maja 2024 je potekal 9. EUSAIR letni forum</w:t>
      </w:r>
      <w:r w:rsidR="00266F49" w:rsidRPr="00EE559A">
        <w:rPr>
          <w:rFonts w:ascii="Arial" w:hAnsi="Arial" w:cs="Arial"/>
          <w:szCs w:val="20"/>
        </w:rPr>
        <w:t>,</w:t>
      </w:r>
      <w:r w:rsidRPr="00EE559A">
        <w:rPr>
          <w:rFonts w:ascii="Arial" w:hAnsi="Arial" w:cs="Arial"/>
          <w:szCs w:val="20"/>
        </w:rPr>
        <w:t xml:space="preserve"> na katerem so bili predstavljeni nekateri pretekli dosežki in predstavljene bodoče aktivnosti na nivoju makro-regije.</w:t>
      </w:r>
    </w:p>
    <w:p w14:paraId="35D30490" w14:textId="77777777" w:rsidR="00DA6945" w:rsidRPr="00EE559A" w:rsidRDefault="00DA6945" w:rsidP="00EE559A">
      <w:pPr>
        <w:pStyle w:val="Tekstrazpisa"/>
        <w:spacing w:after="0" w:line="260" w:lineRule="exact"/>
        <w:rPr>
          <w:rFonts w:ascii="Arial" w:hAnsi="Arial" w:cs="Arial"/>
          <w:szCs w:val="20"/>
        </w:rPr>
      </w:pPr>
      <w:r w:rsidRPr="00EE559A">
        <w:rPr>
          <w:rFonts w:ascii="Arial" w:hAnsi="Arial" w:cs="Arial"/>
          <w:szCs w:val="20"/>
        </w:rPr>
        <w:lastRenderedPageBreak/>
        <w:t xml:space="preserve">Na Forumu je predstavnik MZI sodeloval v panelu z naslovom »Povezovanje regije (podskupina Promet): Interoperabilna železniška infrastruktura in storitve za povečanje povezljivosti v jadransko-jonski regiji«. </w:t>
      </w:r>
    </w:p>
    <w:p w14:paraId="4190F837" w14:textId="77777777" w:rsidR="00D34159" w:rsidRPr="00EE559A" w:rsidRDefault="00D34159" w:rsidP="00EE559A">
      <w:pPr>
        <w:pStyle w:val="Tekstrazpisa"/>
        <w:spacing w:after="0" w:line="260" w:lineRule="exact"/>
        <w:ind w:left="360"/>
        <w:rPr>
          <w:rFonts w:ascii="Arial" w:hAnsi="Arial" w:cs="Arial"/>
          <w:szCs w:val="20"/>
        </w:rPr>
      </w:pPr>
    </w:p>
    <w:p w14:paraId="718F2879" w14:textId="77777777" w:rsidR="00D34159" w:rsidRPr="00EE559A" w:rsidRDefault="00D34159" w:rsidP="00EE559A">
      <w:pPr>
        <w:pStyle w:val="Tekstrazpisa"/>
        <w:spacing w:after="0" w:line="260" w:lineRule="exact"/>
        <w:rPr>
          <w:rFonts w:ascii="Arial" w:hAnsi="Arial" w:cs="Arial"/>
          <w:szCs w:val="20"/>
          <w:u w:val="single"/>
        </w:rPr>
      </w:pPr>
      <w:r w:rsidRPr="00EE559A">
        <w:rPr>
          <w:rFonts w:ascii="Arial" w:hAnsi="Arial" w:cs="Arial"/>
          <w:szCs w:val="20"/>
          <w:u w:val="single"/>
        </w:rPr>
        <w:t>Dosežki:</w:t>
      </w:r>
    </w:p>
    <w:p w14:paraId="685473D3" w14:textId="161E5E69" w:rsidR="00DA6945" w:rsidRPr="00EE559A" w:rsidRDefault="00DA6945" w:rsidP="00EE559A">
      <w:pPr>
        <w:pStyle w:val="Tekstrazpisa"/>
        <w:spacing w:after="0" w:line="260" w:lineRule="exact"/>
        <w:rPr>
          <w:rFonts w:ascii="Arial" w:hAnsi="Arial" w:cs="Arial"/>
          <w:szCs w:val="20"/>
        </w:rPr>
      </w:pPr>
      <w:r w:rsidRPr="00EE559A">
        <w:rPr>
          <w:rFonts w:ascii="Arial" w:hAnsi="Arial" w:cs="Arial"/>
          <w:szCs w:val="20"/>
        </w:rPr>
        <w:t xml:space="preserve">V letu 2024 se je nadaljevalo in zaključilo delo vezano na pripravo </w:t>
      </w:r>
      <w:r w:rsidR="00AC5553" w:rsidRPr="00EE559A">
        <w:rPr>
          <w:rFonts w:ascii="Arial" w:hAnsi="Arial" w:cs="Arial"/>
          <w:szCs w:val="20"/>
        </w:rPr>
        <w:t xml:space="preserve">t.i. </w:t>
      </w:r>
      <w:r w:rsidRPr="00EE559A">
        <w:rPr>
          <w:rFonts w:ascii="Arial" w:hAnsi="Arial" w:cs="Arial"/>
          <w:szCs w:val="20"/>
        </w:rPr>
        <w:t xml:space="preserve">Masterplana, ki ga izdeluje italijanski konzultant in pripravo projektne knjige, ki pregledno povzema vseh 50 projektov, ki so prejeli EUSAIR TSG 2 oznako. Masterplan člani TSG2 še niso obravnavali iz vidika rezultatov in nadaljnjih aktivnosti v makro-regiji. </w:t>
      </w:r>
    </w:p>
    <w:p w14:paraId="0C35C027" w14:textId="77777777" w:rsidR="00DA6945" w:rsidRPr="00EE559A" w:rsidRDefault="00DA6945" w:rsidP="00EE559A">
      <w:pPr>
        <w:pStyle w:val="Tekstrazpisa"/>
        <w:spacing w:after="0" w:line="260" w:lineRule="exact"/>
        <w:rPr>
          <w:rFonts w:ascii="Arial" w:hAnsi="Arial" w:cs="Arial"/>
          <w:i/>
          <w:szCs w:val="20"/>
        </w:rPr>
      </w:pPr>
    </w:p>
    <w:p w14:paraId="6C259B5E" w14:textId="0AEC4F88" w:rsidR="00D34159" w:rsidRPr="00EE559A" w:rsidRDefault="00DA6945" w:rsidP="00EE559A">
      <w:pPr>
        <w:jc w:val="both"/>
        <w:rPr>
          <w:rFonts w:cs="Arial"/>
          <w:bCs/>
          <w:color w:val="000000" w:themeColor="text1"/>
          <w:szCs w:val="20"/>
          <w:u w:val="single"/>
          <w:lang w:val="sl-SI"/>
        </w:rPr>
      </w:pPr>
      <w:r w:rsidRPr="00EE559A">
        <w:rPr>
          <w:rFonts w:cs="Arial"/>
          <w:szCs w:val="20"/>
          <w:lang w:val="sl-SI"/>
        </w:rPr>
        <w:t>V sklopu postopka revizije akcijskega načrta EUSAIR se je v letu 2024 nadaljevalo tematsko posvetovanje na nivoju TSG2, v okviru katerega so slovenski predstavniki zastopali stališča, ki so skladna z nacionalnimi strateškimi cilji na področju prometnih politik do leta 2030.</w:t>
      </w:r>
    </w:p>
    <w:p w14:paraId="21C6782A" w14:textId="77777777" w:rsidR="00DA6945" w:rsidRPr="00EE559A" w:rsidRDefault="00DA6945" w:rsidP="00EE559A">
      <w:pPr>
        <w:jc w:val="both"/>
        <w:rPr>
          <w:rFonts w:cs="Arial"/>
          <w:bCs/>
          <w:color w:val="000000" w:themeColor="text1"/>
          <w:szCs w:val="20"/>
          <w:u w:val="single"/>
          <w:lang w:val="sl-SI"/>
        </w:rPr>
      </w:pPr>
    </w:p>
    <w:p w14:paraId="0FEF4A02" w14:textId="7DCC1B89" w:rsidR="00D34159" w:rsidRPr="00EE559A" w:rsidRDefault="00D34159" w:rsidP="00EE559A">
      <w:pPr>
        <w:jc w:val="both"/>
        <w:rPr>
          <w:rFonts w:cs="Arial"/>
          <w:bCs/>
          <w:color w:val="000000" w:themeColor="text1"/>
          <w:szCs w:val="20"/>
          <w:u w:val="single"/>
          <w:lang w:val="sl-SI"/>
        </w:rPr>
      </w:pPr>
      <w:r w:rsidRPr="00EE559A">
        <w:rPr>
          <w:rFonts w:cs="Arial"/>
          <w:bCs/>
          <w:color w:val="000000" w:themeColor="text1"/>
          <w:szCs w:val="20"/>
          <w:u w:val="single"/>
          <w:lang w:val="sl-SI"/>
        </w:rPr>
        <w:t>Vpliv na domače politike:</w:t>
      </w:r>
    </w:p>
    <w:p w14:paraId="1A4958C6" w14:textId="7F05DE19" w:rsidR="00D34159" w:rsidRPr="00EE559A" w:rsidRDefault="00D34159" w:rsidP="00EE559A">
      <w:pPr>
        <w:jc w:val="both"/>
        <w:rPr>
          <w:rFonts w:cs="Arial"/>
          <w:szCs w:val="20"/>
          <w:lang w:val="sl-SI"/>
        </w:rPr>
      </w:pPr>
      <w:r w:rsidRPr="00EE559A">
        <w:rPr>
          <w:rFonts w:cs="Arial"/>
          <w:szCs w:val="20"/>
          <w:lang w:val="sl-SI"/>
        </w:rPr>
        <w:t>Slovenija si prizadeva, da se tudi v okviru EUSAIR v čimvečji meri zasleduje oz. nadgrajuje nacionalne strateške cilje, ki si jih je zadala na področju prometne povezljivosti.</w:t>
      </w:r>
    </w:p>
    <w:p w14:paraId="1F26558D" w14:textId="69444A50" w:rsidR="00D34159" w:rsidRPr="00EE559A" w:rsidRDefault="00D34159" w:rsidP="00EE559A">
      <w:pPr>
        <w:jc w:val="both"/>
        <w:rPr>
          <w:rFonts w:cs="Arial"/>
          <w:i/>
          <w:szCs w:val="20"/>
          <w:lang w:val="sl-SI"/>
        </w:rPr>
      </w:pPr>
    </w:p>
    <w:p w14:paraId="3095F882" w14:textId="25A5AA23" w:rsidR="00D34159" w:rsidRPr="00EE559A" w:rsidRDefault="00D34159" w:rsidP="00EE559A">
      <w:pPr>
        <w:jc w:val="both"/>
        <w:rPr>
          <w:rFonts w:cs="Arial"/>
          <w:bCs/>
          <w:color w:val="000000" w:themeColor="text1"/>
          <w:szCs w:val="20"/>
          <w:u w:val="single"/>
          <w:lang w:val="sl-SI"/>
        </w:rPr>
      </w:pPr>
      <w:r w:rsidRPr="00EE559A">
        <w:rPr>
          <w:rFonts w:cs="Arial"/>
          <w:bCs/>
          <w:color w:val="000000" w:themeColor="text1"/>
          <w:szCs w:val="20"/>
          <w:u w:val="single"/>
          <w:lang w:val="sl-SI"/>
        </w:rPr>
        <w:t>Zgodba o uspehu/primer dobre prakse:</w:t>
      </w:r>
    </w:p>
    <w:p w14:paraId="0A057855" w14:textId="15372CA8" w:rsidR="00DA6945" w:rsidRPr="00EE559A" w:rsidRDefault="00DA6945" w:rsidP="00EE559A">
      <w:pPr>
        <w:jc w:val="both"/>
        <w:rPr>
          <w:rFonts w:cs="Arial"/>
          <w:szCs w:val="20"/>
          <w:lang w:val="sl-SI"/>
        </w:rPr>
      </w:pPr>
      <w:r w:rsidRPr="00EE559A">
        <w:rPr>
          <w:rFonts w:cs="Arial"/>
          <w:szCs w:val="20"/>
          <w:lang w:val="sl-SI"/>
        </w:rPr>
        <w:t>V letu 2024 je v polnem teku izvajanje infrastrukturnega projekta 2. tir Koper-Divača, ki je uvrščen na seznam projektov z EUSAIR oznako. Kljub temu, da za projekt EUSAIR TSG2 nima zaslug ga skupina spremlja, saj ima veliko dodano vrednost za izboljšanje zalednih povez</w:t>
      </w:r>
      <w:r w:rsidR="006F75C8" w:rsidRPr="00EE559A">
        <w:rPr>
          <w:rFonts w:cs="Arial"/>
          <w:szCs w:val="20"/>
          <w:lang w:val="sl-SI"/>
        </w:rPr>
        <w:t>av</w:t>
      </w:r>
      <w:r w:rsidRPr="00EE559A">
        <w:rPr>
          <w:rFonts w:cs="Arial"/>
          <w:szCs w:val="20"/>
          <w:lang w:val="sl-SI"/>
        </w:rPr>
        <w:t xml:space="preserve"> makro-regije. Načrtovano je, da bo projekt končan leta 2026.  </w:t>
      </w:r>
    </w:p>
    <w:p w14:paraId="70B73AFC" w14:textId="34DDDD9F" w:rsidR="00D34159" w:rsidRPr="00EE559A" w:rsidRDefault="00D34159" w:rsidP="00EE559A">
      <w:pPr>
        <w:jc w:val="both"/>
        <w:rPr>
          <w:rFonts w:cs="Arial"/>
          <w:b/>
          <w:bCs/>
          <w:color w:val="000000" w:themeColor="text1"/>
          <w:szCs w:val="20"/>
          <w:lang w:val="sl-SI"/>
        </w:rPr>
      </w:pPr>
    </w:p>
    <w:p w14:paraId="57ADC7FC" w14:textId="37757BD3" w:rsidR="00D34159" w:rsidRPr="00EE559A" w:rsidRDefault="00D34159" w:rsidP="00EE559A">
      <w:pPr>
        <w:pStyle w:val="ListParagraph"/>
        <w:numPr>
          <w:ilvl w:val="0"/>
          <w:numId w:val="21"/>
        </w:numPr>
        <w:spacing w:line="260" w:lineRule="exact"/>
        <w:jc w:val="both"/>
        <w:rPr>
          <w:rFonts w:ascii="Arial" w:hAnsi="Arial" w:cs="Arial"/>
          <w:b/>
          <w:bCs/>
          <w:color w:val="000000" w:themeColor="text1"/>
        </w:rPr>
      </w:pPr>
      <w:r w:rsidRPr="00EE559A">
        <w:rPr>
          <w:rFonts w:ascii="Arial" w:hAnsi="Arial" w:cs="Arial"/>
          <w:b/>
          <w:bCs/>
          <w:color w:val="000000" w:themeColor="text1"/>
        </w:rPr>
        <w:t>Strategija EU za podonavsko regijo (EUSDR)</w:t>
      </w:r>
    </w:p>
    <w:p w14:paraId="424B2B41" w14:textId="58977392" w:rsidR="00D34159" w:rsidRPr="00EE559A" w:rsidRDefault="00D34159" w:rsidP="00EE559A">
      <w:pPr>
        <w:jc w:val="both"/>
        <w:rPr>
          <w:rFonts w:cs="Arial"/>
          <w:b/>
          <w:szCs w:val="20"/>
          <w:lang w:val="sl-SI"/>
        </w:rPr>
      </w:pPr>
    </w:p>
    <w:p w14:paraId="453989F8" w14:textId="0A7F6FFB" w:rsidR="00034ACB" w:rsidRPr="00EE559A" w:rsidRDefault="00034ACB" w:rsidP="00EE559A">
      <w:pPr>
        <w:jc w:val="both"/>
        <w:rPr>
          <w:rFonts w:cs="Arial"/>
          <w:szCs w:val="20"/>
          <w:u w:val="single"/>
          <w:lang w:val="sl-SI"/>
        </w:rPr>
      </w:pPr>
      <w:r w:rsidRPr="00EE559A">
        <w:rPr>
          <w:rFonts w:cs="Arial"/>
          <w:szCs w:val="20"/>
          <w:u w:val="single"/>
          <w:lang w:val="sl-SI"/>
        </w:rPr>
        <w:t xml:space="preserve">Koordinacija Prioritetnega področa 1b </w:t>
      </w:r>
      <w:r w:rsidR="005502B1" w:rsidRPr="00EE559A">
        <w:rPr>
          <w:rFonts w:cs="Arial"/>
          <w:szCs w:val="20"/>
          <w:u w:val="single"/>
          <w:lang w:val="sl-SI"/>
        </w:rPr>
        <w:t>"</w:t>
      </w:r>
      <w:r w:rsidRPr="00EE559A">
        <w:rPr>
          <w:rFonts w:cs="Arial"/>
          <w:szCs w:val="20"/>
          <w:u w:val="single"/>
          <w:lang w:val="sl-SI"/>
        </w:rPr>
        <w:t>Izboljšanje mobilnosti in multimodalnosti – cestne, železniške in letalske povezave"</w:t>
      </w:r>
    </w:p>
    <w:p w14:paraId="20A2F60A" w14:textId="08E56FBF" w:rsidR="00EE7B61" w:rsidRPr="00EE559A" w:rsidRDefault="00EE7B61" w:rsidP="00EE559A">
      <w:pPr>
        <w:jc w:val="both"/>
        <w:rPr>
          <w:rFonts w:cs="Arial"/>
          <w:b/>
          <w:szCs w:val="20"/>
          <w:lang w:val="sl-SI"/>
        </w:rPr>
      </w:pPr>
    </w:p>
    <w:p w14:paraId="7C18BC85" w14:textId="77777777" w:rsidR="00034ACB" w:rsidRPr="00EE559A" w:rsidRDefault="00034ACB" w:rsidP="00EE559A">
      <w:pPr>
        <w:pStyle w:val="Tekstrazpisa"/>
        <w:spacing w:after="0" w:line="260" w:lineRule="exact"/>
        <w:rPr>
          <w:rFonts w:ascii="Arial" w:hAnsi="Arial" w:cs="Arial"/>
          <w:szCs w:val="20"/>
          <w:u w:val="single"/>
        </w:rPr>
      </w:pPr>
      <w:r w:rsidRPr="00EE559A">
        <w:rPr>
          <w:rFonts w:ascii="Arial" w:hAnsi="Arial" w:cs="Arial"/>
          <w:szCs w:val="20"/>
          <w:u w:val="single"/>
        </w:rPr>
        <w:t xml:space="preserve">Dogodki: </w:t>
      </w:r>
    </w:p>
    <w:p w14:paraId="5EE0AE15" w14:textId="5951A658" w:rsidR="005502B1" w:rsidRPr="00EE559A" w:rsidRDefault="005502B1" w:rsidP="00EE559A">
      <w:pPr>
        <w:pStyle w:val="Tekstrazpisa"/>
        <w:numPr>
          <w:ilvl w:val="0"/>
          <w:numId w:val="15"/>
        </w:numPr>
        <w:spacing w:after="0" w:line="260" w:lineRule="exact"/>
        <w:rPr>
          <w:rFonts w:ascii="Arial" w:hAnsi="Arial" w:cs="Arial"/>
          <w:szCs w:val="20"/>
        </w:rPr>
      </w:pPr>
      <w:r w:rsidRPr="00EE559A">
        <w:rPr>
          <w:rFonts w:ascii="Arial" w:hAnsi="Arial" w:cs="Arial"/>
          <w:szCs w:val="20"/>
        </w:rPr>
        <w:t>29. sestanek Usmerjevalne skupine (SG), 25.-26. marec 2024,  Ljubljana</w:t>
      </w:r>
      <w:r w:rsidR="006F75C8" w:rsidRPr="00EE559A">
        <w:rPr>
          <w:rFonts w:ascii="Arial" w:hAnsi="Arial" w:cs="Arial"/>
          <w:szCs w:val="20"/>
        </w:rPr>
        <w:t>,</w:t>
      </w:r>
    </w:p>
    <w:p w14:paraId="6C833D8F" w14:textId="2944F67D" w:rsidR="005502B1" w:rsidRPr="00EE559A" w:rsidRDefault="006F75C8" w:rsidP="00EE559A">
      <w:pPr>
        <w:pStyle w:val="Tekstrazpisa"/>
        <w:numPr>
          <w:ilvl w:val="0"/>
          <w:numId w:val="15"/>
        </w:numPr>
        <w:spacing w:after="0" w:line="260" w:lineRule="exact"/>
        <w:rPr>
          <w:rFonts w:ascii="Arial" w:hAnsi="Arial" w:cs="Arial"/>
          <w:szCs w:val="20"/>
        </w:rPr>
      </w:pPr>
      <w:r w:rsidRPr="00EE559A">
        <w:rPr>
          <w:rFonts w:ascii="Arial" w:hAnsi="Arial" w:cs="Arial"/>
          <w:szCs w:val="20"/>
        </w:rPr>
        <w:t>o</w:t>
      </w:r>
      <w:r w:rsidR="005502B1" w:rsidRPr="00EE559A">
        <w:rPr>
          <w:rFonts w:ascii="Arial" w:hAnsi="Arial" w:cs="Arial"/>
          <w:szCs w:val="20"/>
        </w:rPr>
        <w:t xml:space="preserve">krogla miza na temo letalstva, 1. oktober 2024, Beograd, </w:t>
      </w:r>
    </w:p>
    <w:p w14:paraId="01DD804D" w14:textId="630E4D03" w:rsidR="005502B1" w:rsidRPr="00EE559A" w:rsidRDefault="005502B1" w:rsidP="00EE559A">
      <w:pPr>
        <w:pStyle w:val="Tekstrazpisa"/>
        <w:numPr>
          <w:ilvl w:val="0"/>
          <w:numId w:val="15"/>
        </w:numPr>
        <w:spacing w:after="0" w:line="260" w:lineRule="exact"/>
        <w:rPr>
          <w:rFonts w:ascii="Arial" w:hAnsi="Arial" w:cs="Arial"/>
          <w:szCs w:val="20"/>
        </w:rPr>
      </w:pPr>
      <w:r w:rsidRPr="00EE559A">
        <w:rPr>
          <w:rFonts w:ascii="Arial" w:hAnsi="Arial" w:cs="Arial"/>
          <w:szCs w:val="20"/>
        </w:rPr>
        <w:t>30. sestanek Usmerjevalne skupine (SG), 2. oktober 2024, Beograd</w:t>
      </w:r>
      <w:r w:rsidR="006F75C8" w:rsidRPr="00EE559A">
        <w:rPr>
          <w:rFonts w:ascii="Arial" w:hAnsi="Arial" w:cs="Arial"/>
          <w:szCs w:val="20"/>
        </w:rPr>
        <w:t>,</w:t>
      </w:r>
    </w:p>
    <w:p w14:paraId="298FCC70" w14:textId="1EA12500" w:rsidR="005502B1" w:rsidRPr="00EE559A" w:rsidRDefault="006F75C8" w:rsidP="00EE559A">
      <w:pPr>
        <w:pStyle w:val="Tekstrazpisa"/>
        <w:numPr>
          <w:ilvl w:val="0"/>
          <w:numId w:val="15"/>
        </w:numPr>
        <w:spacing w:after="0" w:line="260" w:lineRule="exact"/>
        <w:rPr>
          <w:rFonts w:ascii="Arial" w:hAnsi="Arial" w:cs="Arial"/>
          <w:szCs w:val="20"/>
        </w:rPr>
      </w:pPr>
      <w:r w:rsidRPr="00EE559A">
        <w:rPr>
          <w:rFonts w:ascii="Arial" w:hAnsi="Arial" w:cs="Arial"/>
          <w:szCs w:val="20"/>
        </w:rPr>
        <w:t>s</w:t>
      </w:r>
      <w:r w:rsidR="005502B1" w:rsidRPr="00EE559A">
        <w:rPr>
          <w:rFonts w:ascii="Arial" w:hAnsi="Arial" w:cs="Arial"/>
          <w:szCs w:val="20"/>
        </w:rPr>
        <w:t>estanek ministrov za promet držav podonavske r</w:t>
      </w:r>
      <w:r w:rsidRPr="00EE559A">
        <w:rPr>
          <w:rFonts w:ascii="Arial" w:hAnsi="Arial" w:cs="Arial"/>
          <w:szCs w:val="20"/>
        </w:rPr>
        <w:t>egije, 22. oktober 2024, Bled,</w:t>
      </w:r>
    </w:p>
    <w:p w14:paraId="0CA29C97" w14:textId="62E39C47" w:rsidR="005502B1" w:rsidRPr="00EE559A" w:rsidRDefault="005502B1" w:rsidP="00EE559A">
      <w:pPr>
        <w:pStyle w:val="Tekstrazpisa"/>
        <w:numPr>
          <w:ilvl w:val="0"/>
          <w:numId w:val="15"/>
        </w:numPr>
        <w:spacing w:after="0" w:line="260" w:lineRule="exact"/>
        <w:rPr>
          <w:rFonts w:ascii="Arial" w:hAnsi="Arial" w:cs="Arial"/>
          <w:szCs w:val="20"/>
        </w:rPr>
      </w:pPr>
      <w:r w:rsidRPr="00EE559A">
        <w:rPr>
          <w:rFonts w:ascii="Arial" w:hAnsi="Arial" w:cs="Arial"/>
          <w:szCs w:val="20"/>
        </w:rPr>
        <w:t>8. konferenca deležnikov Prometni dnevi podonavske regije (DRTD 2025), 3. december 2024 (Ljubljana)</w:t>
      </w:r>
      <w:r w:rsidR="006F75C8" w:rsidRPr="00EE559A">
        <w:rPr>
          <w:rFonts w:ascii="Arial" w:hAnsi="Arial" w:cs="Arial"/>
          <w:szCs w:val="20"/>
        </w:rPr>
        <w:t>.</w:t>
      </w:r>
    </w:p>
    <w:p w14:paraId="59B448DB" w14:textId="603F5E7D" w:rsidR="005502B1" w:rsidRPr="00EE559A" w:rsidRDefault="005502B1" w:rsidP="00EE559A">
      <w:pPr>
        <w:jc w:val="both"/>
        <w:rPr>
          <w:rFonts w:cs="Arial"/>
          <w:szCs w:val="20"/>
          <w:lang w:val="sl-SI"/>
        </w:rPr>
      </w:pPr>
    </w:p>
    <w:p w14:paraId="7A18B82D" w14:textId="6890AE69" w:rsidR="005502B1" w:rsidRPr="00EE559A" w:rsidRDefault="005502B1" w:rsidP="00EE559A">
      <w:pPr>
        <w:jc w:val="both"/>
        <w:rPr>
          <w:rFonts w:cs="Arial"/>
          <w:szCs w:val="20"/>
          <w:u w:val="single"/>
          <w:lang w:val="sl-SI"/>
        </w:rPr>
      </w:pPr>
      <w:r w:rsidRPr="00EE559A">
        <w:rPr>
          <w:rFonts w:cs="Arial"/>
          <w:szCs w:val="20"/>
          <w:u w:val="single"/>
          <w:lang w:val="sl-SI"/>
        </w:rPr>
        <w:t>Dosežki:</w:t>
      </w:r>
    </w:p>
    <w:p w14:paraId="0FB92DDC" w14:textId="77777777" w:rsidR="005502B1" w:rsidRPr="00EE559A" w:rsidRDefault="005502B1" w:rsidP="00EE559A">
      <w:pPr>
        <w:pStyle w:val="Tekstrazpisa"/>
        <w:numPr>
          <w:ilvl w:val="0"/>
          <w:numId w:val="15"/>
        </w:numPr>
        <w:spacing w:after="0" w:line="260" w:lineRule="exact"/>
        <w:rPr>
          <w:rFonts w:ascii="Arial" w:hAnsi="Arial" w:cs="Arial"/>
          <w:szCs w:val="20"/>
        </w:rPr>
      </w:pPr>
      <w:r w:rsidRPr="00EE559A">
        <w:rPr>
          <w:rFonts w:ascii="Arial" w:hAnsi="Arial" w:cs="Arial"/>
          <w:szCs w:val="20"/>
        </w:rPr>
        <w:t>V letu 2024 je bil organiziran prvi sestanek na ministrski ravni, na katerem je razprava potekala o izboljšanju povezljivosti in financiranju velikih infrastrukturnih projektov. Na sestanku je bil potrjen seznam projektov z dodano vrednostjo za makro-regijo in sprejeta je bila skupna izjava. Poleg tega so bile podane usmeritve za nadaljnje delo Usmerjevalne skupine za promet.</w:t>
      </w:r>
    </w:p>
    <w:p w14:paraId="4E211C4D" w14:textId="77777777" w:rsidR="005502B1" w:rsidRPr="00EE559A" w:rsidRDefault="005502B1" w:rsidP="00EE559A">
      <w:pPr>
        <w:pStyle w:val="Tekstrazpisa"/>
        <w:numPr>
          <w:ilvl w:val="0"/>
          <w:numId w:val="15"/>
        </w:numPr>
        <w:spacing w:after="0" w:line="260" w:lineRule="exact"/>
        <w:rPr>
          <w:rFonts w:ascii="Arial" w:hAnsi="Arial" w:cs="Arial"/>
          <w:szCs w:val="20"/>
        </w:rPr>
      </w:pPr>
      <w:r w:rsidRPr="00EE559A">
        <w:rPr>
          <w:rFonts w:ascii="Arial" w:hAnsi="Arial" w:cs="Arial"/>
          <w:szCs w:val="20"/>
        </w:rPr>
        <w:t>Organizirana je bila 8. konferenca deležnikov Transportni dnevi v Podonavski regiji s predstavitvami in razpravo na teme: a) novi trendi v železniškem prometu v Podonavski regiji, b) boljša povezljivost vseh oblik transporta in njihov vpliv na vse oblike prometa in mobilnosti ter c) pregled stanja in rezultatov nekaterih projektov, ki se izvajajo v Podonavski makroregiji.</w:t>
      </w:r>
    </w:p>
    <w:p w14:paraId="67478578" w14:textId="77777777" w:rsidR="005502B1" w:rsidRPr="00EE559A" w:rsidRDefault="005502B1" w:rsidP="00EE559A">
      <w:pPr>
        <w:pStyle w:val="Tekstrazpisa"/>
        <w:numPr>
          <w:ilvl w:val="0"/>
          <w:numId w:val="15"/>
        </w:numPr>
        <w:spacing w:after="0" w:line="260" w:lineRule="exact"/>
        <w:rPr>
          <w:rFonts w:ascii="Arial" w:hAnsi="Arial" w:cs="Arial"/>
          <w:szCs w:val="20"/>
        </w:rPr>
      </w:pPr>
      <w:r w:rsidRPr="00EE559A">
        <w:rPr>
          <w:rFonts w:ascii="Arial" w:hAnsi="Arial" w:cs="Arial"/>
          <w:szCs w:val="20"/>
        </w:rPr>
        <w:t xml:space="preserve">Pripravljena je posodobljena lista Infrastrukturnih projektov v Podonavski makroregiji z dodano vrednostjo za regijo in s poudarkom na strateških prometnicah, ki imajo tudi čezmejni vpliv na prometne tokove v regiji in širše. </w:t>
      </w:r>
    </w:p>
    <w:p w14:paraId="3DD84215" w14:textId="77777777" w:rsidR="005502B1" w:rsidRPr="00EE559A" w:rsidRDefault="005502B1" w:rsidP="00EE559A">
      <w:pPr>
        <w:pStyle w:val="Tekstrazpisa"/>
        <w:numPr>
          <w:ilvl w:val="0"/>
          <w:numId w:val="15"/>
        </w:numPr>
        <w:spacing w:after="0" w:line="260" w:lineRule="exact"/>
        <w:rPr>
          <w:rFonts w:ascii="Arial" w:hAnsi="Arial" w:cs="Arial"/>
          <w:szCs w:val="20"/>
        </w:rPr>
      </w:pPr>
      <w:r w:rsidRPr="00EE559A">
        <w:rPr>
          <w:rFonts w:ascii="Arial" w:hAnsi="Arial" w:cs="Arial"/>
          <w:szCs w:val="20"/>
        </w:rPr>
        <w:lastRenderedPageBreak/>
        <w:t>Slovenski koordinator PA1b je v letu 2024 sodeloval na EUSAIR letnem forumu, ki ga je v Šibeniku organizirala Predsedujoča EUSAIR Hrvaška. Na dogodku je PA1b sodelovala na transportnem panelu, ki je obravnaval interoperabilnost železniškega omrežja v makro-regiji.</w:t>
      </w:r>
    </w:p>
    <w:p w14:paraId="7DC751FC" w14:textId="77777777" w:rsidR="005502B1" w:rsidRPr="00EE559A" w:rsidRDefault="005502B1" w:rsidP="00EE559A">
      <w:pPr>
        <w:pStyle w:val="ListParagraph"/>
        <w:numPr>
          <w:ilvl w:val="0"/>
          <w:numId w:val="15"/>
        </w:numPr>
        <w:spacing w:line="260" w:lineRule="exact"/>
        <w:contextualSpacing/>
        <w:jc w:val="both"/>
        <w:rPr>
          <w:rFonts w:ascii="Arial" w:hAnsi="Arial" w:cs="Arial"/>
        </w:rPr>
      </w:pPr>
      <w:r w:rsidRPr="00EE559A">
        <w:rPr>
          <w:rFonts w:ascii="Arial" w:hAnsi="Arial" w:cs="Arial"/>
        </w:rPr>
        <w:t xml:space="preserve">Aktivna udeležba na delavnici (WS) krepitve zmogljivosti projekta GeoNet See, 5.–6. 9.2024, Ljubljana. Na delavnici je PA1b slovenski koordinator (MZI) sodeloval s predstavitvijo »Skupaj do boljše multimodalne povezanosti v Podonavski makroregiji (odporna prometna infrastruktura)« v okviru razprave o mreženju deležnikov.   </w:t>
      </w:r>
    </w:p>
    <w:p w14:paraId="117FE10B" w14:textId="63387507" w:rsidR="005502B1" w:rsidRPr="00EE559A" w:rsidRDefault="005502B1" w:rsidP="00EE559A">
      <w:pPr>
        <w:pStyle w:val="ListParagraph"/>
        <w:numPr>
          <w:ilvl w:val="0"/>
          <w:numId w:val="15"/>
        </w:numPr>
        <w:spacing w:line="260" w:lineRule="exact"/>
        <w:contextualSpacing/>
        <w:jc w:val="both"/>
        <w:rPr>
          <w:rFonts w:ascii="Arial" w:hAnsi="Arial" w:cs="Arial"/>
        </w:rPr>
      </w:pPr>
      <w:r w:rsidRPr="00EE559A">
        <w:rPr>
          <w:rFonts w:ascii="Arial" w:hAnsi="Arial" w:cs="Arial"/>
        </w:rPr>
        <w:t>PA1b je ohranjalo dober odnos s številnimi deležniki, med drugim s Prometno skupnostjo in UNECE. Med drugim je slovenski koordinator PA1b aktivno sodeloval na Regionalnem dialogu »Advancing Skills in the Western Balkans Transport Sector«</w:t>
      </w:r>
      <w:r w:rsidR="006F75C8" w:rsidRPr="00EE559A">
        <w:rPr>
          <w:rFonts w:ascii="Arial" w:hAnsi="Arial" w:cs="Arial"/>
        </w:rPr>
        <w:t>,</w:t>
      </w:r>
      <w:r w:rsidRPr="00EE559A">
        <w:rPr>
          <w:rFonts w:ascii="Arial" w:hAnsi="Arial" w:cs="Arial"/>
        </w:rPr>
        <w:t xml:space="preserve"> 27. novembra v Beogradu.  </w:t>
      </w:r>
    </w:p>
    <w:p w14:paraId="07EE8B34" w14:textId="31DB30DA" w:rsidR="006F75C8" w:rsidRPr="00EE559A" w:rsidRDefault="006F75C8" w:rsidP="00EE559A">
      <w:pPr>
        <w:contextualSpacing/>
        <w:jc w:val="both"/>
        <w:rPr>
          <w:rFonts w:cs="Arial"/>
          <w:szCs w:val="20"/>
          <w:lang w:val="sl-SI"/>
        </w:rPr>
      </w:pPr>
    </w:p>
    <w:p w14:paraId="40EDD843" w14:textId="299AB7C3" w:rsidR="006F75C8" w:rsidRPr="00EE559A" w:rsidRDefault="006F75C8" w:rsidP="00EE559A">
      <w:pPr>
        <w:contextualSpacing/>
        <w:jc w:val="both"/>
        <w:rPr>
          <w:rFonts w:cs="Arial"/>
          <w:szCs w:val="20"/>
          <w:lang w:val="sl-SI"/>
        </w:rPr>
      </w:pPr>
    </w:p>
    <w:p w14:paraId="2F88758E" w14:textId="77777777" w:rsidR="006F75C8" w:rsidRPr="00EE559A" w:rsidRDefault="006F75C8" w:rsidP="00EE559A">
      <w:pPr>
        <w:contextualSpacing/>
        <w:jc w:val="both"/>
        <w:rPr>
          <w:rFonts w:cs="Arial"/>
          <w:szCs w:val="20"/>
          <w:lang w:val="sl-SI"/>
        </w:rPr>
      </w:pPr>
    </w:p>
    <w:p w14:paraId="59DDDA4C" w14:textId="77777777" w:rsidR="00034ACB" w:rsidRPr="00EE559A" w:rsidRDefault="00034ACB" w:rsidP="00EE559A">
      <w:pPr>
        <w:jc w:val="both"/>
        <w:rPr>
          <w:rFonts w:cs="Arial"/>
          <w:bCs/>
          <w:color w:val="000000" w:themeColor="text1"/>
          <w:szCs w:val="20"/>
          <w:u w:val="single"/>
          <w:lang w:val="sl-SI"/>
        </w:rPr>
      </w:pPr>
      <w:r w:rsidRPr="00EE559A">
        <w:rPr>
          <w:rFonts w:cs="Arial"/>
          <w:bCs/>
          <w:color w:val="000000" w:themeColor="text1"/>
          <w:szCs w:val="20"/>
          <w:u w:val="single"/>
          <w:lang w:val="sl-SI"/>
        </w:rPr>
        <w:t>Vpliv na domače politike:</w:t>
      </w:r>
    </w:p>
    <w:p w14:paraId="56FDBF9C" w14:textId="77777777" w:rsidR="005502B1" w:rsidRPr="00EE559A" w:rsidRDefault="005502B1" w:rsidP="00EE559A">
      <w:pPr>
        <w:pStyle w:val="Tekstrazpisa"/>
        <w:numPr>
          <w:ilvl w:val="0"/>
          <w:numId w:val="16"/>
        </w:numPr>
        <w:spacing w:after="0" w:line="260" w:lineRule="exact"/>
        <w:rPr>
          <w:rFonts w:ascii="Arial" w:hAnsi="Arial" w:cs="Arial"/>
          <w:szCs w:val="20"/>
        </w:rPr>
      </w:pPr>
      <w:r w:rsidRPr="00EE559A">
        <w:rPr>
          <w:rFonts w:ascii="Arial" w:hAnsi="Arial" w:cs="Arial"/>
          <w:szCs w:val="20"/>
        </w:rPr>
        <w:t xml:space="preserve">Koordinacija in sodelovanje v PA1b je pripomoglo k uresničevanju prometne politike v Sloveniji, predvsem v luči spodbujanja ključnih projektov, ki prispevajo k mednarodni povezljivosti. </w:t>
      </w:r>
    </w:p>
    <w:p w14:paraId="5FACA201" w14:textId="77777777" w:rsidR="005502B1" w:rsidRPr="00EE559A" w:rsidRDefault="005502B1" w:rsidP="00EE559A">
      <w:pPr>
        <w:pStyle w:val="Tekstrazpisa"/>
        <w:numPr>
          <w:ilvl w:val="0"/>
          <w:numId w:val="16"/>
        </w:numPr>
        <w:spacing w:after="0" w:line="260" w:lineRule="exact"/>
        <w:rPr>
          <w:rFonts w:ascii="Arial" w:hAnsi="Arial" w:cs="Arial"/>
          <w:szCs w:val="20"/>
        </w:rPr>
      </w:pPr>
      <w:r w:rsidRPr="00EE559A">
        <w:rPr>
          <w:rFonts w:ascii="Arial" w:hAnsi="Arial" w:cs="Arial"/>
          <w:szCs w:val="20"/>
        </w:rPr>
        <w:t xml:space="preserve">Nadalje je koordinacija in sodelovanje v PA1b pripomoglo predvsem k prepoznavnosti Slovenije (MZI) kot ene vodilnih za področje prometa v regiji, kot tudi k upoštevanju ostalih držav članic do transnacionalnih regijskih povezav, ki prečkajo Slovenijo.   </w:t>
      </w:r>
    </w:p>
    <w:p w14:paraId="655EA410" w14:textId="32DE29A2" w:rsidR="00034ACB" w:rsidRPr="00EE559A" w:rsidRDefault="00034ACB" w:rsidP="00EE559A">
      <w:pPr>
        <w:jc w:val="both"/>
        <w:rPr>
          <w:rFonts w:cs="Arial"/>
          <w:b/>
          <w:szCs w:val="20"/>
          <w:lang w:val="sl-SI"/>
        </w:rPr>
      </w:pPr>
    </w:p>
    <w:p w14:paraId="0FEFF955" w14:textId="635F11CF" w:rsidR="00034ACB" w:rsidRPr="00EE559A" w:rsidRDefault="00034ACB" w:rsidP="00EE559A">
      <w:pPr>
        <w:jc w:val="both"/>
        <w:rPr>
          <w:rFonts w:cs="Arial"/>
          <w:bCs/>
          <w:color w:val="000000" w:themeColor="text1"/>
          <w:szCs w:val="20"/>
          <w:u w:val="single"/>
          <w:lang w:val="sl-SI"/>
        </w:rPr>
      </w:pPr>
      <w:r w:rsidRPr="00EE559A">
        <w:rPr>
          <w:rFonts w:cs="Arial"/>
          <w:bCs/>
          <w:color w:val="000000" w:themeColor="text1"/>
          <w:szCs w:val="20"/>
          <w:u w:val="single"/>
          <w:lang w:val="sl-SI"/>
        </w:rPr>
        <w:t xml:space="preserve">Vključevanje mladih: </w:t>
      </w:r>
    </w:p>
    <w:p w14:paraId="10C4D6E2" w14:textId="6E4F5A19" w:rsidR="00034ACB" w:rsidRPr="00EE559A" w:rsidRDefault="005502B1" w:rsidP="00EE559A">
      <w:pPr>
        <w:jc w:val="both"/>
        <w:rPr>
          <w:rFonts w:cs="Arial"/>
          <w:szCs w:val="20"/>
          <w:lang w:val="sl-SI"/>
        </w:rPr>
      </w:pPr>
      <w:r w:rsidRPr="00EE559A">
        <w:rPr>
          <w:rFonts w:cs="Arial"/>
          <w:szCs w:val="20"/>
          <w:lang w:val="sl-SI"/>
        </w:rPr>
        <w:t xml:space="preserve">V letu 2024 je EUSDR nadaljevala aktivnosti vključevanja mladih v izvajanje strategije, ki je bilo pričeto 2023. Predstavnica mladih je spremljala delo PA1b.  </w:t>
      </w:r>
    </w:p>
    <w:p w14:paraId="754055EF" w14:textId="77777777" w:rsidR="005502B1" w:rsidRPr="00EE559A" w:rsidRDefault="005502B1" w:rsidP="00EE559A">
      <w:pPr>
        <w:jc w:val="both"/>
        <w:rPr>
          <w:rFonts w:cs="Arial"/>
          <w:b/>
          <w:szCs w:val="20"/>
          <w:lang w:val="sl-SI"/>
        </w:rPr>
      </w:pPr>
    </w:p>
    <w:p w14:paraId="6F4DDA7D" w14:textId="73DAE939" w:rsidR="00034ACB" w:rsidRPr="00EE559A" w:rsidRDefault="00034ACB" w:rsidP="00EE559A">
      <w:pPr>
        <w:jc w:val="both"/>
        <w:rPr>
          <w:rFonts w:cs="Arial"/>
          <w:bCs/>
          <w:color w:val="000000" w:themeColor="text1"/>
          <w:szCs w:val="20"/>
          <w:u w:val="single"/>
          <w:lang w:val="sl-SI"/>
        </w:rPr>
      </w:pPr>
      <w:r w:rsidRPr="00EE559A">
        <w:rPr>
          <w:rFonts w:cs="Arial"/>
          <w:bCs/>
          <w:color w:val="000000" w:themeColor="text1"/>
          <w:szCs w:val="20"/>
          <w:u w:val="single"/>
          <w:lang w:val="sl-SI"/>
        </w:rPr>
        <w:t>Sodelovanje z drugimi EU MRS:</w:t>
      </w:r>
    </w:p>
    <w:p w14:paraId="27327B33" w14:textId="77777777" w:rsidR="005502B1" w:rsidRPr="00EE559A" w:rsidRDefault="005502B1" w:rsidP="00EE559A">
      <w:pPr>
        <w:pStyle w:val="Tekstrazpisa"/>
        <w:spacing w:after="0" w:line="260" w:lineRule="exact"/>
        <w:rPr>
          <w:rFonts w:ascii="Arial" w:hAnsi="Arial" w:cs="Arial"/>
          <w:szCs w:val="20"/>
        </w:rPr>
      </w:pPr>
      <w:r w:rsidRPr="00EE559A">
        <w:rPr>
          <w:rFonts w:ascii="Arial" w:hAnsi="Arial" w:cs="Arial"/>
          <w:szCs w:val="20"/>
        </w:rPr>
        <w:t>Sodelovanje med makro-regijami je potekalo v okviru zmožnosti in je v letu 2024 zajemalo:</w:t>
      </w:r>
    </w:p>
    <w:p w14:paraId="56AD19E2" w14:textId="77777777" w:rsidR="005502B1" w:rsidRPr="00EE559A" w:rsidRDefault="005502B1" w:rsidP="00EE559A">
      <w:pPr>
        <w:pStyle w:val="Tekstrazpisa"/>
        <w:numPr>
          <w:ilvl w:val="0"/>
          <w:numId w:val="16"/>
        </w:numPr>
        <w:spacing w:after="0" w:line="260" w:lineRule="exact"/>
        <w:rPr>
          <w:rFonts w:ascii="Arial" w:hAnsi="Arial" w:cs="Arial"/>
          <w:szCs w:val="20"/>
        </w:rPr>
      </w:pPr>
      <w:r w:rsidRPr="00EE559A">
        <w:rPr>
          <w:rFonts w:ascii="Arial" w:hAnsi="Arial" w:cs="Arial"/>
          <w:szCs w:val="20"/>
        </w:rPr>
        <w:t xml:space="preserve">EUSDR in EUSAIR: Sodelovanje na dogodkih, npr. PA1b na EUSAIR letnem forumu in TSG2 na PA1b konferenci deležnikov;  </w:t>
      </w:r>
    </w:p>
    <w:p w14:paraId="5E0E208F" w14:textId="77777777" w:rsidR="005502B1" w:rsidRPr="00EE559A" w:rsidRDefault="005502B1" w:rsidP="00EE559A">
      <w:pPr>
        <w:pStyle w:val="Tekstrazpisa"/>
        <w:numPr>
          <w:ilvl w:val="0"/>
          <w:numId w:val="16"/>
        </w:numPr>
        <w:spacing w:after="0" w:line="260" w:lineRule="exact"/>
        <w:rPr>
          <w:rFonts w:ascii="Arial" w:hAnsi="Arial" w:cs="Arial"/>
          <w:szCs w:val="20"/>
        </w:rPr>
      </w:pPr>
      <w:r w:rsidRPr="00EE559A">
        <w:rPr>
          <w:rFonts w:ascii="Arial" w:hAnsi="Arial" w:cs="Arial"/>
          <w:szCs w:val="20"/>
        </w:rPr>
        <w:t xml:space="preserve">EUSDR in EUSALP: Sodelovanje na dogodkih, npr. EUSALP AG4 na PA1b konferenci deležnikov in PA1b koordinator na sestankih AG4; </w:t>
      </w:r>
    </w:p>
    <w:p w14:paraId="34F6E7AF" w14:textId="66A4DF0F" w:rsidR="00034ACB" w:rsidRPr="00EE559A" w:rsidRDefault="005502B1" w:rsidP="00EE559A">
      <w:pPr>
        <w:pStyle w:val="Tekstrazpisa"/>
        <w:numPr>
          <w:ilvl w:val="0"/>
          <w:numId w:val="16"/>
        </w:numPr>
        <w:spacing w:after="0" w:line="260" w:lineRule="exact"/>
        <w:rPr>
          <w:rFonts w:ascii="Arial" w:hAnsi="Arial" w:cs="Arial"/>
          <w:szCs w:val="20"/>
        </w:rPr>
      </w:pPr>
      <w:r w:rsidRPr="00EE559A">
        <w:rPr>
          <w:rFonts w:ascii="Arial" w:hAnsi="Arial" w:cs="Arial"/>
          <w:szCs w:val="20"/>
        </w:rPr>
        <w:t>EUSDR in EUSBSR: Potem ko sta EUSBSR in EUSDR koordinatorja za promet začela sodelovanje v letu 2022 in nadaljevala v letu 2023, so aktivnosti v letu 2024 zastale.</w:t>
      </w:r>
    </w:p>
    <w:p w14:paraId="2218D24E" w14:textId="108656EE" w:rsidR="00034ACB" w:rsidRPr="00EE559A" w:rsidRDefault="00034ACB" w:rsidP="00EE559A">
      <w:pPr>
        <w:jc w:val="both"/>
        <w:rPr>
          <w:rFonts w:cs="Arial"/>
          <w:b/>
          <w:szCs w:val="20"/>
          <w:lang w:val="sl-SI"/>
        </w:rPr>
      </w:pPr>
    </w:p>
    <w:p w14:paraId="0CC1A59B" w14:textId="14CA984D" w:rsidR="00034ACB" w:rsidRPr="00EE559A" w:rsidRDefault="00034ACB" w:rsidP="00EE559A">
      <w:pPr>
        <w:jc w:val="both"/>
        <w:rPr>
          <w:rFonts w:cs="Arial"/>
          <w:bCs/>
          <w:color w:val="000000" w:themeColor="text1"/>
          <w:szCs w:val="20"/>
          <w:u w:val="single"/>
          <w:lang w:val="sl-SI"/>
        </w:rPr>
      </w:pPr>
      <w:r w:rsidRPr="00EE559A">
        <w:rPr>
          <w:rFonts w:cs="Arial"/>
          <w:bCs/>
          <w:color w:val="000000" w:themeColor="text1"/>
          <w:szCs w:val="20"/>
          <w:u w:val="single"/>
          <w:lang w:val="sl-SI"/>
        </w:rPr>
        <w:t>Zgodba o uspehu/primer dobre prakse:</w:t>
      </w:r>
    </w:p>
    <w:p w14:paraId="5A7C97ED" w14:textId="77777777" w:rsidR="005502B1" w:rsidRPr="00EE559A" w:rsidRDefault="005502B1" w:rsidP="00EE559A">
      <w:pPr>
        <w:pStyle w:val="Tekstrazpisa"/>
        <w:spacing w:after="0" w:line="260" w:lineRule="exact"/>
        <w:rPr>
          <w:rFonts w:ascii="Arial" w:hAnsi="Arial" w:cs="Arial"/>
          <w:szCs w:val="20"/>
        </w:rPr>
      </w:pPr>
      <w:r w:rsidRPr="00EE559A">
        <w:rPr>
          <w:rFonts w:ascii="Arial" w:hAnsi="Arial" w:cs="Arial"/>
          <w:szCs w:val="20"/>
        </w:rPr>
        <w:t>PA1b je določila tri »flagship« projekte za dodano vrednostjo za celotno makroregijo in so pomembni tudi za Slovenijo:</w:t>
      </w:r>
    </w:p>
    <w:p w14:paraId="78DD3B08" w14:textId="4DC34B60" w:rsidR="005502B1" w:rsidRPr="00EE559A" w:rsidRDefault="005502B1" w:rsidP="00EE559A">
      <w:pPr>
        <w:pStyle w:val="Tekstrazpisa"/>
        <w:numPr>
          <w:ilvl w:val="0"/>
          <w:numId w:val="46"/>
        </w:numPr>
        <w:spacing w:after="0" w:line="260" w:lineRule="exact"/>
        <w:rPr>
          <w:rFonts w:ascii="Arial" w:hAnsi="Arial" w:cs="Arial"/>
          <w:szCs w:val="20"/>
        </w:rPr>
      </w:pPr>
      <w:r w:rsidRPr="00EE559A">
        <w:rPr>
          <w:rFonts w:ascii="Arial" w:hAnsi="Arial" w:cs="Arial"/>
          <w:szCs w:val="20"/>
        </w:rPr>
        <w:t>Proces promocije izvajanja strategije in naslavljanje ključnih izzivov v okviru konference »Prometni dnevi Podonavske r</w:t>
      </w:r>
      <w:r w:rsidR="00AC5553" w:rsidRPr="00EE559A">
        <w:rPr>
          <w:rFonts w:ascii="Arial" w:hAnsi="Arial" w:cs="Arial"/>
          <w:szCs w:val="20"/>
        </w:rPr>
        <w:t>egije«. Zadnja,</w:t>
      </w:r>
      <w:r w:rsidRPr="00EE559A">
        <w:rPr>
          <w:rFonts w:ascii="Arial" w:hAnsi="Arial" w:cs="Arial"/>
          <w:szCs w:val="20"/>
        </w:rPr>
        <w:t xml:space="preserve"> 8. konferenca je bila organizirana 3.12.2024 v Ljubljani.  </w:t>
      </w:r>
    </w:p>
    <w:p w14:paraId="5A2E9D3D" w14:textId="77777777" w:rsidR="005502B1" w:rsidRPr="00EE559A" w:rsidRDefault="005502B1" w:rsidP="00EE559A">
      <w:pPr>
        <w:pStyle w:val="Tekstrazpisa"/>
        <w:numPr>
          <w:ilvl w:val="0"/>
          <w:numId w:val="46"/>
        </w:numPr>
        <w:spacing w:after="0" w:line="260" w:lineRule="exact"/>
        <w:rPr>
          <w:rFonts w:ascii="Arial" w:hAnsi="Arial" w:cs="Arial"/>
          <w:szCs w:val="20"/>
        </w:rPr>
      </w:pPr>
      <w:r w:rsidRPr="00EE559A">
        <w:rPr>
          <w:rFonts w:ascii="Arial" w:hAnsi="Arial" w:cs="Arial"/>
          <w:szCs w:val="20"/>
        </w:rPr>
        <w:t xml:space="preserve">Proces vzpostavitve učinkovitih multimodalnih koridorjev Podonavske regije: Razvoj medsebojno povezanega in integriranega prometnega sistema v Podonavju je izziv makroregionalnega pomena in je skladen z nacionalnimi prednostnimi nalogami ter cilji EU za bolj povezano, bolj zeleno Evropo, katere cilj je krepitev multimodalnih TEN-T infrastrukturnih omrežij, ki še posebej izpostavlja prometne povezave med EU in državami nečlanicami EU. Poleg tega proces prispeva k izboljšanju povezav med severnim Jadranom in Črnim morjem ter intermodalne povezave z rečnimi in morskimi pristanišči v makroregiji. V okviru dolgotrajnega procesa vzpostavljanja novih multimodalnih koridorjev so pomembne pobude za tri koridorje: a) Zahodno balkanski – vzhodni sredozemski koridor, ki je trenutno v predlogu reviidirane TEN-T uredbe; b) Koridor Črno morje – severni Jadran, katerega začetki segajo v leto 2013, vendar še vedno nima dovolj podpore vseh držav makroregije in c) </w:t>
      </w:r>
      <w:r w:rsidRPr="00EE559A">
        <w:rPr>
          <w:rFonts w:ascii="Arial" w:hAnsi="Arial" w:cs="Arial"/>
          <w:szCs w:val="20"/>
        </w:rPr>
        <w:lastRenderedPageBreak/>
        <w:t>Jadransko-jonski multimodalni koridor, za katerega so se pričele razprave že leta 2000, intenzivirale po letu 2015 vendar še vedno nima dovolj politične podpore, da bi bil uvrščen med prometne koridorje EU omrežja. Slovenski del koridorja predstavljata odseka (Trst)/Fernetiči-Postojna in Postojna-Jelšane.  Aktivnosti se nadaljujejo.</w:t>
      </w:r>
    </w:p>
    <w:p w14:paraId="49530666" w14:textId="77777777" w:rsidR="005502B1" w:rsidRPr="00EE559A" w:rsidRDefault="005502B1" w:rsidP="00EE559A">
      <w:pPr>
        <w:pStyle w:val="Tekstrazpisa"/>
        <w:numPr>
          <w:ilvl w:val="0"/>
          <w:numId w:val="46"/>
        </w:numPr>
        <w:spacing w:after="0" w:line="260" w:lineRule="exact"/>
        <w:rPr>
          <w:rFonts w:ascii="Arial" w:hAnsi="Arial" w:cs="Arial"/>
          <w:szCs w:val="20"/>
        </w:rPr>
      </w:pPr>
      <w:r w:rsidRPr="00EE559A">
        <w:rPr>
          <w:rFonts w:ascii="Arial" w:hAnsi="Arial" w:cs="Arial"/>
          <w:szCs w:val="20"/>
        </w:rPr>
        <w:t>Projekt X4ITS, katerega izvajalca sta tudi MZI-NCUP in DARS, je pomembna pobuda na področju uvajanje pametnih prometnih sistemov (ITS), ki revolucionirajo upravljanje, učinkovitost in varnost prometa na evropskih prometnih koridorjih TEN-T omrežja. Osnovni cilj projekta je razviti povezano cestno omrežje ITS vzdolž srednjega in vzhodnega koridorja vseevropskega prometnega omrežja (TEN-T). V izvajanje projekta so vključeni predstavniki 6 držav (vse so članice tudi Podonavske regije): Avstrije, Češke,  Hrvaške, Madžarske, Romunije in Slovenije.</w:t>
      </w:r>
    </w:p>
    <w:p w14:paraId="17282C5B" w14:textId="77777777" w:rsidR="00034ACB" w:rsidRPr="00EE559A" w:rsidRDefault="00034ACB" w:rsidP="00EE559A">
      <w:pPr>
        <w:pStyle w:val="Tekstrazpisa"/>
        <w:spacing w:after="0" w:line="260" w:lineRule="exact"/>
        <w:rPr>
          <w:rFonts w:ascii="Arial" w:hAnsi="Arial" w:cs="Arial"/>
          <w:szCs w:val="20"/>
        </w:rPr>
      </w:pPr>
    </w:p>
    <w:p w14:paraId="3843B0DB" w14:textId="6F8E75FE" w:rsidR="005502B1" w:rsidRPr="00EE559A" w:rsidRDefault="005502B1" w:rsidP="00EE559A">
      <w:pPr>
        <w:jc w:val="both"/>
        <w:rPr>
          <w:rFonts w:cs="Arial"/>
          <w:szCs w:val="20"/>
          <w:lang w:val="sl-SI"/>
        </w:rPr>
      </w:pPr>
    </w:p>
    <w:p w14:paraId="4751900D" w14:textId="04E39CDD" w:rsidR="00E16E5C" w:rsidRPr="00EE559A" w:rsidRDefault="00E16E5C" w:rsidP="00EE559A">
      <w:pPr>
        <w:jc w:val="both"/>
        <w:rPr>
          <w:rFonts w:cs="Arial"/>
          <w:szCs w:val="20"/>
          <w:lang w:val="sl-SI"/>
        </w:rPr>
      </w:pPr>
    </w:p>
    <w:p w14:paraId="2B05858E" w14:textId="1B0CB762" w:rsidR="00E16E5C" w:rsidRPr="00EE559A" w:rsidRDefault="00E16E5C" w:rsidP="00EE559A">
      <w:pPr>
        <w:jc w:val="both"/>
        <w:rPr>
          <w:rFonts w:cs="Arial"/>
          <w:szCs w:val="20"/>
          <w:lang w:val="sl-SI"/>
        </w:rPr>
      </w:pPr>
    </w:p>
    <w:p w14:paraId="51E3DE87" w14:textId="77777777" w:rsidR="00E16E5C" w:rsidRPr="00EE559A" w:rsidRDefault="00E16E5C" w:rsidP="00EE559A">
      <w:pPr>
        <w:jc w:val="both"/>
        <w:rPr>
          <w:rFonts w:cs="Arial"/>
          <w:szCs w:val="20"/>
          <w:lang w:val="sl-SI"/>
        </w:rPr>
      </w:pPr>
    </w:p>
    <w:p w14:paraId="0442D203" w14:textId="27096DB5" w:rsidR="00EE7B61" w:rsidRPr="00EE559A" w:rsidRDefault="00EE7B61" w:rsidP="00EE559A">
      <w:pPr>
        <w:pBdr>
          <w:top w:val="single" w:sz="4" w:space="1" w:color="auto"/>
          <w:left w:val="single" w:sz="4" w:space="4" w:color="auto"/>
          <w:bottom w:val="single" w:sz="4" w:space="1" w:color="auto"/>
          <w:right w:val="single" w:sz="4" w:space="4" w:color="auto"/>
        </w:pBdr>
        <w:jc w:val="both"/>
        <w:rPr>
          <w:rFonts w:cs="Arial"/>
          <w:b/>
          <w:color w:val="FF0000"/>
          <w:szCs w:val="20"/>
          <w:lang w:val="sl-SI"/>
        </w:rPr>
      </w:pPr>
      <w:r w:rsidRPr="00EE559A">
        <w:rPr>
          <w:rFonts w:cs="Arial"/>
          <w:b/>
          <w:szCs w:val="20"/>
          <w:lang w:val="sl-SI"/>
        </w:rPr>
        <w:t xml:space="preserve">MINISTRSTVO ZA </w:t>
      </w:r>
      <w:r w:rsidR="00B84F36" w:rsidRPr="00EE559A">
        <w:rPr>
          <w:rFonts w:cs="Arial"/>
          <w:b/>
          <w:szCs w:val="20"/>
          <w:lang w:val="sl-SI"/>
        </w:rPr>
        <w:t>VISOKO ŠOLSTVO,</w:t>
      </w:r>
      <w:r w:rsidR="0065498C" w:rsidRPr="00EE559A">
        <w:rPr>
          <w:rFonts w:cs="Arial"/>
          <w:b/>
          <w:szCs w:val="20"/>
          <w:lang w:val="sl-SI"/>
        </w:rPr>
        <w:t xml:space="preserve"> ZNANOST IN INOVACIJE (MVZI) </w:t>
      </w:r>
    </w:p>
    <w:p w14:paraId="5ADA783C" w14:textId="319ED60B" w:rsidR="00EE7B61" w:rsidRPr="00EE559A" w:rsidRDefault="00EE7B61" w:rsidP="00EE559A">
      <w:pPr>
        <w:jc w:val="both"/>
        <w:rPr>
          <w:rFonts w:cs="Arial"/>
          <w:bCs/>
          <w:szCs w:val="20"/>
          <w:lang w:val="sl-SI"/>
        </w:rPr>
      </w:pPr>
    </w:p>
    <w:p w14:paraId="64D1E5FA" w14:textId="77777777" w:rsidR="002F7453" w:rsidRPr="00EE559A" w:rsidRDefault="002F7453" w:rsidP="00EE559A">
      <w:pPr>
        <w:pStyle w:val="ListParagraph"/>
        <w:numPr>
          <w:ilvl w:val="0"/>
          <w:numId w:val="22"/>
        </w:numPr>
        <w:spacing w:line="260" w:lineRule="exact"/>
        <w:jc w:val="both"/>
        <w:rPr>
          <w:rFonts w:ascii="Arial" w:hAnsi="Arial" w:cs="Arial"/>
          <w:b/>
          <w:bCs/>
          <w:color w:val="000000" w:themeColor="text1"/>
        </w:rPr>
      </w:pPr>
      <w:r w:rsidRPr="00EE559A">
        <w:rPr>
          <w:rFonts w:ascii="Arial" w:hAnsi="Arial" w:cs="Arial"/>
          <w:b/>
          <w:bCs/>
          <w:color w:val="000000" w:themeColor="text1"/>
        </w:rPr>
        <w:t>Strategija EU za podonavsko regijo (EUSDR)</w:t>
      </w:r>
    </w:p>
    <w:p w14:paraId="4EB4771A" w14:textId="738157E8" w:rsidR="00210573" w:rsidRPr="00EE559A" w:rsidRDefault="00210573" w:rsidP="00EE559A">
      <w:pPr>
        <w:jc w:val="both"/>
        <w:rPr>
          <w:rFonts w:cs="Arial"/>
          <w:b/>
          <w:szCs w:val="20"/>
          <w:u w:val="single"/>
          <w:lang w:val="sl-SI"/>
        </w:rPr>
      </w:pPr>
    </w:p>
    <w:p w14:paraId="16E61816" w14:textId="571837ED" w:rsidR="002F7453" w:rsidRPr="00EE559A" w:rsidRDefault="002F7453" w:rsidP="00EE559A">
      <w:pPr>
        <w:jc w:val="both"/>
        <w:rPr>
          <w:rFonts w:cs="Arial"/>
          <w:szCs w:val="20"/>
          <w:u w:val="single"/>
          <w:lang w:val="sl-SI"/>
        </w:rPr>
      </w:pPr>
      <w:r w:rsidRPr="00EE559A">
        <w:rPr>
          <w:rFonts w:cs="Arial"/>
          <w:szCs w:val="20"/>
          <w:u w:val="single"/>
          <w:lang w:val="sl-SI"/>
        </w:rPr>
        <w:t>Sodelovanje v ok</w:t>
      </w:r>
      <w:r w:rsidR="0081158B" w:rsidRPr="00EE559A">
        <w:rPr>
          <w:rFonts w:cs="Arial"/>
          <w:szCs w:val="20"/>
          <w:u w:val="single"/>
          <w:lang w:val="sl-SI"/>
        </w:rPr>
        <w:t>viru prioritetnega področja 7 "D</w:t>
      </w:r>
      <w:r w:rsidRPr="00EE559A">
        <w:rPr>
          <w:rFonts w:cs="Arial"/>
          <w:szCs w:val="20"/>
          <w:u w:val="single"/>
          <w:lang w:val="sl-SI"/>
        </w:rPr>
        <w:t>ružba znanja"</w:t>
      </w:r>
    </w:p>
    <w:p w14:paraId="3D8699A1" w14:textId="7E79783B" w:rsidR="001D7689" w:rsidRPr="00EE559A" w:rsidRDefault="001D7689" w:rsidP="00EE559A">
      <w:pPr>
        <w:jc w:val="both"/>
        <w:rPr>
          <w:rFonts w:cs="Arial"/>
          <w:szCs w:val="20"/>
          <w:u w:val="single"/>
          <w:lang w:val="sl-SI"/>
        </w:rPr>
      </w:pPr>
    </w:p>
    <w:p w14:paraId="150670FD" w14:textId="31A60BEC" w:rsidR="007F1275" w:rsidRPr="00EE559A" w:rsidRDefault="007F1275" w:rsidP="00EE559A">
      <w:pPr>
        <w:jc w:val="both"/>
        <w:rPr>
          <w:rFonts w:cs="Arial"/>
          <w:szCs w:val="20"/>
          <w:u w:val="single"/>
          <w:lang w:val="sl-SI"/>
        </w:rPr>
      </w:pPr>
      <w:r w:rsidRPr="00EE559A">
        <w:rPr>
          <w:rFonts w:cs="Arial"/>
          <w:szCs w:val="20"/>
          <w:u w:val="single"/>
          <w:lang w:val="sl-SI"/>
        </w:rPr>
        <w:t>Dogodki in dosežki:</w:t>
      </w:r>
    </w:p>
    <w:p w14:paraId="63FE3951" w14:textId="100CE433" w:rsidR="00F3055B" w:rsidRPr="00EE559A" w:rsidRDefault="00F3055B" w:rsidP="00EE559A">
      <w:pPr>
        <w:pStyle w:val="Tekstrazpisa"/>
        <w:numPr>
          <w:ilvl w:val="0"/>
          <w:numId w:val="15"/>
        </w:numPr>
        <w:spacing w:after="0" w:line="260" w:lineRule="exact"/>
        <w:rPr>
          <w:rFonts w:ascii="Arial" w:hAnsi="Arial" w:cs="Arial"/>
          <w:szCs w:val="20"/>
        </w:rPr>
      </w:pPr>
      <w:r w:rsidRPr="00EE559A">
        <w:rPr>
          <w:rFonts w:ascii="Arial" w:hAnsi="Arial" w:cs="Arial"/>
          <w:b/>
          <w:szCs w:val="20"/>
        </w:rPr>
        <w:t xml:space="preserve"> </w:t>
      </w:r>
      <w:r w:rsidRPr="00EE559A">
        <w:rPr>
          <w:rFonts w:ascii="Arial" w:hAnsi="Arial" w:cs="Arial"/>
          <w:szCs w:val="20"/>
        </w:rPr>
        <w:t>Letna konferenca Podonavske rektorske konference v Kremsu, 13. do 15. september 2024: soorganizacija in povezava s srečanji Usmerjevalnih odborov obeh prioritetnih področij. Namen dogodka je bil povezati aktivnosti članic Rektorske konference s cilji prioritetnih področij, posebej na področju »DRC Initiative Fund« (sklad štipendij za doktorske študente iz Podonavja) in »Danubius Award«.</w:t>
      </w:r>
    </w:p>
    <w:p w14:paraId="68256F59" w14:textId="77777777" w:rsidR="001D7689" w:rsidRPr="00EE559A" w:rsidRDefault="00F3055B" w:rsidP="00EE559A">
      <w:pPr>
        <w:pStyle w:val="Tekstrazpisa"/>
        <w:numPr>
          <w:ilvl w:val="0"/>
          <w:numId w:val="15"/>
        </w:numPr>
        <w:spacing w:after="0" w:line="260" w:lineRule="exact"/>
        <w:rPr>
          <w:rFonts w:ascii="Arial" w:hAnsi="Arial" w:cs="Arial"/>
          <w:szCs w:val="20"/>
        </w:rPr>
      </w:pPr>
      <w:r w:rsidRPr="00EE559A">
        <w:rPr>
          <w:rFonts w:ascii="Arial" w:hAnsi="Arial" w:cs="Arial"/>
          <w:szCs w:val="20"/>
        </w:rPr>
        <w:t>Sestanek SG PA 7 v Kremsu (14. - 15. 11. 2024); sestanek SG PA 7 in PA 8 v Ulmu (8. 7. 2024). 13. Letni forum EUSDR je potekal 20. - 21. 6. 2024 na Dunaju.</w:t>
      </w:r>
    </w:p>
    <w:p w14:paraId="1B23E1AD" w14:textId="4417B812" w:rsidR="002F7453" w:rsidRPr="00EE559A" w:rsidRDefault="00F3055B" w:rsidP="00EE559A">
      <w:pPr>
        <w:pStyle w:val="Tekstrazpisa"/>
        <w:numPr>
          <w:ilvl w:val="0"/>
          <w:numId w:val="15"/>
        </w:numPr>
        <w:spacing w:after="0" w:line="260" w:lineRule="exact"/>
        <w:rPr>
          <w:rFonts w:ascii="Arial" w:hAnsi="Arial" w:cs="Arial"/>
          <w:szCs w:val="20"/>
        </w:rPr>
      </w:pPr>
      <w:r w:rsidRPr="00EE559A">
        <w:rPr>
          <w:rFonts w:ascii="Arial" w:hAnsi="Arial" w:cs="Arial"/>
          <w:szCs w:val="20"/>
        </w:rPr>
        <w:t>Dogovor o razpisu druge izdaje »DRC Initiative Fund« v vrednosti 50.000 €. Prenos pobude na Rektorsko konferenco Alpe-Jadran, ki načrtuje izvedbo takega projekta v manjšem obsegu tudi za Alpsko regijo, ki se križa s Podonavsko regijo.</w:t>
      </w:r>
    </w:p>
    <w:p w14:paraId="5CFD6F17" w14:textId="77777777" w:rsidR="001D7689" w:rsidRPr="00EE559A" w:rsidRDefault="001D7689" w:rsidP="00EE559A">
      <w:pPr>
        <w:pStyle w:val="Tekstrazpisa"/>
        <w:spacing w:after="0" w:line="260" w:lineRule="exact"/>
        <w:ind w:left="785"/>
        <w:rPr>
          <w:rFonts w:ascii="Arial" w:hAnsi="Arial" w:cs="Arial"/>
          <w:szCs w:val="20"/>
        </w:rPr>
      </w:pPr>
    </w:p>
    <w:p w14:paraId="3E30AE18" w14:textId="18AA8B90" w:rsidR="00F3055B" w:rsidRPr="00EE559A" w:rsidRDefault="002F7453" w:rsidP="00EE559A">
      <w:pPr>
        <w:jc w:val="both"/>
        <w:rPr>
          <w:rFonts w:cs="Arial"/>
          <w:szCs w:val="20"/>
          <w:u w:val="single"/>
          <w:lang w:val="sl-SI"/>
        </w:rPr>
      </w:pPr>
      <w:r w:rsidRPr="00EE559A">
        <w:rPr>
          <w:rFonts w:cs="Arial"/>
          <w:szCs w:val="20"/>
          <w:u w:val="single"/>
          <w:lang w:val="sl-SI"/>
        </w:rPr>
        <w:t xml:space="preserve">Vpliv na domače politike: </w:t>
      </w:r>
    </w:p>
    <w:p w14:paraId="56875801" w14:textId="03B0D430" w:rsidR="00F3055B" w:rsidRPr="00EE559A" w:rsidRDefault="00F3055B" w:rsidP="00EE559A">
      <w:pPr>
        <w:pStyle w:val="Tekstrazpisa"/>
        <w:spacing w:after="0" w:line="260" w:lineRule="exact"/>
        <w:rPr>
          <w:rFonts w:ascii="Arial" w:hAnsi="Arial" w:cs="Arial"/>
          <w:szCs w:val="20"/>
        </w:rPr>
      </w:pPr>
      <w:r w:rsidRPr="00EE559A">
        <w:rPr>
          <w:rFonts w:ascii="Arial" w:hAnsi="Arial" w:cs="Arial"/>
          <w:szCs w:val="20"/>
        </w:rPr>
        <w:t>DRC spodbuja mobilnost doktorskih študentov za doseganje treh ciljev prioritete Družba znanja, ki so zajete tudi v slovenski politiki na področju visokega šolstva, in sicer: večja mobilnost znanstvenikov, povečanje skupnih objav in deljenje raziskovalne infrastrukture. Slovenske univerze so lahko destinacije ali tudi pošiljateljice študentov.</w:t>
      </w:r>
    </w:p>
    <w:p w14:paraId="644282BD" w14:textId="77777777" w:rsidR="00F3055B" w:rsidRPr="00EE559A" w:rsidRDefault="00F3055B" w:rsidP="00EE559A">
      <w:pPr>
        <w:pStyle w:val="Tekstrazpisa"/>
        <w:spacing w:after="0" w:line="260" w:lineRule="exact"/>
        <w:rPr>
          <w:rFonts w:ascii="Arial" w:hAnsi="Arial" w:cs="Arial"/>
          <w:i/>
          <w:szCs w:val="20"/>
        </w:rPr>
      </w:pPr>
      <w:r w:rsidRPr="00EE559A">
        <w:rPr>
          <w:rFonts w:ascii="Arial" w:hAnsi="Arial" w:cs="Arial"/>
          <w:szCs w:val="20"/>
        </w:rPr>
        <w:t>Enake cilje zasleduje »Danubius Award« – vsako leto je izbran 1 slovenski raziskovalec</w:t>
      </w:r>
      <w:r w:rsidRPr="00EE559A">
        <w:rPr>
          <w:rFonts w:ascii="Arial" w:hAnsi="Arial" w:cs="Arial"/>
          <w:i/>
          <w:szCs w:val="20"/>
        </w:rPr>
        <w:t>.</w:t>
      </w:r>
    </w:p>
    <w:p w14:paraId="1D795606" w14:textId="77777777" w:rsidR="00A9164A" w:rsidRPr="00EE559A" w:rsidRDefault="00A9164A" w:rsidP="00EE559A">
      <w:pPr>
        <w:jc w:val="both"/>
        <w:rPr>
          <w:rFonts w:cs="Arial"/>
          <w:szCs w:val="20"/>
          <w:lang w:val="sl-SI" w:eastAsia="sl-SI"/>
        </w:rPr>
      </w:pPr>
    </w:p>
    <w:p w14:paraId="45EC25A0" w14:textId="4311BED0" w:rsidR="00A9164A" w:rsidRPr="00EE559A" w:rsidRDefault="002F7453" w:rsidP="00EE559A">
      <w:pPr>
        <w:jc w:val="both"/>
        <w:rPr>
          <w:rFonts w:cs="Arial"/>
          <w:szCs w:val="20"/>
          <w:u w:val="single"/>
          <w:lang w:val="sl-SI"/>
        </w:rPr>
      </w:pPr>
      <w:r w:rsidRPr="00EE559A">
        <w:rPr>
          <w:rFonts w:cs="Arial"/>
          <w:szCs w:val="20"/>
          <w:u w:val="single"/>
          <w:lang w:val="sl-SI"/>
        </w:rPr>
        <w:t xml:space="preserve">Vključevanje mladih: </w:t>
      </w:r>
    </w:p>
    <w:p w14:paraId="026B0DA3" w14:textId="486CEA52" w:rsidR="00F3055B" w:rsidRPr="00EE559A" w:rsidRDefault="00F3055B" w:rsidP="00EE559A">
      <w:pPr>
        <w:pStyle w:val="Tekstrazpisa"/>
        <w:spacing w:after="0" w:line="260" w:lineRule="exact"/>
        <w:rPr>
          <w:rFonts w:ascii="Arial" w:hAnsi="Arial" w:cs="Arial"/>
          <w:i/>
          <w:szCs w:val="20"/>
        </w:rPr>
      </w:pPr>
      <w:r w:rsidRPr="00EE559A">
        <w:rPr>
          <w:rFonts w:ascii="Arial" w:hAnsi="Arial" w:cs="Arial"/>
          <w:szCs w:val="20"/>
        </w:rPr>
        <w:t>Oba projekta sta namenjena mladim raziskovalcem</w:t>
      </w:r>
      <w:r w:rsidRPr="00EE559A">
        <w:rPr>
          <w:rFonts w:ascii="Arial" w:hAnsi="Arial" w:cs="Arial"/>
          <w:i/>
          <w:szCs w:val="20"/>
        </w:rPr>
        <w:t>.</w:t>
      </w:r>
    </w:p>
    <w:p w14:paraId="1C80E1F3" w14:textId="77777777" w:rsidR="001D7689" w:rsidRPr="00EE559A" w:rsidRDefault="001D7689" w:rsidP="00EE559A">
      <w:pPr>
        <w:pStyle w:val="Tekstrazpisa"/>
        <w:spacing w:after="0" w:line="260" w:lineRule="exact"/>
        <w:rPr>
          <w:rFonts w:ascii="Arial" w:hAnsi="Arial" w:cs="Arial"/>
          <w:kern w:val="32"/>
          <w:szCs w:val="20"/>
        </w:rPr>
      </w:pPr>
    </w:p>
    <w:p w14:paraId="2B2C7D9C" w14:textId="022C0A0F" w:rsidR="00F3055B" w:rsidRPr="00EE559A" w:rsidRDefault="00F3055B" w:rsidP="00EE559A">
      <w:pPr>
        <w:pStyle w:val="Tekstrazpisa"/>
        <w:spacing w:after="0" w:line="260" w:lineRule="exact"/>
        <w:rPr>
          <w:rFonts w:ascii="Arial" w:hAnsi="Arial" w:cs="Arial"/>
          <w:kern w:val="32"/>
          <w:szCs w:val="20"/>
          <w:u w:val="single"/>
        </w:rPr>
      </w:pPr>
      <w:r w:rsidRPr="00EE559A">
        <w:rPr>
          <w:rFonts w:ascii="Arial" w:hAnsi="Arial" w:cs="Arial"/>
          <w:kern w:val="32"/>
          <w:szCs w:val="20"/>
          <w:u w:val="single"/>
        </w:rPr>
        <w:t>Sodelovanje z drugimi EU MRS:</w:t>
      </w:r>
    </w:p>
    <w:p w14:paraId="6E8AA09C" w14:textId="282746BC" w:rsidR="00F3055B" w:rsidRPr="00EE559A" w:rsidRDefault="00F3055B" w:rsidP="00EE559A">
      <w:pPr>
        <w:pStyle w:val="Tekstrazpisa"/>
        <w:spacing w:after="0" w:line="260" w:lineRule="exact"/>
        <w:rPr>
          <w:rFonts w:ascii="Arial" w:hAnsi="Arial" w:cs="Arial"/>
          <w:color w:val="FF0000"/>
          <w:szCs w:val="20"/>
        </w:rPr>
      </w:pPr>
      <w:r w:rsidRPr="00EE559A">
        <w:rPr>
          <w:rFonts w:ascii="Arial" w:hAnsi="Arial" w:cs="Arial"/>
          <w:szCs w:val="20"/>
        </w:rPr>
        <w:t>Zaradi nedelovanja oz. neodzivnosti Akcijske skupine 1 EUSALP še ni prišlo do plodnega sodelovanja</w:t>
      </w:r>
      <w:r w:rsidR="00140E11" w:rsidRPr="00EE559A">
        <w:rPr>
          <w:rFonts w:ascii="Arial" w:hAnsi="Arial" w:cs="Arial"/>
          <w:szCs w:val="20"/>
        </w:rPr>
        <w:t xml:space="preserve"> z drugimi strategijami</w:t>
      </w:r>
      <w:r w:rsidRPr="00EE559A">
        <w:rPr>
          <w:rFonts w:ascii="Arial" w:hAnsi="Arial" w:cs="Arial"/>
          <w:szCs w:val="20"/>
        </w:rPr>
        <w:t>.</w:t>
      </w:r>
      <w:r w:rsidR="006845C5" w:rsidRPr="00EE559A">
        <w:rPr>
          <w:rFonts w:ascii="Arial" w:hAnsi="Arial" w:cs="Arial"/>
          <w:szCs w:val="20"/>
        </w:rPr>
        <w:t xml:space="preserve"> </w:t>
      </w:r>
    </w:p>
    <w:p w14:paraId="3C2508F3" w14:textId="08CB3092" w:rsidR="002F7453" w:rsidRPr="00EE559A" w:rsidRDefault="002F7453" w:rsidP="00EE559A">
      <w:pPr>
        <w:jc w:val="both"/>
        <w:rPr>
          <w:rFonts w:cs="Arial"/>
          <w:szCs w:val="20"/>
          <w:lang w:val="sl-SI" w:eastAsia="sl-SI"/>
        </w:rPr>
      </w:pPr>
    </w:p>
    <w:p w14:paraId="03CCFF46" w14:textId="7325A509" w:rsidR="00A9164A" w:rsidRPr="00EE559A" w:rsidRDefault="000E5EE3" w:rsidP="00EE559A">
      <w:pPr>
        <w:jc w:val="both"/>
        <w:rPr>
          <w:rFonts w:cs="Arial"/>
          <w:szCs w:val="20"/>
          <w:u w:val="single"/>
          <w:lang w:val="sl-SI" w:eastAsia="sl-SI"/>
        </w:rPr>
      </w:pPr>
      <w:r w:rsidRPr="00EE559A">
        <w:rPr>
          <w:rFonts w:cs="Arial"/>
          <w:szCs w:val="20"/>
          <w:u w:val="single"/>
          <w:lang w:val="sl-SI" w:eastAsia="sl-SI"/>
        </w:rPr>
        <w:t>Zgodba o uspehu/primer dobre prakse:</w:t>
      </w:r>
    </w:p>
    <w:p w14:paraId="157B3A8F" w14:textId="4FA8AA7E" w:rsidR="00F3055B" w:rsidRPr="00EE559A" w:rsidRDefault="00F3055B" w:rsidP="00EE559A">
      <w:pPr>
        <w:pStyle w:val="Tekstrazpisa"/>
        <w:spacing w:after="0" w:line="260" w:lineRule="exact"/>
        <w:rPr>
          <w:rFonts w:ascii="Arial" w:hAnsi="Arial" w:cs="Arial"/>
          <w:szCs w:val="20"/>
        </w:rPr>
      </w:pPr>
      <w:r w:rsidRPr="00EE559A">
        <w:rPr>
          <w:rFonts w:ascii="Arial" w:hAnsi="Arial" w:cs="Arial"/>
          <w:szCs w:val="20"/>
        </w:rPr>
        <w:t xml:space="preserve">»DRC Initiative Fund« je v prvem zagonu dosegel več kot 50 kandidatov, od katerih je 15 prejelo podporo za svoje aktivnosti v regiji. V drugi fazi bo to ponovljeno. Pobuda ima tudi učinek na druge projekte, tako so v projektu »Policy Answers« prevzeli koncept in se posvetovali z izvajalci </w:t>
      </w:r>
      <w:r w:rsidRPr="00EE559A">
        <w:rPr>
          <w:rFonts w:ascii="Arial" w:hAnsi="Arial" w:cs="Arial"/>
          <w:szCs w:val="20"/>
        </w:rPr>
        <w:lastRenderedPageBreak/>
        <w:t>»DRC Initiative Fund« pri izpeljavi štipendij mladim raziskovalcem v obsegu 100.000 €. Slovenske članice DRC so Univerza v Mariboru, ki je tudi pobudnica »DRC Initiative Fund«, Univerza na Primorskem in Univerza v Novi Gorici.</w:t>
      </w:r>
    </w:p>
    <w:p w14:paraId="14A17898" w14:textId="77777777" w:rsidR="001D7689" w:rsidRPr="00EE559A" w:rsidRDefault="001D7689" w:rsidP="00EE559A">
      <w:pPr>
        <w:pStyle w:val="Tekstrazpisa"/>
        <w:spacing w:after="0" w:line="260" w:lineRule="exact"/>
        <w:rPr>
          <w:rFonts w:ascii="Arial" w:hAnsi="Arial" w:cs="Arial"/>
          <w:szCs w:val="20"/>
        </w:rPr>
      </w:pPr>
    </w:p>
    <w:p w14:paraId="75B742E9" w14:textId="7A1020A0" w:rsidR="00DE608A" w:rsidRPr="00EE559A" w:rsidRDefault="00DE608A" w:rsidP="00EE559A">
      <w:pPr>
        <w:jc w:val="both"/>
        <w:rPr>
          <w:rFonts w:cs="Arial"/>
          <w:szCs w:val="20"/>
          <w:u w:val="single"/>
          <w:lang w:val="sl-SI"/>
        </w:rPr>
      </w:pPr>
      <w:r w:rsidRPr="00EE559A">
        <w:rPr>
          <w:rFonts w:cs="Arial"/>
          <w:szCs w:val="20"/>
          <w:u w:val="single"/>
          <w:lang w:val="sl-SI"/>
        </w:rPr>
        <w:t>Sodelovanje v okviru prioritetnega področja 8 "Konkurenčnost in grozdi"</w:t>
      </w:r>
    </w:p>
    <w:p w14:paraId="57C0A3C4" w14:textId="77777777" w:rsidR="001D7689" w:rsidRPr="00EE559A" w:rsidRDefault="001D7689" w:rsidP="00EE559A">
      <w:pPr>
        <w:jc w:val="both"/>
        <w:rPr>
          <w:rFonts w:cs="Arial"/>
          <w:szCs w:val="20"/>
          <w:u w:val="single"/>
          <w:lang w:val="sl-SI"/>
        </w:rPr>
      </w:pPr>
    </w:p>
    <w:p w14:paraId="7BBDA339" w14:textId="5797E6E7" w:rsidR="0093350D" w:rsidRPr="00EE559A" w:rsidRDefault="0093350D" w:rsidP="00EE559A">
      <w:pPr>
        <w:jc w:val="both"/>
        <w:rPr>
          <w:rFonts w:cs="Arial"/>
          <w:szCs w:val="20"/>
          <w:lang w:val="sl-SI"/>
        </w:rPr>
      </w:pPr>
      <w:r w:rsidRPr="00EE559A">
        <w:rPr>
          <w:rFonts w:cs="Arial"/>
          <w:szCs w:val="20"/>
          <w:lang w:val="sl-SI"/>
        </w:rPr>
        <w:t>Pridobitev sredstev »Seed Money Facility« za projekt »ForeDanube«, projekt za razvoj »foresighta« na področju raziskovanja in poučevanja v Podonavju - začetek september 2024, konec avgust 2025.</w:t>
      </w:r>
    </w:p>
    <w:p w14:paraId="79820215" w14:textId="58285A64" w:rsidR="0093350D" w:rsidRPr="00EE559A" w:rsidRDefault="0093350D" w:rsidP="00EE559A">
      <w:pPr>
        <w:jc w:val="both"/>
        <w:rPr>
          <w:rFonts w:cs="Arial"/>
          <w:szCs w:val="20"/>
          <w:lang w:val="sl-SI"/>
        </w:rPr>
      </w:pPr>
    </w:p>
    <w:p w14:paraId="1F20895E" w14:textId="71065E04" w:rsidR="0093350D" w:rsidRPr="00EE559A" w:rsidRDefault="0093350D" w:rsidP="00EE559A">
      <w:pPr>
        <w:jc w:val="both"/>
        <w:rPr>
          <w:rFonts w:cs="Arial"/>
          <w:szCs w:val="20"/>
          <w:u w:val="single"/>
          <w:lang w:val="sl-SI"/>
        </w:rPr>
      </w:pPr>
      <w:r w:rsidRPr="00EE559A">
        <w:rPr>
          <w:rFonts w:cs="Arial"/>
          <w:szCs w:val="20"/>
          <w:u w:val="single"/>
          <w:lang w:val="sl-SI"/>
        </w:rPr>
        <w:t>Vpliv na domače politike:</w:t>
      </w:r>
    </w:p>
    <w:p w14:paraId="1C51AC07" w14:textId="6DDE1666" w:rsidR="0093350D" w:rsidRPr="00EE559A" w:rsidRDefault="0093350D" w:rsidP="00EE559A">
      <w:pPr>
        <w:jc w:val="both"/>
        <w:rPr>
          <w:rFonts w:cs="Arial"/>
          <w:szCs w:val="20"/>
          <w:lang w:val="sl-SI"/>
        </w:rPr>
      </w:pPr>
      <w:r w:rsidRPr="00EE559A">
        <w:rPr>
          <w:rFonts w:cs="Arial"/>
          <w:szCs w:val="20"/>
          <w:lang w:val="sl-SI"/>
        </w:rPr>
        <w:t>»ForeDanube« naslavlja konkurenčnost gospodarskih subjektov v Podonavju s tem, da jim bo ponujal rešitve pri spremljanju razvoja v njihovi dejavnosti ter razvijal strokovnjake na tem področju. Končno je namen projekta tudi razviti sodobnejšo metodo dela na področju »foresight«, s pomočjo novih tehnologij</w:t>
      </w:r>
    </w:p>
    <w:p w14:paraId="7C0E3B0A" w14:textId="2E727C9D" w:rsidR="0093350D" w:rsidRPr="00EE559A" w:rsidRDefault="0093350D" w:rsidP="00EE559A">
      <w:pPr>
        <w:jc w:val="both"/>
        <w:rPr>
          <w:rFonts w:cs="Arial"/>
          <w:szCs w:val="20"/>
          <w:lang w:val="sl-SI"/>
        </w:rPr>
      </w:pPr>
    </w:p>
    <w:p w14:paraId="79235425" w14:textId="77777777" w:rsidR="00E16E5C" w:rsidRPr="00EE559A" w:rsidRDefault="00E16E5C" w:rsidP="00EE559A">
      <w:pPr>
        <w:jc w:val="both"/>
        <w:rPr>
          <w:rFonts w:cs="Arial"/>
          <w:szCs w:val="20"/>
          <w:lang w:val="sl-SI"/>
        </w:rPr>
      </w:pPr>
    </w:p>
    <w:p w14:paraId="6263BD8C" w14:textId="16F0EAB7" w:rsidR="0093350D" w:rsidRPr="00EE559A" w:rsidRDefault="0093350D" w:rsidP="00EE559A">
      <w:pPr>
        <w:jc w:val="both"/>
        <w:rPr>
          <w:rFonts w:cs="Arial"/>
          <w:szCs w:val="20"/>
          <w:u w:val="single"/>
          <w:lang w:val="sl-SI"/>
        </w:rPr>
      </w:pPr>
      <w:r w:rsidRPr="00EE559A">
        <w:rPr>
          <w:rFonts w:cs="Arial"/>
          <w:szCs w:val="20"/>
          <w:u w:val="single"/>
          <w:lang w:val="sl-SI"/>
        </w:rPr>
        <w:t>Vključevanje mladih:</w:t>
      </w:r>
    </w:p>
    <w:p w14:paraId="3369216F" w14:textId="37ECB056" w:rsidR="0093350D" w:rsidRPr="00EE559A" w:rsidRDefault="0093350D" w:rsidP="00EE559A">
      <w:pPr>
        <w:jc w:val="both"/>
        <w:rPr>
          <w:rFonts w:cs="Arial"/>
          <w:szCs w:val="20"/>
          <w:lang w:val="sl-SI"/>
        </w:rPr>
      </w:pPr>
      <w:r w:rsidRPr="00EE559A">
        <w:rPr>
          <w:rFonts w:cs="Arial"/>
          <w:szCs w:val="20"/>
          <w:lang w:val="sl-SI"/>
        </w:rPr>
        <w:t>»ForeDanube« ima namen razviti poklicni profil strokovnjaka za »foresight« in odpreti nove možnosti načrtovanja razvoja mladim podjetnikom.</w:t>
      </w:r>
    </w:p>
    <w:p w14:paraId="0E35A73D" w14:textId="195BCFB7" w:rsidR="0093350D" w:rsidRPr="00EE559A" w:rsidRDefault="0093350D" w:rsidP="00EE559A">
      <w:pPr>
        <w:jc w:val="both"/>
        <w:rPr>
          <w:rFonts w:cs="Arial"/>
          <w:szCs w:val="20"/>
          <w:lang w:val="sl-SI"/>
        </w:rPr>
      </w:pPr>
    </w:p>
    <w:p w14:paraId="723C6F6D" w14:textId="1D5254C0" w:rsidR="0093350D" w:rsidRPr="00EE559A" w:rsidRDefault="0093350D" w:rsidP="00EE559A">
      <w:pPr>
        <w:jc w:val="both"/>
        <w:rPr>
          <w:rFonts w:cs="Arial"/>
          <w:szCs w:val="20"/>
          <w:u w:val="single"/>
          <w:lang w:val="sl-SI"/>
        </w:rPr>
      </w:pPr>
      <w:r w:rsidRPr="00EE559A">
        <w:rPr>
          <w:rFonts w:cs="Arial"/>
          <w:szCs w:val="20"/>
          <w:u w:val="single"/>
          <w:lang w:val="sl-SI"/>
        </w:rPr>
        <w:t>Sodelovanje z drugimi EU MRS:</w:t>
      </w:r>
    </w:p>
    <w:p w14:paraId="7A8A16FF" w14:textId="01302C61" w:rsidR="0093350D" w:rsidRPr="00EE559A" w:rsidRDefault="0093350D" w:rsidP="00EE559A">
      <w:pPr>
        <w:jc w:val="both"/>
        <w:rPr>
          <w:rFonts w:cs="Arial"/>
          <w:color w:val="FF0000"/>
          <w:szCs w:val="20"/>
          <w:lang w:val="sl-SI"/>
        </w:rPr>
      </w:pPr>
      <w:r w:rsidRPr="00EE559A">
        <w:rPr>
          <w:rFonts w:cs="Arial"/>
          <w:szCs w:val="20"/>
          <w:lang w:val="sl-SI"/>
        </w:rPr>
        <w:t>Zaradi nedelovanja oz. neodzivnosti Akcijske skupine 1 EUSALP še ni prišlo do plodn</w:t>
      </w:r>
      <w:r w:rsidR="00140E11" w:rsidRPr="00EE559A">
        <w:rPr>
          <w:rFonts w:cs="Arial"/>
          <w:szCs w:val="20"/>
          <w:lang w:val="sl-SI"/>
        </w:rPr>
        <w:t>ega sodelovanja z drugimi EU MRS.</w:t>
      </w:r>
    </w:p>
    <w:p w14:paraId="339ADF91" w14:textId="3232C378" w:rsidR="000E5EE3" w:rsidRPr="00EE559A" w:rsidRDefault="000E5EE3" w:rsidP="00EE559A">
      <w:pPr>
        <w:jc w:val="both"/>
        <w:rPr>
          <w:rFonts w:cs="Arial"/>
          <w:szCs w:val="20"/>
          <w:lang w:val="sl-SI" w:eastAsia="sl-SI"/>
        </w:rPr>
      </w:pPr>
    </w:p>
    <w:p w14:paraId="608194E7" w14:textId="2E53E783" w:rsidR="0093350D" w:rsidRPr="00EE559A" w:rsidRDefault="0093350D" w:rsidP="00EE559A">
      <w:pPr>
        <w:jc w:val="both"/>
        <w:rPr>
          <w:rFonts w:cs="Arial"/>
          <w:szCs w:val="20"/>
          <w:u w:val="single"/>
          <w:lang w:val="sl-SI" w:eastAsia="sl-SI"/>
        </w:rPr>
      </w:pPr>
      <w:r w:rsidRPr="00EE559A">
        <w:rPr>
          <w:rFonts w:cs="Arial"/>
          <w:szCs w:val="20"/>
          <w:u w:val="single"/>
          <w:lang w:val="sl-SI" w:eastAsia="sl-SI"/>
        </w:rPr>
        <w:t>Zgodba o uspehu/primer dobre prakse:</w:t>
      </w:r>
    </w:p>
    <w:p w14:paraId="63E55771" w14:textId="6F12A144" w:rsidR="0093350D" w:rsidRPr="00EE559A" w:rsidRDefault="0093350D" w:rsidP="00EE559A">
      <w:pPr>
        <w:jc w:val="both"/>
        <w:rPr>
          <w:rFonts w:cs="Arial"/>
          <w:szCs w:val="20"/>
          <w:lang w:val="sl-SI" w:eastAsia="sl-SI"/>
        </w:rPr>
      </w:pPr>
      <w:r w:rsidRPr="00EE559A">
        <w:rPr>
          <w:rFonts w:cs="Arial"/>
          <w:szCs w:val="20"/>
          <w:lang w:val="sl-SI" w:eastAsia="sl-SI"/>
        </w:rPr>
        <w:t>Projekt »ForeDanube« je v začetni fazi in še nima rezultatov.</w:t>
      </w:r>
    </w:p>
    <w:p w14:paraId="38C1A67D" w14:textId="77777777" w:rsidR="0093350D" w:rsidRPr="00EE559A" w:rsidRDefault="0093350D" w:rsidP="00EE559A">
      <w:pPr>
        <w:jc w:val="both"/>
        <w:rPr>
          <w:rFonts w:cs="Arial"/>
          <w:szCs w:val="20"/>
          <w:lang w:val="sl-SI" w:eastAsia="sl-SI"/>
        </w:rPr>
      </w:pPr>
    </w:p>
    <w:p w14:paraId="4943FE1A" w14:textId="715BB335" w:rsidR="000E5EE3" w:rsidRPr="00EE559A" w:rsidRDefault="000E5EE3" w:rsidP="00EE559A">
      <w:pPr>
        <w:pStyle w:val="ListParagraph"/>
        <w:numPr>
          <w:ilvl w:val="0"/>
          <w:numId w:val="22"/>
        </w:numPr>
        <w:spacing w:line="260" w:lineRule="exact"/>
        <w:jc w:val="both"/>
        <w:rPr>
          <w:rFonts w:ascii="Arial" w:hAnsi="Arial" w:cs="Arial"/>
          <w:b/>
          <w:bCs/>
          <w:color w:val="000000" w:themeColor="text1"/>
        </w:rPr>
      </w:pPr>
      <w:r w:rsidRPr="00EE559A">
        <w:rPr>
          <w:rFonts w:ascii="Arial" w:hAnsi="Arial" w:cs="Arial"/>
          <w:b/>
          <w:bCs/>
          <w:color w:val="000000" w:themeColor="text1"/>
        </w:rPr>
        <w:t>Strategija EU za alpsko regijo (EUSALP)</w:t>
      </w:r>
    </w:p>
    <w:p w14:paraId="5977E1A1" w14:textId="774D352E" w:rsidR="000E5EE3" w:rsidRPr="00EE559A" w:rsidRDefault="000E5EE3" w:rsidP="00EE559A">
      <w:pPr>
        <w:jc w:val="both"/>
        <w:rPr>
          <w:rFonts w:cs="Arial"/>
          <w:szCs w:val="20"/>
          <w:lang w:val="sl-SI" w:eastAsia="sl-SI"/>
        </w:rPr>
      </w:pPr>
    </w:p>
    <w:p w14:paraId="67FE241D" w14:textId="1C9E3722" w:rsidR="000E5EE3" w:rsidRPr="00EE559A" w:rsidRDefault="000E5EE3" w:rsidP="00EE559A">
      <w:pPr>
        <w:jc w:val="both"/>
        <w:rPr>
          <w:rFonts w:cs="Arial"/>
          <w:szCs w:val="20"/>
          <w:u w:val="single"/>
          <w:lang w:val="sl-SI" w:eastAsia="sl-SI"/>
        </w:rPr>
      </w:pPr>
      <w:r w:rsidRPr="00EE559A">
        <w:rPr>
          <w:rFonts w:cs="Arial"/>
          <w:szCs w:val="20"/>
          <w:u w:val="single"/>
          <w:lang w:val="sl-SI" w:eastAsia="sl-SI"/>
        </w:rPr>
        <w:t>Sodelovanje v okviru Akcijske skupi</w:t>
      </w:r>
      <w:r w:rsidR="0081158B" w:rsidRPr="00EE559A">
        <w:rPr>
          <w:rFonts w:cs="Arial"/>
          <w:szCs w:val="20"/>
          <w:u w:val="single"/>
          <w:lang w:val="sl-SI" w:eastAsia="sl-SI"/>
        </w:rPr>
        <w:t>ne 1 – "R</w:t>
      </w:r>
      <w:r w:rsidR="003B27CF" w:rsidRPr="00EE559A">
        <w:rPr>
          <w:rFonts w:cs="Arial"/>
          <w:szCs w:val="20"/>
          <w:u w:val="single"/>
          <w:lang w:val="sl-SI" w:eastAsia="sl-SI"/>
        </w:rPr>
        <w:t>aziskave in inovacije"</w:t>
      </w:r>
    </w:p>
    <w:p w14:paraId="3984AE1F" w14:textId="77777777" w:rsidR="003B27CF" w:rsidRPr="00EE559A" w:rsidRDefault="003B27CF" w:rsidP="00EE559A">
      <w:pPr>
        <w:jc w:val="both"/>
        <w:rPr>
          <w:rFonts w:cs="Arial"/>
          <w:szCs w:val="20"/>
          <w:u w:val="single"/>
          <w:lang w:val="sl-SI" w:eastAsia="sl-SI"/>
        </w:rPr>
      </w:pPr>
    </w:p>
    <w:p w14:paraId="41F77A7F" w14:textId="6B317D71" w:rsidR="00595AF8" w:rsidRPr="00EE559A" w:rsidRDefault="00595AF8" w:rsidP="00EE559A">
      <w:pPr>
        <w:rPr>
          <w:rFonts w:cs="Arial"/>
          <w:szCs w:val="20"/>
          <w:u w:val="single"/>
          <w:lang w:val="sl-SI"/>
        </w:rPr>
      </w:pPr>
      <w:r w:rsidRPr="00EE559A">
        <w:rPr>
          <w:rFonts w:cs="Arial"/>
          <w:szCs w:val="20"/>
          <w:u w:val="single"/>
          <w:lang w:val="sl-SI" w:eastAsia="sl-SI"/>
        </w:rPr>
        <w:t>Dogodki:</w:t>
      </w:r>
    </w:p>
    <w:p w14:paraId="5A917BEB" w14:textId="3E867BD0" w:rsidR="00A079AC" w:rsidRPr="00EE559A" w:rsidRDefault="00A079AC" w:rsidP="00EE559A">
      <w:pPr>
        <w:pStyle w:val="ListParagraph"/>
        <w:numPr>
          <w:ilvl w:val="0"/>
          <w:numId w:val="47"/>
        </w:numPr>
        <w:spacing w:line="260" w:lineRule="exact"/>
        <w:jc w:val="both"/>
        <w:rPr>
          <w:rFonts w:ascii="Arial" w:hAnsi="Arial" w:cs="Arial"/>
        </w:rPr>
      </w:pPr>
      <w:r w:rsidRPr="00EE559A">
        <w:rPr>
          <w:rFonts w:ascii="Arial" w:hAnsi="Arial" w:cs="Arial"/>
        </w:rPr>
        <w:t>Organizacija rektorske konference Alpe-Jadran,  16. maj 2024</w:t>
      </w:r>
      <w:r w:rsidR="005D0E6E" w:rsidRPr="00EE559A">
        <w:rPr>
          <w:rFonts w:ascii="Arial" w:hAnsi="Arial" w:cs="Arial"/>
        </w:rPr>
        <w:t>.</w:t>
      </w:r>
    </w:p>
    <w:p w14:paraId="1A4BBB58" w14:textId="217D8A62" w:rsidR="00A079AC" w:rsidRPr="00EE559A" w:rsidRDefault="00A079AC" w:rsidP="00EE559A">
      <w:pPr>
        <w:pStyle w:val="ListParagraph"/>
        <w:numPr>
          <w:ilvl w:val="0"/>
          <w:numId w:val="47"/>
        </w:numPr>
        <w:spacing w:line="260" w:lineRule="exact"/>
        <w:jc w:val="both"/>
        <w:rPr>
          <w:rFonts w:ascii="Arial" w:hAnsi="Arial" w:cs="Arial"/>
        </w:rPr>
      </w:pPr>
      <w:r w:rsidRPr="00EE559A">
        <w:rPr>
          <w:rFonts w:ascii="Arial" w:hAnsi="Arial" w:cs="Arial"/>
        </w:rPr>
        <w:t>Organizacija konference doktorskih študentov iz dveh makro regij, 14. november 2024.</w:t>
      </w:r>
    </w:p>
    <w:p w14:paraId="65B892A6" w14:textId="1B58CF6E" w:rsidR="002F7453" w:rsidRPr="00EE559A" w:rsidRDefault="00A079AC" w:rsidP="00EE559A">
      <w:pPr>
        <w:pStyle w:val="ListParagraph"/>
        <w:numPr>
          <w:ilvl w:val="0"/>
          <w:numId w:val="47"/>
        </w:numPr>
        <w:spacing w:line="260" w:lineRule="exact"/>
        <w:jc w:val="both"/>
        <w:rPr>
          <w:rFonts w:ascii="Arial" w:hAnsi="Arial" w:cs="Arial"/>
        </w:rPr>
      </w:pPr>
      <w:r w:rsidRPr="00EE559A">
        <w:rPr>
          <w:rFonts w:ascii="Arial" w:hAnsi="Arial" w:cs="Arial"/>
        </w:rPr>
        <w:t>Poskus navezovanja stikov med Rektorsko konferenco in akcijsko skupino, na podlagi ugotovitve, da univerze oz. skupnosti univerz niso članice Akcijske skupine, ki se največ ukvarja s področjem dela univerz. Analogija do pretekle povezave Rektorske konference Alpe-Jadran z delovno skupnostjo Alpe-Jadran.</w:t>
      </w:r>
    </w:p>
    <w:p w14:paraId="0E67DBD2" w14:textId="5697AA5E" w:rsidR="00A079AC" w:rsidRPr="00EE559A" w:rsidRDefault="00A079AC" w:rsidP="00EE559A">
      <w:pPr>
        <w:jc w:val="both"/>
        <w:rPr>
          <w:rFonts w:cs="Arial"/>
          <w:szCs w:val="20"/>
          <w:lang w:val="sl-SI" w:eastAsia="sl-SI"/>
        </w:rPr>
      </w:pPr>
    </w:p>
    <w:p w14:paraId="136FC5C6" w14:textId="5C57C1C1" w:rsidR="00A079AC" w:rsidRPr="00EE559A" w:rsidRDefault="00A079AC" w:rsidP="00EE559A">
      <w:pPr>
        <w:jc w:val="both"/>
        <w:rPr>
          <w:rFonts w:cs="Arial"/>
          <w:szCs w:val="20"/>
          <w:u w:val="single"/>
          <w:lang w:val="sl-SI" w:eastAsia="sl-SI"/>
        </w:rPr>
      </w:pPr>
      <w:r w:rsidRPr="00EE559A">
        <w:rPr>
          <w:rFonts w:cs="Arial"/>
          <w:szCs w:val="20"/>
          <w:u w:val="single"/>
          <w:lang w:val="sl-SI" w:eastAsia="sl-SI"/>
        </w:rPr>
        <w:t>Vpliv na domače politke:</w:t>
      </w:r>
    </w:p>
    <w:p w14:paraId="7E4544C8" w14:textId="451FDF35" w:rsidR="00A079AC" w:rsidRPr="00EE559A" w:rsidRDefault="004915FE" w:rsidP="00EE559A">
      <w:pPr>
        <w:jc w:val="both"/>
        <w:rPr>
          <w:rFonts w:cs="Arial"/>
          <w:szCs w:val="20"/>
          <w:lang w:val="sl-SI"/>
        </w:rPr>
      </w:pPr>
      <w:r w:rsidRPr="00EE559A">
        <w:rPr>
          <w:rFonts w:cs="Arial"/>
          <w:szCs w:val="20"/>
          <w:lang w:val="sl-SI"/>
        </w:rPr>
        <w:t>Vpliva ni bilo, zaradi pasivnega vodenja Akcijske skupine 1.</w:t>
      </w:r>
    </w:p>
    <w:p w14:paraId="72C2CF5D" w14:textId="77777777" w:rsidR="004915FE" w:rsidRPr="00EE559A" w:rsidRDefault="004915FE" w:rsidP="00EE559A">
      <w:pPr>
        <w:jc w:val="both"/>
        <w:rPr>
          <w:rFonts w:cs="Arial"/>
          <w:szCs w:val="20"/>
          <w:lang w:val="sl-SI" w:eastAsia="sl-SI"/>
        </w:rPr>
      </w:pPr>
    </w:p>
    <w:p w14:paraId="1C167C36" w14:textId="677CD64E" w:rsidR="00A079AC" w:rsidRPr="00EE559A" w:rsidRDefault="00A079AC" w:rsidP="00EE559A">
      <w:pPr>
        <w:jc w:val="both"/>
        <w:rPr>
          <w:rFonts w:cs="Arial"/>
          <w:szCs w:val="20"/>
          <w:u w:val="single"/>
          <w:lang w:val="sl-SI" w:eastAsia="sl-SI"/>
        </w:rPr>
      </w:pPr>
      <w:r w:rsidRPr="00EE559A">
        <w:rPr>
          <w:rFonts w:cs="Arial"/>
          <w:szCs w:val="20"/>
          <w:u w:val="single"/>
          <w:lang w:val="sl-SI" w:eastAsia="sl-SI"/>
        </w:rPr>
        <w:t>Sodelovanje z drugimi EU MRS:</w:t>
      </w:r>
    </w:p>
    <w:p w14:paraId="3B36549D" w14:textId="49BF8195" w:rsidR="00A079AC" w:rsidRPr="00EE559A" w:rsidRDefault="00A079AC" w:rsidP="00EE559A">
      <w:pPr>
        <w:jc w:val="both"/>
        <w:rPr>
          <w:rFonts w:cs="Arial"/>
          <w:szCs w:val="20"/>
          <w:lang w:val="sl-SI" w:eastAsia="sl-SI"/>
        </w:rPr>
      </w:pPr>
      <w:r w:rsidRPr="00EE559A">
        <w:rPr>
          <w:rFonts w:cs="Arial"/>
          <w:szCs w:val="20"/>
          <w:lang w:val="sl-SI" w:eastAsia="sl-SI"/>
        </w:rPr>
        <w:t>Povezava z EUSDR, ker je več kot 15 članic Rektorske konference Alpe-Jadr</w:t>
      </w:r>
      <w:r w:rsidR="006F75C8" w:rsidRPr="00EE559A">
        <w:rPr>
          <w:rFonts w:cs="Arial"/>
          <w:szCs w:val="20"/>
          <w:lang w:val="sl-SI" w:eastAsia="sl-SI"/>
        </w:rPr>
        <w:t>a</w:t>
      </w:r>
      <w:r w:rsidRPr="00EE559A">
        <w:rPr>
          <w:rFonts w:cs="Arial"/>
          <w:szCs w:val="20"/>
          <w:lang w:val="sl-SI" w:eastAsia="sl-SI"/>
        </w:rPr>
        <w:t>na tudi članic Podonavske rektorske konference. Skupaj rektorske konference predstavljajo 95 univerz.</w:t>
      </w:r>
    </w:p>
    <w:p w14:paraId="088769FD" w14:textId="08662A62" w:rsidR="00A079AC" w:rsidRPr="00EE559A" w:rsidRDefault="00A079AC" w:rsidP="00EE559A">
      <w:pPr>
        <w:jc w:val="both"/>
        <w:rPr>
          <w:rFonts w:cs="Arial"/>
          <w:szCs w:val="20"/>
          <w:lang w:val="sl-SI" w:eastAsia="sl-SI"/>
        </w:rPr>
      </w:pPr>
    </w:p>
    <w:p w14:paraId="5274A59A" w14:textId="69F804E6" w:rsidR="00A079AC" w:rsidRPr="00EE559A" w:rsidRDefault="00A079AC" w:rsidP="00EE559A">
      <w:pPr>
        <w:jc w:val="both"/>
        <w:rPr>
          <w:rFonts w:cs="Arial"/>
          <w:szCs w:val="20"/>
          <w:u w:val="single"/>
          <w:lang w:val="sl-SI" w:eastAsia="sl-SI"/>
        </w:rPr>
      </w:pPr>
      <w:r w:rsidRPr="00EE559A">
        <w:rPr>
          <w:rFonts w:cs="Arial"/>
          <w:szCs w:val="20"/>
          <w:u w:val="single"/>
          <w:lang w:val="sl-SI" w:eastAsia="sl-SI"/>
        </w:rPr>
        <w:t>Zgodba o uspehu/primer dobre prakse:</w:t>
      </w:r>
    </w:p>
    <w:p w14:paraId="286681BF" w14:textId="77777777" w:rsidR="00A079AC" w:rsidRPr="00EE559A" w:rsidRDefault="00A079AC" w:rsidP="00EE559A">
      <w:pPr>
        <w:jc w:val="both"/>
        <w:rPr>
          <w:rFonts w:cs="Arial"/>
          <w:szCs w:val="20"/>
          <w:lang w:val="sl-SI" w:eastAsia="sl-SI"/>
        </w:rPr>
      </w:pPr>
      <w:r w:rsidRPr="00EE559A">
        <w:rPr>
          <w:rFonts w:cs="Arial"/>
          <w:szCs w:val="20"/>
          <w:lang w:val="sl-SI" w:eastAsia="sl-SI"/>
        </w:rPr>
        <w:t>Konference doktorskih študentov se je udeležilo 20 doktorskih študentov, nekateri izmed njih s poreklom iz drugih celin (Azija - Indija Mjanmar, Bližnji vzhod, Pakistan). Iz Evrope so bili udeleženci iz držav: Albanija,  Madžarska, Nemčija (Bavarska), Slovaška, Slovenija, Srbija.</w:t>
      </w:r>
    </w:p>
    <w:p w14:paraId="79C50045" w14:textId="600B5488" w:rsidR="00A079AC" w:rsidRPr="00EE559A" w:rsidRDefault="00A079AC" w:rsidP="00EE559A">
      <w:pPr>
        <w:jc w:val="both"/>
        <w:rPr>
          <w:rFonts w:cs="Arial"/>
          <w:szCs w:val="20"/>
          <w:lang w:val="sl-SI" w:eastAsia="sl-SI"/>
        </w:rPr>
      </w:pPr>
      <w:r w:rsidRPr="00EE559A">
        <w:rPr>
          <w:rFonts w:cs="Arial"/>
          <w:szCs w:val="20"/>
          <w:lang w:val="sl-SI" w:eastAsia="sl-SI"/>
        </w:rPr>
        <w:lastRenderedPageBreak/>
        <w:t>Članice Rektorske konference Alpe-Jadran iz Slovenije so Univerza v Ljubljani, Univerza v Mariboru in Univerza na Primorskem.</w:t>
      </w:r>
    </w:p>
    <w:p w14:paraId="2DB6CAC9" w14:textId="77777777" w:rsidR="007F1275" w:rsidRPr="00EE559A" w:rsidRDefault="007F1275" w:rsidP="00EE559A">
      <w:pPr>
        <w:jc w:val="both"/>
        <w:rPr>
          <w:rFonts w:cs="Arial"/>
          <w:szCs w:val="20"/>
          <w:lang w:val="sl-SI" w:eastAsia="sl-SI"/>
        </w:rPr>
      </w:pPr>
    </w:p>
    <w:p w14:paraId="7C4A11E2" w14:textId="77777777" w:rsidR="00EE7B61" w:rsidRPr="00EE559A" w:rsidRDefault="00EE7B61" w:rsidP="00EE559A">
      <w:pPr>
        <w:pBdr>
          <w:top w:val="single" w:sz="4" w:space="1" w:color="auto"/>
          <w:left w:val="single" w:sz="4" w:space="4" w:color="auto"/>
          <w:bottom w:val="single" w:sz="4" w:space="1" w:color="auto"/>
          <w:right w:val="single" w:sz="4" w:space="4" w:color="auto"/>
        </w:pBdr>
        <w:jc w:val="both"/>
        <w:rPr>
          <w:rFonts w:cs="Arial"/>
          <w:b/>
          <w:szCs w:val="20"/>
          <w:lang w:val="sl-SI"/>
        </w:rPr>
      </w:pPr>
      <w:r w:rsidRPr="00EE559A">
        <w:rPr>
          <w:rFonts w:cs="Arial"/>
          <w:b/>
          <w:szCs w:val="20"/>
          <w:lang w:val="sl-SI"/>
        </w:rPr>
        <w:t>MINISTRSTVO ZA KULTURO</w:t>
      </w:r>
      <w:r w:rsidR="00D77D10" w:rsidRPr="00EE559A">
        <w:rPr>
          <w:rFonts w:cs="Arial"/>
          <w:b/>
          <w:szCs w:val="20"/>
          <w:lang w:val="sl-SI"/>
        </w:rPr>
        <w:t xml:space="preserve"> (MK)</w:t>
      </w:r>
    </w:p>
    <w:p w14:paraId="409D0B74" w14:textId="00F29C01" w:rsidR="00EE7B61" w:rsidRPr="00EE559A" w:rsidRDefault="00EE7B61" w:rsidP="00EE559A">
      <w:pPr>
        <w:jc w:val="both"/>
        <w:rPr>
          <w:rFonts w:cs="Arial"/>
          <w:bCs/>
          <w:szCs w:val="20"/>
          <w:highlight w:val="lightGray"/>
          <w:lang w:val="sl-SI"/>
        </w:rPr>
      </w:pPr>
    </w:p>
    <w:p w14:paraId="588874CC" w14:textId="3BEE5516" w:rsidR="001D2543" w:rsidRPr="00EE559A" w:rsidRDefault="001D2543" w:rsidP="00EE559A">
      <w:pPr>
        <w:pStyle w:val="ListParagraph"/>
        <w:numPr>
          <w:ilvl w:val="0"/>
          <w:numId w:val="25"/>
        </w:numPr>
        <w:spacing w:line="260" w:lineRule="exact"/>
        <w:jc w:val="both"/>
        <w:rPr>
          <w:rFonts w:ascii="Arial" w:hAnsi="Arial" w:cs="Arial"/>
          <w:b/>
          <w:bCs/>
          <w:color w:val="000000" w:themeColor="text1"/>
        </w:rPr>
      </w:pPr>
      <w:r w:rsidRPr="00EE559A">
        <w:rPr>
          <w:rFonts w:ascii="Arial" w:hAnsi="Arial" w:cs="Arial"/>
          <w:b/>
          <w:bCs/>
          <w:color w:val="000000" w:themeColor="text1"/>
        </w:rPr>
        <w:t>Strategija EU za alpsko regijo (EUSALP)</w:t>
      </w:r>
    </w:p>
    <w:p w14:paraId="4142F4ED" w14:textId="318CC659" w:rsidR="001D2543" w:rsidRPr="00EE559A" w:rsidRDefault="001D2543" w:rsidP="00EE559A">
      <w:pPr>
        <w:pStyle w:val="ListParagraph"/>
        <w:spacing w:line="260" w:lineRule="exact"/>
        <w:jc w:val="both"/>
        <w:rPr>
          <w:rFonts w:ascii="Arial" w:hAnsi="Arial" w:cs="Arial"/>
          <w:b/>
          <w:bCs/>
          <w:color w:val="000000" w:themeColor="text1"/>
        </w:rPr>
      </w:pPr>
    </w:p>
    <w:p w14:paraId="65C25BDB" w14:textId="058434BE" w:rsidR="001D2543" w:rsidRPr="00EE559A" w:rsidRDefault="001D2543" w:rsidP="00EE559A">
      <w:pPr>
        <w:jc w:val="both"/>
        <w:rPr>
          <w:rFonts w:cs="Arial"/>
          <w:bCs/>
          <w:szCs w:val="20"/>
          <w:u w:val="single"/>
          <w:lang w:val="sl-SI" w:eastAsia="sl-SI"/>
        </w:rPr>
      </w:pPr>
      <w:r w:rsidRPr="00EE559A">
        <w:rPr>
          <w:rFonts w:cs="Arial"/>
          <w:bCs/>
          <w:szCs w:val="20"/>
          <w:u w:val="single"/>
          <w:lang w:val="sl-SI" w:eastAsia="sl-SI"/>
        </w:rPr>
        <w:t xml:space="preserve">Sodelovanje v okviru akcijske skupine 6, podskupina 2 </w:t>
      </w:r>
      <w:r w:rsidR="00A9164A" w:rsidRPr="00EE559A">
        <w:rPr>
          <w:rFonts w:cs="Arial"/>
          <w:bCs/>
          <w:szCs w:val="20"/>
          <w:u w:val="single"/>
          <w:lang w:val="sl-SI" w:eastAsia="sl-SI"/>
        </w:rPr>
        <w:t>– "V</w:t>
      </w:r>
      <w:r w:rsidRPr="00EE559A">
        <w:rPr>
          <w:rFonts w:cs="Arial"/>
          <w:bCs/>
          <w:szCs w:val="20"/>
          <w:u w:val="single"/>
          <w:lang w:val="sl-SI" w:eastAsia="sl-SI"/>
        </w:rPr>
        <w:t xml:space="preserve"> prihodnost usmerjeno kmetijstvo in gozdarstvo - ohranitev in ovrednotenje naravnih virov, vključno z vodo in kulturnih virov</w:t>
      </w:r>
      <w:r w:rsidR="00A9164A" w:rsidRPr="00EE559A">
        <w:rPr>
          <w:rFonts w:cs="Arial"/>
          <w:bCs/>
          <w:szCs w:val="20"/>
          <w:u w:val="single"/>
          <w:lang w:val="sl-SI" w:eastAsia="sl-SI"/>
        </w:rPr>
        <w:t>"</w:t>
      </w:r>
    </w:p>
    <w:p w14:paraId="5B80966C" w14:textId="60F31054" w:rsidR="006A2196" w:rsidRPr="00EE559A" w:rsidRDefault="006A2196" w:rsidP="00EE559A">
      <w:pPr>
        <w:pStyle w:val="Tekstrazpisa"/>
        <w:spacing w:after="0" w:line="260" w:lineRule="exact"/>
        <w:rPr>
          <w:rFonts w:ascii="Arial" w:hAnsi="Arial" w:cs="Arial"/>
          <w:i/>
          <w:szCs w:val="20"/>
        </w:rPr>
      </w:pPr>
    </w:p>
    <w:p w14:paraId="75AE29AC" w14:textId="6881D38D" w:rsidR="006A2196" w:rsidRPr="00EE559A" w:rsidRDefault="006A2196" w:rsidP="00EE559A">
      <w:pPr>
        <w:pStyle w:val="Tekstrazpisa"/>
        <w:spacing w:after="0" w:line="260" w:lineRule="exact"/>
        <w:rPr>
          <w:rFonts w:ascii="Arial" w:hAnsi="Arial" w:cs="Arial"/>
          <w:szCs w:val="20"/>
        </w:rPr>
      </w:pPr>
      <w:r w:rsidRPr="00EE559A">
        <w:rPr>
          <w:rFonts w:ascii="Arial" w:hAnsi="Arial" w:cs="Arial"/>
          <w:szCs w:val="20"/>
        </w:rPr>
        <w:t>Akcijski načrt za obdobje 2023-2025 je usmerjeno v 4 vsebinske sklope, med katerimi je tudi Kulturna dediščina. V tem vsebinskem sklopu se Ministrstvo za kulturo (MK) osredotoča predvsem na vpis alpske prehranske dediščine v Unescov register dobrih praks varovanja nesnovne kulturne dediščine (koordinira de</w:t>
      </w:r>
      <w:r w:rsidR="003B27CF" w:rsidRPr="00EE559A">
        <w:rPr>
          <w:rFonts w:ascii="Arial" w:hAnsi="Arial" w:cs="Arial"/>
          <w:szCs w:val="20"/>
        </w:rPr>
        <w:t>žela Lombardija, Italija).</w:t>
      </w:r>
    </w:p>
    <w:p w14:paraId="579DBAF0" w14:textId="77777777" w:rsidR="003B27CF" w:rsidRPr="00EE559A" w:rsidRDefault="003B27CF" w:rsidP="00EE559A">
      <w:pPr>
        <w:pStyle w:val="Tekstrazpisa"/>
        <w:spacing w:after="0" w:line="260" w:lineRule="exact"/>
        <w:rPr>
          <w:rFonts w:ascii="Arial" w:hAnsi="Arial" w:cs="Arial"/>
          <w:szCs w:val="20"/>
        </w:rPr>
      </w:pPr>
    </w:p>
    <w:p w14:paraId="51387C92" w14:textId="6575D074" w:rsidR="00F66928" w:rsidRPr="00EE559A" w:rsidRDefault="006A2196" w:rsidP="00EE559A">
      <w:pPr>
        <w:pStyle w:val="Tekstrazpisa"/>
        <w:spacing w:after="0" w:line="260" w:lineRule="exact"/>
        <w:rPr>
          <w:rFonts w:ascii="Arial" w:hAnsi="Arial" w:cs="Arial"/>
          <w:szCs w:val="20"/>
        </w:rPr>
      </w:pPr>
      <w:r w:rsidRPr="00EE559A">
        <w:rPr>
          <w:rFonts w:ascii="Arial" w:hAnsi="Arial" w:cs="Arial"/>
          <w:szCs w:val="20"/>
        </w:rPr>
        <w:t xml:space="preserve">Z namenom izvajanja trajnostne valorizacije kulturne dediščine, MK sodeluje z deležniki s področja kulture, spodbuja njihovo povezovanje ter jih informira o razpoložljivih EU sredstvih. </w:t>
      </w:r>
    </w:p>
    <w:p w14:paraId="73CAE407" w14:textId="28AF32D2" w:rsidR="003B27CF" w:rsidRPr="00EE559A" w:rsidRDefault="003B27CF" w:rsidP="00EE559A">
      <w:pPr>
        <w:pStyle w:val="Tekstrazpisa"/>
        <w:spacing w:after="0" w:line="260" w:lineRule="exact"/>
        <w:rPr>
          <w:rFonts w:ascii="Arial" w:hAnsi="Arial" w:cs="Arial"/>
          <w:szCs w:val="20"/>
        </w:rPr>
      </w:pPr>
    </w:p>
    <w:p w14:paraId="643D74EF" w14:textId="77777777" w:rsidR="00E16E5C" w:rsidRPr="00EE559A" w:rsidRDefault="00E16E5C" w:rsidP="00EE559A">
      <w:pPr>
        <w:pStyle w:val="Tekstrazpisa"/>
        <w:spacing w:after="0" w:line="260" w:lineRule="exact"/>
        <w:rPr>
          <w:rFonts w:ascii="Arial" w:hAnsi="Arial" w:cs="Arial"/>
          <w:szCs w:val="20"/>
        </w:rPr>
      </w:pPr>
    </w:p>
    <w:p w14:paraId="3581AFE2" w14:textId="4543B30B" w:rsidR="006A2196" w:rsidRPr="00EE559A" w:rsidRDefault="006A2196" w:rsidP="00EE559A">
      <w:pPr>
        <w:pStyle w:val="Tekstrazpisa"/>
        <w:spacing w:after="0" w:line="260" w:lineRule="exact"/>
        <w:rPr>
          <w:rFonts w:ascii="Arial" w:hAnsi="Arial" w:cs="Arial"/>
          <w:szCs w:val="20"/>
          <w:u w:val="single"/>
        </w:rPr>
      </w:pPr>
      <w:r w:rsidRPr="00EE559A">
        <w:rPr>
          <w:rFonts w:ascii="Arial" w:hAnsi="Arial" w:cs="Arial"/>
          <w:szCs w:val="20"/>
          <w:u w:val="single"/>
        </w:rPr>
        <w:t>Udeležba na:</w:t>
      </w:r>
    </w:p>
    <w:p w14:paraId="75CAD21F" w14:textId="5AC156ED" w:rsidR="006A2196" w:rsidRPr="00EE559A" w:rsidRDefault="006A2196" w:rsidP="00EE559A">
      <w:pPr>
        <w:pStyle w:val="Tekstrazpisa"/>
        <w:numPr>
          <w:ilvl w:val="0"/>
          <w:numId w:val="35"/>
        </w:numPr>
        <w:spacing w:after="0" w:line="260" w:lineRule="exact"/>
        <w:rPr>
          <w:rFonts w:ascii="Arial" w:hAnsi="Arial" w:cs="Arial"/>
          <w:szCs w:val="20"/>
        </w:rPr>
      </w:pPr>
      <w:r w:rsidRPr="00EE559A">
        <w:rPr>
          <w:rFonts w:ascii="Arial" w:hAnsi="Arial" w:cs="Arial"/>
          <w:szCs w:val="20"/>
        </w:rPr>
        <w:t>nacionalnem informativnem dnevu ob objavi 4. razpisa programa Interreg Evro-MED, 3. razpisa programa Interreg Europe, razpisa za projekte male vrednosti programa Interreg Območje Alp (4. 4. 2025, Ljubljana</w:t>
      </w:r>
      <w:r w:rsidR="00EB27E0" w:rsidRPr="00EE559A">
        <w:rPr>
          <w:rFonts w:ascii="Arial" w:hAnsi="Arial" w:cs="Arial"/>
          <w:szCs w:val="20"/>
        </w:rPr>
        <w:t>)</w:t>
      </w:r>
      <w:r w:rsidR="006F75C8" w:rsidRPr="00EE559A">
        <w:rPr>
          <w:rFonts w:ascii="Arial" w:hAnsi="Arial" w:cs="Arial"/>
          <w:szCs w:val="20"/>
        </w:rPr>
        <w:t>,</w:t>
      </w:r>
    </w:p>
    <w:p w14:paraId="4705EA18" w14:textId="47F2F019" w:rsidR="006A2196" w:rsidRPr="00EE559A" w:rsidRDefault="006A2196" w:rsidP="00EE559A">
      <w:pPr>
        <w:pStyle w:val="Tekstrazpisa"/>
        <w:numPr>
          <w:ilvl w:val="0"/>
          <w:numId w:val="35"/>
        </w:numPr>
        <w:spacing w:after="0" w:line="260" w:lineRule="exact"/>
        <w:rPr>
          <w:rFonts w:ascii="Arial" w:hAnsi="Arial" w:cs="Arial"/>
          <w:szCs w:val="20"/>
        </w:rPr>
      </w:pPr>
      <w:r w:rsidRPr="00EE559A">
        <w:rPr>
          <w:rFonts w:ascii="Arial" w:hAnsi="Arial" w:cs="Arial"/>
          <w:szCs w:val="20"/>
        </w:rPr>
        <w:t>dogodku spodbujanja izvajanja makro regionalnih vsebin v Sloveniji - »Krepitev zmogljivosti« za deležnike v okviru projekta EUSAIR Facility Point, Interreg IPA Adrion 2021-2027, 7. 5. 2024, Ljubljana</w:t>
      </w:r>
      <w:r w:rsidR="006F75C8" w:rsidRPr="00EE559A">
        <w:rPr>
          <w:rFonts w:ascii="Arial" w:hAnsi="Arial" w:cs="Arial"/>
          <w:szCs w:val="20"/>
        </w:rPr>
        <w:t>,</w:t>
      </w:r>
    </w:p>
    <w:p w14:paraId="2DB22B25" w14:textId="2C0F0653" w:rsidR="006A2196" w:rsidRPr="00EE559A" w:rsidRDefault="00F66928" w:rsidP="00EE559A">
      <w:pPr>
        <w:pStyle w:val="Tekstrazpisa"/>
        <w:numPr>
          <w:ilvl w:val="0"/>
          <w:numId w:val="35"/>
        </w:numPr>
        <w:spacing w:after="0" w:line="260" w:lineRule="exact"/>
        <w:rPr>
          <w:rFonts w:ascii="Arial" w:hAnsi="Arial" w:cs="Arial"/>
          <w:szCs w:val="20"/>
        </w:rPr>
      </w:pPr>
      <w:r w:rsidRPr="00EE559A">
        <w:rPr>
          <w:rFonts w:ascii="Arial" w:hAnsi="Arial" w:cs="Arial"/>
          <w:szCs w:val="20"/>
        </w:rPr>
        <w:t xml:space="preserve">5. </w:t>
      </w:r>
      <w:r w:rsidR="006A2196" w:rsidRPr="00EE559A">
        <w:rPr>
          <w:rFonts w:ascii="Arial" w:hAnsi="Arial" w:cs="Arial"/>
          <w:szCs w:val="20"/>
        </w:rPr>
        <w:t>sestanku akcijske skupine AG 6, 19.-20. 6. 2024, Innsbruck (udeležba na daljavo)</w:t>
      </w:r>
      <w:r w:rsidR="006F75C8" w:rsidRPr="00EE559A">
        <w:rPr>
          <w:rFonts w:ascii="Arial" w:hAnsi="Arial" w:cs="Arial"/>
          <w:szCs w:val="20"/>
        </w:rPr>
        <w:t>,</w:t>
      </w:r>
    </w:p>
    <w:p w14:paraId="7A9005ED" w14:textId="3FA5074C" w:rsidR="006A2196" w:rsidRPr="00EE559A" w:rsidRDefault="00F66928" w:rsidP="00EE559A">
      <w:pPr>
        <w:pStyle w:val="Tekstrazpisa"/>
        <w:numPr>
          <w:ilvl w:val="0"/>
          <w:numId w:val="35"/>
        </w:numPr>
        <w:spacing w:after="0" w:line="260" w:lineRule="exact"/>
        <w:rPr>
          <w:rFonts w:ascii="Arial" w:hAnsi="Arial" w:cs="Arial"/>
          <w:szCs w:val="20"/>
        </w:rPr>
      </w:pPr>
      <w:r w:rsidRPr="00EE559A">
        <w:rPr>
          <w:rFonts w:ascii="Arial" w:hAnsi="Arial" w:cs="Arial"/>
          <w:szCs w:val="20"/>
        </w:rPr>
        <w:t xml:space="preserve">6. </w:t>
      </w:r>
      <w:r w:rsidR="006A2196" w:rsidRPr="00EE559A">
        <w:rPr>
          <w:rFonts w:ascii="Arial" w:hAnsi="Arial" w:cs="Arial"/>
          <w:szCs w:val="20"/>
        </w:rPr>
        <w:t xml:space="preserve">sestanku akcijske skupine AG 6, 27. 11. 2024, Innsbruck (udeležba na daljavo) in </w:t>
      </w:r>
    </w:p>
    <w:p w14:paraId="5C9151B9" w14:textId="63D8EF04" w:rsidR="001D2543" w:rsidRPr="00EE559A" w:rsidRDefault="006A2196" w:rsidP="00EE559A">
      <w:pPr>
        <w:pStyle w:val="Tekstrazpisa"/>
        <w:numPr>
          <w:ilvl w:val="0"/>
          <w:numId w:val="35"/>
        </w:numPr>
        <w:spacing w:after="0" w:line="260" w:lineRule="exact"/>
        <w:rPr>
          <w:rFonts w:ascii="Arial" w:hAnsi="Arial" w:cs="Arial"/>
          <w:szCs w:val="20"/>
        </w:rPr>
      </w:pPr>
      <w:r w:rsidRPr="00EE559A">
        <w:rPr>
          <w:rFonts w:ascii="Arial" w:hAnsi="Arial" w:cs="Arial"/>
          <w:szCs w:val="20"/>
        </w:rPr>
        <w:t>9. letnem forumu EUSALP, 14. 11. 2024, Brdo pri Kranju</w:t>
      </w:r>
      <w:r w:rsidR="006F75C8" w:rsidRPr="00EE559A">
        <w:rPr>
          <w:rFonts w:ascii="Arial" w:hAnsi="Arial" w:cs="Arial"/>
          <w:szCs w:val="20"/>
        </w:rPr>
        <w:t>.</w:t>
      </w:r>
    </w:p>
    <w:p w14:paraId="3C8325B1" w14:textId="77777777" w:rsidR="006A2196" w:rsidRPr="00EE559A" w:rsidRDefault="006A2196" w:rsidP="00EE559A">
      <w:pPr>
        <w:pStyle w:val="Tekstrazpisa"/>
        <w:spacing w:after="0" w:line="260" w:lineRule="exact"/>
        <w:ind w:left="1440"/>
        <w:rPr>
          <w:rFonts w:ascii="Arial" w:hAnsi="Arial" w:cs="Arial"/>
          <w:i/>
          <w:szCs w:val="20"/>
        </w:rPr>
      </w:pPr>
    </w:p>
    <w:p w14:paraId="5B03A3F6" w14:textId="3DF6EC51" w:rsidR="001D2543" w:rsidRPr="00EE559A" w:rsidRDefault="001D2543" w:rsidP="00EE559A">
      <w:pPr>
        <w:pStyle w:val="Tekstrazpisa"/>
        <w:spacing w:after="0" w:line="260" w:lineRule="exact"/>
        <w:rPr>
          <w:rFonts w:ascii="Arial" w:hAnsi="Arial" w:cs="Arial"/>
          <w:szCs w:val="20"/>
          <w:u w:val="single"/>
        </w:rPr>
      </w:pPr>
      <w:r w:rsidRPr="00EE559A">
        <w:rPr>
          <w:rFonts w:ascii="Arial" w:hAnsi="Arial" w:cs="Arial"/>
          <w:szCs w:val="20"/>
          <w:u w:val="single"/>
        </w:rPr>
        <w:t>Sodelovanje z drugimi EU MRS:</w:t>
      </w:r>
    </w:p>
    <w:p w14:paraId="67F17921" w14:textId="77777777" w:rsidR="00C14F77" w:rsidRPr="00EE559A" w:rsidRDefault="00C14F77" w:rsidP="00EE559A">
      <w:pPr>
        <w:rPr>
          <w:rFonts w:cs="Arial"/>
          <w:szCs w:val="20"/>
          <w:lang w:val="sl-SI"/>
        </w:rPr>
      </w:pPr>
      <w:r w:rsidRPr="00EE559A">
        <w:rPr>
          <w:rFonts w:cs="Arial"/>
          <w:szCs w:val="20"/>
          <w:lang w:val="sl-SI"/>
        </w:rPr>
        <w:t>EUSALP in delo s tematskimi delovnimi skupinami (AG6/2) je organizirano drugače kot v EUSAIR in EUSDR, poleg tega v predmetni AG ni osrednja tema trajnostni turizem, ampak krajina kot osnovni element kulturne dediščine, zato  sodelovanja z ostalima dvema MRS do sedaj ni bilo.</w:t>
      </w:r>
    </w:p>
    <w:p w14:paraId="48696C7E" w14:textId="77777777" w:rsidR="00C14F77" w:rsidRPr="00EE559A" w:rsidRDefault="00C14F77" w:rsidP="00EE559A">
      <w:pPr>
        <w:pStyle w:val="Tekstrazpisa"/>
        <w:spacing w:after="0" w:line="260" w:lineRule="exact"/>
        <w:rPr>
          <w:rFonts w:ascii="Arial" w:hAnsi="Arial" w:cs="Arial"/>
          <w:szCs w:val="20"/>
        </w:rPr>
      </w:pPr>
    </w:p>
    <w:p w14:paraId="52322CC5" w14:textId="14A96283" w:rsidR="001D2543" w:rsidRPr="00EE559A" w:rsidRDefault="001D2543" w:rsidP="00EE559A">
      <w:pPr>
        <w:pStyle w:val="ListParagraph"/>
        <w:numPr>
          <w:ilvl w:val="0"/>
          <w:numId w:val="25"/>
        </w:numPr>
        <w:spacing w:line="260" w:lineRule="exact"/>
        <w:jc w:val="both"/>
        <w:rPr>
          <w:rFonts w:ascii="Arial" w:hAnsi="Arial" w:cs="Arial"/>
          <w:b/>
          <w:bCs/>
          <w:color w:val="000000" w:themeColor="text1"/>
        </w:rPr>
      </w:pPr>
      <w:r w:rsidRPr="00EE559A">
        <w:rPr>
          <w:rFonts w:ascii="Arial" w:hAnsi="Arial" w:cs="Arial"/>
          <w:b/>
          <w:bCs/>
          <w:color w:val="000000" w:themeColor="text1"/>
        </w:rPr>
        <w:t>Strategija EU za podonavsko regijo (EUSDR)</w:t>
      </w:r>
    </w:p>
    <w:p w14:paraId="4135041F" w14:textId="77E7F8F9" w:rsidR="001D2543" w:rsidRPr="00EE559A" w:rsidRDefault="001D2543" w:rsidP="00EE559A">
      <w:pPr>
        <w:jc w:val="both"/>
        <w:rPr>
          <w:rFonts w:cs="Arial"/>
          <w:b/>
          <w:bCs/>
          <w:color w:val="000000" w:themeColor="text1"/>
          <w:szCs w:val="20"/>
          <w:lang w:val="sl-SI"/>
        </w:rPr>
      </w:pPr>
    </w:p>
    <w:p w14:paraId="19476BA9" w14:textId="43EC6D4A" w:rsidR="00B15238" w:rsidRPr="00EE559A" w:rsidRDefault="00B15238" w:rsidP="00EE559A">
      <w:pPr>
        <w:jc w:val="both"/>
        <w:rPr>
          <w:rFonts w:cs="Arial"/>
          <w:bCs/>
          <w:szCs w:val="20"/>
          <w:u w:val="single"/>
          <w:lang w:val="sl-SI"/>
        </w:rPr>
      </w:pPr>
      <w:r w:rsidRPr="00EE559A">
        <w:rPr>
          <w:rFonts w:cs="Arial"/>
          <w:bCs/>
          <w:color w:val="000000" w:themeColor="text1"/>
          <w:szCs w:val="20"/>
          <w:u w:val="single"/>
          <w:lang w:val="sl-SI"/>
        </w:rPr>
        <w:t xml:space="preserve">Sodelovanje v okviru </w:t>
      </w:r>
      <w:r w:rsidRPr="00EE559A">
        <w:rPr>
          <w:rFonts w:cs="Arial"/>
          <w:bCs/>
          <w:szCs w:val="20"/>
          <w:u w:val="single"/>
          <w:lang w:val="sl-SI"/>
        </w:rPr>
        <w:t>sku</w:t>
      </w:r>
      <w:r w:rsidR="0081158B" w:rsidRPr="00EE559A">
        <w:rPr>
          <w:rFonts w:cs="Arial"/>
          <w:bCs/>
          <w:szCs w:val="20"/>
          <w:u w:val="single"/>
          <w:lang w:val="sl-SI"/>
        </w:rPr>
        <w:t>pini prednostnega področja 3 – "S</w:t>
      </w:r>
      <w:r w:rsidRPr="00EE559A">
        <w:rPr>
          <w:rFonts w:cs="Arial"/>
          <w:bCs/>
          <w:szCs w:val="20"/>
          <w:u w:val="single"/>
          <w:lang w:val="sl-SI"/>
        </w:rPr>
        <w:t>podbujanje kultur</w:t>
      </w:r>
      <w:r w:rsidR="0081158B" w:rsidRPr="00EE559A">
        <w:rPr>
          <w:rFonts w:cs="Arial"/>
          <w:bCs/>
          <w:szCs w:val="20"/>
          <w:u w:val="single"/>
          <w:lang w:val="sl-SI"/>
        </w:rPr>
        <w:t xml:space="preserve">e, turizma in stikov med ljudmi" </w:t>
      </w:r>
      <w:r w:rsidRPr="00EE559A">
        <w:rPr>
          <w:rFonts w:cs="Arial"/>
          <w:bCs/>
          <w:szCs w:val="20"/>
          <w:u w:val="single"/>
          <w:lang w:val="sl-SI"/>
        </w:rPr>
        <w:t>(PA 3)</w:t>
      </w:r>
    </w:p>
    <w:p w14:paraId="160585F1" w14:textId="789AC197" w:rsidR="00E53478" w:rsidRPr="00EE559A" w:rsidRDefault="00E53478" w:rsidP="00EE559A">
      <w:pPr>
        <w:jc w:val="both"/>
        <w:rPr>
          <w:rFonts w:cs="Arial"/>
          <w:bCs/>
          <w:color w:val="000000" w:themeColor="text1"/>
          <w:szCs w:val="20"/>
          <w:lang w:val="sl-SI"/>
        </w:rPr>
      </w:pPr>
    </w:p>
    <w:p w14:paraId="404F13AC" w14:textId="1D6B0B37" w:rsidR="00124C6B" w:rsidRPr="00EE559A" w:rsidRDefault="00A52EE4" w:rsidP="00EE559A">
      <w:pPr>
        <w:pStyle w:val="Tekstrazpisa"/>
        <w:spacing w:after="0" w:line="260" w:lineRule="exact"/>
        <w:rPr>
          <w:rFonts w:ascii="Arial" w:hAnsi="Arial" w:cs="Arial"/>
          <w:szCs w:val="20"/>
        </w:rPr>
      </w:pPr>
      <w:r w:rsidRPr="00EE559A">
        <w:rPr>
          <w:rFonts w:ascii="Arial" w:hAnsi="Arial" w:cs="Arial"/>
          <w:szCs w:val="20"/>
        </w:rPr>
        <w:t>MK podpira projekte s konkretnim prispevkom k razvojnim politikam in strategijam EU ter EUSDR. Pri delovanju v skupini se medresorsko povezuje z Ministrstvom za gospodarski razvoj in tehnologijo. MK si p</w:t>
      </w:r>
      <w:r w:rsidR="00EB27E0" w:rsidRPr="00EE559A">
        <w:rPr>
          <w:rFonts w:ascii="Arial" w:hAnsi="Arial" w:cs="Arial"/>
          <w:szCs w:val="20"/>
        </w:rPr>
        <w:t>rizadeva za prepoznavanje makro</w:t>
      </w:r>
      <w:r w:rsidRPr="00EE559A">
        <w:rPr>
          <w:rFonts w:ascii="Arial" w:hAnsi="Arial" w:cs="Arial"/>
          <w:szCs w:val="20"/>
        </w:rPr>
        <w:t>regionalne dimenzije v okviru programov ETS, zato se z njegovo aktivno podporo osvešča o projektih, ki povezujejo turizem in kulturo, in sicer na področju oživitve tradicionalnih obrti, mreženja pri ohranjanju multikulturne dediščine prve svetovne vojne, oblikovanja kulturne poti, vključevanje trajnostnega vidika proje</w:t>
      </w:r>
      <w:r w:rsidR="00124C6B" w:rsidRPr="00EE559A">
        <w:rPr>
          <w:rFonts w:ascii="Arial" w:hAnsi="Arial" w:cs="Arial"/>
          <w:szCs w:val="20"/>
        </w:rPr>
        <w:t>ktov, medsektorsko povezovanje.</w:t>
      </w:r>
    </w:p>
    <w:p w14:paraId="02F864B4" w14:textId="6672ECBC" w:rsidR="00A52EE4" w:rsidRPr="00EE559A" w:rsidRDefault="00A52EE4" w:rsidP="00EE559A">
      <w:pPr>
        <w:pStyle w:val="Tekstrazpisa"/>
        <w:spacing w:after="0" w:line="260" w:lineRule="exact"/>
        <w:rPr>
          <w:rFonts w:ascii="Arial" w:hAnsi="Arial" w:cs="Arial"/>
          <w:szCs w:val="20"/>
        </w:rPr>
      </w:pPr>
      <w:r w:rsidRPr="00EE559A">
        <w:rPr>
          <w:rFonts w:ascii="Arial" w:hAnsi="Arial" w:cs="Arial"/>
          <w:szCs w:val="20"/>
        </w:rPr>
        <w:t xml:space="preserve">V okviru kulturnih poti in njihovi identifikaciji ter nadaljnji širitvi po celotnem programskem območju, si ministrstvo prizadeva z vključevanjem zainteresiranih deležnikov iz Slovenije k splošnemu napredku prebivalcev v regiji. Ministrstvo sodeluje z deležniki s področja kulture in </w:t>
      </w:r>
      <w:r w:rsidRPr="00EE559A">
        <w:rPr>
          <w:rFonts w:ascii="Arial" w:hAnsi="Arial" w:cs="Arial"/>
          <w:szCs w:val="20"/>
        </w:rPr>
        <w:lastRenderedPageBreak/>
        <w:t>turizma iz makro regionalnega območja in spodbuja njihovo povezovanje ter jih informira</w:t>
      </w:r>
      <w:r w:rsidR="00124C6B" w:rsidRPr="00EE559A">
        <w:rPr>
          <w:rFonts w:ascii="Arial" w:hAnsi="Arial" w:cs="Arial"/>
          <w:szCs w:val="20"/>
        </w:rPr>
        <w:t xml:space="preserve"> o razpoložljivih EU sredstvih.</w:t>
      </w:r>
    </w:p>
    <w:p w14:paraId="61F0E68D" w14:textId="77777777" w:rsidR="00124C6B" w:rsidRPr="00EE559A" w:rsidRDefault="00124C6B" w:rsidP="00EE559A">
      <w:pPr>
        <w:pStyle w:val="Tekstrazpisa"/>
        <w:spacing w:after="0" w:line="260" w:lineRule="exact"/>
        <w:rPr>
          <w:rFonts w:ascii="Arial" w:hAnsi="Arial" w:cs="Arial"/>
          <w:szCs w:val="20"/>
        </w:rPr>
      </w:pPr>
    </w:p>
    <w:p w14:paraId="0E3BFBC6" w14:textId="1184F0C3" w:rsidR="00A52EE4" w:rsidRPr="00EE559A" w:rsidRDefault="00A52EE4" w:rsidP="00EE559A">
      <w:pPr>
        <w:pStyle w:val="Tekstrazpisa"/>
        <w:spacing w:after="0" w:line="260" w:lineRule="exact"/>
        <w:rPr>
          <w:rFonts w:ascii="Arial" w:hAnsi="Arial" w:cs="Arial"/>
          <w:szCs w:val="20"/>
        </w:rPr>
      </w:pPr>
      <w:r w:rsidRPr="00EE559A">
        <w:rPr>
          <w:rFonts w:ascii="Arial" w:hAnsi="Arial" w:cs="Arial"/>
          <w:szCs w:val="20"/>
        </w:rPr>
        <w:t>MK prepoznava pomen kulturne in zgodovinske identitete Podonavja ter pomen kulturnih poti kot ključnega gonila za trajnostni, socialni in gospodarski razvoj in kohezijo Podonavske regije. Spodbujamo vzpostavljanje mrež sodelovanja in razvoj skupnih projektov na področju sodobne kulture in sorodnih kulturnih in kreativnih industrij (literatura, gledališče, ples, festivali, glasba, vizualne umetnosti, oblikovanje, arhitektura, itd.).</w:t>
      </w:r>
    </w:p>
    <w:p w14:paraId="3415125A" w14:textId="77777777" w:rsidR="003B27CF" w:rsidRPr="00EE559A" w:rsidRDefault="003B27CF" w:rsidP="00EE559A">
      <w:pPr>
        <w:pStyle w:val="Tekstrazpisa"/>
        <w:spacing w:after="0" w:line="260" w:lineRule="exact"/>
        <w:rPr>
          <w:rFonts w:ascii="Arial" w:hAnsi="Arial" w:cs="Arial"/>
          <w:szCs w:val="20"/>
        </w:rPr>
      </w:pPr>
    </w:p>
    <w:p w14:paraId="0083179F" w14:textId="77777777" w:rsidR="00A52EE4" w:rsidRPr="00EE559A" w:rsidRDefault="00A52EE4" w:rsidP="00EE559A">
      <w:pPr>
        <w:pStyle w:val="Tekstrazpisa"/>
        <w:spacing w:after="0" w:line="260" w:lineRule="exact"/>
        <w:rPr>
          <w:rFonts w:ascii="Arial" w:hAnsi="Arial" w:cs="Arial"/>
          <w:szCs w:val="20"/>
          <w:u w:val="single"/>
        </w:rPr>
      </w:pPr>
      <w:r w:rsidRPr="00EE559A">
        <w:rPr>
          <w:rFonts w:ascii="Arial" w:hAnsi="Arial" w:cs="Arial"/>
          <w:szCs w:val="20"/>
          <w:u w:val="single"/>
        </w:rPr>
        <w:t>Udeležba na:</w:t>
      </w:r>
    </w:p>
    <w:p w14:paraId="76F0738A" w14:textId="10853C67" w:rsidR="00A52EE4" w:rsidRPr="00EE559A" w:rsidRDefault="00A52EE4" w:rsidP="00EE559A">
      <w:pPr>
        <w:pStyle w:val="Tekstrazpisa"/>
        <w:numPr>
          <w:ilvl w:val="0"/>
          <w:numId w:val="29"/>
        </w:numPr>
        <w:spacing w:after="0" w:line="260" w:lineRule="exact"/>
        <w:rPr>
          <w:rFonts w:ascii="Arial" w:hAnsi="Arial" w:cs="Arial"/>
          <w:szCs w:val="20"/>
        </w:rPr>
      </w:pPr>
      <w:r w:rsidRPr="00EE559A">
        <w:rPr>
          <w:rFonts w:ascii="Arial" w:hAnsi="Arial" w:cs="Arial"/>
          <w:szCs w:val="20"/>
        </w:rPr>
        <w:t>nacionalnem informativnem dnevu ob objavi 4. razpisa programa Interreg Evro-MED, 3. razpisa programa Interreg Europe, razpisa za projekte male vrednosti programa Interreg Območje Alp (4. 4. 2025, Ljubljana)</w:t>
      </w:r>
      <w:r w:rsidR="00E36FC0" w:rsidRPr="00EE559A">
        <w:rPr>
          <w:rFonts w:ascii="Arial" w:hAnsi="Arial" w:cs="Arial"/>
          <w:szCs w:val="20"/>
        </w:rPr>
        <w:t>,</w:t>
      </w:r>
    </w:p>
    <w:p w14:paraId="4861D02D" w14:textId="2AE6E23A" w:rsidR="00A52EE4" w:rsidRPr="00EE559A" w:rsidRDefault="00A52EE4" w:rsidP="00EE559A">
      <w:pPr>
        <w:pStyle w:val="Tekstrazpisa"/>
        <w:numPr>
          <w:ilvl w:val="0"/>
          <w:numId w:val="29"/>
        </w:numPr>
        <w:spacing w:after="0" w:line="260" w:lineRule="exact"/>
        <w:rPr>
          <w:rFonts w:ascii="Arial" w:hAnsi="Arial" w:cs="Arial"/>
          <w:szCs w:val="20"/>
        </w:rPr>
      </w:pPr>
      <w:r w:rsidRPr="00EE559A">
        <w:rPr>
          <w:rFonts w:ascii="Arial" w:hAnsi="Arial" w:cs="Arial"/>
          <w:szCs w:val="20"/>
        </w:rPr>
        <w:t>dogodku spodbujanja izvajanja makro regionalnih vsebin v Sloveniji - »Krepitev zmogljivosti« za deležnike v okviru projekta EUSAIR Facility Point, Interreg IPA Adrion 2021-2027, 7. 5. 2024, Ljubljana</w:t>
      </w:r>
      <w:r w:rsidR="00E36FC0" w:rsidRPr="00EE559A">
        <w:rPr>
          <w:rFonts w:ascii="Arial" w:hAnsi="Arial" w:cs="Arial"/>
          <w:szCs w:val="20"/>
        </w:rPr>
        <w:t>,</w:t>
      </w:r>
    </w:p>
    <w:p w14:paraId="0FF35D8A" w14:textId="281C53D0" w:rsidR="00E53478" w:rsidRPr="00EE559A" w:rsidRDefault="00A52EE4" w:rsidP="00EE559A">
      <w:pPr>
        <w:pStyle w:val="Tekstrazpisa"/>
        <w:numPr>
          <w:ilvl w:val="0"/>
          <w:numId w:val="29"/>
        </w:numPr>
        <w:spacing w:after="0" w:line="260" w:lineRule="exact"/>
        <w:rPr>
          <w:rFonts w:ascii="Arial" w:hAnsi="Arial" w:cs="Arial"/>
          <w:szCs w:val="20"/>
        </w:rPr>
      </w:pPr>
      <w:r w:rsidRPr="00EE559A">
        <w:rPr>
          <w:rFonts w:ascii="Arial" w:hAnsi="Arial" w:cs="Arial"/>
          <w:szCs w:val="20"/>
        </w:rPr>
        <w:t>11.9. – 13. 9. 2024 – Konferenca v okviru makroregije Podonavja – »S kulturo do zaupanja«</w:t>
      </w:r>
      <w:r w:rsidR="00E36FC0" w:rsidRPr="00EE559A">
        <w:rPr>
          <w:rFonts w:ascii="Arial" w:hAnsi="Arial" w:cs="Arial"/>
          <w:szCs w:val="20"/>
        </w:rPr>
        <w:t>.</w:t>
      </w:r>
    </w:p>
    <w:p w14:paraId="49B9308E" w14:textId="77777777" w:rsidR="00057B5F" w:rsidRPr="00EE559A" w:rsidRDefault="00057B5F" w:rsidP="00EE559A">
      <w:pPr>
        <w:pStyle w:val="Tekstrazpisa"/>
        <w:spacing w:after="0" w:line="260" w:lineRule="exact"/>
        <w:rPr>
          <w:rFonts w:ascii="Arial" w:hAnsi="Arial" w:cs="Arial"/>
          <w:szCs w:val="20"/>
          <w:u w:val="single"/>
        </w:rPr>
      </w:pPr>
    </w:p>
    <w:p w14:paraId="20CF3775" w14:textId="2A15FEF2" w:rsidR="009E5D02" w:rsidRPr="00EE559A" w:rsidRDefault="00E53478" w:rsidP="00EE559A">
      <w:pPr>
        <w:pStyle w:val="Tekstrazpisa"/>
        <w:spacing w:after="0" w:line="260" w:lineRule="exact"/>
        <w:rPr>
          <w:rFonts w:ascii="Arial" w:hAnsi="Arial" w:cs="Arial"/>
          <w:szCs w:val="20"/>
          <w:u w:val="single"/>
        </w:rPr>
      </w:pPr>
      <w:r w:rsidRPr="00EE559A">
        <w:rPr>
          <w:rFonts w:ascii="Arial" w:hAnsi="Arial" w:cs="Arial"/>
          <w:szCs w:val="20"/>
          <w:u w:val="single"/>
        </w:rPr>
        <w:t>Vpliv na domače politike:</w:t>
      </w:r>
    </w:p>
    <w:p w14:paraId="52E3EDEB" w14:textId="77777777" w:rsidR="00EF311A" w:rsidRPr="00EE559A" w:rsidRDefault="00EF311A" w:rsidP="00EE559A">
      <w:pPr>
        <w:pStyle w:val="Tekstrazpisa"/>
        <w:spacing w:after="0" w:line="260" w:lineRule="exact"/>
        <w:rPr>
          <w:rFonts w:ascii="Arial" w:hAnsi="Arial" w:cs="Arial"/>
          <w:szCs w:val="20"/>
        </w:rPr>
      </w:pPr>
      <w:r w:rsidRPr="00EE559A">
        <w:rPr>
          <w:rFonts w:ascii="Arial" w:hAnsi="Arial" w:cs="Arial"/>
          <w:szCs w:val="20"/>
        </w:rPr>
        <w:t>Kulturni trajnostni turizem v vsej svoji različnosti in presenetljivosti izhaja iz danosti in pogojev, ki so zapisani v posameznem lokalnem okolju. Lahko pa lokalne skupnosti pogumno in drzno stopijo na pot vzpostavljanja novih zgodb, s katerimi si postavljajo nove izzive za prihodnost. Kulturna danost posameznega lokalnega okolja je močna baza, na kateri lahko v prihodnosti nastajajo novi projekti, ki bodo utrjevali identiteto regije. Uspešno mešanico dobrih občutkov za obiskovalca mora kulturna turistična destinacija inovativno zasnovati in skrbno načrtovati.</w:t>
      </w:r>
    </w:p>
    <w:p w14:paraId="0D2B1F46" w14:textId="77777777" w:rsidR="00EF311A" w:rsidRPr="00EE559A" w:rsidRDefault="00EF311A" w:rsidP="00EE559A">
      <w:pPr>
        <w:pStyle w:val="Tekstrazpisa"/>
        <w:spacing w:after="0" w:line="260" w:lineRule="exact"/>
        <w:rPr>
          <w:rFonts w:ascii="Arial" w:hAnsi="Arial" w:cs="Arial"/>
          <w:szCs w:val="20"/>
        </w:rPr>
      </w:pPr>
    </w:p>
    <w:p w14:paraId="4A5B7E2C" w14:textId="77777777" w:rsidR="00EF311A" w:rsidRPr="00EE559A" w:rsidRDefault="00EF311A" w:rsidP="00EE559A">
      <w:pPr>
        <w:pStyle w:val="Tekstrazpisa"/>
        <w:spacing w:after="0" w:line="260" w:lineRule="exact"/>
        <w:rPr>
          <w:rFonts w:ascii="Arial" w:hAnsi="Arial" w:cs="Arial"/>
          <w:szCs w:val="20"/>
        </w:rPr>
      </w:pPr>
      <w:r w:rsidRPr="00EE559A">
        <w:rPr>
          <w:rFonts w:ascii="Arial" w:hAnsi="Arial" w:cs="Arial"/>
          <w:szCs w:val="20"/>
        </w:rPr>
        <w:t>MK se je s svojimi vsebinskimi delovnimi področji aktivno vključilo v Strategijo slovenskega turizma 2022–2028, in sicer v poglavje POLITIKA 4: Trajnost in Zelena shema slovenskega turizma, kar predstavlja tudi osnovo za načrtovanje ukrepov s področja kulture v okviru Večletnega finančnega okvirja 2021-2027.</w:t>
      </w:r>
    </w:p>
    <w:p w14:paraId="33042B3D" w14:textId="77777777" w:rsidR="00EF311A" w:rsidRPr="00EE559A" w:rsidRDefault="00EF311A" w:rsidP="00EE559A">
      <w:pPr>
        <w:pStyle w:val="Tekstrazpisa"/>
        <w:spacing w:after="0" w:line="260" w:lineRule="exact"/>
        <w:rPr>
          <w:rFonts w:ascii="Arial" w:hAnsi="Arial" w:cs="Arial"/>
          <w:szCs w:val="20"/>
        </w:rPr>
      </w:pPr>
    </w:p>
    <w:p w14:paraId="41FB810D" w14:textId="77777777" w:rsidR="00EF311A" w:rsidRPr="00EE559A" w:rsidRDefault="00EF311A" w:rsidP="00EE559A">
      <w:pPr>
        <w:pStyle w:val="Tekstrazpisa"/>
        <w:spacing w:after="0" w:line="260" w:lineRule="exact"/>
        <w:rPr>
          <w:rFonts w:ascii="Arial" w:hAnsi="Arial" w:cs="Arial"/>
          <w:szCs w:val="20"/>
        </w:rPr>
      </w:pPr>
      <w:r w:rsidRPr="00EE559A">
        <w:rPr>
          <w:rFonts w:ascii="Arial" w:hAnsi="Arial" w:cs="Arial"/>
          <w:szCs w:val="20"/>
        </w:rPr>
        <w:t>V novem programskem obdobju EKP (2021-2027) MK na področju ETS skladno z ukrepi v OP EKP 2021-2027 sledi dvema prioritetnima ukrepoma, in sicer kulturi in trajnostnemu turizmu ter digitalizaciji, kjer si prizadeva za čim širšo umeščenost področja kulture v načrtovane dokumente nacionalnega, čezmejnega, med regionalnega in transnacionalnega sodelovanja. Pri načrtovanju vsebin pretežno namenjenih kulturnemu in kreativnemu sektorju je MK sodelovalo v vseh štirih čezmejnih, vseh petih transnacionalnih in dveh med regionalnih programih ter nacionalnem programu za izvajanje EKP 2021-2027.</w:t>
      </w:r>
    </w:p>
    <w:p w14:paraId="6892AAE9" w14:textId="77777777" w:rsidR="00EF311A" w:rsidRPr="00EE559A" w:rsidRDefault="00EF311A" w:rsidP="00EE559A">
      <w:pPr>
        <w:pStyle w:val="Tekstrazpisa"/>
        <w:spacing w:after="0" w:line="260" w:lineRule="exact"/>
        <w:rPr>
          <w:rFonts w:ascii="Arial" w:hAnsi="Arial" w:cs="Arial"/>
          <w:szCs w:val="20"/>
        </w:rPr>
      </w:pPr>
    </w:p>
    <w:p w14:paraId="5DB388A8" w14:textId="77777777" w:rsidR="00EF311A" w:rsidRPr="00EE559A" w:rsidRDefault="00EF311A" w:rsidP="00EE559A">
      <w:pPr>
        <w:pStyle w:val="Tekstrazpisa"/>
        <w:spacing w:after="0" w:line="260" w:lineRule="exact"/>
        <w:rPr>
          <w:rFonts w:ascii="Arial" w:hAnsi="Arial" w:cs="Arial"/>
          <w:szCs w:val="20"/>
          <w:u w:val="single"/>
        </w:rPr>
      </w:pPr>
      <w:r w:rsidRPr="00EE559A">
        <w:rPr>
          <w:rFonts w:ascii="Arial" w:hAnsi="Arial" w:cs="Arial"/>
          <w:szCs w:val="20"/>
          <w:u w:val="single"/>
        </w:rPr>
        <w:t>Sodelovanje z drugimi EU MRS:</w:t>
      </w:r>
    </w:p>
    <w:p w14:paraId="4B8E70F8" w14:textId="77777777" w:rsidR="00EF311A" w:rsidRPr="00EE559A" w:rsidRDefault="00EF311A" w:rsidP="00EE559A">
      <w:pPr>
        <w:pStyle w:val="Tekstrazpisa"/>
        <w:spacing w:after="0" w:line="260" w:lineRule="exact"/>
        <w:rPr>
          <w:rFonts w:ascii="Arial" w:hAnsi="Arial" w:cs="Arial"/>
          <w:szCs w:val="20"/>
        </w:rPr>
      </w:pPr>
      <w:r w:rsidRPr="00EE559A">
        <w:rPr>
          <w:rFonts w:ascii="Arial" w:hAnsi="Arial" w:cs="Arial"/>
          <w:szCs w:val="20"/>
        </w:rPr>
        <w:t>TSG 4 EUSAIR in PA 3 EUSDR obravnavata enako osrednjo temo - trajnostni turizem, zato:</w:t>
      </w:r>
    </w:p>
    <w:p w14:paraId="47F40109" w14:textId="32AC0634" w:rsidR="00EF311A" w:rsidRPr="00EE559A" w:rsidRDefault="00EF311A" w:rsidP="00EE559A">
      <w:pPr>
        <w:pStyle w:val="Tekstrazpisa"/>
        <w:numPr>
          <w:ilvl w:val="0"/>
          <w:numId w:val="30"/>
        </w:numPr>
        <w:spacing w:after="0" w:line="260" w:lineRule="exact"/>
        <w:rPr>
          <w:rFonts w:ascii="Arial" w:hAnsi="Arial" w:cs="Arial"/>
          <w:szCs w:val="20"/>
        </w:rPr>
      </w:pPr>
      <w:r w:rsidRPr="00EE559A">
        <w:rPr>
          <w:rFonts w:ascii="Arial" w:hAnsi="Arial" w:cs="Arial"/>
          <w:szCs w:val="20"/>
        </w:rPr>
        <w:t>MK povezuje interno sodelovanje med različnimi vsebinskimi NOE</w:t>
      </w:r>
      <w:r w:rsidR="00E36FC0" w:rsidRPr="00EE559A">
        <w:rPr>
          <w:rFonts w:ascii="Arial" w:hAnsi="Arial" w:cs="Arial"/>
          <w:szCs w:val="20"/>
        </w:rPr>
        <w:t>,</w:t>
      </w:r>
    </w:p>
    <w:p w14:paraId="3AC15340" w14:textId="1812ABE4" w:rsidR="00EF311A" w:rsidRPr="00EE559A" w:rsidRDefault="00E36FC0" w:rsidP="00EE559A">
      <w:pPr>
        <w:pStyle w:val="Tekstrazpisa"/>
        <w:numPr>
          <w:ilvl w:val="0"/>
          <w:numId w:val="30"/>
        </w:numPr>
        <w:spacing w:after="0" w:line="260" w:lineRule="exact"/>
        <w:rPr>
          <w:rFonts w:ascii="Arial" w:hAnsi="Arial" w:cs="Arial"/>
          <w:szCs w:val="20"/>
        </w:rPr>
      </w:pPr>
      <w:r w:rsidRPr="00EE559A">
        <w:rPr>
          <w:rFonts w:ascii="Arial" w:hAnsi="Arial" w:cs="Arial"/>
          <w:szCs w:val="20"/>
        </w:rPr>
        <w:t>o</w:t>
      </w:r>
      <w:r w:rsidR="00EF311A" w:rsidRPr="00EE559A">
        <w:rPr>
          <w:rFonts w:ascii="Arial" w:hAnsi="Arial" w:cs="Arial"/>
          <w:szCs w:val="20"/>
        </w:rPr>
        <w:t>ba koordinatorja MRS (Jadransko-Jonske in Podonavske MRS) preko skupnih dogodkov (letni forumi, redna delovna srečanja) zagotavljata pretok informacij in dobrih praks.</w:t>
      </w:r>
    </w:p>
    <w:p w14:paraId="09DEE339" w14:textId="3009F735" w:rsidR="00836557" w:rsidRPr="00EE559A" w:rsidRDefault="00836557" w:rsidP="00EE559A">
      <w:pPr>
        <w:jc w:val="both"/>
        <w:rPr>
          <w:rFonts w:cs="Arial"/>
          <w:b/>
          <w:bCs/>
          <w:color w:val="000000" w:themeColor="text1"/>
          <w:szCs w:val="20"/>
          <w:lang w:val="sl-SI"/>
        </w:rPr>
      </w:pPr>
    </w:p>
    <w:p w14:paraId="3245627B" w14:textId="3972588D" w:rsidR="001D2543" w:rsidRPr="00EE559A" w:rsidRDefault="001D2543" w:rsidP="00EE559A">
      <w:pPr>
        <w:pStyle w:val="ListParagraph"/>
        <w:numPr>
          <w:ilvl w:val="0"/>
          <w:numId w:val="25"/>
        </w:numPr>
        <w:spacing w:line="260" w:lineRule="exact"/>
        <w:jc w:val="both"/>
        <w:rPr>
          <w:rFonts w:ascii="Arial" w:hAnsi="Arial" w:cs="Arial"/>
          <w:b/>
          <w:bCs/>
          <w:color w:val="000000" w:themeColor="text1"/>
        </w:rPr>
      </w:pPr>
      <w:r w:rsidRPr="00EE559A">
        <w:rPr>
          <w:rFonts w:ascii="Arial" w:hAnsi="Arial" w:cs="Arial"/>
          <w:b/>
          <w:bCs/>
          <w:color w:val="000000" w:themeColor="text1"/>
        </w:rPr>
        <w:t>Strategija EU za jadransko-jonsko regijo (EUSAIR)</w:t>
      </w:r>
    </w:p>
    <w:p w14:paraId="10824B92" w14:textId="77777777" w:rsidR="00B15238" w:rsidRPr="00EE559A" w:rsidRDefault="00B15238" w:rsidP="00EE559A">
      <w:pPr>
        <w:pStyle w:val="ListParagraph"/>
        <w:spacing w:line="260" w:lineRule="exact"/>
        <w:jc w:val="both"/>
        <w:rPr>
          <w:rFonts w:ascii="Arial" w:hAnsi="Arial" w:cs="Arial"/>
          <w:b/>
          <w:bCs/>
          <w:color w:val="000000" w:themeColor="text1"/>
        </w:rPr>
      </w:pPr>
    </w:p>
    <w:p w14:paraId="3E5DE36C" w14:textId="12900E71" w:rsidR="00A9164A" w:rsidRPr="00EE559A" w:rsidRDefault="00B15238" w:rsidP="00EE559A">
      <w:pPr>
        <w:jc w:val="both"/>
        <w:rPr>
          <w:rFonts w:cs="Arial"/>
          <w:bCs/>
          <w:color w:val="000000" w:themeColor="text1"/>
          <w:szCs w:val="20"/>
          <w:u w:val="single"/>
          <w:lang w:val="sl-SI"/>
        </w:rPr>
      </w:pPr>
      <w:r w:rsidRPr="00EE559A">
        <w:rPr>
          <w:rFonts w:cs="Arial"/>
          <w:bCs/>
          <w:color w:val="000000" w:themeColor="text1"/>
          <w:szCs w:val="20"/>
          <w:u w:val="single"/>
          <w:lang w:val="sl-SI"/>
        </w:rPr>
        <w:t>So</w:t>
      </w:r>
      <w:r w:rsidR="0081158B" w:rsidRPr="00EE559A">
        <w:rPr>
          <w:rFonts w:cs="Arial"/>
          <w:bCs/>
          <w:color w:val="000000" w:themeColor="text1"/>
          <w:szCs w:val="20"/>
          <w:u w:val="single"/>
          <w:lang w:val="sl-SI"/>
        </w:rPr>
        <w:t>delovanje v okviru stebra 4 – "T</w:t>
      </w:r>
      <w:r w:rsidRPr="00EE559A">
        <w:rPr>
          <w:rFonts w:cs="Arial"/>
          <w:bCs/>
          <w:color w:val="000000" w:themeColor="text1"/>
          <w:szCs w:val="20"/>
          <w:u w:val="single"/>
          <w:lang w:val="sl-SI"/>
        </w:rPr>
        <w:t>rajnostni turizem"</w:t>
      </w:r>
    </w:p>
    <w:p w14:paraId="72BBEE90" w14:textId="5604B993" w:rsidR="00B15238" w:rsidRPr="00EE559A" w:rsidRDefault="00B15238" w:rsidP="00EE559A">
      <w:pPr>
        <w:jc w:val="both"/>
        <w:rPr>
          <w:rFonts w:cs="Arial"/>
          <w:bCs/>
          <w:color w:val="000000" w:themeColor="text1"/>
          <w:szCs w:val="20"/>
          <w:u w:val="single"/>
          <w:lang w:val="sl-SI"/>
        </w:rPr>
      </w:pPr>
    </w:p>
    <w:p w14:paraId="1BB1CCDB" w14:textId="77777777" w:rsidR="0081158B" w:rsidRPr="00EE559A" w:rsidRDefault="00B15238" w:rsidP="00EE559A">
      <w:pPr>
        <w:pStyle w:val="Tekstrazpisa"/>
        <w:spacing w:after="0" w:line="260" w:lineRule="exact"/>
        <w:rPr>
          <w:rFonts w:ascii="Arial" w:hAnsi="Arial" w:cs="Arial"/>
          <w:szCs w:val="20"/>
        </w:rPr>
      </w:pPr>
      <w:r w:rsidRPr="00EE559A">
        <w:rPr>
          <w:rFonts w:ascii="Arial" w:hAnsi="Arial" w:cs="Arial"/>
          <w:szCs w:val="20"/>
        </w:rPr>
        <w:t xml:space="preserve">MK podpira projekte, ki so relevantni za makro regionalno strategijo EUSAIR na področju kulture, kjer si predvsem prizadeva za razvoj trajnostnih in tematskih kulturnih poti in krepitev jadransko-jonske kulturne dediščine. Aktivno sodeluje pri pripravi gradiv in izvedbi aktivnosti TSG 4. V </w:t>
      </w:r>
      <w:r w:rsidRPr="00EE559A">
        <w:rPr>
          <w:rFonts w:ascii="Arial" w:hAnsi="Arial" w:cs="Arial"/>
          <w:szCs w:val="20"/>
        </w:rPr>
        <w:lastRenderedPageBreak/>
        <w:t xml:space="preserve">sodelovanju z deležniki spodbuja njihovo povezovanje in jih informira o razpoložljivih EU sredstvih. </w:t>
      </w:r>
    </w:p>
    <w:p w14:paraId="7C225BF9" w14:textId="3B312642" w:rsidR="005D0C9C" w:rsidRPr="00EE559A" w:rsidRDefault="00B15238" w:rsidP="00EE559A">
      <w:pPr>
        <w:pStyle w:val="Tekstrazpisa"/>
        <w:spacing w:after="0" w:line="260" w:lineRule="exact"/>
        <w:rPr>
          <w:rFonts w:ascii="Arial" w:hAnsi="Arial" w:cs="Arial"/>
          <w:szCs w:val="20"/>
        </w:rPr>
      </w:pPr>
      <w:r w:rsidRPr="00EE559A">
        <w:rPr>
          <w:rFonts w:ascii="Arial" w:hAnsi="Arial" w:cs="Arial"/>
          <w:szCs w:val="20"/>
        </w:rPr>
        <w:t>Udeležba na:</w:t>
      </w:r>
    </w:p>
    <w:p w14:paraId="4EBAC65A" w14:textId="33B4A37A" w:rsidR="005D0C9C" w:rsidRPr="00EE559A" w:rsidRDefault="005D0C9C" w:rsidP="00EE559A">
      <w:pPr>
        <w:pStyle w:val="Tekstrazpisa"/>
        <w:numPr>
          <w:ilvl w:val="0"/>
          <w:numId w:val="31"/>
        </w:numPr>
        <w:spacing w:after="0" w:line="260" w:lineRule="exact"/>
        <w:rPr>
          <w:rFonts w:ascii="Arial" w:hAnsi="Arial" w:cs="Arial"/>
          <w:szCs w:val="20"/>
        </w:rPr>
      </w:pPr>
      <w:r w:rsidRPr="00EE559A">
        <w:rPr>
          <w:rFonts w:ascii="Arial" w:hAnsi="Arial" w:cs="Arial"/>
          <w:szCs w:val="20"/>
        </w:rPr>
        <w:t>nacionalnem informativnem dnevu ob objavi 4. razpisa programa Interreg Evro-MED, 3. razpisa programa Interreg Europe, razpisa za projekte male vrednosti programa Interreg Območje Alp (4. 4. 2025, Ljubljana)</w:t>
      </w:r>
      <w:r w:rsidR="00836557" w:rsidRPr="00EE559A">
        <w:rPr>
          <w:rFonts w:ascii="Arial" w:hAnsi="Arial" w:cs="Arial"/>
          <w:szCs w:val="20"/>
        </w:rPr>
        <w:t>,</w:t>
      </w:r>
    </w:p>
    <w:p w14:paraId="2C3675A5" w14:textId="28CDACAF" w:rsidR="005D0C9C" w:rsidRPr="00EE559A" w:rsidRDefault="005D0C9C" w:rsidP="00EE559A">
      <w:pPr>
        <w:pStyle w:val="Tekstrazpisa"/>
        <w:numPr>
          <w:ilvl w:val="0"/>
          <w:numId w:val="31"/>
        </w:numPr>
        <w:spacing w:after="0" w:line="260" w:lineRule="exact"/>
        <w:rPr>
          <w:rFonts w:ascii="Arial" w:hAnsi="Arial" w:cs="Arial"/>
          <w:szCs w:val="20"/>
        </w:rPr>
      </w:pPr>
      <w:r w:rsidRPr="00EE559A">
        <w:rPr>
          <w:rFonts w:ascii="Arial" w:hAnsi="Arial" w:cs="Arial"/>
          <w:szCs w:val="20"/>
        </w:rPr>
        <w:t>23. sestanku skupine TSG 4, 23. 4. 2024, (izveden na daljavo)</w:t>
      </w:r>
      <w:r w:rsidR="00836557" w:rsidRPr="00EE559A">
        <w:rPr>
          <w:rFonts w:ascii="Arial" w:hAnsi="Arial" w:cs="Arial"/>
          <w:szCs w:val="20"/>
        </w:rPr>
        <w:t>,</w:t>
      </w:r>
    </w:p>
    <w:p w14:paraId="33336996" w14:textId="27FD1305" w:rsidR="005D0C9C" w:rsidRPr="00EE559A" w:rsidRDefault="005D0C9C" w:rsidP="00EE559A">
      <w:pPr>
        <w:pStyle w:val="Tekstrazpisa"/>
        <w:numPr>
          <w:ilvl w:val="0"/>
          <w:numId w:val="31"/>
        </w:numPr>
        <w:spacing w:after="0" w:line="260" w:lineRule="exact"/>
        <w:rPr>
          <w:rFonts w:ascii="Arial" w:hAnsi="Arial" w:cs="Arial"/>
          <w:szCs w:val="20"/>
        </w:rPr>
      </w:pPr>
      <w:r w:rsidRPr="00EE559A">
        <w:rPr>
          <w:rFonts w:ascii="Arial" w:hAnsi="Arial" w:cs="Arial"/>
          <w:szCs w:val="20"/>
        </w:rPr>
        <w:t>dogodku spodbujanja izvajanja makro regionalnih vsebin v Sloveniji - »Krepitev zmogljivosti« za deležnike v okviru projekta EUSAIR Facility Point, Interreg IPA Adrion 2021-2027, 7. 5. 2024, Ljubljana</w:t>
      </w:r>
      <w:r w:rsidR="00836557" w:rsidRPr="00EE559A">
        <w:rPr>
          <w:rFonts w:ascii="Arial" w:hAnsi="Arial" w:cs="Arial"/>
          <w:szCs w:val="20"/>
        </w:rPr>
        <w:t>,</w:t>
      </w:r>
    </w:p>
    <w:p w14:paraId="45B5E25A" w14:textId="77777777" w:rsidR="005D0C9C" w:rsidRPr="00EE559A" w:rsidRDefault="005D0C9C" w:rsidP="00EE559A">
      <w:pPr>
        <w:pStyle w:val="Tekstrazpisa"/>
        <w:numPr>
          <w:ilvl w:val="0"/>
          <w:numId w:val="31"/>
        </w:numPr>
        <w:spacing w:after="0" w:line="260" w:lineRule="exact"/>
        <w:rPr>
          <w:rFonts w:ascii="Arial" w:hAnsi="Arial" w:cs="Arial"/>
          <w:szCs w:val="20"/>
        </w:rPr>
      </w:pPr>
      <w:r w:rsidRPr="00EE559A">
        <w:rPr>
          <w:rFonts w:ascii="Arial" w:hAnsi="Arial" w:cs="Arial"/>
          <w:szCs w:val="20"/>
        </w:rPr>
        <w:t xml:space="preserve">9. letnem forumu EUSAIR, 15. – 16. 5. 2024, Šibenik, Hrvaška (udeležba na daljavo) </w:t>
      </w:r>
    </w:p>
    <w:p w14:paraId="55B05841" w14:textId="4B67DB75" w:rsidR="005D0C9C" w:rsidRPr="00EE559A" w:rsidRDefault="005D0C9C" w:rsidP="00EE559A">
      <w:pPr>
        <w:pStyle w:val="Tekstrazpisa"/>
        <w:numPr>
          <w:ilvl w:val="0"/>
          <w:numId w:val="31"/>
        </w:numPr>
        <w:spacing w:after="0" w:line="260" w:lineRule="exact"/>
        <w:rPr>
          <w:rFonts w:ascii="Arial" w:hAnsi="Arial" w:cs="Arial"/>
          <w:szCs w:val="20"/>
        </w:rPr>
      </w:pPr>
      <w:r w:rsidRPr="00EE559A">
        <w:rPr>
          <w:rFonts w:ascii="Arial" w:hAnsi="Arial" w:cs="Arial"/>
          <w:szCs w:val="20"/>
        </w:rPr>
        <w:t>9. tednu sredozemske obale in makro regionalnih strategij, Izola, 18. 9. 2024</w:t>
      </w:r>
      <w:r w:rsidR="00836557" w:rsidRPr="00EE559A">
        <w:rPr>
          <w:rFonts w:ascii="Arial" w:hAnsi="Arial" w:cs="Arial"/>
          <w:szCs w:val="20"/>
        </w:rPr>
        <w:t>,</w:t>
      </w:r>
    </w:p>
    <w:p w14:paraId="1DC27722" w14:textId="6953E33E" w:rsidR="005D0C9C" w:rsidRPr="00EE559A" w:rsidRDefault="005D0C9C" w:rsidP="00EE559A">
      <w:pPr>
        <w:pStyle w:val="Tekstrazpisa"/>
        <w:numPr>
          <w:ilvl w:val="0"/>
          <w:numId w:val="31"/>
        </w:numPr>
        <w:spacing w:after="0" w:line="260" w:lineRule="exact"/>
        <w:rPr>
          <w:rFonts w:ascii="Arial" w:hAnsi="Arial" w:cs="Arial"/>
          <w:szCs w:val="20"/>
        </w:rPr>
      </w:pPr>
      <w:r w:rsidRPr="00EE559A">
        <w:rPr>
          <w:rFonts w:ascii="Arial" w:hAnsi="Arial" w:cs="Arial"/>
          <w:szCs w:val="20"/>
        </w:rPr>
        <w:t>okrogli mizi na srečanju kulturnih poti Sveta Evrope v Sloveniji v okviru 34. dnevov evropske kulturne dediščine, 10.10.2024, Ljubljana</w:t>
      </w:r>
      <w:r w:rsidR="00836557" w:rsidRPr="00EE559A">
        <w:rPr>
          <w:rFonts w:ascii="Arial" w:hAnsi="Arial" w:cs="Arial"/>
          <w:szCs w:val="20"/>
        </w:rPr>
        <w:t>,</w:t>
      </w:r>
    </w:p>
    <w:p w14:paraId="1A1C87AE" w14:textId="7386A77B" w:rsidR="005D0C9C" w:rsidRPr="00EE559A" w:rsidRDefault="005D0C9C" w:rsidP="00EE559A">
      <w:pPr>
        <w:pStyle w:val="Tekstrazpisa"/>
        <w:numPr>
          <w:ilvl w:val="0"/>
          <w:numId w:val="31"/>
        </w:numPr>
        <w:spacing w:after="0" w:line="260" w:lineRule="exact"/>
        <w:rPr>
          <w:rFonts w:ascii="Arial" w:hAnsi="Arial" w:cs="Arial"/>
          <w:szCs w:val="20"/>
        </w:rPr>
      </w:pPr>
      <w:r w:rsidRPr="00EE559A">
        <w:rPr>
          <w:rFonts w:ascii="Arial" w:hAnsi="Arial" w:cs="Arial"/>
          <w:szCs w:val="20"/>
        </w:rPr>
        <w:t>24. sestanku skupine TSG 4, 7. 11. 2024, Drač, Albanija</w:t>
      </w:r>
      <w:r w:rsidR="00836557" w:rsidRPr="00EE559A">
        <w:rPr>
          <w:rFonts w:ascii="Arial" w:hAnsi="Arial" w:cs="Arial"/>
          <w:szCs w:val="20"/>
        </w:rPr>
        <w:t>,</w:t>
      </w:r>
    </w:p>
    <w:p w14:paraId="6F376D67" w14:textId="3A292AC7" w:rsidR="005D0C9C" w:rsidRPr="00EE559A" w:rsidRDefault="005D0C9C" w:rsidP="00EE559A">
      <w:pPr>
        <w:pStyle w:val="Tekstrazpisa"/>
        <w:numPr>
          <w:ilvl w:val="0"/>
          <w:numId w:val="31"/>
        </w:numPr>
        <w:spacing w:after="0" w:line="260" w:lineRule="exact"/>
        <w:rPr>
          <w:rFonts w:ascii="Arial" w:hAnsi="Arial" w:cs="Arial"/>
          <w:szCs w:val="20"/>
        </w:rPr>
      </w:pPr>
      <w:r w:rsidRPr="00EE559A">
        <w:rPr>
          <w:rFonts w:ascii="Arial" w:hAnsi="Arial" w:cs="Arial"/>
          <w:szCs w:val="20"/>
        </w:rPr>
        <w:t>strokovni ekskurziji po tematski Poti 1. SV, 2. – 3. 12.2024, Montebelluno, Italija.</w:t>
      </w:r>
    </w:p>
    <w:p w14:paraId="585AF805" w14:textId="77777777" w:rsidR="00836557" w:rsidRPr="00EE559A" w:rsidRDefault="00836557" w:rsidP="00EE559A">
      <w:pPr>
        <w:pStyle w:val="Tekstrazpisa"/>
        <w:spacing w:after="0" w:line="260" w:lineRule="exact"/>
        <w:ind w:left="720"/>
        <w:rPr>
          <w:rFonts w:ascii="Arial" w:hAnsi="Arial" w:cs="Arial"/>
          <w:szCs w:val="20"/>
        </w:rPr>
      </w:pPr>
    </w:p>
    <w:p w14:paraId="1315B0DD" w14:textId="25845B7E" w:rsidR="00B15238" w:rsidRPr="00EE559A" w:rsidRDefault="00B15238" w:rsidP="00EE559A">
      <w:pPr>
        <w:pStyle w:val="Tekstrazpisa"/>
        <w:spacing w:after="0" w:line="260" w:lineRule="exact"/>
        <w:rPr>
          <w:rFonts w:ascii="Arial" w:hAnsi="Arial" w:cs="Arial"/>
          <w:szCs w:val="20"/>
          <w:u w:val="single"/>
        </w:rPr>
      </w:pPr>
      <w:r w:rsidRPr="00EE559A">
        <w:rPr>
          <w:rFonts w:ascii="Arial" w:hAnsi="Arial" w:cs="Arial"/>
          <w:szCs w:val="20"/>
          <w:u w:val="single"/>
        </w:rPr>
        <w:t>Vpliv na domače politike:</w:t>
      </w:r>
    </w:p>
    <w:p w14:paraId="34003659" w14:textId="2FE0DBAF" w:rsidR="00B15238" w:rsidRPr="00EE559A" w:rsidRDefault="00B15238" w:rsidP="00EE559A">
      <w:pPr>
        <w:pStyle w:val="Tekstrazpisa"/>
        <w:spacing w:after="0" w:line="260" w:lineRule="exact"/>
        <w:rPr>
          <w:rFonts w:ascii="Arial" w:hAnsi="Arial" w:cs="Arial"/>
          <w:szCs w:val="20"/>
        </w:rPr>
      </w:pPr>
      <w:r w:rsidRPr="00EE559A">
        <w:rPr>
          <w:rFonts w:ascii="Arial" w:hAnsi="Arial" w:cs="Arial"/>
          <w:szCs w:val="20"/>
        </w:rPr>
        <w:t>Kulturni trajnostni turizem v vsej svoji različnosti in presenetljivosti izhaja iz danosti in pogojev, ki so zapisani v posameznem lokalnem okolju. Lahko pa lokalne skupnosti pogumno in drzno stopijo na pot vzpostavljanja novih zgodb, s katerimi si postavljajo nove izzive za prihodnost. Uspešno</w:t>
      </w:r>
      <w:r w:rsidR="004A71BA" w:rsidRPr="00EE559A">
        <w:rPr>
          <w:rFonts w:ascii="Arial" w:hAnsi="Arial" w:cs="Arial"/>
          <w:szCs w:val="20"/>
        </w:rPr>
        <w:t xml:space="preserve"> </w:t>
      </w:r>
      <w:r w:rsidRPr="00EE559A">
        <w:rPr>
          <w:rFonts w:ascii="Arial" w:hAnsi="Arial" w:cs="Arial"/>
          <w:szCs w:val="20"/>
        </w:rPr>
        <w:t>mešanico dobrih občutkov za obiskovalca mora kulturna turistična destinacija inovativno zasnovati in skrbno načrtovati.</w:t>
      </w:r>
    </w:p>
    <w:p w14:paraId="20792B74" w14:textId="77777777" w:rsidR="00B71DEB" w:rsidRPr="00EE559A" w:rsidRDefault="00B71DEB" w:rsidP="00EE559A">
      <w:pPr>
        <w:pStyle w:val="Tekstrazpisa"/>
        <w:spacing w:after="0" w:line="260" w:lineRule="exact"/>
        <w:rPr>
          <w:rFonts w:ascii="Arial" w:hAnsi="Arial" w:cs="Arial"/>
          <w:szCs w:val="20"/>
        </w:rPr>
      </w:pPr>
    </w:p>
    <w:p w14:paraId="0731CF26" w14:textId="7F92E880" w:rsidR="00B15238" w:rsidRPr="00EE559A" w:rsidRDefault="00B15238" w:rsidP="00EE559A">
      <w:pPr>
        <w:pStyle w:val="Tekstrazpisa"/>
        <w:spacing w:after="0" w:line="260" w:lineRule="exact"/>
        <w:rPr>
          <w:rFonts w:ascii="Arial" w:hAnsi="Arial" w:cs="Arial"/>
          <w:szCs w:val="20"/>
        </w:rPr>
      </w:pPr>
      <w:r w:rsidRPr="00EE559A">
        <w:rPr>
          <w:rFonts w:ascii="Arial" w:hAnsi="Arial" w:cs="Arial"/>
          <w:szCs w:val="20"/>
        </w:rPr>
        <w:t>MK se je s svojimi vsebinskimi delovnimi področji aktivno vključilo v Strategijo slovenskega turizma 2022–2028, in sicer v poglavje POLITIKA 4: Trajnost in Zelena shema slovenskega turizma, kar predstavlja tudi osnovo za načrtovanje ukrepov s področja kulture v okviru Večletnega finančnega okvirja 2021-2027.</w:t>
      </w:r>
    </w:p>
    <w:p w14:paraId="41EE7414" w14:textId="77777777" w:rsidR="00FC0966" w:rsidRPr="00EE559A" w:rsidRDefault="00FC0966" w:rsidP="00EE559A">
      <w:pPr>
        <w:pStyle w:val="Tekstrazpisa"/>
        <w:spacing w:after="0" w:line="260" w:lineRule="exact"/>
        <w:rPr>
          <w:rFonts w:ascii="Arial" w:hAnsi="Arial" w:cs="Arial"/>
          <w:szCs w:val="20"/>
        </w:rPr>
      </w:pPr>
    </w:p>
    <w:p w14:paraId="1CE49DFA" w14:textId="5DE26E98" w:rsidR="00B15238" w:rsidRPr="00EE559A" w:rsidRDefault="00B15238" w:rsidP="00EE559A">
      <w:pPr>
        <w:pStyle w:val="Tekstrazpisa"/>
        <w:spacing w:after="0" w:line="260" w:lineRule="exact"/>
        <w:rPr>
          <w:rFonts w:ascii="Arial" w:hAnsi="Arial" w:cs="Arial"/>
          <w:szCs w:val="20"/>
        </w:rPr>
      </w:pPr>
      <w:r w:rsidRPr="00EE559A">
        <w:rPr>
          <w:rFonts w:ascii="Arial" w:hAnsi="Arial" w:cs="Arial"/>
          <w:szCs w:val="20"/>
        </w:rPr>
        <w:t>V novem programskem obdobju EKP (2021-2027) MK na področju ETS skladno z ukrepi v OP EKP 2021-2027 sledi dvema prioritetnima ukrepoma, in sicer kulturi in trajnostnemu turizmu ter digitalizaciji, kjer si prizadeva za čim širšo umeščenost področja kulture v načrtovane dokumente nacionalnega, čezmejnega, med regionalnega in transnacionalnega sodelovanja. Pri načrtovanju vsebin pretežno namenjenih kulturnemu in kreativnemu sektorju je MK sodelovalo v vseh štirih čezmejnih, vseh petih transnacionalnih in dveh med regionalnih programih ter nacionalnem programu za izvajanje EKP 2021-2027.</w:t>
      </w:r>
    </w:p>
    <w:p w14:paraId="52B9AD9C" w14:textId="77777777" w:rsidR="00FC0966" w:rsidRPr="00EE559A" w:rsidRDefault="00FC0966" w:rsidP="00EE559A">
      <w:pPr>
        <w:pStyle w:val="Tekstrazpisa"/>
        <w:spacing w:after="0" w:line="260" w:lineRule="exact"/>
        <w:rPr>
          <w:rFonts w:ascii="Arial" w:hAnsi="Arial" w:cs="Arial"/>
          <w:szCs w:val="20"/>
        </w:rPr>
      </w:pPr>
    </w:p>
    <w:p w14:paraId="1E934514" w14:textId="5DE25297" w:rsidR="00A9164A" w:rsidRPr="00EE559A" w:rsidRDefault="00EC6EA4" w:rsidP="00EE559A">
      <w:pPr>
        <w:jc w:val="both"/>
        <w:rPr>
          <w:rFonts w:cs="Arial"/>
          <w:szCs w:val="20"/>
          <w:lang w:val="sl-SI"/>
        </w:rPr>
      </w:pPr>
      <w:r w:rsidRPr="00EE559A">
        <w:rPr>
          <w:rFonts w:cs="Arial"/>
          <w:szCs w:val="20"/>
          <w:lang w:val="sl-SI"/>
        </w:rPr>
        <w:t xml:space="preserve">V postopku »embeddinga« v VFO 2021-2027 je MK uspelo zagotoviti možnost sinergije med programi Interreg, OP EKP RSO 4.6 in FLAGSHIP 5: “Razvoj trajnostnih in tematskih kulturnih poti/povezovanje kulturnih poti v EUSAIR (AIR KULTURNE POTI)" v samem programu EKP 2021-2027. Z namenom spodbujanja raznolike turistične ponudbe ter trajnostnega in odgovornega turizma je v okviru MRS (EUSAIR ) podprt FLAGSHIP 5: “Razvoj trajnostnih in tematskih kulturnih poti/povezovanje kulturnih poti v EUSAIR (AIR KULTURNE POTI)". MRS v sodelovanju z Evropskim inštitutom za kulturne poti pri Svetu Evrope nudijo izvedbeno strukturo za snovanje projektov, s strokovno preverjenimi vsebinami in deležniki s področja kulture in turizma vseh držav, katerih cilj bodo certificirani kulturno turistični produkti. Na ta način projekti prerastejo iz nacionalnih v mednarodne projekte in hkrati pridobijo na še večji kakovosti in prepoznavnosti. Ukrepi v okviru RSO 4.6 imajo sorodno vsebinsko podlago v načrtovanih ukrepih v vseh štirih čezmejnih in transnacionalnih programih (npr. TP Srednja Evropa, Adrion in Evro-MED). Načrtovani ukrepi transnacionalnih programov zagotavljajo dobro osnovo za spodbujanje kulturnih kreativnih industrij v funkciji revitalizacije kulturne dediščine na inovativen način tako v </w:t>
      </w:r>
      <w:r w:rsidRPr="00EE559A">
        <w:rPr>
          <w:rFonts w:cs="Arial"/>
          <w:szCs w:val="20"/>
          <w:lang w:val="sl-SI"/>
        </w:rPr>
        <w:lastRenderedPageBreak/>
        <w:t>čezmejnih programih, MRS kot RSO 4.6 preko izdelav strategij, akcijskih načrtov, ki naslavljajo rešitve s področja ustvarjalnega turizma na širšem geografskem programskem območju.</w:t>
      </w:r>
    </w:p>
    <w:p w14:paraId="4E8764EA" w14:textId="30FC8CE1" w:rsidR="00EC6EA4" w:rsidRPr="00EE559A" w:rsidRDefault="00EC6EA4" w:rsidP="00EE559A">
      <w:pPr>
        <w:jc w:val="both"/>
        <w:rPr>
          <w:rFonts w:cs="Arial"/>
          <w:szCs w:val="20"/>
          <w:lang w:val="sl-SI"/>
        </w:rPr>
      </w:pPr>
    </w:p>
    <w:p w14:paraId="562C44A0" w14:textId="5CCEFF3C" w:rsidR="00B15238" w:rsidRPr="00EE559A" w:rsidRDefault="00B15238" w:rsidP="00EE559A">
      <w:pPr>
        <w:jc w:val="both"/>
        <w:rPr>
          <w:rFonts w:cs="Arial"/>
          <w:bCs/>
          <w:szCs w:val="20"/>
          <w:u w:val="single"/>
          <w:lang w:val="sl-SI"/>
        </w:rPr>
      </w:pPr>
      <w:r w:rsidRPr="00EE559A">
        <w:rPr>
          <w:rFonts w:cs="Arial"/>
          <w:bCs/>
          <w:szCs w:val="20"/>
          <w:u w:val="single"/>
          <w:lang w:val="sl-SI"/>
        </w:rPr>
        <w:t xml:space="preserve">Sodelovanje z drugimi EU MRS: </w:t>
      </w:r>
    </w:p>
    <w:p w14:paraId="6C525F16" w14:textId="77777777" w:rsidR="00B15238" w:rsidRPr="00EE559A" w:rsidRDefault="00B15238" w:rsidP="00EE559A">
      <w:pPr>
        <w:pStyle w:val="Tekstrazpisa"/>
        <w:spacing w:after="0" w:line="260" w:lineRule="exact"/>
        <w:rPr>
          <w:rFonts w:ascii="Arial" w:hAnsi="Arial" w:cs="Arial"/>
          <w:szCs w:val="20"/>
        </w:rPr>
      </w:pPr>
      <w:r w:rsidRPr="00EE559A">
        <w:rPr>
          <w:rFonts w:ascii="Arial" w:hAnsi="Arial" w:cs="Arial"/>
          <w:szCs w:val="20"/>
        </w:rPr>
        <w:t>TSG 4 EUSAIR in PA 3 EUSDR obravnavata enako osrednjo temo - trajnostni turizem, zato:</w:t>
      </w:r>
    </w:p>
    <w:p w14:paraId="33AD27E4" w14:textId="4989221E" w:rsidR="00B15238" w:rsidRPr="00EE559A" w:rsidRDefault="00B15238" w:rsidP="00EE559A">
      <w:pPr>
        <w:pStyle w:val="Tekstrazpisa"/>
        <w:numPr>
          <w:ilvl w:val="0"/>
          <w:numId w:val="38"/>
        </w:numPr>
        <w:spacing w:after="0" w:line="260" w:lineRule="exact"/>
        <w:rPr>
          <w:rFonts w:ascii="Arial" w:hAnsi="Arial" w:cs="Arial"/>
          <w:szCs w:val="20"/>
        </w:rPr>
      </w:pPr>
      <w:r w:rsidRPr="00EE559A">
        <w:rPr>
          <w:rFonts w:ascii="Arial" w:hAnsi="Arial" w:cs="Arial"/>
          <w:szCs w:val="20"/>
        </w:rPr>
        <w:t>MK povezuje interno sodelovanje med različnimi vsebinskimi NOE</w:t>
      </w:r>
      <w:r w:rsidR="00E36FC0" w:rsidRPr="00EE559A">
        <w:rPr>
          <w:rFonts w:ascii="Arial" w:hAnsi="Arial" w:cs="Arial"/>
          <w:szCs w:val="20"/>
        </w:rPr>
        <w:t>,</w:t>
      </w:r>
    </w:p>
    <w:p w14:paraId="17CE270B" w14:textId="7D3811E4" w:rsidR="00FC0966" w:rsidRPr="00EE559A" w:rsidRDefault="00EE07A0" w:rsidP="00EE559A">
      <w:pPr>
        <w:pStyle w:val="Tekstrazpisa"/>
        <w:numPr>
          <w:ilvl w:val="0"/>
          <w:numId w:val="38"/>
        </w:numPr>
        <w:spacing w:after="0" w:line="260" w:lineRule="exact"/>
        <w:rPr>
          <w:rFonts w:ascii="Arial" w:hAnsi="Arial" w:cs="Arial"/>
          <w:szCs w:val="20"/>
        </w:rPr>
      </w:pPr>
      <w:r w:rsidRPr="00EE559A">
        <w:rPr>
          <w:rFonts w:ascii="Arial" w:hAnsi="Arial" w:cs="Arial"/>
          <w:szCs w:val="20"/>
        </w:rPr>
        <w:t>o</w:t>
      </w:r>
      <w:r w:rsidR="00B15238" w:rsidRPr="00EE559A">
        <w:rPr>
          <w:rFonts w:ascii="Arial" w:hAnsi="Arial" w:cs="Arial"/>
          <w:szCs w:val="20"/>
        </w:rPr>
        <w:t>ba koordinatorja MRS (Jadransko-Jonske in Podonavske MRS) preko skupnih dogodkov (letni forumi, redna delovna srečanja) zagotavljata pretok informacij in dobrih praks.</w:t>
      </w:r>
    </w:p>
    <w:p w14:paraId="6F662C17" w14:textId="42E13A83" w:rsidR="00057B5F" w:rsidRPr="00EE559A" w:rsidRDefault="00057B5F" w:rsidP="00EE559A">
      <w:pPr>
        <w:jc w:val="both"/>
        <w:rPr>
          <w:rFonts w:cs="Arial"/>
          <w:bCs/>
          <w:szCs w:val="20"/>
          <w:u w:val="single"/>
          <w:lang w:val="sl-SI"/>
        </w:rPr>
      </w:pPr>
    </w:p>
    <w:p w14:paraId="182D05C5" w14:textId="0C63E573" w:rsidR="001D2543" w:rsidRPr="00EE559A" w:rsidRDefault="00B15238" w:rsidP="00EE559A">
      <w:pPr>
        <w:jc w:val="both"/>
        <w:rPr>
          <w:rFonts w:cs="Arial"/>
          <w:bCs/>
          <w:szCs w:val="20"/>
          <w:u w:val="single"/>
          <w:lang w:val="sl-SI"/>
        </w:rPr>
      </w:pPr>
      <w:r w:rsidRPr="00EE559A">
        <w:rPr>
          <w:rFonts w:cs="Arial"/>
          <w:bCs/>
          <w:szCs w:val="20"/>
          <w:u w:val="single"/>
          <w:lang w:val="sl-SI"/>
        </w:rPr>
        <w:t xml:space="preserve">Zgodba  o uspehu/primer dobre prakse: </w:t>
      </w:r>
    </w:p>
    <w:p w14:paraId="23729312" w14:textId="2CB2032F" w:rsidR="00B71DEB" w:rsidRPr="00EE559A" w:rsidRDefault="00B71DEB" w:rsidP="00EE559A">
      <w:pPr>
        <w:jc w:val="both"/>
        <w:rPr>
          <w:rFonts w:cs="Arial"/>
          <w:szCs w:val="20"/>
          <w:lang w:val="sl-SI"/>
        </w:rPr>
      </w:pPr>
      <w:r w:rsidRPr="00EE559A">
        <w:rPr>
          <w:rFonts w:cs="Arial"/>
          <w:szCs w:val="20"/>
          <w:lang w:val="sl-SI"/>
        </w:rPr>
        <w:t>Tematska pot Pot miru Posoške fundacije miru (</w:t>
      </w:r>
      <w:hyperlink r:id="rId8" w:history="1">
        <w:r w:rsidRPr="00EE559A">
          <w:rPr>
            <w:rFonts w:cs="Arial"/>
            <w:szCs w:val="20"/>
            <w:lang w:val="sl-SI"/>
          </w:rPr>
          <w:t>https://www.thewalkofpeace.com</w:t>
        </w:r>
      </w:hyperlink>
      <w:r w:rsidRPr="00EE559A">
        <w:rPr>
          <w:rFonts w:cs="Arial"/>
          <w:szCs w:val="20"/>
          <w:lang w:val="sl-SI"/>
        </w:rPr>
        <w:t>) je bila v času svojega razvoja, med drugim podprta tudi s sredstvi ESRR Evropskega teritorialnega sodelovanja, konkretno programov Interreg Slo-IT 2021-2027 in posvetovalnega odbora TNP 2021-2027, kar je snovalcem tematske poti omogočilo dober vpogled v projektno financiranje s sredstvi EU ter uvid v razvojni kontekst sodelovanja izven nacionalnih meja. Omenjena tematska pot je trenutno tudi predmet priprave kandidature za Kulturno pot Sveta Evrope, kar pomeni odličen primer dobre prakse nadgradnje s strokovno preverjenimi vsebinami in deležniki s področja kulture in turizma, katerih cilj bodo certificirani kulturno turistični produkti na širšem območju vsaj ene izmed makro regionalnih strategij.</w:t>
      </w:r>
    </w:p>
    <w:p w14:paraId="3123F518" w14:textId="133273CC" w:rsidR="004A71BA" w:rsidRPr="00EE559A" w:rsidRDefault="004A71BA" w:rsidP="00EE559A">
      <w:pPr>
        <w:jc w:val="both"/>
        <w:rPr>
          <w:rFonts w:cs="Arial"/>
          <w:szCs w:val="20"/>
          <w:lang w:val="sl-SI"/>
        </w:rPr>
      </w:pPr>
    </w:p>
    <w:p w14:paraId="2B1A8388" w14:textId="3ED1AF73" w:rsidR="004A71BA" w:rsidRPr="00EE559A" w:rsidRDefault="004A71BA" w:rsidP="00EE559A">
      <w:pPr>
        <w:jc w:val="both"/>
        <w:rPr>
          <w:rFonts w:cs="Arial"/>
          <w:szCs w:val="20"/>
          <w:lang w:val="sl-SI"/>
        </w:rPr>
      </w:pPr>
    </w:p>
    <w:p w14:paraId="0D44A420" w14:textId="36ADCB3C" w:rsidR="00566B41" w:rsidRPr="00EE559A" w:rsidRDefault="00566B41" w:rsidP="00EE559A">
      <w:pPr>
        <w:jc w:val="both"/>
        <w:rPr>
          <w:rFonts w:cs="Arial"/>
          <w:szCs w:val="20"/>
          <w:lang w:val="sl-SI"/>
        </w:rPr>
      </w:pPr>
    </w:p>
    <w:p w14:paraId="445A82B4" w14:textId="5CB2D010" w:rsidR="00566B41" w:rsidRPr="00EE559A" w:rsidRDefault="00566B41" w:rsidP="00EE559A">
      <w:pPr>
        <w:jc w:val="both"/>
        <w:rPr>
          <w:rFonts w:cs="Arial"/>
          <w:szCs w:val="20"/>
          <w:lang w:val="sl-SI"/>
        </w:rPr>
      </w:pPr>
    </w:p>
    <w:p w14:paraId="52E4EA2D" w14:textId="514DA2A7" w:rsidR="00566B41" w:rsidRPr="00EE559A" w:rsidRDefault="00566B41" w:rsidP="00EE559A">
      <w:pPr>
        <w:jc w:val="both"/>
        <w:rPr>
          <w:rFonts w:cs="Arial"/>
          <w:szCs w:val="20"/>
          <w:lang w:val="sl-SI"/>
        </w:rPr>
      </w:pPr>
    </w:p>
    <w:p w14:paraId="2A65CA52" w14:textId="77777777" w:rsidR="00566B41" w:rsidRPr="00EE559A" w:rsidRDefault="00566B41" w:rsidP="00EE559A">
      <w:pPr>
        <w:jc w:val="both"/>
        <w:rPr>
          <w:rFonts w:cs="Arial"/>
          <w:szCs w:val="20"/>
          <w:lang w:val="sl-SI"/>
        </w:rPr>
      </w:pPr>
    </w:p>
    <w:p w14:paraId="6AB72D7F" w14:textId="74560BB7" w:rsidR="003E744A" w:rsidRPr="00EE559A" w:rsidRDefault="003E744A" w:rsidP="00EE559A">
      <w:pPr>
        <w:pBdr>
          <w:top w:val="single" w:sz="4" w:space="1" w:color="auto"/>
          <w:left w:val="single" w:sz="4" w:space="4" w:color="auto"/>
          <w:bottom w:val="single" w:sz="4" w:space="1" w:color="auto"/>
          <w:right w:val="single" w:sz="4" w:space="4" w:color="auto"/>
        </w:pBdr>
        <w:jc w:val="both"/>
        <w:rPr>
          <w:rFonts w:cs="Arial"/>
          <w:b/>
          <w:szCs w:val="20"/>
          <w:lang w:val="sl-SI"/>
        </w:rPr>
      </w:pPr>
      <w:r w:rsidRPr="00EE559A">
        <w:rPr>
          <w:rFonts w:cs="Arial"/>
          <w:b/>
          <w:szCs w:val="20"/>
          <w:lang w:val="sl-SI"/>
        </w:rPr>
        <w:t>MINISTRSTVO ZA DELO, DRUŽINO</w:t>
      </w:r>
      <w:r w:rsidR="004F7208" w:rsidRPr="00EE559A">
        <w:rPr>
          <w:rFonts w:cs="Arial"/>
          <w:b/>
          <w:szCs w:val="20"/>
          <w:lang w:val="sl-SI"/>
        </w:rPr>
        <w:t>,</w:t>
      </w:r>
      <w:r w:rsidRPr="00EE559A">
        <w:rPr>
          <w:rFonts w:cs="Arial"/>
          <w:b/>
          <w:szCs w:val="20"/>
          <w:lang w:val="sl-SI"/>
        </w:rPr>
        <w:t xml:space="preserve">SOCIALNE ZADEVE </w:t>
      </w:r>
      <w:r w:rsidR="003802B8" w:rsidRPr="00EE559A">
        <w:rPr>
          <w:rFonts w:cs="Arial"/>
          <w:b/>
          <w:szCs w:val="20"/>
          <w:lang w:val="sl-SI"/>
        </w:rPr>
        <w:t xml:space="preserve">IN ENAKE MOŽNOSTI </w:t>
      </w:r>
      <w:r w:rsidRPr="00EE559A">
        <w:rPr>
          <w:rFonts w:cs="Arial"/>
          <w:b/>
          <w:szCs w:val="20"/>
          <w:lang w:val="sl-SI"/>
        </w:rPr>
        <w:t>(MDDSZ)</w:t>
      </w:r>
    </w:p>
    <w:p w14:paraId="24ADB65C" w14:textId="30F365A8" w:rsidR="003E744A" w:rsidRPr="00EE559A" w:rsidRDefault="003E744A" w:rsidP="00EE559A">
      <w:pPr>
        <w:jc w:val="both"/>
        <w:rPr>
          <w:rFonts w:cs="Arial"/>
          <w:bCs/>
          <w:szCs w:val="20"/>
          <w:highlight w:val="lightGray"/>
          <w:u w:val="single"/>
          <w:lang w:val="sl-SI"/>
        </w:rPr>
      </w:pPr>
    </w:p>
    <w:p w14:paraId="53B04AD1" w14:textId="77777777" w:rsidR="00EB7C6F" w:rsidRPr="00EE559A" w:rsidRDefault="003802B8" w:rsidP="00EE559A">
      <w:pPr>
        <w:jc w:val="both"/>
        <w:rPr>
          <w:rFonts w:cs="Arial"/>
          <w:b/>
          <w:bCs/>
          <w:color w:val="000000" w:themeColor="text1"/>
          <w:szCs w:val="20"/>
          <w:lang w:val="sl-SI"/>
        </w:rPr>
      </w:pPr>
      <w:r w:rsidRPr="00EE559A">
        <w:rPr>
          <w:rFonts w:cs="Arial"/>
          <w:b/>
          <w:bCs/>
          <w:color w:val="000000" w:themeColor="text1"/>
          <w:szCs w:val="20"/>
          <w:lang w:val="sl-SI"/>
        </w:rPr>
        <w:t>Strategija EU za jadransko-jonsko regijo (EUSAIR)</w:t>
      </w:r>
    </w:p>
    <w:p w14:paraId="306FA875" w14:textId="77777777" w:rsidR="00EB7C6F" w:rsidRPr="00EE559A" w:rsidRDefault="00EB7C6F" w:rsidP="00EE559A">
      <w:pPr>
        <w:jc w:val="both"/>
        <w:rPr>
          <w:rFonts w:cs="Arial"/>
          <w:bCs/>
          <w:color w:val="000000" w:themeColor="text1"/>
          <w:szCs w:val="20"/>
          <w:u w:val="single"/>
          <w:lang w:val="sl-SI"/>
        </w:rPr>
      </w:pPr>
    </w:p>
    <w:p w14:paraId="67285A33" w14:textId="7D9D368E" w:rsidR="003802B8" w:rsidRPr="00EE559A" w:rsidRDefault="003802B8" w:rsidP="00EE559A">
      <w:pPr>
        <w:jc w:val="both"/>
        <w:rPr>
          <w:rFonts w:cs="Arial"/>
          <w:bCs/>
          <w:color w:val="000000" w:themeColor="text1"/>
          <w:szCs w:val="20"/>
          <w:u w:val="single"/>
          <w:lang w:val="sl-SI"/>
        </w:rPr>
      </w:pPr>
      <w:r w:rsidRPr="00EE559A">
        <w:rPr>
          <w:rFonts w:cs="Arial"/>
          <w:bCs/>
          <w:color w:val="000000" w:themeColor="text1"/>
          <w:szCs w:val="20"/>
          <w:u w:val="single"/>
          <w:lang w:val="sl-SI"/>
        </w:rPr>
        <w:t>Sodelovanje v</w:t>
      </w:r>
      <w:r w:rsidR="0081158B" w:rsidRPr="00EE559A">
        <w:rPr>
          <w:rFonts w:cs="Arial"/>
          <w:bCs/>
          <w:color w:val="000000" w:themeColor="text1"/>
          <w:szCs w:val="20"/>
          <w:u w:val="single"/>
          <w:lang w:val="sl-SI"/>
        </w:rPr>
        <w:t xml:space="preserve"> okviru stebra 5 – "S</w:t>
      </w:r>
      <w:r w:rsidRPr="00EE559A">
        <w:rPr>
          <w:rFonts w:cs="Arial"/>
          <w:bCs/>
          <w:color w:val="000000" w:themeColor="text1"/>
          <w:szCs w:val="20"/>
          <w:u w:val="single"/>
          <w:lang w:val="sl-SI"/>
        </w:rPr>
        <w:t>ocialna vključenost"</w:t>
      </w:r>
    </w:p>
    <w:p w14:paraId="52C0C4BF" w14:textId="77777777" w:rsidR="003802B8" w:rsidRPr="00EE559A" w:rsidRDefault="003802B8" w:rsidP="00EE559A">
      <w:pPr>
        <w:jc w:val="both"/>
        <w:rPr>
          <w:rFonts w:cs="Arial"/>
          <w:bCs/>
          <w:color w:val="000000" w:themeColor="text1"/>
          <w:szCs w:val="20"/>
          <w:u w:val="single"/>
          <w:lang w:val="sl-SI"/>
        </w:rPr>
      </w:pPr>
    </w:p>
    <w:p w14:paraId="0DF6A64C" w14:textId="7099D85B" w:rsidR="003802B8" w:rsidRPr="00EE559A" w:rsidRDefault="003802B8" w:rsidP="00EE559A">
      <w:pPr>
        <w:jc w:val="both"/>
        <w:rPr>
          <w:rFonts w:cs="Arial"/>
          <w:b/>
          <w:bCs/>
          <w:color w:val="000000" w:themeColor="text1"/>
          <w:szCs w:val="20"/>
          <w:lang w:val="sl-SI"/>
        </w:rPr>
      </w:pPr>
      <w:r w:rsidRPr="00EE559A">
        <w:rPr>
          <w:rFonts w:cs="Arial"/>
          <w:bCs/>
          <w:color w:val="000000" w:themeColor="text1"/>
          <w:szCs w:val="20"/>
          <w:lang w:val="sl-SI"/>
        </w:rPr>
        <w:t xml:space="preserve">Predstavnica MDDSZ se je kot članica TSG udeležila prvega (ustanovitvenega) sestanka tematske skupine 5. stebra, ki je bil v Zagrebu konec leta 2024 (5. 12. 2024). Na sestanku so bile dogovorjene nekatere nadaljnje aktivnosti, ki se bodo izvedle v letu 2025. </w:t>
      </w:r>
    </w:p>
    <w:p w14:paraId="6C63A651" w14:textId="0A4F123E" w:rsidR="00D02DEF" w:rsidRPr="00EE559A" w:rsidRDefault="00D02DEF" w:rsidP="00EE559A">
      <w:pPr>
        <w:jc w:val="both"/>
        <w:rPr>
          <w:rFonts w:cs="Arial"/>
          <w:bCs/>
          <w:color w:val="000000" w:themeColor="text1"/>
          <w:szCs w:val="20"/>
          <w:u w:val="single"/>
          <w:lang w:val="sl-SI"/>
        </w:rPr>
      </w:pPr>
    </w:p>
    <w:p w14:paraId="167B9809" w14:textId="77777777" w:rsidR="00E36FC0" w:rsidRPr="00EE559A" w:rsidRDefault="00E36FC0" w:rsidP="00EE559A">
      <w:pPr>
        <w:jc w:val="both"/>
        <w:rPr>
          <w:rFonts w:cs="Arial"/>
          <w:bCs/>
          <w:color w:val="000000" w:themeColor="text1"/>
          <w:szCs w:val="20"/>
          <w:u w:val="single"/>
          <w:lang w:val="sl-SI"/>
        </w:rPr>
      </w:pPr>
    </w:p>
    <w:p w14:paraId="1567813A" w14:textId="45370FBD" w:rsidR="003802B8" w:rsidRPr="00EE559A" w:rsidRDefault="003802B8" w:rsidP="00EE559A">
      <w:pPr>
        <w:jc w:val="both"/>
        <w:rPr>
          <w:rFonts w:cs="Arial"/>
          <w:bCs/>
          <w:color w:val="000000" w:themeColor="text1"/>
          <w:szCs w:val="20"/>
          <w:u w:val="single"/>
          <w:lang w:val="sl-SI"/>
        </w:rPr>
      </w:pPr>
      <w:r w:rsidRPr="00EE559A">
        <w:rPr>
          <w:rFonts w:cs="Arial"/>
          <w:bCs/>
          <w:color w:val="000000" w:themeColor="text1"/>
          <w:szCs w:val="20"/>
          <w:u w:val="single"/>
          <w:lang w:val="sl-SI"/>
        </w:rPr>
        <w:t>Vpliv na domače politike:</w:t>
      </w:r>
    </w:p>
    <w:p w14:paraId="43DE9050" w14:textId="15A95C87" w:rsidR="003802B8" w:rsidRPr="00EE559A" w:rsidRDefault="003802B8" w:rsidP="00EE559A">
      <w:pPr>
        <w:jc w:val="both"/>
        <w:rPr>
          <w:rFonts w:cs="Arial"/>
          <w:bCs/>
          <w:color w:val="000000" w:themeColor="text1"/>
          <w:szCs w:val="20"/>
          <w:lang w:val="sl-SI"/>
        </w:rPr>
      </w:pPr>
      <w:r w:rsidRPr="00EE559A">
        <w:rPr>
          <w:rFonts w:cs="Arial"/>
          <w:bCs/>
          <w:color w:val="000000" w:themeColor="text1"/>
          <w:szCs w:val="20"/>
          <w:lang w:val="sl-SI"/>
        </w:rPr>
        <w:t>Steber 5 je nov steber, vsebina se je tekom leta 2024 šele oblikovala in umeščala v okvir EUSAIR makroregije, prvi uvodni sestanek tematske skupine pa je bil izveden decembra 2024. Izvajanje konkretnih ukrepov v okviru 5. stebra se še ni začelo, zato še ne moremo poročati o vplivu na domače politike.</w:t>
      </w:r>
    </w:p>
    <w:p w14:paraId="5D6120E4" w14:textId="04369FB0" w:rsidR="003802B8" w:rsidRPr="00EE559A" w:rsidRDefault="003802B8" w:rsidP="00EE559A">
      <w:pPr>
        <w:jc w:val="both"/>
        <w:rPr>
          <w:rFonts w:cs="Arial"/>
          <w:b/>
          <w:bCs/>
          <w:color w:val="000000" w:themeColor="text1"/>
          <w:szCs w:val="20"/>
          <w:lang w:val="sl-SI"/>
        </w:rPr>
      </w:pPr>
    </w:p>
    <w:p w14:paraId="3E98CAF3" w14:textId="353B1381" w:rsidR="003802B8" w:rsidRPr="00EE559A" w:rsidRDefault="003802B8" w:rsidP="00EE559A">
      <w:pPr>
        <w:jc w:val="both"/>
        <w:rPr>
          <w:rFonts w:cs="Arial"/>
          <w:bCs/>
          <w:color w:val="000000" w:themeColor="text1"/>
          <w:szCs w:val="20"/>
          <w:u w:val="single"/>
          <w:lang w:val="sl-SI"/>
        </w:rPr>
      </w:pPr>
      <w:r w:rsidRPr="00EE559A">
        <w:rPr>
          <w:rFonts w:cs="Arial"/>
          <w:bCs/>
          <w:color w:val="000000" w:themeColor="text1"/>
          <w:szCs w:val="20"/>
          <w:u w:val="single"/>
          <w:lang w:val="sl-SI"/>
        </w:rPr>
        <w:t>Vključevanje mladih:</w:t>
      </w:r>
    </w:p>
    <w:p w14:paraId="0BC78FA1" w14:textId="13F2D8B5" w:rsidR="003802B8" w:rsidRPr="00EE559A" w:rsidRDefault="003802B8" w:rsidP="00EE559A">
      <w:pPr>
        <w:jc w:val="both"/>
        <w:rPr>
          <w:rFonts w:cs="Arial"/>
          <w:bCs/>
          <w:color w:val="000000" w:themeColor="text1"/>
          <w:szCs w:val="20"/>
          <w:lang w:val="sl-SI"/>
        </w:rPr>
      </w:pPr>
      <w:r w:rsidRPr="00EE559A">
        <w:rPr>
          <w:rFonts w:cs="Arial"/>
          <w:bCs/>
          <w:color w:val="000000" w:themeColor="text1"/>
          <w:szCs w:val="20"/>
          <w:lang w:val="sl-SI"/>
        </w:rPr>
        <w:t xml:space="preserve">Na prvi sestanek tematske skupine 5.12.2024 so bili vabljeni tudi predstavniki novo ustanovljenega </w:t>
      </w:r>
      <w:r w:rsidR="00D02DEF" w:rsidRPr="00EE559A">
        <w:rPr>
          <w:rFonts w:cs="Arial"/>
          <w:bCs/>
          <w:color w:val="000000" w:themeColor="text1"/>
          <w:szCs w:val="20"/>
          <w:lang w:val="sl-SI"/>
        </w:rPr>
        <w:t>Sveta mladih</w:t>
      </w:r>
      <w:r w:rsidRPr="00EE559A">
        <w:rPr>
          <w:rFonts w:cs="Arial"/>
          <w:bCs/>
          <w:color w:val="000000" w:themeColor="text1"/>
          <w:szCs w:val="20"/>
          <w:lang w:val="sl-SI"/>
        </w:rPr>
        <w:t xml:space="preserve"> – sestanka sta se udeležila dva predstavnika mladih.  Eden od sklepov sestanka je bil, da bo na naslednjem sestanku glavna tema namenjena predstavitvi nacionalnih mladinskih politik, predvsem na področju zaposlovanja mladih.</w:t>
      </w:r>
    </w:p>
    <w:p w14:paraId="70410731" w14:textId="6262D56F" w:rsidR="003802B8" w:rsidRPr="00EE559A" w:rsidRDefault="003802B8" w:rsidP="00EE559A">
      <w:pPr>
        <w:jc w:val="both"/>
        <w:rPr>
          <w:rFonts w:cs="Arial"/>
          <w:b/>
          <w:bCs/>
          <w:color w:val="000000" w:themeColor="text1"/>
          <w:szCs w:val="20"/>
          <w:lang w:val="sl-SI"/>
        </w:rPr>
      </w:pPr>
    </w:p>
    <w:p w14:paraId="79C9BE44" w14:textId="77777777" w:rsidR="003802B8" w:rsidRPr="00EE559A" w:rsidRDefault="003802B8" w:rsidP="00EE559A">
      <w:pPr>
        <w:pStyle w:val="ListParagraph"/>
        <w:numPr>
          <w:ilvl w:val="0"/>
          <w:numId w:val="28"/>
        </w:numPr>
        <w:spacing w:line="260" w:lineRule="exact"/>
        <w:jc w:val="both"/>
        <w:rPr>
          <w:rFonts w:ascii="Arial" w:hAnsi="Arial" w:cs="Arial"/>
          <w:b/>
          <w:bCs/>
          <w:color w:val="000000" w:themeColor="text1"/>
        </w:rPr>
      </w:pPr>
      <w:r w:rsidRPr="00EE559A">
        <w:rPr>
          <w:rFonts w:ascii="Arial" w:hAnsi="Arial" w:cs="Arial"/>
          <w:b/>
          <w:bCs/>
          <w:color w:val="000000" w:themeColor="text1"/>
        </w:rPr>
        <w:t>Strategija EU za podonavsko regijo (EUSDR)</w:t>
      </w:r>
    </w:p>
    <w:p w14:paraId="3FB4BB9C" w14:textId="77777777" w:rsidR="003802B8" w:rsidRPr="00EE559A" w:rsidRDefault="003802B8" w:rsidP="00EE559A">
      <w:pPr>
        <w:pStyle w:val="ListParagraph"/>
        <w:spacing w:line="260" w:lineRule="exact"/>
        <w:jc w:val="both"/>
        <w:rPr>
          <w:rFonts w:ascii="Arial" w:hAnsi="Arial" w:cs="Arial"/>
          <w:b/>
          <w:bCs/>
          <w:color w:val="000000" w:themeColor="text1"/>
        </w:rPr>
      </w:pPr>
    </w:p>
    <w:p w14:paraId="6C310744" w14:textId="3DD6F893" w:rsidR="00C42BFB" w:rsidRPr="00EE559A" w:rsidRDefault="00C42BFB" w:rsidP="00EE559A">
      <w:pPr>
        <w:jc w:val="both"/>
        <w:rPr>
          <w:rFonts w:cs="Arial"/>
          <w:szCs w:val="20"/>
          <w:u w:val="single"/>
          <w:lang w:val="sl-SI"/>
        </w:rPr>
      </w:pPr>
      <w:r w:rsidRPr="00EE559A">
        <w:rPr>
          <w:rFonts w:cs="Arial"/>
          <w:szCs w:val="20"/>
          <w:u w:val="single"/>
          <w:lang w:val="sl-SI"/>
        </w:rPr>
        <w:t>Sodelovanje v okviru prioritetnega področja 9 "</w:t>
      </w:r>
      <w:r w:rsidR="000D0844" w:rsidRPr="00EE559A">
        <w:rPr>
          <w:rFonts w:cs="Arial"/>
          <w:szCs w:val="20"/>
          <w:u w:val="single"/>
          <w:lang w:val="sl-SI"/>
        </w:rPr>
        <w:t>L</w:t>
      </w:r>
      <w:r w:rsidRPr="00EE559A">
        <w:rPr>
          <w:rFonts w:cs="Arial"/>
          <w:szCs w:val="20"/>
          <w:u w:val="single"/>
          <w:lang w:val="sl-SI"/>
        </w:rPr>
        <w:t>judje in znanje"</w:t>
      </w:r>
    </w:p>
    <w:p w14:paraId="26315BC2" w14:textId="77777777" w:rsidR="00512C82" w:rsidRPr="00EE559A" w:rsidRDefault="00512C82" w:rsidP="00EE559A">
      <w:pPr>
        <w:jc w:val="both"/>
        <w:rPr>
          <w:rFonts w:cs="Arial"/>
          <w:szCs w:val="20"/>
          <w:u w:val="single"/>
          <w:lang w:val="sl-SI"/>
        </w:rPr>
      </w:pPr>
    </w:p>
    <w:p w14:paraId="24D77BB8" w14:textId="77777777" w:rsidR="00C42BFB" w:rsidRPr="00EE559A" w:rsidRDefault="00C42BFB" w:rsidP="00EE559A">
      <w:pPr>
        <w:jc w:val="both"/>
        <w:rPr>
          <w:rFonts w:cs="Arial"/>
          <w:szCs w:val="20"/>
          <w:lang w:val="sl-SI"/>
        </w:rPr>
      </w:pPr>
      <w:r w:rsidRPr="00EE559A">
        <w:rPr>
          <w:rFonts w:cs="Arial"/>
          <w:szCs w:val="20"/>
          <w:lang w:val="sl-SI"/>
        </w:rPr>
        <w:lastRenderedPageBreak/>
        <w:t>V letu 2024 je EU strategija za Podonavje (EUSDR) dosegla pomembne mejnike, vključno z zmanjšanjem regionalnih razlik, spodbujanjem inovacij in čezmejnega sodelovanja, ter pripravo držav kandidatk na pristop k EU. Avstrija je predsedovala EUSDR in organizirala ključna srečanja, ki so prispevala k trajnostnem razvoju in večji odpornosti Podonavske regije.</w:t>
      </w:r>
    </w:p>
    <w:p w14:paraId="79B2117D" w14:textId="77777777" w:rsidR="00C42BFB" w:rsidRPr="00EE559A" w:rsidRDefault="00C42BFB" w:rsidP="00EE559A">
      <w:pPr>
        <w:jc w:val="both"/>
        <w:rPr>
          <w:rFonts w:cs="Arial"/>
          <w:szCs w:val="20"/>
          <w:lang w:val="sl-SI"/>
        </w:rPr>
      </w:pPr>
    </w:p>
    <w:p w14:paraId="286C6376" w14:textId="5EADA65C" w:rsidR="00C42BFB" w:rsidRPr="00EE559A" w:rsidRDefault="00C42BFB" w:rsidP="00EE559A">
      <w:pPr>
        <w:jc w:val="both"/>
        <w:rPr>
          <w:rFonts w:cs="Arial"/>
          <w:szCs w:val="20"/>
          <w:lang w:val="sl-SI"/>
        </w:rPr>
      </w:pPr>
      <w:r w:rsidRPr="00EE559A">
        <w:rPr>
          <w:rFonts w:cs="Arial"/>
          <w:szCs w:val="20"/>
          <w:lang w:val="sl-SI"/>
        </w:rPr>
        <w:t>Članica se je udeležila 13. letnega foruma EU strategije za Podonavje (EUSDR), ki je potekala 20. in 21. junija 2024 na Dunaju.</w:t>
      </w:r>
    </w:p>
    <w:p w14:paraId="46D3F7A1" w14:textId="2A35A7CE" w:rsidR="00C42BFB" w:rsidRPr="00EE559A" w:rsidRDefault="00C42BFB" w:rsidP="00EE559A">
      <w:pPr>
        <w:jc w:val="both"/>
        <w:rPr>
          <w:rFonts w:cs="Arial"/>
          <w:szCs w:val="20"/>
          <w:lang w:val="sl-SI"/>
        </w:rPr>
      </w:pPr>
    </w:p>
    <w:p w14:paraId="64175867" w14:textId="77777777" w:rsidR="00C42BFB" w:rsidRPr="00EE559A" w:rsidRDefault="00C42BFB" w:rsidP="00EE559A">
      <w:pPr>
        <w:jc w:val="both"/>
        <w:rPr>
          <w:rFonts w:cs="Arial"/>
          <w:bCs/>
          <w:color w:val="000000" w:themeColor="text1"/>
          <w:szCs w:val="20"/>
          <w:u w:val="single"/>
          <w:lang w:val="sl-SI"/>
        </w:rPr>
      </w:pPr>
      <w:r w:rsidRPr="00EE559A">
        <w:rPr>
          <w:rFonts w:cs="Arial"/>
          <w:bCs/>
          <w:color w:val="000000" w:themeColor="text1"/>
          <w:szCs w:val="20"/>
          <w:u w:val="single"/>
          <w:lang w:val="sl-SI"/>
        </w:rPr>
        <w:t>Vključevanje mladih:</w:t>
      </w:r>
    </w:p>
    <w:p w14:paraId="67734793" w14:textId="31AED4F1" w:rsidR="00C42BFB" w:rsidRPr="00EE559A" w:rsidRDefault="00C42BFB" w:rsidP="00EE559A">
      <w:pPr>
        <w:jc w:val="both"/>
        <w:rPr>
          <w:rFonts w:cs="Arial"/>
          <w:szCs w:val="20"/>
          <w:lang w:val="sl-SI"/>
        </w:rPr>
      </w:pPr>
      <w:r w:rsidRPr="00EE559A">
        <w:rPr>
          <w:rFonts w:cs="Arial"/>
          <w:szCs w:val="20"/>
          <w:lang w:val="sl-SI"/>
        </w:rPr>
        <w:t>Vključevanje mladih je pomemben del EU strategije za Podonavje (EUSDR). Leta 2024 je Danube Youth Council (DYC) aktivno sodeloval v ključnih procesih Strategije. DYC je sodeloval tudi na letnem forumu EUSDR, prispeval k razpravam in sodeloval pri oblikovanju politik, ki vplivajo na mlade.</w:t>
      </w:r>
    </w:p>
    <w:p w14:paraId="099B97A9" w14:textId="11A9FEB1" w:rsidR="007F1275" w:rsidRPr="00EE559A" w:rsidRDefault="007F1275" w:rsidP="00EE559A">
      <w:pPr>
        <w:jc w:val="both"/>
        <w:rPr>
          <w:rFonts w:cs="Arial"/>
          <w:bCs/>
          <w:szCs w:val="20"/>
          <w:lang w:val="sl-SI"/>
        </w:rPr>
      </w:pPr>
    </w:p>
    <w:p w14:paraId="546D4A70" w14:textId="77777777" w:rsidR="00EE7B61" w:rsidRPr="00EE559A" w:rsidRDefault="00EE7B61" w:rsidP="00EE559A">
      <w:pPr>
        <w:pBdr>
          <w:top w:val="single" w:sz="4" w:space="1" w:color="auto"/>
          <w:left w:val="single" w:sz="4" w:space="4" w:color="auto"/>
          <w:bottom w:val="single" w:sz="4" w:space="1" w:color="auto"/>
          <w:right w:val="single" w:sz="4" w:space="4" w:color="auto"/>
        </w:pBdr>
        <w:jc w:val="both"/>
        <w:rPr>
          <w:rFonts w:cs="Arial"/>
          <w:b/>
          <w:szCs w:val="20"/>
          <w:lang w:val="sl-SI"/>
        </w:rPr>
      </w:pPr>
      <w:r w:rsidRPr="00EE559A">
        <w:rPr>
          <w:rFonts w:cs="Arial"/>
          <w:b/>
          <w:szCs w:val="20"/>
          <w:lang w:val="sl-SI"/>
        </w:rPr>
        <w:t>MINISTRSTVO ZA KMETIJSTVO, GOZDARSTVO IN PREHRANO</w:t>
      </w:r>
      <w:r w:rsidR="001F631F" w:rsidRPr="00EE559A">
        <w:rPr>
          <w:rFonts w:cs="Arial"/>
          <w:b/>
          <w:szCs w:val="20"/>
          <w:lang w:val="sl-SI"/>
        </w:rPr>
        <w:t xml:space="preserve"> (MKGP)</w:t>
      </w:r>
    </w:p>
    <w:p w14:paraId="7FCD8A25" w14:textId="77777777" w:rsidR="00EE7B61" w:rsidRPr="00EE559A" w:rsidRDefault="00EE7B61" w:rsidP="00EE559A">
      <w:pPr>
        <w:jc w:val="both"/>
        <w:rPr>
          <w:rFonts w:cs="Arial"/>
          <w:szCs w:val="20"/>
          <w:lang w:val="sl-SI"/>
        </w:rPr>
      </w:pPr>
    </w:p>
    <w:p w14:paraId="55F6CD26" w14:textId="7E14E723" w:rsidR="00E46B89" w:rsidRPr="00EE559A" w:rsidRDefault="002D29EE" w:rsidP="00EE559A">
      <w:pPr>
        <w:pStyle w:val="ListParagraph"/>
        <w:numPr>
          <w:ilvl w:val="0"/>
          <w:numId w:val="23"/>
        </w:numPr>
        <w:spacing w:line="260" w:lineRule="exact"/>
        <w:jc w:val="both"/>
        <w:rPr>
          <w:rFonts w:ascii="Arial" w:hAnsi="Arial" w:cs="Arial"/>
          <w:b/>
          <w:bCs/>
          <w:color w:val="000000" w:themeColor="text1"/>
        </w:rPr>
      </w:pPr>
      <w:r w:rsidRPr="00EE559A">
        <w:rPr>
          <w:rFonts w:ascii="Arial" w:hAnsi="Arial" w:cs="Arial"/>
          <w:b/>
          <w:bCs/>
          <w:color w:val="000000" w:themeColor="text1"/>
        </w:rPr>
        <w:t>Strategija EU za alpsko regijo (EUSALP)</w:t>
      </w:r>
    </w:p>
    <w:p w14:paraId="02F427AC" w14:textId="3067F7ED" w:rsidR="00E46B89" w:rsidRPr="00EE559A" w:rsidRDefault="00E46B89" w:rsidP="00EE559A">
      <w:pPr>
        <w:jc w:val="both"/>
        <w:rPr>
          <w:rFonts w:cs="Arial"/>
          <w:b/>
          <w:bCs/>
          <w:color w:val="000000" w:themeColor="text1"/>
          <w:szCs w:val="20"/>
          <w:lang w:val="sl-SI"/>
        </w:rPr>
      </w:pPr>
    </w:p>
    <w:p w14:paraId="1F9F1258" w14:textId="2AA725C5" w:rsidR="00E46B89" w:rsidRPr="00EE559A" w:rsidRDefault="00E46B89" w:rsidP="00EE559A">
      <w:pPr>
        <w:autoSpaceDE w:val="0"/>
        <w:autoSpaceDN w:val="0"/>
        <w:adjustRightInd w:val="0"/>
        <w:jc w:val="both"/>
        <w:rPr>
          <w:rFonts w:cs="Arial"/>
          <w:bCs/>
          <w:i/>
          <w:color w:val="000000"/>
          <w:szCs w:val="20"/>
          <w:u w:val="single"/>
          <w:lang w:val="sl-SI"/>
        </w:rPr>
      </w:pPr>
      <w:r w:rsidRPr="00EE559A">
        <w:rPr>
          <w:rFonts w:cs="Arial"/>
          <w:color w:val="000000"/>
          <w:szCs w:val="20"/>
          <w:u w:val="single"/>
          <w:lang w:val="sl-SI" w:eastAsia="sl-SI"/>
        </w:rPr>
        <w:t>Sodelovanje v okviru Akcijske skupine 5 – "</w:t>
      </w:r>
      <w:r w:rsidRPr="00EE559A">
        <w:rPr>
          <w:rFonts w:cs="Arial"/>
          <w:bCs/>
          <w:color w:val="000000"/>
          <w:szCs w:val="20"/>
          <w:u w:val="single"/>
          <w:lang w:val="sl-SI" w:eastAsia="sl-SI"/>
        </w:rPr>
        <w:t>Povezljivost in dostopnost"</w:t>
      </w:r>
    </w:p>
    <w:p w14:paraId="283B2EAF" w14:textId="39947BB6" w:rsidR="00E46B89" w:rsidRPr="00EE559A" w:rsidRDefault="00E46B89" w:rsidP="00EE559A">
      <w:pPr>
        <w:jc w:val="both"/>
        <w:rPr>
          <w:rFonts w:cs="Arial"/>
          <w:szCs w:val="20"/>
          <w:lang w:val="sl-SI"/>
        </w:rPr>
      </w:pPr>
      <w:r w:rsidRPr="00EE559A">
        <w:rPr>
          <w:rFonts w:cs="Arial"/>
          <w:szCs w:val="20"/>
          <w:lang w:val="sl-SI"/>
        </w:rPr>
        <w:t xml:space="preserve">September 2024, Izola, Slovenija: MKGP udeležba na alpski konferenci na področju Digitalizacije. </w:t>
      </w:r>
      <w:hyperlink r:id="rId9" w:tgtFrame="_blank" w:history="1">
        <w:r w:rsidRPr="00EE559A">
          <w:rPr>
            <w:rFonts w:cs="Arial"/>
            <w:szCs w:val="20"/>
            <w:lang w:val="sl-SI"/>
          </w:rPr>
          <w:t>Konferenca je bila osredotočena na izzive in priložnosti digitalizacije v alpskem prostoru, zlasti v kmetijstvu, gozdarstvu in prehranskem sektorju</w:t>
        </w:r>
      </w:hyperlink>
      <w:r w:rsidRPr="00EE559A">
        <w:rPr>
          <w:rFonts w:cs="Arial"/>
          <w:szCs w:val="20"/>
          <w:lang w:val="sl-SI"/>
        </w:rPr>
        <w:t>.</w:t>
      </w:r>
    </w:p>
    <w:p w14:paraId="017AC36C" w14:textId="57CE34C1" w:rsidR="00E46B89" w:rsidRPr="00EE559A" w:rsidRDefault="00E46B89" w:rsidP="00EE559A">
      <w:pPr>
        <w:jc w:val="both"/>
        <w:rPr>
          <w:rFonts w:cs="Arial"/>
          <w:szCs w:val="20"/>
          <w:lang w:val="sl-SI"/>
        </w:rPr>
      </w:pPr>
      <w:r w:rsidRPr="00EE559A">
        <w:rPr>
          <w:rFonts w:cs="Arial"/>
          <w:szCs w:val="20"/>
          <w:lang w:val="sl-SI"/>
        </w:rPr>
        <w:t xml:space="preserve">Dogodek je bil organiziran s strani EUSALP AG5 z namenom združiti iniciative in projekte, ki se vsebinsko navezujejo na digitalizcijo v alpskem območju. </w:t>
      </w:r>
    </w:p>
    <w:p w14:paraId="2B24B74D" w14:textId="4AB1B20E" w:rsidR="00E16E5C" w:rsidRPr="00EE559A" w:rsidRDefault="00E46B89" w:rsidP="00EE559A">
      <w:pPr>
        <w:jc w:val="both"/>
        <w:rPr>
          <w:rFonts w:cs="Arial"/>
          <w:szCs w:val="20"/>
          <w:u w:val="single"/>
          <w:lang w:val="sl-SI"/>
        </w:rPr>
      </w:pPr>
      <w:r w:rsidRPr="00EE559A">
        <w:rPr>
          <w:rFonts w:cs="Arial"/>
          <w:szCs w:val="20"/>
          <w:lang w:val="sl-SI"/>
        </w:rPr>
        <w:t>Pri Strategiji EU za alpsko regijo (EUSALP) se je Slovenija skozi dve instituciji (Ministrstvo za zunanje in evropske zadeve ter Posoški razvojni center) neposredno vključila v podporno strukturo v sklopu projekta EUSALP Support, ki ga finančno podpira kohezijski program transnacionalnega teritorialnega sodelovanja Interreg A</w:t>
      </w:r>
      <w:r w:rsidR="004A71BA" w:rsidRPr="00EE559A">
        <w:rPr>
          <w:rFonts w:cs="Arial"/>
          <w:szCs w:val="20"/>
          <w:lang w:val="sl-SI"/>
        </w:rPr>
        <w:t>lpine Space Programme 2021-2027.</w:t>
      </w:r>
    </w:p>
    <w:p w14:paraId="09FFBAD2" w14:textId="771992E1" w:rsidR="00512C82" w:rsidRPr="00EE559A" w:rsidRDefault="00E46B89" w:rsidP="00EE559A">
      <w:pPr>
        <w:jc w:val="both"/>
        <w:rPr>
          <w:rFonts w:cs="Arial"/>
          <w:szCs w:val="20"/>
          <w:u w:val="single"/>
          <w:lang w:val="sl-SI"/>
        </w:rPr>
      </w:pPr>
      <w:r w:rsidRPr="00EE559A">
        <w:rPr>
          <w:rFonts w:cs="Arial"/>
          <w:szCs w:val="20"/>
          <w:u w:val="single"/>
          <w:lang w:val="sl-SI"/>
        </w:rPr>
        <w:t>Vpliv na domače politike:</w:t>
      </w:r>
    </w:p>
    <w:p w14:paraId="2E4AB502" w14:textId="4BAF6519" w:rsidR="00E46B89" w:rsidRPr="00EE559A" w:rsidRDefault="00E46B89" w:rsidP="00EE559A">
      <w:pPr>
        <w:jc w:val="both"/>
        <w:rPr>
          <w:rFonts w:cs="Arial"/>
          <w:szCs w:val="20"/>
          <w:lang w:val="sl-SI" w:eastAsia="sl-SI"/>
        </w:rPr>
      </w:pPr>
      <w:r w:rsidRPr="00EE559A">
        <w:rPr>
          <w:rFonts w:cs="Arial"/>
          <w:szCs w:val="20"/>
          <w:lang w:val="sl-SI" w:eastAsia="sl-SI"/>
        </w:rPr>
        <w:t>MKGP zasleduje sinergije in aktivnosti, ki so usklajene z intervencijami strateškega načrta skupne kmetijske politike (</w:t>
      </w:r>
      <w:r w:rsidR="004E754D" w:rsidRPr="00EE559A">
        <w:rPr>
          <w:rFonts w:cs="Arial"/>
          <w:szCs w:val="20"/>
          <w:lang w:val="sl-SI" w:eastAsia="sl-SI"/>
        </w:rPr>
        <w:t xml:space="preserve">SN </w:t>
      </w:r>
      <w:r w:rsidRPr="00EE559A">
        <w:rPr>
          <w:rFonts w:cs="Arial"/>
          <w:szCs w:val="20"/>
          <w:lang w:val="sl-SI" w:eastAsia="sl-SI"/>
        </w:rPr>
        <w:t>SKP RS 2023-2027) na področju krepitve digitalizacije v alpskem prostoru, zlasti v sklopu pametnega in preciznega kmetovanja, digitalizacije v gozdarstvu in prehranskem sektorju. MKGP v okviru Akcijske skupine AG5 EUSALP podpira cilje Evropskega zelenega dogovora za dosego podnebne nevtralnosti do leta 2050 in cilje Teritorialne agende 2030. MKGP preko različnih podpor prav tako spodbuja mlade v kmetijstvu in na podeželju.</w:t>
      </w:r>
    </w:p>
    <w:p w14:paraId="5EBCC5B9" w14:textId="3C020804" w:rsidR="007852E8" w:rsidRPr="00EE559A" w:rsidRDefault="007852E8" w:rsidP="00EE559A">
      <w:pPr>
        <w:jc w:val="both"/>
        <w:rPr>
          <w:rFonts w:cs="Arial"/>
          <w:szCs w:val="20"/>
          <w:u w:val="single"/>
          <w:lang w:val="sl-SI"/>
        </w:rPr>
      </w:pPr>
    </w:p>
    <w:p w14:paraId="6997E410" w14:textId="77777777" w:rsidR="00512C82" w:rsidRPr="00EE559A" w:rsidRDefault="00E46B89" w:rsidP="00EE559A">
      <w:pPr>
        <w:jc w:val="both"/>
        <w:rPr>
          <w:rFonts w:cs="Arial"/>
          <w:szCs w:val="20"/>
          <w:u w:val="single"/>
          <w:lang w:val="sl-SI" w:eastAsia="sl-SI"/>
        </w:rPr>
      </w:pPr>
      <w:r w:rsidRPr="00EE559A">
        <w:rPr>
          <w:rFonts w:cs="Arial"/>
          <w:szCs w:val="20"/>
          <w:u w:val="single"/>
          <w:lang w:val="sl-SI" w:eastAsia="sl-SI"/>
        </w:rPr>
        <w:t>Sodelovanje z drugimi EU MRS</w:t>
      </w:r>
      <w:r w:rsidR="00512C82" w:rsidRPr="00EE559A">
        <w:rPr>
          <w:rFonts w:cs="Arial"/>
          <w:szCs w:val="20"/>
          <w:u w:val="single"/>
          <w:lang w:val="sl-SI" w:eastAsia="sl-SI"/>
        </w:rPr>
        <w:t xml:space="preserve">: </w:t>
      </w:r>
    </w:p>
    <w:p w14:paraId="6CB51B71" w14:textId="6D8A000D" w:rsidR="00E46B89" w:rsidRPr="00EE559A" w:rsidRDefault="00E46B89" w:rsidP="00EE559A">
      <w:pPr>
        <w:jc w:val="both"/>
        <w:rPr>
          <w:rFonts w:cs="Arial"/>
          <w:color w:val="000000"/>
          <w:szCs w:val="20"/>
          <w:lang w:val="sl-SI" w:eastAsia="sl-SI"/>
        </w:rPr>
      </w:pPr>
      <w:r w:rsidRPr="00EE559A">
        <w:rPr>
          <w:rFonts w:cs="Arial"/>
          <w:color w:val="000000"/>
          <w:szCs w:val="20"/>
          <w:lang w:val="sl-SI" w:eastAsia="sl-SI"/>
        </w:rPr>
        <w:t>Sodelovanje v luči povezovanja in mreženju med delovnimi akcijskimi skupinami EUSALP (AG7, AG3 in AG6) in tematskimi skupinami Alpske konvencije.</w:t>
      </w:r>
    </w:p>
    <w:p w14:paraId="6230DF84" w14:textId="77777777" w:rsidR="007852E8" w:rsidRPr="00EE559A" w:rsidRDefault="007852E8" w:rsidP="00EE559A">
      <w:pPr>
        <w:jc w:val="both"/>
        <w:rPr>
          <w:rFonts w:cs="Arial"/>
          <w:szCs w:val="20"/>
          <w:u w:val="single"/>
          <w:lang w:val="sl-SI" w:eastAsia="sl-SI"/>
        </w:rPr>
      </w:pPr>
    </w:p>
    <w:p w14:paraId="456AADC7" w14:textId="4EC82C38" w:rsidR="00E46B89" w:rsidRPr="00EE559A" w:rsidRDefault="00E46B89" w:rsidP="00EE559A">
      <w:pPr>
        <w:jc w:val="both"/>
        <w:rPr>
          <w:rFonts w:cs="Arial"/>
          <w:bCs/>
          <w:color w:val="000000" w:themeColor="text1"/>
          <w:szCs w:val="20"/>
          <w:u w:val="single"/>
          <w:lang w:val="sl-SI"/>
        </w:rPr>
      </w:pPr>
      <w:r w:rsidRPr="00EE559A">
        <w:rPr>
          <w:rFonts w:cs="Arial"/>
          <w:bCs/>
          <w:color w:val="000000" w:themeColor="text1"/>
          <w:szCs w:val="20"/>
          <w:u w:val="single"/>
          <w:lang w:val="sl-SI" w:eastAsia="sl-SI"/>
        </w:rPr>
        <w:t>Zgodba o uspehu/primer dobre prakse:</w:t>
      </w:r>
    </w:p>
    <w:p w14:paraId="7BABED0A" w14:textId="1CD613CB" w:rsidR="00E46B89" w:rsidRPr="00EE559A" w:rsidRDefault="00E46B89" w:rsidP="00EE559A">
      <w:pPr>
        <w:jc w:val="both"/>
        <w:rPr>
          <w:rFonts w:cs="Arial"/>
          <w:b/>
          <w:bCs/>
          <w:color w:val="000000" w:themeColor="text1"/>
          <w:szCs w:val="20"/>
          <w:lang w:val="sl-SI"/>
        </w:rPr>
      </w:pPr>
      <w:r w:rsidRPr="00EE559A">
        <w:rPr>
          <w:rFonts w:cs="Arial"/>
          <w:szCs w:val="20"/>
          <w:lang w:val="sl-SI"/>
        </w:rPr>
        <w:t>MKGP je aktivno sodeloval pri pripravi projektne vloge za enega izmed področij v sklopu projekta EUSALP Support, ki ga finančno podpira kohezijski program transnacionalnega teritorialnega sodelovanja Interreg Alpine Space Programme 2021-2027.</w:t>
      </w:r>
    </w:p>
    <w:p w14:paraId="27A56C99" w14:textId="7A18F581" w:rsidR="007852E8" w:rsidRPr="00EE559A" w:rsidRDefault="007852E8" w:rsidP="00EE559A">
      <w:pPr>
        <w:jc w:val="both"/>
        <w:rPr>
          <w:rFonts w:cs="Arial"/>
          <w:b/>
          <w:bCs/>
          <w:color w:val="000000" w:themeColor="text1"/>
          <w:szCs w:val="20"/>
          <w:lang w:val="sl-SI"/>
        </w:rPr>
      </w:pPr>
    </w:p>
    <w:p w14:paraId="6769A093" w14:textId="003072A5" w:rsidR="00FC0966" w:rsidRPr="00EE559A" w:rsidRDefault="00FC0966" w:rsidP="00EE559A">
      <w:pPr>
        <w:autoSpaceDE w:val="0"/>
        <w:autoSpaceDN w:val="0"/>
        <w:adjustRightInd w:val="0"/>
        <w:jc w:val="both"/>
        <w:rPr>
          <w:rFonts w:cs="Arial"/>
          <w:bCs/>
          <w:color w:val="000000"/>
          <w:szCs w:val="20"/>
          <w:u w:val="single"/>
          <w:lang w:val="sl-SI" w:eastAsia="sl-SI"/>
        </w:rPr>
      </w:pPr>
      <w:r w:rsidRPr="00EE559A">
        <w:rPr>
          <w:rFonts w:cs="Arial"/>
          <w:color w:val="000000"/>
          <w:szCs w:val="20"/>
          <w:u w:val="single"/>
          <w:lang w:val="sl-SI" w:eastAsia="sl-SI"/>
        </w:rPr>
        <w:t>Sodelovanje v okviru Akcijske skupine 6 – "</w:t>
      </w:r>
      <w:r w:rsidRPr="00EE559A">
        <w:rPr>
          <w:rFonts w:cs="Arial"/>
          <w:bCs/>
          <w:color w:val="000000"/>
          <w:szCs w:val="20"/>
          <w:u w:val="single"/>
          <w:lang w:val="sl-SI" w:eastAsia="sl-SI"/>
        </w:rPr>
        <w:t>Ohranjanje in ovrednotenje naravnih virov, vključno z vodo in kulturnih</w:t>
      </w:r>
      <w:r w:rsidRPr="00EE559A">
        <w:rPr>
          <w:rFonts w:cs="Arial"/>
          <w:bCs/>
          <w:color w:val="000000"/>
          <w:szCs w:val="20"/>
          <w:u w:val="single"/>
          <w:lang w:val="sl-SI"/>
        </w:rPr>
        <w:t xml:space="preserve"> </w:t>
      </w:r>
      <w:r w:rsidRPr="00EE559A">
        <w:rPr>
          <w:rFonts w:cs="Arial"/>
          <w:bCs/>
          <w:color w:val="000000"/>
          <w:szCs w:val="20"/>
          <w:u w:val="single"/>
          <w:lang w:val="sl-SI" w:eastAsia="sl-SI"/>
        </w:rPr>
        <w:t>virov"</w:t>
      </w:r>
    </w:p>
    <w:p w14:paraId="1D2965A7" w14:textId="77777777" w:rsidR="002D29EE" w:rsidRPr="00EE559A" w:rsidRDefault="002D29EE" w:rsidP="00EE559A">
      <w:pPr>
        <w:autoSpaceDE w:val="0"/>
        <w:autoSpaceDN w:val="0"/>
        <w:adjustRightInd w:val="0"/>
        <w:jc w:val="both"/>
        <w:rPr>
          <w:rFonts w:cs="Arial"/>
          <w:color w:val="000000"/>
          <w:szCs w:val="20"/>
          <w:lang w:val="sl-SI" w:eastAsia="sl-SI"/>
        </w:rPr>
      </w:pPr>
    </w:p>
    <w:p w14:paraId="582D6F30" w14:textId="045F9641" w:rsidR="002D29EE" w:rsidRPr="00EE559A" w:rsidRDefault="00512C82" w:rsidP="00EE559A">
      <w:pPr>
        <w:autoSpaceDE w:val="0"/>
        <w:autoSpaceDN w:val="0"/>
        <w:adjustRightInd w:val="0"/>
        <w:jc w:val="both"/>
        <w:rPr>
          <w:rFonts w:cs="Arial"/>
          <w:color w:val="000000"/>
          <w:szCs w:val="20"/>
          <w:u w:val="single"/>
          <w:lang w:val="sl-SI" w:eastAsia="sl-SI"/>
        </w:rPr>
      </w:pPr>
      <w:r w:rsidRPr="00EE559A">
        <w:rPr>
          <w:rFonts w:cs="Arial"/>
          <w:color w:val="000000"/>
          <w:szCs w:val="20"/>
          <w:u w:val="single"/>
          <w:lang w:val="sl-SI" w:eastAsia="sl-SI"/>
        </w:rPr>
        <w:t>Dogodki in dosežki</w:t>
      </w:r>
      <w:r w:rsidR="002D29EE" w:rsidRPr="00EE559A">
        <w:rPr>
          <w:rFonts w:cs="Arial"/>
          <w:color w:val="000000"/>
          <w:szCs w:val="20"/>
          <w:u w:val="single"/>
          <w:lang w:val="sl-SI" w:eastAsia="sl-SI"/>
        </w:rPr>
        <w:t>:</w:t>
      </w:r>
    </w:p>
    <w:p w14:paraId="620F7521" w14:textId="77777777" w:rsidR="002D29EE" w:rsidRPr="00EE559A" w:rsidRDefault="002D29EE" w:rsidP="00EE559A">
      <w:pPr>
        <w:autoSpaceDE w:val="0"/>
        <w:autoSpaceDN w:val="0"/>
        <w:adjustRightInd w:val="0"/>
        <w:jc w:val="both"/>
        <w:rPr>
          <w:rFonts w:cs="Arial"/>
          <w:color w:val="000000"/>
          <w:szCs w:val="20"/>
          <w:lang w:val="sl-SI" w:eastAsia="sl-SI"/>
        </w:rPr>
      </w:pPr>
      <w:r w:rsidRPr="00EE559A">
        <w:rPr>
          <w:rFonts w:cs="Arial"/>
          <w:color w:val="000000"/>
          <w:szCs w:val="20"/>
          <w:lang w:val="sl-SI" w:eastAsia="sl-SI"/>
        </w:rPr>
        <w:t>Uspešnost projektno- raziskovalnega sodelovanja ministrstva se zrcali v sklopu aktivnosti:</w:t>
      </w:r>
    </w:p>
    <w:p w14:paraId="72150537" w14:textId="77777777" w:rsidR="00B02243" w:rsidRPr="00EE559A" w:rsidRDefault="00B02243" w:rsidP="00EE559A">
      <w:pPr>
        <w:pStyle w:val="ListParagraph"/>
        <w:numPr>
          <w:ilvl w:val="0"/>
          <w:numId w:val="32"/>
        </w:numPr>
        <w:autoSpaceDE w:val="0"/>
        <w:autoSpaceDN w:val="0"/>
        <w:adjustRightInd w:val="0"/>
        <w:spacing w:line="260" w:lineRule="exact"/>
        <w:jc w:val="both"/>
        <w:rPr>
          <w:rFonts w:ascii="Arial" w:hAnsi="Arial" w:cs="Arial"/>
          <w:color w:val="000000"/>
        </w:rPr>
      </w:pPr>
      <w:r w:rsidRPr="00EE559A">
        <w:rPr>
          <w:rFonts w:ascii="Arial" w:hAnsi="Arial" w:cs="Arial"/>
          <w:color w:val="000000"/>
        </w:rPr>
        <w:t>Januarja 2024: Izpolnjevanje vprašalnika za namen revizije Akcijskega načrta EUSALP.</w:t>
      </w:r>
    </w:p>
    <w:p w14:paraId="5680332F" w14:textId="77777777" w:rsidR="00B02243" w:rsidRPr="00EE559A" w:rsidRDefault="00B02243" w:rsidP="00EE559A">
      <w:pPr>
        <w:pStyle w:val="ListParagraph"/>
        <w:numPr>
          <w:ilvl w:val="0"/>
          <w:numId w:val="32"/>
        </w:numPr>
        <w:autoSpaceDE w:val="0"/>
        <w:autoSpaceDN w:val="0"/>
        <w:adjustRightInd w:val="0"/>
        <w:spacing w:line="260" w:lineRule="exact"/>
        <w:jc w:val="both"/>
        <w:rPr>
          <w:rFonts w:ascii="Arial" w:hAnsi="Arial" w:cs="Arial"/>
          <w:color w:val="000000"/>
        </w:rPr>
      </w:pPr>
      <w:r w:rsidRPr="00EE559A">
        <w:rPr>
          <w:rFonts w:ascii="Arial" w:hAnsi="Arial" w:cs="Arial"/>
          <w:color w:val="000000"/>
        </w:rPr>
        <w:lastRenderedPageBreak/>
        <w:t>Februarja 2024: Udeležba na virtualnem sestanku z namenom prednostnega vključevanja strateških vsebin s področja hribovskega kmetijstva in gorskega gozdarstva v sklopu predlaganih standardov projektov in projektov male vrednosti Interreg Alpine Space Programa 2021–2027.</w:t>
      </w:r>
    </w:p>
    <w:p w14:paraId="1216231A" w14:textId="77777777" w:rsidR="00B02243" w:rsidRPr="00EE559A" w:rsidRDefault="00B02243" w:rsidP="00EE559A">
      <w:pPr>
        <w:pStyle w:val="ListParagraph"/>
        <w:numPr>
          <w:ilvl w:val="0"/>
          <w:numId w:val="32"/>
        </w:numPr>
        <w:autoSpaceDE w:val="0"/>
        <w:autoSpaceDN w:val="0"/>
        <w:adjustRightInd w:val="0"/>
        <w:spacing w:line="260" w:lineRule="exact"/>
        <w:jc w:val="both"/>
        <w:rPr>
          <w:rFonts w:ascii="Arial" w:hAnsi="Arial" w:cs="Arial"/>
          <w:color w:val="000000"/>
        </w:rPr>
      </w:pPr>
      <w:r w:rsidRPr="00EE559A">
        <w:rPr>
          <w:rFonts w:ascii="Arial" w:hAnsi="Arial" w:cs="Arial"/>
          <w:color w:val="000000"/>
        </w:rPr>
        <w:t>2024–2027: MKGP kot pridruženi partner sodeluje pri projektu Brokering Spaces, katerega cilj je podpora raziskavam in razvoju večnivojskih medsektorskih scenarijev za preoblikovanje pristopov prostorskega načrtovanja rabe zemljišč v alpskem prostoru.</w:t>
      </w:r>
    </w:p>
    <w:p w14:paraId="5AD05DC4" w14:textId="77777777" w:rsidR="00B02243" w:rsidRPr="00EE559A" w:rsidRDefault="00B02243" w:rsidP="00EE559A">
      <w:pPr>
        <w:pStyle w:val="ListParagraph"/>
        <w:numPr>
          <w:ilvl w:val="0"/>
          <w:numId w:val="32"/>
        </w:numPr>
        <w:autoSpaceDE w:val="0"/>
        <w:autoSpaceDN w:val="0"/>
        <w:adjustRightInd w:val="0"/>
        <w:spacing w:line="260" w:lineRule="exact"/>
        <w:jc w:val="both"/>
        <w:rPr>
          <w:rFonts w:ascii="Arial" w:hAnsi="Arial" w:cs="Arial"/>
          <w:color w:val="000000"/>
        </w:rPr>
      </w:pPr>
      <w:r w:rsidRPr="00EE559A">
        <w:rPr>
          <w:rFonts w:ascii="Arial" w:hAnsi="Arial" w:cs="Arial"/>
          <w:color w:val="000000"/>
        </w:rPr>
        <w:t>Vzpostavitev EUSALP Task Force on Water Management Transition, ki obravnava prepoznavanje in reševanje konfliktov med različnimi uporabniki vode v alpski regiji v sklopu Akcijske skupine AG6.</w:t>
      </w:r>
    </w:p>
    <w:p w14:paraId="36C6968F" w14:textId="77777777" w:rsidR="00B02243" w:rsidRPr="00EE559A" w:rsidRDefault="00B02243" w:rsidP="00EE559A">
      <w:pPr>
        <w:pStyle w:val="ListParagraph"/>
        <w:numPr>
          <w:ilvl w:val="0"/>
          <w:numId w:val="32"/>
        </w:numPr>
        <w:autoSpaceDE w:val="0"/>
        <w:autoSpaceDN w:val="0"/>
        <w:adjustRightInd w:val="0"/>
        <w:spacing w:line="260" w:lineRule="exact"/>
        <w:jc w:val="both"/>
        <w:rPr>
          <w:rFonts w:ascii="Arial" w:hAnsi="Arial" w:cs="Arial"/>
          <w:color w:val="000000"/>
        </w:rPr>
      </w:pPr>
      <w:r w:rsidRPr="00EE559A">
        <w:rPr>
          <w:rFonts w:ascii="Arial" w:hAnsi="Arial" w:cs="Arial"/>
          <w:color w:val="000000"/>
        </w:rPr>
        <w:t>2024–2027: MKGP s pridruženim partnerstvom podpira projekt DiversE, namenjen trajnostnemu upravljanju naravnih virov in biogospodarstva v alpskem prostoru.</w:t>
      </w:r>
    </w:p>
    <w:p w14:paraId="7590998A" w14:textId="77777777" w:rsidR="00B02243" w:rsidRPr="00EE559A" w:rsidRDefault="00B02243" w:rsidP="00EE559A">
      <w:pPr>
        <w:pStyle w:val="ListParagraph"/>
        <w:numPr>
          <w:ilvl w:val="0"/>
          <w:numId w:val="32"/>
        </w:numPr>
        <w:autoSpaceDE w:val="0"/>
        <w:autoSpaceDN w:val="0"/>
        <w:adjustRightInd w:val="0"/>
        <w:spacing w:line="260" w:lineRule="exact"/>
        <w:jc w:val="both"/>
        <w:rPr>
          <w:rFonts w:ascii="Arial" w:hAnsi="Arial" w:cs="Arial"/>
          <w:color w:val="000000"/>
        </w:rPr>
      </w:pPr>
      <w:r w:rsidRPr="00EE559A">
        <w:rPr>
          <w:rFonts w:ascii="Arial" w:hAnsi="Arial" w:cs="Arial"/>
          <w:color w:val="000000"/>
        </w:rPr>
        <w:t>Junija 2024: Soorganizacija interaktivne delavnice za oblikovanje bodočega hribovskega kmetijstva in trajnostnega gozdarstva pod okriljem delovne skupine Gorsko kmetijstvo in gorski gozd Alpske konvencije. Delavnica na daljavo je vključevala Akcijske skupine EUSALP 2, 7, 8 in 9.</w:t>
      </w:r>
    </w:p>
    <w:p w14:paraId="0C3519FD" w14:textId="77777777" w:rsidR="00B02243" w:rsidRPr="00EE559A" w:rsidRDefault="00B02243" w:rsidP="00EE559A">
      <w:pPr>
        <w:pStyle w:val="ListParagraph"/>
        <w:numPr>
          <w:ilvl w:val="0"/>
          <w:numId w:val="32"/>
        </w:numPr>
        <w:autoSpaceDE w:val="0"/>
        <w:autoSpaceDN w:val="0"/>
        <w:adjustRightInd w:val="0"/>
        <w:spacing w:line="260" w:lineRule="exact"/>
        <w:jc w:val="both"/>
        <w:rPr>
          <w:rFonts w:ascii="Arial" w:hAnsi="Arial" w:cs="Arial"/>
          <w:color w:val="000000"/>
        </w:rPr>
      </w:pPr>
      <w:r w:rsidRPr="00EE559A">
        <w:rPr>
          <w:rFonts w:ascii="Arial" w:hAnsi="Arial" w:cs="Arial"/>
          <w:color w:val="000000"/>
        </w:rPr>
        <w:t>Novembra 2024: Udeležba na letnem forumu EU alpske makro strategije kot najpomembnejši dogodek slovenskega predsedovanja EUSALP.</w:t>
      </w:r>
    </w:p>
    <w:p w14:paraId="6E88DC49" w14:textId="741607C6" w:rsidR="002D29EE" w:rsidRPr="00EE559A" w:rsidRDefault="00B02243" w:rsidP="00EE559A">
      <w:pPr>
        <w:pStyle w:val="ListParagraph"/>
        <w:numPr>
          <w:ilvl w:val="0"/>
          <w:numId w:val="32"/>
        </w:numPr>
        <w:autoSpaceDE w:val="0"/>
        <w:autoSpaceDN w:val="0"/>
        <w:adjustRightInd w:val="0"/>
        <w:spacing w:line="260" w:lineRule="exact"/>
        <w:jc w:val="both"/>
        <w:rPr>
          <w:rFonts w:ascii="Arial" w:hAnsi="Arial" w:cs="Arial"/>
          <w:color w:val="000000"/>
        </w:rPr>
      </w:pPr>
      <w:r w:rsidRPr="00EE559A">
        <w:rPr>
          <w:rFonts w:ascii="Arial" w:hAnsi="Arial" w:cs="Arial"/>
          <w:color w:val="000000"/>
        </w:rPr>
        <w:t>November in december 2024: Koordinacijska srečanja MKGP delovne skupine za slovensko predsedovanje FF+.</w:t>
      </w:r>
    </w:p>
    <w:p w14:paraId="22B30B34" w14:textId="77777777" w:rsidR="00D80A70" w:rsidRPr="00EE559A" w:rsidRDefault="00D80A70" w:rsidP="00EE559A">
      <w:pPr>
        <w:autoSpaceDE w:val="0"/>
        <w:autoSpaceDN w:val="0"/>
        <w:adjustRightInd w:val="0"/>
        <w:jc w:val="both"/>
        <w:rPr>
          <w:rFonts w:cs="Arial"/>
          <w:color w:val="000000"/>
          <w:szCs w:val="20"/>
          <w:u w:val="single"/>
          <w:lang w:val="sl-SI" w:eastAsia="sl-SI"/>
        </w:rPr>
      </w:pPr>
    </w:p>
    <w:p w14:paraId="1377D7C8" w14:textId="15380F63" w:rsidR="002D29EE" w:rsidRPr="00EE559A" w:rsidRDefault="002D29EE" w:rsidP="00EE559A">
      <w:pPr>
        <w:autoSpaceDE w:val="0"/>
        <w:autoSpaceDN w:val="0"/>
        <w:adjustRightInd w:val="0"/>
        <w:jc w:val="both"/>
        <w:rPr>
          <w:rFonts w:cs="Arial"/>
          <w:color w:val="000000"/>
          <w:szCs w:val="20"/>
          <w:u w:val="single"/>
          <w:lang w:val="sl-SI" w:eastAsia="sl-SI"/>
        </w:rPr>
      </w:pPr>
      <w:r w:rsidRPr="00EE559A">
        <w:rPr>
          <w:rFonts w:cs="Arial"/>
          <w:color w:val="000000"/>
          <w:szCs w:val="20"/>
          <w:u w:val="single"/>
          <w:lang w:val="sl-SI" w:eastAsia="sl-SI"/>
        </w:rPr>
        <w:t>Vpliv na domače politike:</w:t>
      </w:r>
    </w:p>
    <w:p w14:paraId="11E5F5F7" w14:textId="75F81589" w:rsidR="00D80A70" w:rsidRPr="00EE559A" w:rsidRDefault="00D80A70" w:rsidP="00EE559A">
      <w:pPr>
        <w:autoSpaceDE w:val="0"/>
        <w:autoSpaceDN w:val="0"/>
        <w:adjustRightInd w:val="0"/>
        <w:jc w:val="both"/>
        <w:rPr>
          <w:rFonts w:cs="Arial"/>
          <w:szCs w:val="20"/>
          <w:lang w:val="sl-SI"/>
        </w:rPr>
      </w:pPr>
      <w:r w:rsidRPr="00EE559A">
        <w:rPr>
          <w:rFonts w:cs="Arial"/>
          <w:szCs w:val="20"/>
          <w:lang w:val="sl-SI"/>
        </w:rPr>
        <w:t>Pri izvajanju makroregionalnega pristopa v alpskem prostoru MKGP zasleduje sinergije in aktivnosti, ki so usklajene z intervencijami Strateškega načrta skupne kmetijske politike (SN SKP) za obdobje 2023–2027. Strateški načrt vključuje tudi zeleno arhitekturo (podnebno-okoljsko komponento), ki se nanaša na alpski prostor v Sloveniji. Intervencije, določene v okviru tega načrta, so posredno povezane s tremi prioritetami slovenskega predsedovanja EUSALP: krožnim gospodarstvom, vodno pametno družbo in kakovostjo življenja za mlade v Alpah.</w:t>
      </w:r>
    </w:p>
    <w:p w14:paraId="495F1291" w14:textId="77777777" w:rsidR="006150A2" w:rsidRPr="00EE559A" w:rsidRDefault="006150A2" w:rsidP="00EE559A">
      <w:pPr>
        <w:autoSpaceDE w:val="0"/>
        <w:autoSpaceDN w:val="0"/>
        <w:adjustRightInd w:val="0"/>
        <w:jc w:val="both"/>
        <w:rPr>
          <w:rFonts w:cs="Arial"/>
          <w:szCs w:val="20"/>
          <w:lang w:val="sl-SI"/>
        </w:rPr>
      </w:pPr>
    </w:p>
    <w:p w14:paraId="7D702C71" w14:textId="3E19B7C2" w:rsidR="00D80A70" w:rsidRPr="00EE559A" w:rsidRDefault="00D80A70" w:rsidP="00EE559A">
      <w:pPr>
        <w:autoSpaceDE w:val="0"/>
        <w:autoSpaceDN w:val="0"/>
        <w:adjustRightInd w:val="0"/>
        <w:jc w:val="both"/>
        <w:rPr>
          <w:rFonts w:cs="Arial"/>
          <w:color w:val="000000"/>
          <w:szCs w:val="20"/>
          <w:lang w:val="sl-SI" w:eastAsia="sl-SI"/>
        </w:rPr>
      </w:pPr>
      <w:r w:rsidRPr="00EE559A">
        <w:rPr>
          <w:rFonts w:cs="Arial"/>
          <w:szCs w:val="20"/>
          <w:lang w:val="sl-SI"/>
        </w:rPr>
        <w:t>MKGP v okviru Akcijske skupine AG6 EUSALP podpira cilje »Evropskega zelenega dogovora« za dosego podnebne nevtralnosti do leta 2050 ter cilje »Teritorialne agende 2030«, ki spodbujajo trajnostni razvoj in zdravo okolje. Ministrstvo si prizadeva za krepitev odpornosti alpske regije na podnebne spremembe z ukrepi, ki spodbujajo trajnostno kmetijstvo, gozdarstvo in upravljanje naravnih virov.</w:t>
      </w:r>
    </w:p>
    <w:p w14:paraId="5872BAA8" w14:textId="77777777" w:rsidR="002D29EE" w:rsidRPr="00EE559A" w:rsidRDefault="002D29EE" w:rsidP="00EE559A">
      <w:pPr>
        <w:autoSpaceDE w:val="0"/>
        <w:autoSpaceDN w:val="0"/>
        <w:adjustRightInd w:val="0"/>
        <w:jc w:val="both"/>
        <w:rPr>
          <w:rFonts w:cs="Arial"/>
          <w:color w:val="000000"/>
          <w:szCs w:val="20"/>
          <w:lang w:val="sl-SI" w:eastAsia="sl-SI"/>
        </w:rPr>
      </w:pPr>
    </w:p>
    <w:p w14:paraId="446F9FB0" w14:textId="77777777" w:rsidR="002D29EE" w:rsidRPr="00EE559A" w:rsidRDefault="002D29EE" w:rsidP="00EE559A">
      <w:pPr>
        <w:autoSpaceDE w:val="0"/>
        <w:autoSpaceDN w:val="0"/>
        <w:adjustRightInd w:val="0"/>
        <w:jc w:val="both"/>
        <w:rPr>
          <w:rFonts w:cs="Arial"/>
          <w:color w:val="000000"/>
          <w:szCs w:val="20"/>
          <w:u w:val="single"/>
          <w:lang w:val="sl-SI" w:eastAsia="sl-SI"/>
        </w:rPr>
      </w:pPr>
      <w:r w:rsidRPr="00EE559A">
        <w:rPr>
          <w:rFonts w:cs="Arial"/>
          <w:color w:val="000000"/>
          <w:szCs w:val="20"/>
          <w:u w:val="single"/>
          <w:lang w:val="sl-SI" w:eastAsia="sl-SI"/>
        </w:rPr>
        <w:t>Vključevanje mladih:</w:t>
      </w:r>
    </w:p>
    <w:p w14:paraId="11B8DB04" w14:textId="34D2F7C9" w:rsidR="002D29EE" w:rsidRPr="00EE559A" w:rsidRDefault="00D80A70" w:rsidP="00EE559A">
      <w:pPr>
        <w:autoSpaceDE w:val="0"/>
        <w:autoSpaceDN w:val="0"/>
        <w:adjustRightInd w:val="0"/>
        <w:jc w:val="both"/>
        <w:rPr>
          <w:rFonts w:cs="Arial"/>
          <w:szCs w:val="20"/>
          <w:lang w:val="sl-SI"/>
        </w:rPr>
      </w:pPr>
      <w:r w:rsidRPr="00EE559A">
        <w:rPr>
          <w:rFonts w:cs="Arial"/>
          <w:szCs w:val="20"/>
          <w:lang w:val="sl-SI"/>
        </w:rPr>
        <w:t xml:space="preserve">Na junijski indikativni delavnici so sodelovali tudi mladi. MKGP se zavzema za krepitev vključevanja predstavnikov slovenske podeželske mladine v makroregionalne strukture alpske regije ter uspešno uporablja platformo </w:t>
      </w:r>
      <w:r w:rsidRPr="00EE559A">
        <w:rPr>
          <w:rStyle w:val="Emphasis"/>
          <w:rFonts w:cs="Arial"/>
          <w:szCs w:val="20"/>
          <w:lang w:val="sl-SI"/>
        </w:rPr>
        <w:t>Mreža za podeželje</w:t>
      </w:r>
      <w:r w:rsidRPr="00EE559A">
        <w:rPr>
          <w:rFonts w:cs="Arial"/>
          <w:i/>
          <w:szCs w:val="20"/>
          <w:lang w:val="sl-SI"/>
        </w:rPr>
        <w:t xml:space="preserve"> za obveščanje</w:t>
      </w:r>
      <w:r w:rsidRPr="00EE559A">
        <w:rPr>
          <w:rFonts w:cs="Arial"/>
          <w:szCs w:val="20"/>
          <w:lang w:val="sl-SI"/>
        </w:rPr>
        <w:t xml:space="preserve"> o ključnih alpskih dogodkih in aktivnostih.</w:t>
      </w:r>
    </w:p>
    <w:p w14:paraId="493CA965" w14:textId="77777777" w:rsidR="00D80A70" w:rsidRPr="00EE559A" w:rsidRDefault="00D80A70" w:rsidP="00EE559A">
      <w:pPr>
        <w:autoSpaceDE w:val="0"/>
        <w:autoSpaceDN w:val="0"/>
        <w:adjustRightInd w:val="0"/>
        <w:jc w:val="both"/>
        <w:rPr>
          <w:rFonts w:cs="Arial"/>
          <w:color w:val="000000"/>
          <w:szCs w:val="20"/>
          <w:lang w:val="sl-SI" w:eastAsia="sl-SI"/>
        </w:rPr>
      </w:pPr>
    </w:p>
    <w:p w14:paraId="7BB6F267" w14:textId="77777777" w:rsidR="002D29EE" w:rsidRPr="00EE559A" w:rsidRDefault="002D29EE" w:rsidP="00EE559A">
      <w:pPr>
        <w:autoSpaceDE w:val="0"/>
        <w:autoSpaceDN w:val="0"/>
        <w:adjustRightInd w:val="0"/>
        <w:jc w:val="both"/>
        <w:rPr>
          <w:rFonts w:cs="Arial"/>
          <w:color w:val="000000"/>
          <w:szCs w:val="20"/>
          <w:u w:val="single"/>
          <w:lang w:val="sl-SI" w:eastAsia="sl-SI"/>
        </w:rPr>
      </w:pPr>
      <w:r w:rsidRPr="00EE559A">
        <w:rPr>
          <w:rFonts w:cs="Arial"/>
          <w:color w:val="000000"/>
          <w:szCs w:val="20"/>
          <w:u w:val="single"/>
          <w:lang w:val="sl-SI" w:eastAsia="sl-SI"/>
        </w:rPr>
        <w:t>Sodelovanje z drugimi EU MRS:</w:t>
      </w:r>
    </w:p>
    <w:p w14:paraId="0D4E04A7" w14:textId="7BC6625D" w:rsidR="00D80A70" w:rsidRPr="00EE559A" w:rsidRDefault="00D80A70" w:rsidP="00EE559A">
      <w:pPr>
        <w:autoSpaceDE w:val="0"/>
        <w:autoSpaceDN w:val="0"/>
        <w:adjustRightInd w:val="0"/>
        <w:jc w:val="both"/>
        <w:rPr>
          <w:rFonts w:cs="Arial"/>
          <w:szCs w:val="20"/>
          <w:lang w:val="sl-SI"/>
        </w:rPr>
      </w:pPr>
      <w:r w:rsidRPr="00EE559A">
        <w:rPr>
          <w:rFonts w:cs="Arial"/>
          <w:szCs w:val="20"/>
          <w:lang w:val="sl-SI"/>
        </w:rPr>
        <w:t>Za odzivanje na nove in nastajajoče izzive v alpskem prostoru, MKGP zastopa interese sinergij medsektorskega povezovanja pri izvajanju prednostnih nalog na območju Alp. V luči tega pristopa si ministrstvo prizadeva za sodelovanje in mreženje med delovnimi akcijskimi skupinami EUSALP ter tematskimi skupinami Alpske konvencije. V skladu z duhom EU makroregionalnega pristopa si MKGP prizadeva za ohranjanje poseljenosti in preživetja hribovskega kmetijstva ter gorskega gozdarstva v alpskem prostoru. Hkrati v delovni skupini stremi k krepitvi prehranske varnosti, varstvu alpskega okolja ter prispeva k blaženju podnebnih sprememb in prilagajanju nanje.</w:t>
      </w:r>
    </w:p>
    <w:p w14:paraId="3531725D" w14:textId="54BE078E" w:rsidR="00E1213F" w:rsidRPr="00EE559A" w:rsidRDefault="00E1213F" w:rsidP="00EE559A">
      <w:pPr>
        <w:autoSpaceDE w:val="0"/>
        <w:autoSpaceDN w:val="0"/>
        <w:adjustRightInd w:val="0"/>
        <w:jc w:val="both"/>
        <w:rPr>
          <w:rFonts w:cs="Arial"/>
          <w:szCs w:val="20"/>
          <w:lang w:val="sl-SI"/>
        </w:rPr>
      </w:pPr>
    </w:p>
    <w:p w14:paraId="1934B066" w14:textId="4452F2BE" w:rsidR="00E1213F" w:rsidRPr="00EE559A" w:rsidRDefault="00E1213F" w:rsidP="00EE559A">
      <w:pPr>
        <w:autoSpaceDE w:val="0"/>
        <w:autoSpaceDN w:val="0"/>
        <w:adjustRightInd w:val="0"/>
        <w:jc w:val="both"/>
        <w:rPr>
          <w:rFonts w:cs="Arial"/>
          <w:szCs w:val="20"/>
          <w:u w:val="single"/>
          <w:lang w:val="sl-SI"/>
        </w:rPr>
      </w:pPr>
      <w:r w:rsidRPr="00EE559A">
        <w:rPr>
          <w:rFonts w:cs="Arial"/>
          <w:szCs w:val="20"/>
          <w:u w:val="single"/>
          <w:lang w:val="sl-SI"/>
        </w:rPr>
        <w:t>Zgodba o uspehu/primer dobre prakse:</w:t>
      </w:r>
    </w:p>
    <w:p w14:paraId="5839DCF2" w14:textId="70830601" w:rsidR="007852E8" w:rsidRPr="00EE559A" w:rsidRDefault="00E1213F" w:rsidP="00EE559A">
      <w:pPr>
        <w:autoSpaceDE w:val="0"/>
        <w:autoSpaceDN w:val="0"/>
        <w:adjustRightInd w:val="0"/>
        <w:jc w:val="both"/>
        <w:rPr>
          <w:rFonts w:cs="Arial"/>
          <w:szCs w:val="20"/>
          <w:lang w:val="sl-SI"/>
        </w:rPr>
      </w:pPr>
      <w:r w:rsidRPr="00EE559A">
        <w:rPr>
          <w:rFonts w:cs="Arial"/>
          <w:szCs w:val="20"/>
          <w:lang w:val="sl-SI"/>
        </w:rPr>
        <w:lastRenderedPageBreak/>
        <w:t>V sklopu slovenskega predsedovanja Alpski konvenciji (2023–2024) je Ministrstvo za kmetijstvo, gozdarstvo in prehrano skupaj z nemškim zveznim ministrstvom za prehrano in kmetijstvo soorganiziralo indikativno delavnico na temo oblikovanja prihodnjega hribovskega kmetijstva in trajnostnega prehranskega sistema ter večnamenske rabe gozdov v povezavi z ohranjanjem bogate biotske raznovrstnosti Alp. Interaktivna delavnica je bila organizirana 22. junija 2024 na daljavo in je vključila strokovnjake delovne skupine Gorsko kmetijstvo in gorski gozd Alpske konvencije ter Akcijske skupine EUSALP 2, 7, 8 in 9.</w:t>
      </w:r>
    </w:p>
    <w:p w14:paraId="748E167F" w14:textId="67588C06" w:rsidR="002D29EE" w:rsidRPr="00EE559A" w:rsidRDefault="002D29EE" w:rsidP="00EE559A">
      <w:pPr>
        <w:autoSpaceDE w:val="0"/>
        <w:autoSpaceDN w:val="0"/>
        <w:adjustRightInd w:val="0"/>
        <w:jc w:val="both"/>
        <w:rPr>
          <w:rFonts w:cs="Arial"/>
          <w:color w:val="000000"/>
          <w:szCs w:val="20"/>
          <w:lang w:val="sl-SI" w:eastAsia="sl-SI"/>
        </w:rPr>
      </w:pPr>
    </w:p>
    <w:p w14:paraId="7705BD15" w14:textId="4BE0FD4D" w:rsidR="002D29EE" w:rsidRPr="00EE559A" w:rsidRDefault="002D29EE" w:rsidP="00EE559A">
      <w:pPr>
        <w:pStyle w:val="ListParagraph"/>
        <w:numPr>
          <w:ilvl w:val="0"/>
          <w:numId w:val="23"/>
        </w:numPr>
        <w:spacing w:line="260" w:lineRule="exact"/>
        <w:jc w:val="both"/>
        <w:rPr>
          <w:rFonts w:ascii="Arial" w:hAnsi="Arial" w:cs="Arial"/>
          <w:b/>
          <w:bCs/>
          <w:color w:val="000000" w:themeColor="text1"/>
        </w:rPr>
      </w:pPr>
      <w:r w:rsidRPr="00EE559A">
        <w:rPr>
          <w:rFonts w:ascii="Arial" w:hAnsi="Arial" w:cs="Arial"/>
          <w:b/>
          <w:bCs/>
          <w:color w:val="000000" w:themeColor="text1"/>
        </w:rPr>
        <w:t>Strategija EU za jadransko-jonsko regijo (EUSAIR)</w:t>
      </w:r>
    </w:p>
    <w:p w14:paraId="11625F52" w14:textId="5A6362E3" w:rsidR="00FC0966" w:rsidRPr="00EE559A" w:rsidRDefault="00FC0966" w:rsidP="00EE559A">
      <w:pPr>
        <w:jc w:val="both"/>
        <w:rPr>
          <w:rFonts w:cs="Arial"/>
          <w:b/>
          <w:bCs/>
          <w:color w:val="000000" w:themeColor="text1"/>
          <w:szCs w:val="20"/>
          <w:lang w:val="sl-SI"/>
        </w:rPr>
      </w:pPr>
    </w:p>
    <w:p w14:paraId="31D58A96" w14:textId="2966B714" w:rsidR="00FC0966" w:rsidRPr="00EE559A" w:rsidRDefault="00FC0966" w:rsidP="00EE559A">
      <w:pPr>
        <w:jc w:val="both"/>
        <w:rPr>
          <w:rFonts w:cs="Arial"/>
          <w:bCs/>
          <w:color w:val="000000" w:themeColor="text1"/>
          <w:szCs w:val="20"/>
          <w:u w:val="single"/>
          <w:lang w:val="sl-SI"/>
        </w:rPr>
      </w:pPr>
      <w:r w:rsidRPr="00EE559A">
        <w:rPr>
          <w:rFonts w:cs="Arial"/>
          <w:bCs/>
          <w:color w:val="000000" w:themeColor="text1"/>
          <w:szCs w:val="20"/>
          <w:u w:val="single"/>
          <w:lang w:val="sl-SI"/>
        </w:rPr>
        <w:t>So</w:t>
      </w:r>
      <w:r w:rsidR="005039B2" w:rsidRPr="00EE559A">
        <w:rPr>
          <w:rFonts w:cs="Arial"/>
          <w:bCs/>
          <w:color w:val="000000" w:themeColor="text1"/>
          <w:szCs w:val="20"/>
          <w:u w:val="single"/>
          <w:lang w:val="sl-SI"/>
        </w:rPr>
        <w:t>delovanje v okviru Stebra 1 – "M</w:t>
      </w:r>
      <w:r w:rsidRPr="00EE559A">
        <w:rPr>
          <w:rFonts w:cs="Arial"/>
          <w:bCs/>
          <w:color w:val="000000" w:themeColor="text1"/>
          <w:szCs w:val="20"/>
          <w:u w:val="single"/>
          <w:lang w:val="sl-SI"/>
        </w:rPr>
        <w:t>odra ekonomija"</w:t>
      </w:r>
    </w:p>
    <w:p w14:paraId="4B00C155" w14:textId="77777777" w:rsidR="002D29EE" w:rsidRPr="00EE559A" w:rsidRDefault="002D29EE" w:rsidP="00EE559A">
      <w:pPr>
        <w:autoSpaceDE w:val="0"/>
        <w:autoSpaceDN w:val="0"/>
        <w:adjustRightInd w:val="0"/>
        <w:jc w:val="both"/>
        <w:rPr>
          <w:rFonts w:cs="Arial"/>
          <w:color w:val="000000"/>
          <w:szCs w:val="20"/>
          <w:lang w:val="sl-SI" w:eastAsia="sl-SI"/>
        </w:rPr>
      </w:pPr>
    </w:p>
    <w:p w14:paraId="0A020D16" w14:textId="77BD027A" w:rsidR="002D29EE" w:rsidRPr="00EE559A" w:rsidRDefault="002D29EE" w:rsidP="00EE559A">
      <w:pPr>
        <w:autoSpaceDE w:val="0"/>
        <w:autoSpaceDN w:val="0"/>
        <w:adjustRightInd w:val="0"/>
        <w:jc w:val="both"/>
        <w:rPr>
          <w:rFonts w:cs="Arial"/>
          <w:color w:val="000000"/>
          <w:szCs w:val="20"/>
          <w:u w:val="single"/>
          <w:lang w:val="sl-SI" w:eastAsia="sl-SI"/>
        </w:rPr>
      </w:pPr>
      <w:r w:rsidRPr="00EE559A">
        <w:rPr>
          <w:rFonts w:cs="Arial"/>
          <w:color w:val="000000"/>
          <w:szCs w:val="20"/>
          <w:u w:val="single"/>
          <w:lang w:val="sl-SI" w:eastAsia="sl-SI"/>
        </w:rPr>
        <w:t>Do</w:t>
      </w:r>
      <w:r w:rsidR="005039B2" w:rsidRPr="00EE559A">
        <w:rPr>
          <w:rFonts w:cs="Arial"/>
          <w:color w:val="000000"/>
          <w:szCs w:val="20"/>
          <w:u w:val="single"/>
          <w:lang w:val="sl-SI" w:eastAsia="sl-SI"/>
        </w:rPr>
        <w:t>godki in dosežki:</w:t>
      </w:r>
    </w:p>
    <w:p w14:paraId="382964A8" w14:textId="77777777" w:rsidR="00E1213F" w:rsidRPr="00EE559A" w:rsidRDefault="00E1213F" w:rsidP="00EE559A">
      <w:pPr>
        <w:pStyle w:val="ListParagraph"/>
        <w:numPr>
          <w:ilvl w:val="0"/>
          <w:numId w:val="48"/>
        </w:numPr>
        <w:autoSpaceDE w:val="0"/>
        <w:autoSpaceDN w:val="0"/>
        <w:adjustRightInd w:val="0"/>
        <w:spacing w:line="260" w:lineRule="exact"/>
        <w:jc w:val="both"/>
        <w:rPr>
          <w:rFonts w:ascii="Arial" w:hAnsi="Arial" w:cs="Arial"/>
          <w:color w:val="000000"/>
        </w:rPr>
      </w:pPr>
      <w:r w:rsidRPr="00EE559A">
        <w:rPr>
          <w:rFonts w:ascii="Arial" w:hAnsi="Arial" w:cs="Arial"/>
          <w:color w:val="000000"/>
        </w:rPr>
        <w:t>Maja 2024, udeležba na zasedanju Tematske usmerjevalne skupine EUSAIR (TSG1)- na daljavo. Predstavitev programa grškega predsedstva s prednostnimi nalogami in okvirne dejavnosti.</w:t>
      </w:r>
    </w:p>
    <w:p w14:paraId="2707594C" w14:textId="77777777" w:rsidR="00E1213F" w:rsidRPr="00EE559A" w:rsidRDefault="00E1213F" w:rsidP="00EE559A">
      <w:pPr>
        <w:pStyle w:val="ListParagraph"/>
        <w:numPr>
          <w:ilvl w:val="0"/>
          <w:numId w:val="48"/>
        </w:numPr>
        <w:autoSpaceDE w:val="0"/>
        <w:autoSpaceDN w:val="0"/>
        <w:adjustRightInd w:val="0"/>
        <w:spacing w:line="260" w:lineRule="exact"/>
        <w:jc w:val="both"/>
        <w:rPr>
          <w:rFonts w:ascii="Arial" w:hAnsi="Arial" w:cs="Arial"/>
          <w:color w:val="000000"/>
        </w:rPr>
      </w:pPr>
      <w:r w:rsidRPr="00EE559A">
        <w:rPr>
          <w:rFonts w:ascii="Arial" w:hAnsi="Arial" w:cs="Arial"/>
          <w:color w:val="000000"/>
        </w:rPr>
        <w:t>Novembra 2024, sodelovanje pri usklajevanju letnega poročila o napredku za leto 2023 Tematske usmerjevalne skupine EUSAIR (TSG1) - Modra rast, ki ji prek dveh koordinatorjev stebra predsedujeta Grčija in Črna gora.</w:t>
      </w:r>
    </w:p>
    <w:p w14:paraId="5FF99166" w14:textId="77777777" w:rsidR="00E1213F" w:rsidRPr="00EE559A" w:rsidRDefault="00E1213F" w:rsidP="00EE559A">
      <w:pPr>
        <w:pStyle w:val="ListParagraph"/>
        <w:numPr>
          <w:ilvl w:val="0"/>
          <w:numId w:val="48"/>
        </w:numPr>
        <w:autoSpaceDE w:val="0"/>
        <w:autoSpaceDN w:val="0"/>
        <w:adjustRightInd w:val="0"/>
        <w:spacing w:line="260" w:lineRule="exact"/>
        <w:jc w:val="both"/>
        <w:rPr>
          <w:rFonts w:ascii="Arial" w:hAnsi="Arial" w:cs="Arial"/>
          <w:color w:val="000000"/>
        </w:rPr>
      </w:pPr>
      <w:r w:rsidRPr="00EE559A">
        <w:rPr>
          <w:rFonts w:ascii="Arial" w:hAnsi="Arial" w:cs="Arial"/>
        </w:rPr>
        <w:t xml:space="preserve">Redna udeležba </w:t>
      </w:r>
      <w:r w:rsidRPr="00EE559A">
        <w:rPr>
          <w:rFonts w:ascii="Arial" w:hAnsi="Arial" w:cs="Arial"/>
          <w:bCs/>
        </w:rPr>
        <w:t xml:space="preserve">ministrstva za zasedanjih </w:t>
      </w:r>
      <w:r w:rsidRPr="00EE559A">
        <w:rPr>
          <w:rFonts w:ascii="Arial" w:hAnsi="Arial" w:cs="Arial"/>
        </w:rPr>
        <w:t>Generalne komisije za ribištvo v Sredozemlju (ang. General Fisheries Commission for the Mediterranean – GFCM</w:t>
      </w:r>
      <w:r w:rsidRPr="00EE559A">
        <w:rPr>
          <w:rFonts w:ascii="Arial" w:hAnsi="Arial" w:cs="Arial"/>
          <w:bCs/>
        </w:rPr>
        <w:t>, kjer v koordinaciji z EU sodeluje pri oblikovanju priporočil GFCM (zavezujočih aktov) za Jadransko morje – večletni načrti upravljanja staležev, vzpostavljanje zaščitnih ribolovnih območij, zapore ribolova in drugi ukrepi upravljanja</w:t>
      </w:r>
      <w:r w:rsidRPr="00EE559A">
        <w:rPr>
          <w:rFonts w:ascii="Arial" w:hAnsi="Arial" w:cs="Arial"/>
        </w:rPr>
        <w:t xml:space="preserve"> .</w:t>
      </w:r>
    </w:p>
    <w:p w14:paraId="044BD944" w14:textId="77777777" w:rsidR="00E1213F" w:rsidRPr="00EE559A" w:rsidRDefault="00E1213F" w:rsidP="00EE559A">
      <w:pPr>
        <w:pStyle w:val="ListParagraph"/>
        <w:numPr>
          <w:ilvl w:val="0"/>
          <w:numId w:val="48"/>
        </w:numPr>
        <w:autoSpaceDE w:val="0"/>
        <w:autoSpaceDN w:val="0"/>
        <w:adjustRightInd w:val="0"/>
        <w:spacing w:line="260" w:lineRule="exact"/>
        <w:jc w:val="both"/>
        <w:rPr>
          <w:rFonts w:ascii="Arial" w:hAnsi="Arial" w:cs="Arial"/>
          <w:bCs/>
        </w:rPr>
      </w:pPr>
      <w:r w:rsidRPr="00EE559A">
        <w:rPr>
          <w:rFonts w:ascii="Arial" w:hAnsi="Arial" w:cs="Arial"/>
        </w:rPr>
        <w:t xml:space="preserve">Ministrstvo z pridruženim partnerstvom (NIB – Morska biološka postaja Piran) sodeluje skupaj z Italijo in Hrvaško v raziskovalnem programu za tujerodni invazivni vrsti - modro </w:t>
      </w:r>
      <w:r w:rsidRPr="00EE559A">
        <w:rPr>
          <w:rFonts w:ascii="Arial" w:hAnsi="Arial" w:cs="Arial"/>
          <w:bCs/>
        </w:rPr>
        <w:t xml:space="preserve">rakovico, s ciljem priprave načrta za njeno upravljanje </w:t>
      </w:r>
      <w:r w:rsidRPr="00EE559A">
        <w:rPr>
          <w:rFonts w:ascii="Arial" w:hAnsi="Arial" w:cs="Arial"/>
        </w:rPr>
        <w:t xml:space="preserve">v Jadranu. </w:t>
      </w:r>
    </w:p>
    <w:p w14:paraId="6CDAA5B2" w14:textId="77777777" w:rsidR="00E1213F" w:rsidRPr="00EE559A" w:rsidRDefault="00E1213F" w:rsidP="00EE559A">
      <w:pPr>
        <w:pStyle w:val="ListParagraph"/>
        <w:numPr>
          <w:ilvl w:val="0"/>
          <w:numId w:val="48"/>
        </w:numPr>
        <w:autoSpaceDE w:val="0"/>
        <w:autoSpaceDN w:val="0"/>
        <w:adjustRightInd w:val="0"/>
        <w:spacing w:line="260" w:lineRule="exact"/>
        <w:jc w:val="both"/>
        <w:rPr>
          <w:rFonts w:ascii="Arial" w:eastAsia="Calibri" w:hAnsi="Arial" w:cs="Arial"/>
          <w:color w:val="000000"/>
        </w:rPr>
      </w:pPr>
      <w:r w:rsidRPr="00EE559A">
        <w:rPr>
          <w:rFonts w:ascii="Arial" w:eastAsia="Calibri" w:hAnsi="Arial" w:cs="Arial"/>
          <w:color w:val="000000"/>
        </w:rPr>
        <w:t xml:space="preserve">V sklopu priprav na slovensko enoletno predsedovanje EUMED-9 redna udeležba na </w:t>
      </w:r>
      <w:r w:rsidRPr="00EE559A">
        <w:rPr>
          <w:rFonts w:ascii="Arial" w:hAnsi="Arial" w:cs="Arial"/>
        </w:rPr>
        <w:t xml:space="preserve">zasedanju skupine EUMED-9, ki so potekala ob robu zasedanj Sveta EU za kmetijstvo in ribištvo. Krovna tema predsedovanja v letu 2025 na področju resorja se bo nanašala na rešitve za boljše upravljanje s tveganji v kmetijstvu. </w:t>
      </w:r>
    </w:p>
    <w:p w14:paraId="1B138D03" w14:textId="77777777" w:rsidR="00E1213F" w:rsidRPr="00EE559A" w:rsidRDefault="00E1213F" w:rsidP="00EE559A">
      <w:pPr>
        <w:pStyle w:val="ListParagraph"/>
        <w:numPr>
          <w:ilvl w:val="0"/>
          <w:numId w:val="48"/>
        </w:numPr>
        <w:autoSpaceDE w:val="0"/>
        <w:autoSpaceDN w:val="0"/>
        <w:adjustRightInd w:val="0"/>
        <w:spacing w:line="260" w:lineRule="exact"/>
        <w:jc w:val="both"/>
        <w:rPr>
          <w:rFonts w:ascii="Arial" w:eastAsia="Calibri" w:hAnsi="Arial" w:cs="Arial"/>
          <w:color w:val="000000"/>
        </w:rPr>
      </w:pPr>
      <w:r w:rsidRPr="00EE559A">
        <w:rPr>
          <w:rFonts w:ascii="Arial" w:hAnsi="Arial" w:cs="Arial"/>
        </w:rPr>
        <w:t>Septembra 2024, se je pripravilo skupno pismo za novo Evropsko komisijo, ki je bilo podpisano ob robu decembrskega zasedanja Sveta EU za kmetijstvo in ribištvo.</w:t>
      </w:r>
    </w:p>
    <w:p w14:paraId="58155C91" w14:textId="77777777" w:rsidR="00E1213F" w:rsidRPr="00EE559A" w:rsidRDefault="00E1213F" w:rsidP="00EE559A">
      <w:pPr>
        <w:pStyle w:val="ListParagraph"/>
        <w:numPr>
          <w:ilvl w:val="0"/>
          <w:numId w:val="48"/>
        </w:numPr>
        <w:autoSpaceDE w:val="0"/>
        <w:autoSpaceDN w:val="0"/>
        <w:adjustRightInd w:val="0"/>
        <w:spacing w:line="260" w:lineRule="exact"/>
        <w:jc w:val="both"/>
        <w:rPr>
          <w:rFonts w:ascii="Arial" w:eastAsia="Calibri" w:hAnsi="Arial" w:cs="Arial"/>
          <w:color w:val="000000"/>
        </w:rPr>
      </w:pPr>
      <w:r w:rsidRPr="00EE559A">
        <w:rPr>
          <w:rFonts w:ascii="Arial" w:hAnsi="Arial" w:cs="Arial"/>
        </w:rPr>
        <w:t>Med 1. in 3. septembrom 2024, udeležba na Ciperski konference, s sprejetjem  skupne izjave izjavo o izzivih mediteranskih držav zaradi suše in pomanjkanja vode, pri čemer so izpostavili nadgradnjo nacionalnih strategij za celostni pristop, krepitev regionalnega sodelovanja in naslovitev problematike na ravni EU.</w:t>
      </w:r>
    </w:p>
    <w:p w14:paraId="7E9A147F" w14:textId="2C57B110" w:rsidR="002D29EE" w:rsidRPr="00EE559A" w:rsidRDefault="002D29EE" w:rsidP="00EE559A">
      <w:pPr>
        <w:pStyle w:val="ListParagraph"/>
        <w:autoSpaceDE w:val="0"/>
        <w:autoSpaceDN w:val="0"/>
        <w:adjustRightInd w:val="0"/>
        <w:spacing w:line="260" w:lineRule="exact"/>
        <w:ind w:left="0"/>
        <w:jc w:val="both"/>
        <w:rPr>
          <w:rFonts w:ascii="Arial" w:hAnsi="Arial" w:cs="Arial"/>
          <w:color w:val="000000"/>
        </w:rPr>
      </w:pPr>
    </w:p>
    <w:p w14:paraId="5C173788" w14:textId="77777777" w:rsidR="00E16E5C" w:rsidRPr="00EE559A" w:rsidRDefault="00E16E5C" w:rsidP="00EE559A">
      <w:pPr>
        <w:autoSpaceDE w:val="0"/>
        <w:autoSpaceDN w:val="0"/>
        <w:adjustRightInd w:val="0"/>
        <w:jc w:val="both"/>
        <w:rPr>
          <w:rFonts w:cs="Arial"/>
          <w:color w:val="000000"/>
          <w:szCs w:val="20"/>
          <w:u w:val="single"/>
          <w:lang w:val="sl-SI" w:eastAsia="sl-SI"/>
        </w:rPr>
      </w:pPr>
    </w:p>
    <w:p w14:paraId="67DC70FE" w14:textId="77777777" w:rsidR="00E16E5C" w:rsidRPr="00EE559A" w:rsidRDefault="00E16E5C" w:rsidP="00EE559A">
      <w:pPr>
        <w:autoSpaceDE w:val="0"/>
        <w:autoSpaceDN w:val="0"/>
        <w:adjustRightInd w:val="0"/>
        <w:jc w:val="both"/>
        <w:rPr>
          <w:rFonts w:cs="Arial"/>
          <w:color w:val="000000"/>
          <w:szCs w:val="20"/>
          <w:u w:val="single"/>
          <w:lang w:val="sl-SI" w:eastAsia="sl-SI"/>
        </w:rPr>
      </w:pPr>
    </w:p>
    <w:p w14:paraId="48998F26" w14:textId="3200E84C" w:rsidR="002D29EE" w:rsidRPr="00EE559A" w:rsidRDefault="00057B5F" w:rsidP="00EE559A">
      <w:pPr>
        <w:autoSpaceDE w:val="0"/>
        <w:autoSpaceDN w:val="0"/>
        <w:adjustRightInd w:val="0"/>
        <w:jc w:val="both"/>
        <w:rPr>
          <w:rFonts w:cs="Arial"/>
          <w:color w:val="000000"/>
          <w:szCs w:val="20"/>
          <w:u w:val="single"/>
          <w:lang w:val="sl-SI" w:eastAsia="sl-SI"/>
        </w:rPr>
      </w:pPr>
      <w:r w:rsidRPr="00EE559A">
        <w:rPr>
          <w:rFonts w:cs="Arial"/>
          <w:color w:val="000000"/>
          <w:szCs w:val="20"/>
          <w:u w:val="single"/>
          <w:lang w:val="sl-SI" w:eastAsia="sl-SI"/>
        </w:rPr>
        <w:t>Vpliv na domače politike:</w:t>
      </w:r>
    </w:p>
    <w:p w14:paraId="46157C3F" w14:textId="766770F1" w:rsidR="002D29EE" w:rsidRPr="00EE559A" w:rsidRDefault="00E1213F" w:rsidP="00EE559A">
      <w:pPr>
        <w:autoSpaceDE w:val="0"/>
        <w:autoSpaceDN w:val="0"/>
        <w:adjustRightInd w:val="0"/>
        <w:jc w:val="both"/>
        <w:rPr>
          <w:rFonts w:cs="Arial"/>
          <w:szCs w:val="20"/>
          <w:lang w:val="sl-SI"/>
        </w:rPr>
      </w:pPr>
      <w:r w:rsidRPr="00EE559A">
        <w:rPr>
          <w:rFonts w:cs="Arial"/>
          <w:szCs w:val="20"/>
          <w:lang w:val="sl-SI"/>
        </w:rPr>
        <w:t>MKGP z oblikovanjem politik in dejavnosti na področju ribištva zasleduje cilje trajnostnega in konkurenčnega ribištva, ki je v ravnovesju z razpoložljivimi viri in okoljem. Ti cilji so usklajeni s cilji pametne, zelene in modre rasti v okviru prvega stebra Modre rasti EUSAIR. Ministrstvo podpira razvoj obalnega ribiškega območja in akvakulture ter medsektorsko povezovanje ribištva s turizmom, kulturno dediščino in tradicijo. V letu 2024 je MKGP pripravljalo zadnje pravne podlage za črpanje sredstev iz sklada ESPRA 2021–2027, ki bodo namenjena tudi projektom, ki bodo posredno prispevali k ciljem Jadransko-Jonske makroregionalne strategije.</w:t>
      </w:r>
    </w:p>
    <w:p w14:paraId="1940E2A6" w14:textId="77777777" w:rsidR="00057B5F" w:rsidRPr="00EE559A" w:rsidRDefault="00057B5F" w:rsidP="00EE559A">
      <w:pPr>
        <w:autoSpaceDE w:val="0"/>
        <w:autoSpaceDN w:val="0"/>
        <w:adjustRightInd w:val="0"/>
        <w:jc w:val="both"/>
        <w:rPr>
          <w:rFonts w:cs="Arial"/>
          <w:color w:val="000000"/>
          <w:szCs w:val="20"/>
          <w:u w:val="single"/>
          <w:lang w:val="sl-SI" w:eastAsia="sl-SI"/>
        </w:rPr>
      </w:pPr>
    </w:p>
    <w:p w14:paraId="191CFFAE" w14:textId="0662D98E" w:rsidR="002D29EE" w:rsidRPr="00EE559A" w:rsidRDefault="002D29EE" w:rsidP="00EE559A">
      <w:pPr>
        <w:autoSpaceDE w:val="0"/>
        <w:autoSpaceDN w:val="0"/>
        <w:adjustRightInd w:val="0"/>
        <w:jc w:val="both"/>
        <w:rPr>
          <w:rFonts w:cs="Arial"/>
          <w:color w:val="000000"/>
          <w:szCs w:val="20"/>
          <w:u w:val="single"/>
          <w:lang w:val="sl-SI" w:eastAsia="sl-SI"/>
        </w:rPr>
      </w:pPr>
      <w:r w:rsidRPr="00EE559A">
        <w:rPr>
          <w:rFonts w:cs="Arial"/>
          <w:color w:val="000000"/>
          <w:szCs w:val="20"/>
          <w:u w:val="single"/>
          <w:lang w:val="sl-SI" w:eastAsia="sl-SI"/>
        </w:rPr>
        <w:t>Sodelovanje z drugimi EU MRS:</w:t>
      </w:r>
    </w:p>
    <w:p w14:paraId="288290ED" w14:textId="4D9ED066" w:rsidR="002D29EE" w:rsidRPr="00EE559A" w:rsidRDefault="00E1213F" w:rsidP="00EE559A">
      <w:pPr>
        <w:autoSpaceDE w:val="0"/>
        <w:autoSpaceDN w:val="0"/>
        <w:adjustRightInd w:val="0"/>
        <w:jc w:val="both"/>
        <w:rPr>
          <w:rFonts w:cs="Arial"/>
          <w:color w:val="000000"/>
          <w:szCs w:val="20"/>
          <w:u w:val="single"/>
          <w:lang w:val="sl-SI" w:eastAsia="sl-SI"/>
        </w:rPr>
      </w:pPr>
      <w:r w:rsidRPr="00EE559A">
        <w:rPr>
          <w:rFonts w:cs="Arial"/>
          <w:color w:val="000000"/>
          <w:szCs w:val="20"/>
          <w:lang w:val="sl-SI" w:eastAsia="sl-SI"/>
        </w:rPr>
        <w:lastRenderedPageBreak/>
        <w:t>MKGP si prizadeva za ustvarjanje sinergij z drugimi makroregionalnimi strategijami EU z namenom prevzemanja dobrih praks in povečanja institucionalnih zmogljivosti za izvajanje makroregionalne strategije EUSAIR.</w:t>
      </w:r>
    </w:p>
    <w:p w14:paraId="10F95780" w14:textId="77777777" w:rsidR="00E1213F" w:rsidRPr="00EE559A" w:rsidRDefault="00E1213F" w:rsidP="00EE559A">
      <w:pPr>
        <w:autoSpaceDE w:val="0"/>
        <w:autoSpaceDN w:val="0"/>
        <w:adjustRightInd w:val="0"/>
        <w:jc w:val="both"/>
        <w:rPr>
          <w:rFonts w:cs="Arial"/>
          <w:color w:val="000000"/>
          <w:szCs w:val="20"/>
          <w:u w:val="single"/>
          <w:lang w:val="sl-SI" w:eastAsia="sl-SI"/>
        </w:rPr>
      </w:pPr>
    </w:p>
    <w:p w14:paraId="7BE75474" w14:textId="39907D85" w:rsidR="000811AF" w:rsidRPr="00EE559A" w:rsidRDefault="000811AF" w:rsidP="00EE559A">
      <w:pPr>
        <w:autoSpaceDE w:val="0"/>
        <w:autoSpaceDN w:val="0"/>
        <w:adjustRightInd w:val="0"/>
        <w:jc w:val="both"/>
        <w:rPr>
          <w:rFonts w:cs="Arial"/>
          <w:color w:val="000000"/>
          <w:szCs w:val="20"/>
          <w:u w:val="single"/>
          <w:lang w:val="sl-SI" w:eastAsia="sl-SI"/>
        </w:rPr>
      </w:pPr>
      <w:r w:rsidRPr="00EE559A">
        <w:rPr>
          <w:rFonts w:cs="Arial"/>
          <w:color w:val="000000"/>
          <w:szCs w:val="20"/>
          <w:u w:val="single"/>
          <w:lang w:val="sl-SI" w:eastAsia="sl-SI"/>
        </w:rPr>
        <w:t>Zgodba o uspehu/primer dobre prakse:</w:t>
      </w:r>
    </w:p>
    <w:p w14:paraId="3F87EB3E" w14:textId="227A133B" w:rsidR="000811AF" w:rsidRPr="00EE559A" w:rsidRDefault="000811AF" w:rsidP="00EE559A">
      <w:pPr>
        <w:autoSpaceDE w:val="0"/>
        <w:autoSpaceDN w:val="0"/>
        <w:adjustRightInd w:val="0"/>
        <w:jc w:val="both"/>
        <w:rPr>
          <w:rFonts w:cs="Arial"/>
          <w:color w:val="000000"/>
          <w:szCs w:val="20"/>
          <w:lang w:val="sl-SI" w:eastAsia="sl-SI"/>
        </w:rPr>
      </w:pPr>
      <w:r w:rsidRPr="00EE559A">
        <w:rPr>
          <w:rFonts w:cs="Arial"/>
          <w:szCs w:val="20"/>
          <w:lang w:val="sl-SI"/>
        </w:rPr>
        <w:t>V letu 2024 so stekle priprave na slovensko predsedovanje EUMED-9 v letu 2025, s presečno temo na boljše upravljanje s tveganji v kmetijstvu. Resorno ministrstvo si v sklopu sredozemskih partnerstev prizadeva za iskanje sinergij in povezav pri napredovanju agende trajnostnega modrega gospodarstva v Sredozemlju, pospeševanje agende Zahodnega Sredozemlja ter vzpostavljanje usklajenosti z državami Sredozemlja.</w:t>
      </w:r>
    </w:p>
    <w:p w14:paraId="689F8192" w14:textId="5900DB29" w:rsidR="000811AF" w:rsidRPr="00EE559A" w:rsidRDefault="000811AF" w:rsidP="00EE559A">
      <w:pPr>
        <w:autoSpaceDE w:val="0"/>
        <w:autoSpaceDN w:val="0"/>
        <w:adjustRightInd w:val="0"/>
        <w:jc w:val="both"/>
        <w:rPr>
          <w:rFonts w:cs="Arial"/>
          <w:color w:val="000000"/>
          <w:szCs w:val="20"/>
          <w:lang w:val="sl-SI" w:eastAsia="sl-SI"/>
        </w:rPr>
      </w:pPr>
    </w:p>
    <w:p w14:paraId="70DC336B" w14:textId="77777777" w:rsidR="00FC0966" w:rsidRPr="00EE559A" w:rsidRDefault="00FC0966" w:rsidP="00EE559A">
      <w:pPr>
        <w:pStyle w:val="ListParagraph"/>
        <w:numPr>
          <w:ilvl w:val="0"/>
          <w:numId w:val="23"/>
        </w:numPr>
        <w:spacing w:line="260" w:lineRule="exact"/>
        <w:jc w:val="both"/>
        <w:rPr>
          <w:rFonts w:ascii="Arial" w:hAnsi="Arial" w:cs="Arial"/>
          <w:b/>
          <w:bCs/>
          <w:color w:val="000000" w:themeColor="text1"/>
        </w:rPr>
      </w:pPr>
      <w:r w:rsidRPr="00EE559A">
        <w:rPr>
          <w:rFonts w:ascii="Arial" w:hAnsi="Arial" w:cs="Arial"/>
          <w:b/>
          <w:bCs/>
          <w:color w:val="000000" w:themeColor="text1"/>
        </w:rPr>
        <w:t>Strategija EU za podonavsko regijo (EUSDR)</w:t>
      </w:r>
    </w:p>
    <w:p w14:paraId="791397F8" w14:textId="77777777" w:rsidR="00FC0966" w:rsidRPr="00EE559A" w:rsidRDefault="00FC0966" w:rsidP="00EE559A">
      <w:pPr>
        <w:jc w:val="both"/>
        <w:rPr>
          <w:rFonts w:eastAsia="Calibri" w:cs="Arial"/>
          <w:szCs w:val="20"/>
          <w:u w:val="single"/>
          <w:lang w:val="sl-SI"/>
        </w:rPr>
      </w:pPr>
    </w:p>
    <w:p w14:paraId="5002709E" w14:textId="2E46B542" w:rsidR="009620F1" w:rsidRPr="00EE559A" w:rsidRDefault="00FC0966" w:rsidP="00EE559A">
      <w:pPr>
        <w:jc w:val="both"/>
        <w:rPr>
          <w:rFonts w:cs="Arial"/>
          <w:i/>
          <w:iCs/>
          <w:szCs w:val="20"/>
          <w:u w:val="single"/>
          <w:lang w:val="sl-SI" w:eastAsia="sl-SI"/>
        </w:rPr>
      </w:pPr>
      <w:r w:rsidRPr="00EE559A">
        <w:rPr>
          <w:rFonts w:eastAsia="Calibri" w:cs="Arial"/>
          <w:szCs w:val="20"/>
          <w:u w:val="single"/>
          <w:lang w:val="sl-SI"/>
        </w:rPr>
        <w:t xml:space="preserve">Sodelovanje v okviru prioritetnega področja </w:t>
      </w:r>
      <w:r w:rsidR="009620F1" w:rsidRPr="00EE559A">
        <w:rPr>
          <w:rFonts w:eastAsia="Calibri" w:cs="Arial"/>
          <w:szCs w:val="20"/>
          <w:u w:val="single"/>
          <w:lang w:val="sl-SI"/>
        </w:rPr>
        <w:t xml:space="preserve">6 </w:t>
      </w:r>
      <w:r w:rsidR="005039B2" w:rsidRPr="00EE559A">
        <w:rPr>
          <w:rFonts w:eastAsia="Calibri" w:cs="Arial"/>
          <w:szCs w:val="20"/>
          <w:u w:val="single"/>
          <w:lang w:val="sl-SI"/>
        </w:rPr>
        <w:t>–</w:t>
      </w:r>
      <w:r w:rsidR="009620F1" w:rsidRPr="00EE559A">
        <w:rPr>
          <w:rFonts w:eastAsia="Calibri" w:cs="Arial"/>
          <w:szCs w:val="20"/>
          <w:u w:val="single"/>
          <w:lang w:val="sl-SI"/>
        </w:rPr>
        <w:t xml:space="preserve"> </w:t>
      </w:r>
      <w:r w:rsidR="005039B2" w:rsidRPr="00EE559A">
        <w:rPr>
          <w:rFonts w:cs="Arial"/>
          <w:szCs w:val="20"/>
          <w:u w:val="single"/>
          <w:lang w:val="sl-SI" w:eastAsia="sl-SI"/>
        </w:rPr>
        <w:t>"</w:t>
      </w:r>
      <w:r w:rsidR="009620F1" w:rsidRPr="00EE559A">
        <w:rPr>
          <w:rFonts w:cs="Arial"/>
          <w:iCs/>
          <w:szCs w:val="20"/>
          <w:u w:val="single"/>
          <w:lang w:val="sl-SI" w:eastAsia="sl-SI"/>
        </w:rPr>
        <w:t>Ohranjanje biotske raznovrstnosti, kra</w:t>
      </w:r>
      <w:r w:rsidR="005039B2" w:rsidRPr="00EE559A">
        <w:rPr>
          <w:rFonts w:cs="Arial"/>
          <w:iCs/>
          <w:szCs w:val="20"/>
          <w:u w:val="single"/>
          <w:lang w:val="sl-SI" w:eastAsia="sl-SI"/>
        </w:rPr>
        <w:t>jine ter kakovosti zraka in tal"</w:t>
      </w:r>
    </w:p>
    <w:p w14:paraId="48B46E33" w14:textId="77777777" w:rsidR="000811AF" w:rsidRPr="00EE559A" w:rsidRDefault="000811AF" w:rsidP="00EE559A">
      <w:pPr>
        <w:jc w:val="both"/>
        <w:rPr>
          <w:rFonts w:cs="Arial"/>
          <w:szCs w:val="20"/>
          <w:lang w:val="sl-SI"/>
        </w:rPr>
      </w:pPr>
      <w:r w:rsidRPr="00EE559A">
        <w:rPr>
          <w:rFonts w:cs="Arial"/>
          <w:szCs w:val="20"/>
          <w:lang w:val="sl-SI"/>
        </w:rPr>
        <w:t>Aprila 2024 udeležba na zasedanju Tematske usmerjevalne skupine EUSDR (PA6 nature) - na daljavo. Strokovni svetovalci so se seznanili z dejavnostmi EUSDR in prednostnega področja 6 ter podali najnovejše informacije o njih. Dosežen dogovor o pripravi novega načrta za prepoznavnost in komunikacijo za PA6 in delovne skupine.</w:t>
      </w:r>
    </w:p>
    <w:p w14:paraId="079C5498" w14:textId="4CF46F32" w:rsidR="000811AF" w:rsidRPr="00EE559A" w:rsidRDefault="000811AF" w:rsidP="00EE559A">
      <w:pPr>
        <w:autoSpaceDE w:val="0"/>
        <w:autoSpaceDN w:val="0"/>
        <w:adjustRightInd w:val="0"/>
        <w:jc w:val="both"/>
        <w:rPr>
          <w:rFonts w:cs="Arial"/>
          <w:szCs w:val="20"/>
          <w:lang w:val="sl-SI" w:eastAsia="sl-SI"/>
        </w:rPr>
      </w:pPr>
      <w:r w:rsidRPr="00EE559A">
        <w:rPr>
          <w:rFonts w:cs="Arial"/>
          <w:szCs w:val="20"/>
          <w:lang w:val="sl-SI" w:eastAsia="sl-SI"/>
        </w:rPr>
        <w:t>Glede na fluktuacijo slovenskih članov v delovni skupini je bilo sodelovanje na ostalih dogodkih okrnjeno.</w:t>
      </w:r>
    </w:p>
    <w:p w14:paraId="48E17F40" w14:textId="06597CC7" w:rsidR="002D29EE" w:rsidRPr="00EE559A" w:rsidRDefault="002D29EE" w:rsidP="00EE559A">
      <w:pPr>
        <w:autoSpaceDE w:val="0"/>
        <w:autoSpaceDN w:val="0"/>
        <w:adjustRightInd w:val="0"/>
        <w:jc w:val="both"/>
        <w:rPr>
          <w:rFonts w:cs="Arial"/>
          <w:szCs w:val="20"/>
          <w:lang w:val="sl-SI" w:eastAsia="sl-SI"/>
        </w:rPr>
      </w:pPr>
    </w:p>
    <w:p w14:paraId="3214A0D5" w14:textId="69E79F2B" w:rsidR="000811AF" w:rsidRPr="00EE559A" w:rsidRDefault="000811AF" w:rsidP="00EE559A">
      <w:pPr>
        <w:autoSpaceDE w:val="0"/>
        <w:autoSpaceDN w:val="0"/>
        <w:adjustRightInd w:val="0"/>
        <w:jc w:val="both"/>
        <w:rPr>
          <w:rFonts w:cs="Arial"/>
          <w:szCs w:val="20"/>
          <w:u w:val="single"/>
          <w:lang w:val="sl-SI" w:eastAsia="sl-SI"/>
        </w:rPr>
      </w:pPr>
      <w:r w:rsidRPr="00EE559A">
        <w:rPr>
          <w:rFonts w:cs="Arial"/>
          <w:szCs w:val="20"/>
          <w:u w:val="single"/>
          <w:lang w:val="sl-SI" w:eastAsia="sl-SI"/>
        </w:rPr>
        <w:t>Vpliv na domače politke:</w:t>
      </w:r>
    </w:p>
    <w:p w14:paraId="75D2114E" w14:textId="158E001D" w:rsidR="000811AF" w:rsidRPr="00EE559A" w:rsidRDefault="000811AF" w:rsidP="00EE559A">
      <w:pPr>
        <w:autoSpaceDE w:val="0"/>
        <w:autoSpaceDN w:val="0"/>
        <w:adjustRightInd w:val="0"/>
        <w:jc w:val="both"/>
        <w:rPr>
          <w:rFonts w:cs="Arial"/>
          <w:szCs w:val="20"/>
          <w:lang w:val="sl-SI"/>
        </w:rPr>
      </w:pPr>
      <w:r w:rsidRPr="00EE559A">
        <w:rPr>
          <w:rFonts w:cs="Arial"/>
          <w:szCs w:val="20"/>
          <w:lang w:val="sl-SI"/>
        </w:rPr>
        <w:t>MKGP zasleduje sinergije in aktivnosti, ki sovpadajo z intervencijami Strateškega načrta skupne kmetijske politike RS (SN SKP) za zeleno arhitekturo (podnebno-okoljsko komponento), biotsko raznovrstnosti in ohranjanje naravnih virov.</w:t>
      </w:r>
    </w:p>
    <w:p w14:paraId="03A725DD" w14:textId="1BB398C0" w:rsidR="000811AF" w:rsidRPr="00EE559A" w:rsidRDefault="000811AF" w:rsidP="00EE559A">
      <w:pPr>
        <w:autoSpaceDE w:val="0"/>
        <w:autoSpaceDN w:val="0"/>
        <w:adjustRightInd w:val="0"/>
        <w:jc w:val="both"/>
        <w:rPr>
          <w:rFonts w:cs="Arial"/>
          <w:szCs w:val="20"/>
          <w:lang w:val="sl-SI" w:eastAsia="sl-SI"/>
        </w:rPr>
      </w:pPr>
    </w:p>
    <w:p w14:paraId="5DFECD64" w14:textId="77777777" w:rsidR="006150A2" w:rsidRPr="00EE559A" w:rsidRDefault="006150A2" w:rsidP="00EE559A">
      <w:pPr>
        <w:autoSpaceDE w:val="0"/>
        <w:autoSpaceDN w:val="0"/>
        <w:adjustRightInd w:val="0"/>
        <w:jc w:val="both"/>
        <w:rPr>
          <w:rFonts w:cs="Arial"/>
          <w:szCs w:val="20"/>
          <w:u w:val="single"/>
          <w:lang w:val="sl-SI" w:eastAsia="sl-SI"/>
        </w:rPr>
      </w:pPr>
      <w:r w:rsidRPr="00EE559A">
        <w:rPr>
          <w:rFonts w:cs="Arial"/>
          <w:szCs w:val="20"/>
          <w:u w:val="single"/>
          <w:lang w:val="sl-SI" w:eastAsia="sl-SI"/>
        </w:rPr>
        <w:t>Sodelovanje z drugimi EU MRS:</w:t>
      </w:r>
    </w:p>
    <w:p w14:paraId="415B1007" w14:textId="77503118" w:rsidR="006150A2" w:rsidRPr="00EE559A" w:rsidRDefault="006150A2" w:rsidP="00EE559A">
      <w:pPr>
        <w:autoSpaceDE w:val="0"/>
        <w:autoSpaceDN w:val="0"/>
        <w:adjustRightInd w:val="0"/>
        <w:jc w:val="both"/>
        <w:rPr>
          <w:rFonts w:cs="Arial"/>
          <w:szCs w:val="20"/>
          <w:lang w:val="sl-SI" w:eastAsia="sl-SI"/>
        </w:rPr>
      </w:pPr>
      <w:r w:rsidRPr="00EE559A">
        <w:rPr>
          <w:rFonts w:cs="Arial"/>
          <w:szCs w:val="20"/>
          <w:lang w:val="sl-SI" w:eastAsia="sl-SI"/>
        </w:rPr>
        <w:t>MKGP zasleduje interes sodelovanja na področju ohranjanja biotske raznovrstnosti za oblikovanje konkretnih ukrepov za izboljšanje stanja biodiverzitete in ekološkega stanja podonavskega območja.</w:t>
      </w:r>
    </w:p>
    <w:p w14:paraId="5A785C41" w14:textId="77777777" w:rsidR="00BA4681" w:rsidRPr="00EE559A" w:rsidRDefault="00BA4681" w:rsidP="00EE559A">
      <w:pPr>
        <w:autoSpaceDE w:val="0"/>
        <w:autoSpaceDN w:val="0"/>
        <w:adjustRightInd w:val="0"/>
        <w:jc w:val="both"/>
        <w:rPr>
          <w:rFonts w:cs="Arial"/>
          <w:szCs w:val="20"/>
          <w:lang w:val="sl-SI" w:eastAsia="sl-SI"/>
        </w:rPr>
      </w:pPr>
    </w:p>
    <w:p w14:paraId="66AD219C" w14:textId="48B615C4" w:rsidR="004A71BA" w:rsidRPr="00EE559A" w:rsidRDefault="006150A2" w:rsidP="00EE559A">
      <w:pPr>
        <w:autoSpaceDE w:val="0"/>
        <w:autoSpaceDN w:val="0"/>
        <w:adjustRightInd w:val="0"/>
        <w:jc w:val="both"/>
        <w:rPr>
          <w:rFonts w:cs="Arial"/>
          <w:szCs w:val="20"/>
          <w:lang w:val="sl-SI" w:eastAsia="sl-SI"/>
        </w:rPr>
      </w:pPr>
      <w:r w:rsidRPr="00EE559A">
        <w:rPr>
          <w:rFonts w:cs="Arial"/>
          <w:szCs w:val="20"/>
          <w:lang w:val="sl-SI" w:eastAsia="sl-SI"/>
        </w:rPr>
        <w:t>MKGP bo v sklopu izvajanja Strateškega načrta skupne kmetijske politike 2023–2027 Slovenije neposredno prispevalo k izvajanju strategije EUSDR v okviru horizontalnih prioritet EU. MKGP si prizadeva krepitev ustvarjanje sinergij z drugimi makroregionalnimi strategijami EU z namenom prevzemanja dobrih praks in povečanja institucionalnih zmogljivosti za izvajanje makroregionalne strategije EU in Alpske konvencije.</w:t>
      </w:r>
    </w:p>
    <w:p w14:paraId="02358D5C" w14:textId="6225DD44" w:rsidR="004A71BA" w:rsidRPr="00EE559A" w:rsidRDefault="004A71BA" w:rsidP="00EE559A">
      <w:pPr>
        <w:jc w:val="both"/>
        <w:rPr>
          <w:rFonts w:cs="Arial"/>
          <w:b/>
          <w:szCs w:val="20"/>
          <w:u w:val="single"/>
          <w:lang w:val="sl-SI"/>
        </w:rPr>
      </w:pPr>
    </w:p>
    <w:p w14:paraId="61A65663" w14:textId="77777777" w:rsidR="004A71BA" w:rsidRPr="00EE559A" w:rsidRDefault="004A71BA" w:rsidP="00EE559A">
      <w:pPr>
        <w:jc w:val="both"/>
        <w:rPr>
          <w:rFonts w:cs="Arial"/>
          <w:b/>
          <w:szCs w:val="20"/>
          <w:u w:val="single"/>
          <w:lang w:val="sl-SI"/>
        </w:rPr>
      </w:pPr>
    </w:p>
    <w:p w14:paraId="131C2FDB" w14:textId="77777777" w:rsidR="00EE7B61" w:rsidRPr="00EE559A" w:rsidRDefault="00EE7B61" w:rsidP="00EE559A">
      <w:pPr>
        <w:pBdr>
          <w:top w:val="single" w:sz="4" w:space="1" w:color="auto"/>
          <w:left w:val="single" w:sz="4" w:space="4" w:color="auto"/>
          <w:bottom w:val="single" w:sz="4" w:space="1" w:color="auto"/>
          <w:right w:val="single" w:sz="4" w:space="4" w:color="auto"/>
        </w:pBdr>
        <w:jc w:val="both"/>
        <w:rPr>
          <w:rFonts w:cs="Arial"/>
          <w:b/>
          <w:szCs w:val="20"/>
          <w:lang w:val="sl-SI"/>
        </w:rPr>
      </w:pPr>
      <w:r w:rsidRPr="00EE559A">
        <w:rPr>
          <w:rFonts w:cs="Arial"/>
          <w:b/>
          <w:szCs w:val="20"/>
          <w:lang w:val="sl-SI"/>
        </w:rPr>
        <w:t>MINISTRSTVO ZA NOTRANJE ZADEVE</w:t>
      </w:r>
      <w:r w:rsidR="00500255" w:rsidRPr="00EE559A">
        <w:rPr>
          <w:rFonts w:cs="Arial"/>
          <w:b/>
          <w:szCs w:val="20"/>
          <w:lang w:val="sl-SI"/>
        </w:rPr>
        <w:t xml:space="preserve"> (MNZ)</w:t>
      </w:r>
    </w:p>
    <w:p w14:paraId="3B64ABE4" w14:textId="77777777" w:rsidR="00EE7B61" w:rsidRPr="00EE559A" w:rsidRDefault="00EE7B61" w:rsidP="00EE559A">
      <w:pPr>
        <w:jc w:val="both"/>
        <w:rPr>
          <w:rFonts w:cs="Arial"/>
          <w:szCs w:val="20"/>
          <w:lang w:val="sl-SI"/>
        </w:rPr>
      </w:pPr>
    </w:p>
    <w:p w14:paraId="7B88C166" w14:textId="77777777" w:rsidR="000E5EE3" w:rsidRPr="00EE559A" w:rsidRDefault="000E5EE3" w:rsidP="00EE559A">
      <w:pPr>
        <w:pStyle w:val="ListParagraph"/>
        <w:numPr>
          <w:ilvl w:val="0"/>
          <w:numId w:val="24"/>
        </w:numPr>
        <w:spacing w:line="260" w:lineRule="exact"/>
        <w:jc w:val="both"/>
        <w:rPr>
          <w:rFonts w:ascii="Arial" w:hAnsi="Arial" w:cs="Arial"/>
          <w:b/>
          <w:bCs/>
          <w:color w:val="000000" w:themeColor="text1"/>
        </w:rPr>
      </w:pPr>
      <w:r w:rsidRPr="00EE559A">
        <w:rPr>
          <w:rFonts w:ascii="Arial" w:hAnsi="Arial" w:cs="Arial"/>
          <w:b/>
          <w:bCs/>
          <w:color w:val="000000" w:themeColor="text1"/>
        </w:rPr>
        <w:t>Strategija EU za podonavsko regijo (EUSDR)</w:t>
      </w:r>
    </w:p>
    <w:p w14:paraId="7EA92DF6" w14:textId="074FC454" w:rsidR="00EE7B61" w:rsidRPr="00EE559A" w:rsidRDefault="00EE7B61" w:rsidP="00EE559A">
      <w:pPr>
        <w:jc w:val="both"/>
        <w:rPr>
          <w:rFonts w:cs="Arial"/>
          <w:szCs w:val="20"/>
          <w:lang w:val="sl-SI"/>
        </w:rPr>
      </w:pPr>
    </w:p>
    <w:p w14:paraId="1A2B81BE" w14:textId="22B91367" w:rsidR="000E5EE3" w:rsidRPr="00EE559A" w:rsidRDefault="000E5EE3" w:rsidP="00EE559A">
      <w:pPr>
        <w:jc w:val="both"/>
        <w:rPr>
          <w:rFonts w:cs="Arial"/>
          <w:szCs w:val="20"/>
          <w:u w:val="single"/>
          <w:lang w:val="sl-SI"/>
        </w:rPr>
      </w:pPr>
      <w:r w:rsidRPr="00EE559A">
        <w:rPr>
          <w:rFonts w:cs="Arial"/>
          <w:szCs w:val="20"/>
          <w:u w:val="single"/>
          <w:lang w:val="sl-SI"/>
        </w:rPr>
        <w:t>Sodelovanje v okviru prioritetnega podro</w:t>
      </w:r>
      <w:r w:rsidR="005039B2" w:rsidRPr="00EE559A">
        <w:rPr>
          <w:rFonts w:cs="Arial"/>
          <w:szCs w:val="20"/>
          <w:u w:val="single"/>
          <w:lang w:val="sl-SI"/>
        </w:rPr>
        <w:t>čja 11 – "V</w:t>
      </w:r>
      <w:r w:rsidRPr="00EE559A">
        <w:rPr>
          <w:rFonts w:cs="Arial"/>
          <w:szCs w:val="20"/>
          <w:u w:val="single"/>
          <w:lang w:val="sl-SI"/>
        </w:rPr>
        <w:t>arnost"</w:t>
      </w:r>
    </w:p>
    <w:p w14:paraId="1E52E94D" w14:textId="77777777" w:rsidR="000E5EE3" w:rsidRPr="00EE559A" w:rsidRDefault="000E5EE3" w:rsidP="00EE559A">
      <w:pPr>
        <w:jc w:val="both"/>
        <w:rPr>
          <w:rFonts w:cs="Arial"/>
          <w:szCs w:val="20"/>
          <w:lang w:val="sl-SI"/>
        </w:rPr>
      </w:pPr>
    </w:p>
    <w:p w14:paraId="1F1C9B0F" w14:textId="782F0995" w:rsidR="00E62E1A" w:rsidRPr="00EE559A" w:rsidRDefault="000E5EE3" w:rsidP="00EE559A">
      <w:pPr>
        <w:autoSpaceDE w:val="0"/>
        <w:autoSpaceDN w:val="0"/>
        <w:adjustRightInd w:val="0"/>
        <w:jc w:val="both"/>
        <w:rPr>
          <w:rFonts w:cs="Arial"/>
          <w:szCs w:val="20"/>
          <w:lang w:val="sl-SI" w:eastAsia="sl-SI"/>
        </w:rPr>
      </w:pPr>
      <w:r w:rsidRPr="00EE559A">
        <w:rPr>
          <w:rFonts w:cs="Arial"/>
          <w:iCs/>
          <w:color w:val="000000"/>
          <w:szCs w:val="20"/>
          <w:lang w:val="sl-SI" w:eastAsia="sl-SI"/>
        </w:rPr>
        <w:t xml:space="preserve">V okviru svojih pristojnosti se v </w:t>
      </w:r>
      <w:r w:rsidR="00E62E1A" w:rsidRPr="00EE559A">
        <w:rPr>
          <w:rFonts w:cs="Arial"/>
          <w:szCs w:val="20"/>
          <w:lang w:val="sl-SI" w:eastAsia="sl-SI"/>
        </w:rPr>
        <w:t xml:space="preserve"> strategiji EU za</w:t>
      </w:r>
      <w:r w:rsidR="00E92D95" w:rsidRPr="00EE559A">
        <w:rPr>
          <w:rFonts w:cs="Arial"/>
          <w:szCs w:val="20"/>
          <w:lang w:val="sl-SI" w:eastAsia="sl-SI"/>
        </w:rPr>
        <w:t xml:space="preserve"> </w:t>
      </w:r>
      <w:r w:rsidR="00E62E1A" w:rsidRPr="00EE559A">
        <w:rPr>
          <w:rFonts w:cs="Arial"/>
          <w:szCs w:val="20"/>
          <w:lang w:val="sl-SI" w:eastAsia="sl-SI"/>
        </w:rPr>
        <w:t>podonavsko regijo (EUSDR) Ministrstvo za notranje zadeve vključuje na področju spodbujanja</w:t>
      </w:r>
      <w:r w:rsidR="00E92D95" w:rsidRPr="00EE559A">
        <w:rPr>
          <w:rFonts w:cs="Arial"/>
          <w:szCs w:val="20"/>
          <w:lang w:val="sl-SI" w:eastAsia="sl-SI"/>
        </w:rPr>
        <w:t xml:space="preserve"> </w:t>
      </w:r>
      <w:r w:rsidR="00E62E1A" w:rsidRPr="00EE559A">
        <w:rPr>
          <w:rFonts w:cs="Arial"/>
          <w:szCs w:val="20"/>
          <w:lang w:val="sl-SI" w:eastAsia="sl-SI"/>
        </w:rPr>
        <w:t>varnosti oziroma v prioritetnem področju št. 11.</w:t>
      </w:r>
    </w:p>
    <w:p w14:paraId="3F8F9B48" w14:textId="77777777" w:rsidR="00E92D95" w:rsidRPr="00EE559A" w:rsidRDefault="00E92D95" w:rsidP="00EE559A">
      <w:pPr>
        <w:autoSpaceDE w:val="0"/>
        <w:autoSpaceDN w:val="0"/>
        <w:adjustRightInd w:val="0"/>
        <w:jc w:val="both"/>
        <w:rPr>
          <w:rFonts w:cs="Arial"/>
          <w:szCs w:val="20"/>
          <w:lang w:val="sl-SI" w:eastAsia="sl-SI"/>
        </w:rPr>
      </w:pPr>
    </w:p>
    <w:p w14:paraId="599FA50F" w14:textId="24D0B484" w:rsidR="00E62E1A" w:rsidRPr="00EE559A" w:rsidRDefault="00E62E1A" w:rsidP="00EE559A">
      <w:pPr>
        <w:autoSpaceDE w:val="0"/>
        <w:autoSpaceDN w:val="0"/>
        <w:adjustRightInd w:val="0"/>
        <w:jc w:val="both"/>
        <w:rPr>
          <w:rFonts w:cs="Arial"/>
          <w:szCs w:val="20"/>
          <w:lang w:val="sl-SI" w:eastAsia="sl-SI"/>
        </w:rPr>
      </w:pPr>
      <w:r w:rsidRPr="00EE559A">
        <w:rPr>
          <w:rFonts w:cs="Arial"/>
          <w:szCs w:val="20"/>
          <w:lang w:val="sl-SI" w:eastAsia="sl-SI"/>
        </w:rPr>
        <w:t>Gre za področje mednarodnega policijskega sodelovanja, ki poteka v okviru EU, okvir za</w:t>
      </w:r>
      <w:r w:rsidR="005F60B1" w:rsidRPr="00EE559A">
        <w:rPr>
          <w:rFonts w:cs="Arial"/>
          <w:szCs w:val="20"/>
          <w:lang w:val="sl-SI" w:eastAsia="sl-SI"/>
        </w:rPr>
        <w:t xml:space="preserve"> </w:t>
      </w:r>
      <w:r w:rsidRPr="00EE559A">
        <w:rPr>
          <w:rFonts w:cs="Arial"/>
          <w:szCs w:val="20"/>
          <w:lang w:val="sl-SI" w:eastAsia="sl-SI"/>
        </w:rPr>
        <w:t>sodelovanje s tretjimi državami pa dajejo dvostranski oziroma večstranski sporazumi, vključno s</w:t>
      </w:r>
    </w:p>
    <w:p w14:paraId="5C8C215D" w14:textId="77777777" w:rsidR="00E62E1A" w:rsidRPr="00EE559A" w:rsidRDefault="00E62E1A" w:rsidP="00EE559A">
      <w:pPr>
        <w:autoSpaceDE w:val="0"/>
        <w:autoSpaceDN w:val="0"/>
        <w:adjustRightInd w:val="0"/>
        <w:jc w:val="both"/>
        <w:rPr>
          <w:rFonts w:cs="Arial"/>
          <w:szCs w:val="20"/>
          <w:lang w:val="sl-SI" w:eastAsia="sl-SI"/>
        </w:rPr>
      </w:pPr>
      <w:r w:rsidRPr="00EE559A">
        <w:rPr>
          <w:rFonts w:cs="Arial"/>
          <w:szCs w:val="20"/>
          <w:lang w:val="sl-SI" w:eastAsia="sl-SI"/>
        </w:rPr>
        <w:t>Sporazumom o policijskem sodelovanju v jugovzhodni Evropi, v katerem sodeluje večina držav</w:t>
      </w:r>
    </w:p>
    <w:p w14:paraId="06E8E2BA" w14:textId="29F43AEC" w:rsidR="00E62E1A" w:rsidRPr="00EE559A" w:rsidRDefault="00E62E1A" w:rsidP="00EE559A">
      <w:pPr>
        <w:autoSpaceDE w:val="0"/>
        <w:autoSpaceDN w:val="0"/>
        <w:adjustRightInd w:val="0"/>
        <w:jc w:val="both"/>
        <w:rPr>
          <w:rFonts w:cs="Arial"/>
          <w:szCs w:val="20"/>
          <w:lang w:val="sl-SI" w:eastAsia="sl-SI"/>
        </w:rPr>
      </w:pPr>
      <w:r w:rsidRPr="00EE559A">
        <w:rPr>
          <w:rFonts w:cs="Arial"/>
          <w:szCs w:val="20"/>
          <w:lang w:val="sl-SI" w:eastAsia="sl-SI"/>
        </w:rPr>
        <w:lastRenderedPageBreak/>
        <w:t>iz obravnavane regije.</w:t>
      </w:r>
    </w:p>
    <w:p w14:paraId="198538F1" w14:textId="77777777" w:rsidR="00E92D95" w:rsidRPr="00EE559A" w:rsidRDefault="00E92D95" w:rsidP="00EE559A">
      <w:pPr>
        <w:autoSpaceDE w:val="0"/>
        <w:autoSpaceDN w:val="0"/>
        <w:adjustRightInd w:val="0"/>
        <w:jc w:val="both"/>
        <w:rPr>
          <w:rFonts w:cs="Arial"/>
          <w:szCs w:val="20"/>
          <w:lang w:val="sl-SI" w:eastAsia="sl-SI"/>
        </w:rPr>
      </w:pPr>
    </w:p>
    <w:p w14:paraId="6EE05A4F" w14:textId="47A974F8" w:rsidR="000E5EE3" w:rsidRPr="00EE559A" w:rsidRDefault="00E62E1A" w:rsidP="00EE559A">
      <w:pPr>
        <w:autoSpaceDE w:val="0"/>
        <w:autoSpaceDN w:val="0"/>
        <w:adjustRightInd w:val="0"/>
        <w:jc w:val="both"/>
        <w:rPr>
          <w:rFonts w:cs="Arial"/>
          <w:szCs w:val="20"/>
          <w:lang w:val="sl-SI"/>
        </w:rPr>
      </w:pPr>
      <w:r w:rsidRPr="00EE559A">
        <w:rPr>
          <w:rFonts w:cs="Arial"/>
          <w:szCs w:val="20"/>
          <w:lang w:val="sl-SI" w:eastAsia="sl-SI"/>
        </w:rPr>
        <w:t>Minister za notranje zadeve Boštjan Poklukar se je v letu 2024 udeležil skupnega srečanja</w:t>
      </w:r>
      <w:r w:rsidR="005F60B1" w:rsidRPr="00EE559A">
        <w:rPr>
          <w:rFonts w:cs="Arial"/>
          <w:szCs w:val="20"/>
          <w:lang w:val="sl-SI" w:eastAsia="sl-SI"/>
        </w:rPr>
        <w:t xml:space="preserve"> </w:t>
      </w:r>
      <w:r w:rsidRPr="00EE559A">
        <w:rPr>
          <w:rFonts w:cs="Arial"/>
          <w:szCs w:val="20"/>
          <w:lang w:val="sl-SI" w:eastAsia="sl-SI"/>
        </w:rPr>
        <w:t>držav članic EUSDR in Salzburškega foruma, ki ga je organiziralo avstrijsko predsedstvo v</w:t>
      </w:r>
      <w:r w:rsidR="005F60B1" w:rsidRPr="00EE559A">
        <w:rPr>
          <w:rFonts w:cs="Arial"/>
          <w:szCs w:val="20"/>
          <w:lang w:val="sl-SI" w:eastAsia="sl-SI"/>
        </w:rPr>
        <w:t xml:space="preserve"> </w:t>
      </w:r>
      <w:r w:rsidRPr="00EE559A">
        <w:rPr>
          <w:rFonts w:cs="Arial"/>
          <w:szCs w:val="20"/>
          <w:lang w:val="sl-SI" w:eastAsia="sl-SI"/>
        </w:rPr>
        <w:t>Laxemburgu. Dogodek je bil namenjen razpravi o mednarodni kriminaliteti v Podonavski regiji</w:t>
      </w:r>
      <w:r w:rsidR="005F60B1" w:rsidRPr="00EE559A">
        <w:rPr>
          <w:rFonts w:cs="Arial"/>
          <w:szCs w:val="20"/>
          <w:lang w:val="sl-SI" w:eastAsia="sl-SI"/>
        </w:rPr>
        <w:t xml:space="preserve"> </w:t>
      </w:r>
      <w:r w:rsidRPr="00EE559A">
        <w:rPr>
          <w:rFonts w:cs="Arial"/>
          <w:szCs w:val="20"/>
          <w:lang w:val="sl-SI" w:eastAsia="sl-SI"/>
        </w:rPr>
        <w:t>(trgovina z drogami ter tihotapljenje ljudi, orožja in drog). Prav tako se Ministrstvo za notranje</w:t>
      </w:r>
      <w:r w:rsidR="005F60B1" w:rsidRPr="00EE559A">
        <w:rPr>
          <w:rFonts w:cs="Arial"/>
          <w:szCs w:val="20"/>
          <w:lang w:val="sl-SI" w:eastAsia="sl-SI"/>
        </w:rPr>
        <w:t xml:space="preserve"> </w:t>
      </w:r>
      <w:r w:rsidRPr="00EE559A">
        <w:rPr>
          <w:rFonts w:cs="Arial"/>
          <w:szCs w:val="20"/>
          <w:lang w:val="sl-SI" w:eastAsia="sl-SI"/>
        </w:rPr>
        <w:t>zadeve redno udeležuje delovnih sestankov usmerjevalnega odbora EUSDR.</w:t>
      </w:r>
    </w:p>
    <w:p w14:paraId="17959B1F" w14:textId="746D909F" w:rsidR="000E5EE3" w:rsidRPr="00EE559A" w:rsidRDefault="000E5EE3" w:rsidP="00EE559A">
      <w:pPr>
        <w:jc w:val="both"/>
        <w:rPr>
          <w:rFonts w:cs="Arial"/>
          <w:szCs w:val="20"/>
          <w:lang w:val="sl-SI"/>
        </w:rPr>
      </w:pPr>
    </w:p>
    <w:p w14:paraId="4B4B4202" w14:textId="52ABDF7F" w:rsidR="00713625" w:rsidRPr="00EE559A" w:rsidRDefault="00EE7B61" w:rsidP="00EE559A">
      <w:pPr>
        <w:pBdr>
          <w:top w:val="single" w:sz="4" w:space="1" w:color="auto"/>
          <w:left w:val="single" w:sz="4" w:space="4" w:color="auto"/>
          <w:bottom w:val="single" w:sz="4" w:space="1" w:color="auto"/>
          <w:right w:val="single" w:sz="4" w:space="4" w:color="auto"/>
        </w:pBdr>
        <w:jc w:val="both"/>
        <w:rPr>
          <w:rFonts w:cs="Arial"/>
          <w:b/>
          <w:szCs w:val="20"/>
          <w:lang w:val="sl-SI"/>
        </w:rPr>
      </w:pPr>
      <w:r w:rsidRPr="00EE559A">
        <w:rPr>
          <w:rFonts w:cs="Arial"/>
          <w:b/>
          <w:szCs w:val="20"/>
          <w:lang w:val="sl-SI"/>
        </w:rPr>
        <w:t xml:space="preserve">MINISTRSTVO ZA </w:t>
      </w:r>
      <w:r w:rsidR="006C5229" w:rsidRPr="00EE559A">
        <w:rPr>
          <w:rFonts w:cs="Arial"/>
          <w:b/>
          <w:szCs w:val="20"/>
          <w:lang w:val="sl-SI"/>
        </w:rPr>
        <w:t xml:space="preserve">NARAVNE VIRE IN PROSTOR (MNVP) </w:t>
      </w:r>
    </w:p>
    <w:p w14:paraId="26A9EB59" w14:textId="51939DF6" w:rsidR="00713625" w:rsidRPr="00EE559A" w:rsidRDefault="00713625" w:rsidP="00EE559A">
      <w:pPr>
        <w:jc w:val="both"/>
        <w:rPr>
          <w:rFonts w:cs="Arial"/>
          <w:b/>
          <w:szCs w:val="20"/>
          <w:u w:val="single"/>
          <w:lang w:val="sl-SI"/>
        </w:rPr>
      </w:pPr>
    </w:p>
    <w:p w14:paraId="6B071D46" w14:textId="29E2ABFC" w:rsidR="00D33743" w:rsidRPr="00EE559A" w:rsidRDefault="00D33743" w:rsidP="00EE559A">
      <w:pPr>
        <w:pStyle w:val="ListParagraph"/>
        <w:numPr>
          <w:ilvl w:val="0"/>
          <w:numId w:val="18"/>
        </w:numPr>
        <w:spacing w:line="260" w:lineRule="exact"/>
        <w:jc w:val="both"/>
        <w:rPr>
          <w:rFonts w:ascii="Arial" w:hAnsi="Arial" w:cs="Arial"/>
          <w:b/>
          <w:bCs/>
          <w:color w:val="000000" w:themeColor="text1"/>
        </w:rPr>
      </w:pPr>
      <w:r w:rsidRPr="00EE559A">
        <w:rPr>
          <w:rFonts w:ascii="Arial" w:hAnsi="Arial" w:cs="Arial"/>
          <w:b/>
          <w:bCs/>
          <w:color w:val="000000" w:themeColor="text1"/>
        </w:rPr>
        <w:t>Strategija EU za jadransko-jonsko regijo (EUSAIR)</w:t>
      </w:r>
    </w:p>
    <w:p w14:paraId="4F44BED6" w14:textId="2AC31E9E" w:rsidR="00D33743" w:rsidRPr="00EE559A" w:rsidRDefault="00D33743" w:rsidP="00EE559A">
      <w:pPr>
        <w:jc w:val="both"/>
        <w:rPr>
          <w:rFonts w:cs="Arial"/>
          <w:b/>
          <w:bCs/>
          <w:color w:val="000000" w:themeColor="text1"/>
          <w:szCs w:val="20"/>
          <w:lang w:val="sl-SI"/>
        </w:rPr>
      </w:pPr>
    </w:p>
    <w:p w14:paraId="1A7A65F9" w14:textId="2D0D1FAD" w:rsidR="00A36B37" w:rsidRPr="00EE559A" w:rsidRDefault="00A36B37" w:rsidP="00EE559A">
      <w:pPr>
        <w:jc w:val="both"/>
        <w:rPr>
          <w:rFonts w:cs="Arial"/>
          <w:color w:val="000000" w:themeColor="text1"/>
          <w:szCs w:val="20"/>
          <w:u w:val="single"/>
          <w:lang w:val="sl-SI"/>
        </w:rPr>
      </w:pPr>
      <w:r w:rsidRPr="00EE559A">
        <w:rPr>
          <w:rFonts w:cs="Arial"/>
          <w:color w:val="000000" w:themeColor="text1"/>
          <w:szCs w:val="20"/>
          <w:u w:val="single"/>
          <w:lang w:val="sl-SI"/>
        </w:rPr>
        <w:t xml:space="preserve">Koordinacija tematske usmerjevalne skupine TSG3 – </w:t>
      </w:r>
      <w:r w:rsidR="005039B2" w:rsidRPr="00EE559A">
        <w:rPr>
          <w:rFonts w:cs="Arial"/>
          <w:color w:val="000000" w:themeColor="text1"/>
          <w:szCs w:val="20"/>
          <w:u w:val="single"/>
          <w:lang w:val="sl-SI"/>
        </w:rPr>
        <w:t>"</w:t>
      </w:r>
      <w:r w:rsidRPr="00EE559A">
        <w:rPr>
          <w:rFonts w:cs="Arial"/>
          <w:color w:val="000000" w:themeColor="text1"/>
          <w:szCs w:val="20"/>
          <w:u w:val="single"/>
          <w:lang w:val="sl-SI"/>
        </w:rPr>
        <w:t>Kakovost okolja</w:t>
      </w:r>
      <w:r w:rsidR="005039B2" w:rsidRPr="00EE559A">
        <w:rPr>
          <w:rFonts w:cs="Arial"/>
          <w:color w:val="000000" w:themeColor="text1"/>
          <w:szCs w:val="20"/>
          <w:u w:val="single"/>
          <w:lang w:val="sl-SI"/>
        </w:rPr>
        <w:t>"</w:t>
      </w:r>
      <w:r w:rsidRPr="00EE559A">
        <w:rPr>
          <w:rFonts w:cs="Arial"/>
          <w:color w:val="000000" w:themeColor="text1"/>
          <w:szCs w:val="20"/>
          <w:u w:val="single"/>
          <w:lang w:val="sl-SI"/>
        </w:rPr>
        <w:t xml:space="preserve"> </w:t>
      </w:r>
    </w:p>
    <w:p w14:paraId="00ADF2C0" w14:textId="2C465344" w:rsidR="00A36B37" w:rsidRPr="00EE559A" w:rsidRDefault="00A36B37" w:rsidP="00EE559A">
      <w:pPr>
        <w:jc w:val="both"/>
        <w:rPr>
          <w:rFonts w:cs="Arial"/>
          <w:color w:val="000000" w:themeColor="text1"/>
          <w:szCs w:val="20"/>
          <w:lang w:val="sl-SI"/>
        </w:rPr>
      </w:pPr>
    </w:p>
    <w:p w14:paraId="515594C6" w14:textId="66A84898" w:rsidR="00BE7F01" w:rsidRPr="00EE559A" w:rsidRDefault="007A66E7" w:rsidP="00EE559A">
      <w:pPr>
        <w:jc w:val="both"/>
        <w:rPr>
          <w:rFonts w:cs="Arial"/>
          <w:bCs/>
          <w:color w:val="FF0000"/>
          <w:szCs w:val="20"/>
          <w:lang w:val="sl-SI"/>
        </w:rPr>
      </w:pPr>
      <w:r w:rsidRPr="00EE559A">
        <w:rPr>
          <w:rFonts w:cs="Arial"/>
          <w:color w:val="000000" w:themeColor="text1"/>
          <w:szCs w:val="20"/>
          <w:lang w:val="sl-SI"/>
        </w:rPr>
        <w:t xml:space="preserve">Ministrstvo za naravne vire in prostor sokoordinira TSG3 – Kakovost okolja. </w:t>
      </w:r>
      <w:r w:rsidR="00BF190C" w:rsidRPr="00EE559A">
        <w:rPr>
          <w:rFonts w:cs="Arial"/>
          <w:color w:val="000000" w:themeColor="text1"/>
          <w:szCs w:val="20"/>
          <w:lang w:val="sl-SI"/>
        </w:rPr>
        <w:t>Vsebina</w:t>
      </w:r>
      <w:r w:rsidRPr="00EE559A">
        <w:rPr>
          <w:rFonts w:cs="Arial"/>
          <w:color w:val="000000" w:themeColor="text1"/>
          <w:szCs w:val="20"/>
          <w:lang w:val="sl-SI"/>
        </w:rPr>
        <w:t xml:space="preserve"> j</w:t>
      </w:r>
      <w:r w:rsidR="00BF190C" w:rsidRPr="00EE559A">
        <w:rPr>
          <w:rFonts w:cs="Arial"/>
          <w:color w:val="000000" w:themeColor="text1"/>
          <w:szCs w:val="20"/>
          <w:lang w:val="sl-SI"/>
        </w:rPr>
        <w:t>e zavedena pod prispevek JZP Izola.</w:t>
      </w:r>
    </w:p>
    <w:p w14:paraId="77ED6B29" w14:textId="77777777" w:rsidR="008F158E" w:rsidRPr="00EE559A" w:rsidRDefault="008F158E" w:rsidP="00EE559A">
      <w:pPr>
        <w:jc w:val="both"/>
        <w:rPr>
          <w:rFonts w:cs="Arial"/>
          <w:b/>
          <w:bCs/>
          <w:color w:val="000000" w:themeColor="text1"/>
          <w:szCs w:val="20"/>
          <w:lang w:val="sl-SI"/>
        </w:rPr>
      </w:pPr>
    </w:p>
    <w:p w14:paraId="32280F77" w14:textId="1785AA53" w:rsidR="00D33743" w:rsidRPr="00EE559A" w:rsidRDefault="00D33743" w:rsidP="00EE559A">
      <w:pPr>
        <w:pStyle w:val="ListParagraph"/>
        <w:numPr>
          <w:ilvl w:val="0"/>
          <w:numId w:val="18"/>
        </w:numPr>
        <w:spacing w:line="260" w:lineRule="exact"/>
        <w:jc w:val="both"/>
        <w:rPr>
          <w:rFonts w:ascii="Arial" w:hAnsi="Arial" w:cs="Arial"/>
          <w:b/>
          <w:bCs/>
          <w:color w:val="000000" w:themeColor="text1"/>
        </w:rPr>
      </w:pPr>
      <w:r w:rsidRPr="00EE559A">
        <w:rPr>
          <w:rFonts w:ascii="Arial" w:hAnsi="Arial" w:cs="Arial"/>
          <w:b/>
          <w:bCs/>
          <w:color w:val="000000" w:themeColor="text1"/>
        </w:rPr>
        <w:t>Strategija EU za alpsko regijo (EUSALP)</w:t>
      </w:r>
    </w:p>
    <w:p w14:paraId="7A9EFE5F" w14:textId="77777777" w:rsidR="00D33743" w:rsidRPr="00EE559A" w:rsidRDefault="00D33743" w:rsidP="00EE559A">
      <w:pPr>
        <w:jc w:val="both"/>
        <w:rPr>
          <w:rFonts w:cs="Arial"/>
          <w:color w:val="000000" w:themeColor="text1"/>
          <w:szCs w:val="20"/>
          <w:lang w:val="sl-SI"/>
        </w:rPr>
      </w:pPr>
    </w:p>
    <w:p w14:paraId="0EFE8BE0" w14:textId="3353FE86" w:rsidR="00EE07A0" w:rsidRPr="00EE559A" w:rsidRDefault="00EE07A0" w:rsidP="00EE559A">
      <w:pPr>
        <w:jc w:val="both"/>
        <w:rPr>
          <w:rFonts w:cs="Arial"/>
          <w:szCs w:val="20"/>
          <w:u w:val="single"/>
          <w:lang w:val="sl-SI"/>
        </w:rPr>
      </w:pPr>
      <w:r w:rsidRPr="00EE559A">
        <w:rPr>
          <w:rFonts w:cs="Arial"/>
          <w:szCs w:val="20"/>
          <w:u w:val="single"/>
          <w:lang w:val="sl-SI"/>
        </w:rPr>
        <w:t xml:space="preserve">Sodelovanje </w:t>
      </w:r>
      <w:r w:rsidR="005039B2" w:rsidRPr="00EE559A">
        <w:rPr>
          <w:rFonts w:cs="Arial"/>
          <w:szCs w:val="20"/>
          <w:u w:val="single"/>
          <w:lang w:val="sl-SI"/>
        </w:rPr>
        <w:t>v okviru Akcijske skupine 7 – "Z</w:t>
      </w:r>
      <w:r w:rsidRPr="00EE559A">
        <w:rPr>
          <w:rFonts w:cs="Arial"/>
          <w:szCs w:val="20"/>
          <w:u w:val="single"/>
          <w:lang w:val="sl-SI"/>
        </w:rPr>
        <w:t>elena infrastruktura"</w:t>
      </w:r>
    </w:p>
    <w:p w14:paraId="43A939A5" w14:textId="4E15361F" w:rsidR="00D33743" w:rsidRPr="00EE559A" w:rsidRDefault="00D33743" w:rsidP="00EE559A">
      <w:pPr>
        <w:jc w:val="both"/>
        <w:rPr>
          <w:rFonts w:cs="Arial"/>
          <w:color w:val="000000" w:themeColor="text1"/>
          <w:szCs w:val="20"/>
          <w:lang w:val="sl-SI"/>
        </w:rPr>
      </w:pPr>
    </w:p>
    <w:p w14:paraId="664F2D72" w14:textId="77777777" w:rsidR="009610F3" w:rsidRPr="00EE559A" w:rsidRDefault="00D33743" w:rsidP="00EE559A">
      <w:pPr>
        <w:pStyle w:val="Tekstrazpisa"/>
        <w:spacing w:after="0" w:line="260" w:lineRule="exact"/>
        <w:rPr>
          <w:rFonts w:ascii="Arial" w:hAnsi="Arial" w:cs="Arial"/>
          <w:iCs/>
          <w:szCs w:val="20"/>
          <w:u w:val="single"/>
        </w:rPr>
      </w:pPr>
      <w:r w:rsidRPr="00EE559A">
        <w:rPr>
          <w:rFonts w:ascii="Arial" w:hAnsi="Arial" w:cs="Arial"/>
          <w:iCs/>
          <w:szCs w:val="20"/>
          <w:u w:val="single"/>
        </w:rPr>
        <w:t>Dogodki</w:t>
      </w:r>
      <w:r w:rsidR="00726EED" w:rsidRPr="00EE559A">
        <w:rPr>
          <w:rFonts w:ascii="Arial" w:hAnsi="Arial" w:cs="Arial"/>
          <w:iCs/>
          <w:szCs w:val="20"/>
          <w:u w:val="single"/>
        </w:rPr>
        <w:t xml:space="preserve"> in dosežki v letu 2024</w:t>
      </w:r>
      <w:r w:rsidR="009610F3" w:rsidRPr="00EE559A">
        <w:rPr>
          <w:rFonts w:ascii="Arial" w:hAnsi="Arial" w:cs="Arial"/>
          <w:iCs/>
          <w:szCs w:val="20"/>
          <w:u w:val="single"/>
        </w:rPr>
        <w:t xml:space="preserve">: </w:t>
      </w:r>
    </w:p>
    <w:p w14:paraId="3BE8A5B6" w14:textId="77777777" w:rsidR="009610F3" w:rsidRPr="00EE559A" w:rsidRDefault="00726EED" w:rsidP="00EE559A">
      <w:pPr>
        <w:pStyle w:val="Tekstrazpisa"/>
        <w:numPr>
          <w:ilvl w:val="0"/>
          <w:numId w:val="64"/>
        </w:numPr>
        <w:spacing w:after="0" w:line="260" w:lineRule="exact"/>
        <w:rPr>
          <w:rFonts w:ascii="Arial" w:hAnsi="Arial" w:cs="Arial"/>
          <w:iCs/>
          <w:szCs w:val="20"/>
          <w:u w:val="single"/>
        </w:rPr>
      </w:pPr>
      <w:r w:rsidRPr="00EE559A">
        <w:rPr>
          <w:rFonts w:ascii="Arial" w:hAnsi="Arial" w:cs="Arial"/>
          <w:iCs/>
          <w:szCs w:val="20"/>
        </w:rPr>
        <w:t>Tretja izvedba nagrade GIGB (Green Infrastructure Goes Business – sl. Ko zelena infrastruktura postane posel): razpis, mednarodna žirija, poslovno svetovanje, zaključna prireditev z razglasitvijo rezultatov na EUSALP Forumu (15. 11. 2024).</w:t>
      </w:r>
    </w:p>
    <w:p w14:paraId="2FEEE67C" w14:textId="77777777" w:rsidR="009610F3" w:rsidRPr="00EE559A" w:rsidRDefault="00726EED" w:rsidP="00EE559A">
      <w:pPr>
        <w:pStyle w:val="Tekstrazpisa"/>
        <w:numPr>
          <w:ilvl w:val="0"/>
          <w:numId w:val="64"/>
        </w:numPr>
        <w:spacing w:after="0" w:line="260" w:lineRule="exact"/>
        <w:rPr>
          <w:rFonts w:ascii="Arial" w:hAnsi="Arial" w:cs="Arial"/>
          <w:iCs/>
          <w:szCs w:val="20"/>
          <w:u w:val="single"/>
        </w:rPr>
      </w:pPr>
      <w:r w:rsidRPr="00EE559A">
        <w:rPr>
          <w:rFonts w:ascii="Arial" w:hAnsi="Arial" w:cs="Arial"/>
          <w:iCs/>
          <w:szCs w:val="20"/>
        </w:rPr>
        <w:t xml:space="preserve">Zbrani primeri referenčnih projektov obnove narave kot podpora izvajanju Zakona o obnovi narave (Nature Restoration Law). </w:t>
      </w:r>
    </w:p>
    <w:p w14:paraId="2B0284C7" w14:textId="367E8CDE" w:rsidR="00D33743" w:rsidRPr="00EE559A" w:rsidRDefault="00726EED" w:rsidP="00EE559A">
      <w:pPr>
        <w:pStyle w:val="Tekstrazpisa"/>
        <w:numPr>
          <w:ilvl w:val="0"/>
          <w:numId w:val="64"/>
        </w:numPr>
        <w:spacing w:after="0" w:line="260" w:lineRule="exact"/>
        <w:rPr>
          <w:rFonts w:ascii="Arial" w:hAnsi="Arial" w:cs="Arial"/>
          <w:iCs/>
          <w:szCs w:val="20"/>
          <w:u w:val="single"/>
        </w:rPr>
      </w:pPr>
      <w:r w:rsidRPr="00EE559A">
        <w:rPr>
          <w:rFonts w:ascii="Arial" w:hAnsi="Arial" w:cs="Arial"/>
          <w:iCs/>
          <w:szCs w:val="20"/>
        </w:rPr>
        <w:t>Sodelovanje med AG7 in Alpsko konvencijo: sodelovanje na delavnici o obnovi narave v Alpski regiji (19. 11. 2024, on-line, v organizaciji Alpskega odbora za biotsko raznovrstnost Alpske konvencije).</w:t>
      </w:r>
    </w:p>
    <w:p w14:paraId="3418C105" w14:textId="77777777" w:rsidR="00D33743" w:rsidRPr="00EE559A" w:rsidRDefault="00D33743" w:rsidP="00EE559A">
      <w:pPr>
        <w:pStyle w:val="Tekstrazpisa"/>
        <w:spacing w:after="0" w:line="260" w:lineRule="exact"/>
        <w:rPr>
          <w:rFonts w:ascii="Arial" w:hAnsi="Arial" w:cs="Arial"/>
          <w:iCs/>
          <w:szCs w:val="20"/>
        </w:rPr>
      </w:pPr>
    </w:p>
    <w:p w14:paraId="59A44954" w14:textId="4E82A65B" w:rsidR="00D33743" w:rsidRPr="00EE559A" w:rsidRDefault="00D33743" w:rsidP="00EE559A">
      <w:pPr>
        <w:autoSpaceDE w:val="0"/>
        <w:autoSpaceDN w:val="0"/>
        <w:adjustRightInd w:val="0"/>
        <w:jc w:val="both"/>
        <w:rPr>
          <w:rFonts w:cs="Arial"/>
          <w:color w:val="000000"/>
          <w:szCs w:val="20"/>
          <w:u w:val="single"/>
          <w:lang w:val="sl-SI" w:eastAsia="sl-SI"/>
        </w:rPr>
      </w:pPr>
      <w:r w:rsidRPr="00EE559A">
        <w:rPr>
          <w:rFonts w:cs="Arial"/>
          <w:color w:val="000000"/>
          <w:szCs w:val="20"/>
          <w:u w:val="single"/>
          <w:lang w:val="sl-SI" w:eastAsia="sl-SI"/>
        </w:rPr>
        <w:t>Vpliv na domače politike:</w:t>
      </w:r>
    </w:p>
    <w:p w14:paraId="41776D3B" w14:textId="77777777" w:rsidR="00726EED" w:rsidRPr="00EE559A" w:rsidRDefault="00726EED" w:rsidP="00EE559A">
      <w:pPr>
        <w:pStyle w:val="Tekstrazpisa"/>
        <w:numPr>
          <w:ilvl w:val="0"/>
          <w:numId w:val="50"/>
        </w:numPr>
        <w:spacing w:after="0" w:line="260" w:lineRule="exact"/>
        <w:rPr>
          <w:rFonts w:ascii="Arial" w:hAnsi="Arial" w:cs="Arial"/>
          <w:iCs/>
          <w:szCs w:val="20"/>
        </w:rPr>
      </w:pPr>
      <w:r w:rsidRPr="00EE559A">
        <w:rPr>
          <w:rFonts w:ascii="Arial" w:hAnsi="Arial" w:cs="Arial"/>
          <w:iCs/>
          <w:szCs w:val="20"/>
        </w:rPr>
        <w:t xml:space="preserve">Nagrada GIGB temelji na ideji povezovanja narave in gospodarstva ter izpostavlja na eni strani koristi (ekosistemske storitve), ki jih narava nudi človeku (npr. naravne rešitve za prilagajanje na podnebne spremembe) na drugi strani pa poslovne priložnosti, ki iz tega izhajajo in jih je mogoče tržiti (npr.  uporaba naravnih procesov in na naravi temelječih rešitev v poslovnih modelih). Nagrajeni projekti (v treh izvedbah 2022, 2023, 2024 skupaj 20 nagrajencev) so primeri takih poslovnih modelov (zeleno gospodarstvo) tudi za Slovenijo. </w:t>
      </w:r>
    </w:p>
    <w:p w14:paraId="1DA6410F" w14:textId="77777777" w:rsidR="00726EED" w:rsidRPr="00EE559A" w:rsidRDefault="00726EED" w:rsidP="00EE559A">
      <w:pPr>
        <w:pStyle w:val="Tekstrazpisa"/>
        <w:numPr>
          <w:ilvl w:val="0"/>
          <w:numId w:val="50"/>
        </w:numPr>
        <w:spacing w:after="0" w:line="260" w:lineRule="exact"/>
        <w:rPr>
          <w:rFonts w:ascii="Arial" w:hAnsi="Arial" w:cs="Arial"/>
          <w:iCs/>
          <w:szCs w:val="20"/>
        </w:rPr>
      </w:pPr>
      <w:r w:rsidRPr="00EE559A">
        <w:rPr>
          <w:rFonts w:ascii="Arial" w:hAnsi="Arial" w:cs="Arial"/>
          <w:iCs/>
          <w:szCs w:val="20"/>
        </w:rPr>
        <w:t>Po sprejemu Zakona o obnovi narave morajo države članice pripraviti nacionalne načrte obnove narave in jih Evropski komisiji predložiti do septembra 2026. Seznam projektov obnove narave predstavlja koristen pregled projektov narave za različne vrste ekosistemov oziroma habitatnih tipov za pripravljavce nacionalnega načrta in projektov obnove.</w:t>
      </w:r>
    </w:p>
    <w:p w14:paraId="0E1AA103" w14:textId="77777777" w:rsidR="00726EED" w:rsidRPr="00EE559A" w:rsidRDefault="00726EED" w:rsidP="00EE559A">
      <w:pPr>
        <w:pStyle w:val="Tekstrazpisa"/>
        <w:numPr>
          <w:ilvl w:val="0"/>
          <w:numId w:val="50"/>
        </w:numPr>
        <w:spacing w:after="0" w:line="260" w:lineRule="exact"/>
        <w:rPr>
          <w:rFonts w:ascii="Arial" w:hAnsi="Arial" w:cs="Arial"/>
          <w:iCs/>
          <w:szCs w:val="20"/>
        </w:rPr>
      </w:pPr>
      <w:r w:rsidRPr="00EE559A">
        <w:rPr>
          <w:rFonts w:ascii="Arial" w:hAnsi="Arial" w:cs="Arial"/>
          <w:iCs/>
          <w:szCs w:val="20"/>
        </w:rPr>
        <w:t>Dodano vrednost Akcijske skupine 7 predstavlja tudi slovensko so-predsedovanje tej skupini (Posoški razvojni center iz Tolmina), ki s so-predsedujočo iz Dežele Piemonte na inovativen in osredotočen način povezuje zainteresirane člane za izvajanje nalog (priprava in izvajanje programa dela, povezovanje z drugimi akcijskimi skupinami, Alpsko konvencijo, Evropsko komisijo).</w:t>
      </w:r>
    </w:p>
    <w:p w14:paraId="27168494" w14:textId="5E16E7B8" w:rsidR="00E16E5C" w:rsidRPr="00EE559A" w:rsidRDefault="00E16E5C" w:rsidP="00EE559A">
      <w:pPr>
        <w:pStyle w:val="Tekstrazpisa"/>
        <w:spacing w:after="0" w:line="260" w:lineRule="exact"/>
        <w:rPr>
          <w:rFonts w:ascii="Arial" w:hAnsi="Arial" w:cs="Arial"/>
          <w:iCs/>
          <w:szCs w:val="20"/>
          <w:u w:val="single"/>
        </w:rPr>
      </w:pPr>
    </w:p>
    <w:p w14:paraId="605E2D40" w14:textId="306B7FE7" w:rsidR="00D33743" w:rsidRPr="00EE559A" w:rsidRDefault="00D33743" w:rsidP="00EE559A">
      <w:pPr>
        <w:pStyle w:val="Tekstrazpisa"/>
        <w:spacing w:after="0" w:line="260" w:lineRule="exact"/>
        <w:rPr>
          <w:rFonts w:ascii="Arial" w:hAnsi="Arial" w:cs="Arial"/>
          <w:iCs/>
          <w:szCs w:val="20"/>
          <w:u w:val="single"/>
        </w:rPr>
      </w:pPr>
      <w:r w:rsidRPr="00EE559A">
        <w:rPr>
          <w:rFonts w:ascii="Arial" w:hAnsi="Arial" w:cs="Arial"/>
          <w:iCs/>
          <w:szCs w:val="20"/>
          <w:u w:val="single"/>
        </w:rPr>
        <w:t>Vključevanje mladih:</w:t>
      </w:r>
    </w:p>
    <w:p w14:paraId="05A14DED" w14:textId="1017FD82" w:rsidR="00D33743" w:rsidRPr="00EE559A" w:rsidRDefault="00726EED" w:rsidP="00EE559A">
      <w:pPr>
        <w:pStyle w:val="Tekstrazpisa"/>
        <w:spacing w:after="0" w:line="260" w:lineRule="exact"/>
        <w:rPr>
          <w:rFonts w:ascii="Arial" w:hAnsi="Arial" w:cs="Arial"/>
          <w:iCs/>
          <w:szCs w:val="20"/>
        </w:rPr>
      </w:pPr>
      <w:r w:rsidRPr="00EE559A">
        <w:rPr>
          <w:rFonts w:ascii="Arial" w:hAnsi="Arial" w:cs="Arial"/>
          <w:iCs/>
          <w:szCs w:val="20"/>
        </w:rPr>
        <w:t>Razpis za nagrado GIGB je bil odprt za vse potencialne prijavitelje, vključno s start-upi.</w:t>
      </w:r>
    </w:p>
    <w:p w14:paraId="03652BA3" w14:textId="77777777" w:rsidR="00726EED" w:rsidRPr="00EE559A" w:rsidRDefault="00726EED" w:rsidP="00EE559A">
      <w:pPr>
        <w:pStyle w:val="Tekstrazpisa"/>
        <w:spacing w:after="0" w:line="260" w:lineRule="exact"/>
        <w:rPr>
          <w:rFonts w:ascii="Arial" w:hAnsi="Arial" w:cs="Arial"/>
          <w:iCs/>
          <w:szCs w:val="20"/>
        </w:rPr>
      </w:pPr>
    </w:p>
    <w:p w14:paraId="7C6EA523" w14:textId="67458619" w:rsidR="00D33743" w:rsidRPr="00EE559A" w:rsidRDefault="00D33743" w:rsidP="00EE559A">
      <w:pPr>
        <w:pStyle w:val="Tekstrazpisa"/>
        <w:spacing w:after="0" w:line="260" w:lineRule="exact"/>
        <w:rPr>
          <w:rFonts w:ascii="Arial" w:hAnsi="Arial" w:cs="Arial"/>
          <w:iCs/>
          <w:szCs w:val="20"/>
          <w:u w:val="single"/>
        </w:rPr>
      </w:pPr>
      <w:r w:rsidRPr="00EE559A">
        <w:rPr>
          <w:rFonts w:ascii="Arial" w:hAnsi="Arial" w:cs="Arial"/>
          <w:iCs/>
          <w:szCs w:val="20"/>
          <w:u w:val="single"/>
        </w:rPr>
        <w:t xml:space="preserve">Zgodba o uspehu/primer dobre prakse: </w:t>
      </w:r>
    </w:p>
    <w:p w14:paraId="6D0804CD" w14:textId="01342A0C" w:rsidR="00726EED" w:rsidRPr="00EE559A" w:rsidRDefault="00726EED" w:rsidP="00EE559A">
      <w:pPr>
        <w:pStyle w:val="Tekstrazpisa"/>
        <w:spacing w:after="0" w:line="260" w:lineRule="exact"/>
        <w:rPr>
          <w:rFonts w:ascii="Arial" w:hAnsi="Arial" w:cs="Arial"/>
          <w:iCs/>
          <w:szCs w:val="20"/>
        </w:rPr>
      </w:pPr>
      <w:r w:rsidRPr="00EE559A">
        <w:rPr>
          <w:rFonts w:ascii="Arial" w:hAnsi="Arial" w:cs="Arial"/>
          <w:iCs/>
          <w:szCs w:val="20"/>
        </w:rPr>
        <w:lastRenderedPageBreak/>
        <w:t>Sklenjen je bil finančni dogovor za izvajanje nagrade GIGB med institucijami, ki podpirajo AG7 oziroma v njen sodelujejo. Sklenjen je bil dogovor o sofinanciranju in izvedbi nagrade GIGB (Green Infrastructure Goes Business – sl. Ko zelena infrastruktura postane posel) med slovenskim Ministrstvom za naravne vire in prostor,  Bavarsko (Ministrstvo za okolje in varstvo potrošnikov), Južno Tirolsko (Agencija Province Bolzano za okolje in varstvo podnebja CasaClima) ter Posoškim razvojnim centrom iz Tolmina. Za izvedbo GIGB 2024 so partnerji namenili do 90.000 evrov + DDV. Na podlagi dogovora je bil izveden javni razpis za izbor organizacije, ki bo izvedla razpis za nagrado, koordinirala izbor (ob angažiranju mednarodne žirije), izvedla poslovno svetovanje za izbrane prijavitelje (8), zagotovila komunikacijske aktivnosti v času trajanja nagrade ter pripravila zaključno prireditev na EUSALP Forumu. Na podlagi dogovora je bil izveden javni razpis za izbor organizacije, ki bo izvedla razpis za nagrado, izbor (ob angažiranju mednarodne žirije), izvedla poslovno svetovanje za izbrane prijavitelje (8) ter pripravila zaključno prireditev na EUSALP Forumu. Skupna zasnova in izvajanje je bolje povezalo partnerje, ki podpirajo aktivnosti akcijske skupine 7. Razpis za nagrado se po sklepu partnerjev ob zaključku tretjega razpisa ne bodo nadaljevali, se pa v sklopu akcijske skupine pričakuje, da bo v enem letu našla rešitev, kako nadaljevati z izgradnjo skupnosti poslovnih subjektov, ki jim povezovanje gospodarstva z naravo predstavlja navdih in poslovno priložnost.</w:t>
      </w:r>
    </w:p>
    <w:p w14:paraId="6A377760" w14:textId="149C70CF" w:rsidR="00713625" w:rsidRPr="00EE559A" w:rsidRDefault="00713625" w:rsidP="00EE559A">
      <w:pPr>
        <w:pStyle w:val="Tekstrazpisa"/>
        <w:spacing w:after="0" w:line="260" w:lineRule="exact"/>
        <w:rPr>
          <w:rFonts w:ascii="Arial" w:hAnsi="Arial" w:cs="Arial"/>
          <w:szCs w:val="20"/>
        </w:rPr>
      </w:pPr>
    </w:p>
    <w:p w14:paraId="2E8FDC66" w14:textId="22B8BB02" w:rsidR="00067F77" w:rsidRPr="00EE559A" w:rsidRDefault="00067F77" w:rsidP="00EE559A">
      <w:pPr>
        <w:pStyle w:val="Tekstrazpisa"/>
        <w:spacing w:after="0" w:line="260" w:lineRule="exact"/>
        <w:rPr>
          <w:rFonts w:ascii="Arial" w:hAnsi="Arial" w:cs="Arial"/>
          <w:szCs w:val="20"/>
        </w:rPr>
      </w:pPr>
    </w:p>
    <w:p w14:paraId="5F3C7346" w14:textId="77777777" w:rsidR="00067F77" w:rsidRPr="00EE559A" w:rsidRDefault="00067F77" w:rsidP="00EE559A">
      <w:pPr>
        <w:pBdr>
          <w:top w:val="single" w:sz="4" w:space="1" w:color="auto"/>
          <w:left w:val="single" w:sz="4" w:space="4" w:color="auto"/>
          <w:bottom w:val="single" w:sz="4" w:space="1" w:color="auto"/>
          <w:right w:val="single" w:sz="4" w:space="4" w:color="auto"/>
        </w:pBdr>
        <w:jc w:val="both"/>
        <w:rPr>
          <w:rFonts w:cs="Arial"/>
          <w:b/>
          <w:szCs w:val="20"/>
          <w:lang w:val="sl-SI"/>
        </w:rPr>
      </w:pPr>
      <w:r w:rsidRPr="00EE559A">
        <w:rPr>
          <w:rFonts w:cs="Arial"/>
          <w:b/>
          <w:szCs w:val="20"/>
          <w:lang w:val="sl-SI"/>
        </w:rPr>
        <w:t>MINISTRSTVO ZA KOHEZIJO IN REGIONALNI RAZVOJ (MKRR)</w:t>
      </w:r>
    </w:p>
    <w:p w14:paraId="2D1F3277" w14:textId="77777777" w:rsidR="00067F77" w:rsidRPr="00EE559A" w:rsidRDefault="00067F77" w:rsidP="00EE559A">
      <w:pPr>
        <w:jc w:val="both"/>
        <w:rPr>
          <w:rFonts w:cs="Arial"/>
          <w:b/>
          <w:bCs/>
          <w:szCs w:val="20"/>
          <w:lang w:val="sl-SI"/>
        </w:rPr>
      </w:pPr>
    </w:p>
    <w:p w14:paraId="5E882E7B" w14:textId="77777777" w:rsidR="00067F77" w:rsidRPr="00EE559A" w:rsidRDefault="00067F77" w:rsidP="00EE559A">
      <w:pPr>
        <w:shd w:val="clear" w:color="auto" w:fill="FFFFFF" w:themeFill="background1"/>
        <w:jc w:val="both"/>
        <w:rPr>
          <w:rFonts w:cs="Arial"/>
          <w:b/>
          <w:szCs w:val="20"/>
          <w:lang w:val="sl-SI"/>
        </w:rPr>
      </w:pPr>
      <w:r w:rsidRPr="00EE559A">
        <w:rPr>
          <w:rFonts w:cs="Arial"/>
          <w:b/>
          <w:szCs w:val="20"/>
          <w:lang w:val="sl-SI"/>
        </w:rPr>
        <w:t>Prispevek strateškega projekta EUSAIR Facility Point</w:t>
      </w:r>
    </w:p>
    <w:p w14:paraId="296C074A" w14:textId="77777777" w:rsidR="00067F77" w:rsidRPr="00EE559A" w:rsidRDefault="00067F77" w:rsidP="00EE559A">
      <w:pPr>
        <w:shd w:val="clear" w:color="auto" w:fill="FFFFFF" w:themeFill="background1"/>
        <w:jc w:val="both"/>
        <w:rPr>
          <w:rFonts w:cs="Arial"/>
          <w:szCs w:val="20"/>
          <w:lang w:val="sl-SI"/>
        </w:rPr>
      </w:pPr>
    </w:p>
    <w:p w14:paraId="30607D39" w14:textId="77777777" w:rsidR="00067F77" w:rsidRPr="00EE559A" w:rsidRDefault="00067F77" w:rsidP="00EE559A">
      <w:pPr>
        <w:shd w:val="clear" w:color="auto" w:fill="FFFFFF" w:themeFill="background1"/>
        <w:jc w:val="both"/>
        <w:rPr>
          <w:rFonts w:cs="Arial"/>
          <w:szCs w:val="20"/>
          <w:lang w:val="sl-SI"/>
        </w:rPr>
      </w:pPr>
      <w:r w:rsidRPr="00EE559A">
        <w:rPr>
          <w:rFonts w:cs="Arial"/>
          <w:szCs w:val="20"/>
          <w:lang w:val="sl-SI"/>
        </w:rPr>
        <w:t>MKRR vodi strateški projekt EUSAIR Facility Point, ki zagotavlja podporo predsedstvu (Hrvaška, Grčija) EUSAIR ter vsem upravljavskim in tematsko-izvedbenim telesom pri vodenju in koordinaciji EUSAIR in njenih procesov. Ključne aktivnosti Facility Point (MKRR)  v letu 2024 so bile:</w:t>
      </w:r>
    </w:p>
    <w:p w14:paraId="00B0B74C" w14:textId="77777777" w:rsidR="00067F77" w:rsidRPr="00EE559A" w:rsidRDefault="00067F77" w:rsidP="00EE559A">
      <w:pPr>
        <w:pStyle w:val="ListParagraph"/>
        <w:numPr>
          <w:ilvl w:val="0"/>
          <w:numId w:val="34"/>
        </w:numPr>
        <w:shd w:val="clear" w:color="auto" w:fill="FFFFFF" w:themeFill="background1"/>
        <w:spacing w:line="260" w:lineRule="exact"/>
        <w:jc w:val="both"/>
        <w:rPr>
          <w:rFonts w:ascii="Arial" w:hAnsi="Arial" w:cs="Arial"/>
        </w:rPr>
      </w:pPr>
      <w:r w:rsidRPr="00EE559A">
        <w:rPr>
          <w:rFonts w:ascii="Arial" w:hAnsi="Arial" w:cs="Arial"/>
        </w:rPr>
        <w:t>koordinacija procesa revizije Akcijskega načrta EUSAIR</w:t>
      </w:r>
    </w:p>
    <w:p w14:paraId="16748BF2" w14:textId="77777777" w:rsidR="00067F77" w:rsidRPr="00EE559A" w:rsidRDefault="00067F77" w:rsidP="00EE559A">
      <w:pPr>
        <w:pStyle w:val="ListParagraph"/>
        <w:numPr>
          <w:ilvl w:val="0"/>
          <w:numId w:val="34"/>
        </w:numPr>
        <w:shd w:val="clear" w:color="auto" w:fill="FFFFFF" w:themeFill="background1"/>
        <w:spacing w:line="260" w:lineRule="exact"/>
        <w:jc w:val="both"/>
        <w:rPr>
          <w:rFonts w:ascii="Arial" w:hAnsi="Arial" w:cs="Arial"/>
        </w:rPr>
      </w:pPr>
      <w:r w:rsidRPr="00EE559A">
        <w:rPr>
          <w:rFonts w:ascii="Arial" w:hAnsi="Arial" w:cs="Arial"/>
        </w:rPr>
        <w:t>vzpostavitev Sveta mladih EUSAIR</w:t>
      </w:r>
    </w:p>
    <w:p w14:paraId="10297246" w14:textId="77777777" w:rsidR="00067F77" w:rsidRPr="00EE559A" w:rsidRDefault="00067F77" w:rsidP="00EE559A">
      <w:pPr>
        <w:pStyle w:val="ListParagraph"/>
        <w:numPr>
          <w:ilvl w:val="0"/>
          <w:numId w:val="34"/>
        </w:numPr>
        <w:shd w:val="clear" w:color="auto" w:fill="FFFFFF" w:themeFill="background1"/>
        <w:spacing w:line="260" w:lineRule="exact"/>
        <w:jc w:val="both"/>
        <w:rPr>
          <w:rFonts w:ascii="Arial" w:hAnsi="Arial" w:cs="Arial"/>
        </w:rPr>
      </w:pPr>
      <w:r w:rsidRPr="00EE559A">
        <w:rPr>
          <w:rFonts w:ascii="Arial" w:hAnsi="Arial" w:cs="Arial"/>
        </w:rPr>
        <w:t xml:space="preserve">organizacija Tedna sredozemske obale in makroregionalnih strategij </w:t>
      </w:r>
    </w:p>
    <w:p w14:paraId="21119E9E" w14:textId="77777777" w:rsidR="00067F77" w:rsidRPr="00EE559A" w:rsidRDefault="00067F77" w:rsidP="00EE559A">
      <w:pPr>
        <w:pStyle w:val="ListParagraph"/>
        <w:numPr>
          <w:ilvl w:val="0"/>
          <w:numId w:val="34"/>
        </w:numPr>
        <w:shd w:val="clear" w:color="auto" w:fill="FFFFFF" w:themeFill="background1"/>
        <w:spacing w:line="260" w:lineRule="exact"/>
        <w:jc w:val="both"/>
        <w:rPr>
          <w:rFonts w:ascii="Arial" w:hAnsi="Arial" w:cs="Arial"/>
        </w:rPr>
      </w:pPr>
      <w:r w:rsidRPr="00EE559A">
        <w:rPr>
          <w:rFonts w:ascii="Arial" w:hAnsi="Arial" w:cs="Arial"/>
        </w:rPr>
        <w:t xml:space="preserve">podpora Hrvaškem in Grškem predsedstvu   </w:t>
      </w:r>
    </w:p>
    <w:p w14:paraId="23EB0CBA" w14:textId="2C646AE6" w:rsidR="00067F77" w:rsidRPr="00EE559A" w:rsidRDefault="00067F77" w:rsidP="00EE559A">
      <w:pPr>
        <w:pStyle w:val="Tekstrazpisa"/>
        <w:spacing w:after="0" w:line="260" w:lineRule="exact"/>
        <w:rPr>
          <w:rFonts w:ascii="Arial" w:hAnsi="Arial" w:cs="Arial"/>
          <w:szCs w:val="20"/>
        </w:rPr>
      </w:pPr>
    </w:p>
    <w:p w14:paraId="297E221B" w14:textId="77777777" w:rsidR="00067F77" w:rsidRPr="00EE559A" w:rsidRDefault="00067F77" w:rsidP="00EE559A">
      <w:pPr>
        <w:jc w:val="both"/>
        <w:rPr>
          <w:rFonts w:cs="Arial"/>
          <w:szCs w:val="20"/>
          <w:lang w:val="sl-SI"/>
        </w:rPr>
      </w:pPr>
      <w:r w:rsidRPr="00EE559A">
        <w:rPr>
          <w:rFonts w:cs="Arial"/>
          <w:b/>
          <w:szCs w:val="20"/>
          <w:lang w:val="sl-SI"/>
        </w:rPr>
        <w:t>Prispevek Programa evropske kohezijske politike v obdobju 2021 – 2027 v Sloveniji</w:t>
      </w:r>
    </w:p>
    <w:p w14:paraId="66EF2FE9" w14:textId="77777777" w:rsidR="00067F77" w:rsidRPr="00EE559A" w:rsidRDefault="00067F77" w:rsidP="00EE559A">
      <w:pPr>
        <w:jc w:val="both"/>
        <w:rPr>
          <w:rFonts w:cs="Arial"/>
          <w:szCs w:val="20"/>
          <w:lang w:val="sl-SI"/>
        </w:rPr>
      </w:pPr>
    </w:p>
    <w:p w14:paraId="2D374EB7" w14:textId="77777777" w:rsidR="002308C3" w:rsidRPr="00EE559A" w:rsidRDefault="002308C3" w:rsidP="00EE559A">
      <w:pPr>
        <w:jc w:val="both"/>
        <w:rPr>
          <w:rFonts w:cs="Arial"/>
          <w:szCs w:val="20"/>
          <w:lang w:val="sl-SI"/>
        </w:rPr>
      </w:pPr>
      <w:r w:rsidRPr="00EE559A">
        <w:rPr>
          <w:rFonts w:cs="Arial"/>
          <w:szCs w:val="20"/>
          <w:lang w:val="sl-SI"/>
        </w:rPr>
        <w:t xml:space="preserve">Program kohezijske politike 2021-2027 vključuje po posameznih prednostnih nalogah predviden prispevek makroregionalnim vsebinam (EUSAIR, EUSALP, EUSDR) in paradnim projektom. Makroregionalne vsebine so v programu navezujejo predvsem na področja: inovativnosti in raziskav, energetske, digitalne in prometne povezljivosti, kakovosti okolja z vključeno zeleno infrastrukturo in upravljanjem s tveganji zaradi podnebnih razmer, ter trajnostni turizem vključno s kulturno dediščino. Na osnovi potrjenih vlog za kohezijska sredstva, MKRR večkrat letno poroča Evropski komisiji predviden obseg prispevka k makroregionalnim vsebinam.  </w:t>
      </w:r>
    </w:p>
    <w:p w14:paraId="3DD386E4" w14:textId="77777777" w:rsidR="002308C3" w:rsidRPr="00EE559A" w:rsidRDefault="002308C3" w:rsidP="00EE559A">
      <w:pPr>
        <w:jc w:val="both"/>
        <w:rPr>
          <w:rFonts w:cs="Arial"/>
          <w:szCs w:val="20"/>
          <w:lang w:val="sl-SI"/>
        </w:rPr>
      </w:pPr>
    </w:p>
    <w:p w14:paraId="76EAAC72" w14:textId="3BA19FEA" w:rsidR="002308C3" w:rsidRPr="00EE559A" w:rsidRDefault="002308C3" w:rsidP="00EE559A">
      <w:pPr>
        <w:jc w:val="both"/>
        <w:rPr>
          <w:rFonts w:cs="Arial"/>
          <w:szCs w:val="20"/>
          <w:lang w:val="sl-SI"/>
        </w:rPr>
      </w:pPr>
      <w:r w:rsidRPr="00EE559A">
        <w:rPr>
          <w:rFonts w:cs="Arial"/>
          <w:szCs w:val="20"/>
          <w:lang w:val="sl-SI"/>
        </w:rPr>
        <w:t xml:space="preserve">MKRR je sodeloval na srečanju nacionalnih koordinatorjev in Organov upravljanja za Cilj 1 ter IPA koordinatorjev (oktober 2024, Grčija). Srečanje je bilo pripravljeno v sklopu posvetovanj o vlogi EUSAIR v obdobju po 2027 in je bilo namenjeno izmenjavi dobrih praks integracije EUSAIR projektov/prioritet v programe EU. Narejen je bil napredek glede na obdobje 2014-2020, v prihodnje pa bo potrebno še okrepiti sistemsko sodelovanje med EUSAIR stebri in UO/NIPAC. </w:t>
      </w:r>
    </w:p>
    <w:p w14:paraId="23E68687" w14:textId="77777777" w:rsidR="002308C3" w:rsidRPr="00EE559A" w:rsidRDefault="002308C3" w:rsidP="00EE559A">
      <w:pPr>
        <w:jc w:val="both"/>
        <w:rPr>
          <w:rFonts w:cs="Arial"/>
          <w:b/>
          <w:bCs/>
          <w:szCs w:val="20"/>
          <w:u w:val="single"/>
          <w:lang w:val="sl-SI"/>
        </w:rPr>
      </w:pPr>
    </w:p>
    <w:p w14:paraId="5DC3BF49" w14:textId="77777777" w:rsidR="002308C3" w:rsidRPr="00EE559A" w:rsidRDefault="002308C3" w:rsidP="00EE559A">
      <w:pPr>
        <w:jc w:val="both"/>
        <w:rPr>
          <w:rFonts w:cs="Arial"/>
          <w:szCs w:val="20"/>
          <w:lang w:val="sl-SI"/>
        </w:rPr>
      </w:pPr>
      <w:r w:rsidRPr="00EE559A">
        <w:rPr>
          <w:rFonts w:cs="Arial"/>
          <w:bCs/>
          <w:szCs w:val="20"/>
          <w:u w:val="single"/>
          <w:lang w:val="sl-SI"/>
        </w:rPr>
        <w:t>Interreg programi 2021-2027:</w:t>
      </w:r>
      <w:r w:rsidRPr="00EE559A">
        <w:rPr>
          <w:rFonts w:cs="Arial"/>
          <w:b/>
          <w:bCs/>
          <w:szCs w:val="20"/>
          <w:u w:val="single"/>
          <w:lang w:val="sl-SI"/>
        </w:rPr>
        <w:t xml:space="preserve"> </w:t>
      </w:r>
      <w:r w:rsidRPr="00EE559A">
        <w:rPr>
          <w:rFonts w:cs="Arial"/>
          <w:szCs w:val="20"/>
          <w:lang w:val="sl-SI"/>
        </w:rPr>
        <w:t xml:space="preserve">Slovenija sodeluje v štirih čezmejnih programih Interreg in sicer Slovenija-Avstrija, Slovenija-Hrvaška, Slovenija-Madžarska in Italija-Slovenija. V okviru čezmejnih Interreg programov so bile upoštevane EU makroregionalne strategije že v fazi programiranja. Ključni skupni izzivi čezmejnih območij so: demografski trendi, podnebne </w:t>
      </w:r>
      <w:r w:rsidRPr="00EE559A">
        <w:rPr>
          <w:rFonts w:cs="Arial"/>
          <w:szCs w:val="20"/>
          <w:lang w:val="sl-SI"/>
        </w:rPr>
        <w:lastRenderedPageBreak/>
        <w:t xml:space="preserve">spremembe in njihov učinek na biotsko raznovrstnost, krepitev sodelovanja na področju raziskav in inovacij, trajnostna mobilnost, vloga kulture in trajnostnega turizma pri gospodarskem razvoju ter socialna vključenost. </w:t>
      </w:r>
    </w:p>
    <w:p w14:paraId="398E2FFB" w14:textId="77777777" w:rsidR="002308C3" w:rsidRPr="00EE559A" w:rsidRDefault="002308C3" w:rsidP="00EE559A">
      <w:pPr>
        <w:jc w:val="both"/>
        <w:rPr>
          <w:rFonts w:cs="Arial"/>
          <w:szCs w:val="20"/>
          <w:lang w:val="sl-SI"/>
        </w:rPr>
      </w:pPr>
    </w:p>
    <w:p w14:paraId="1ED38F92" w14:textId="77777777" w:rsidR="002308C3" w:rsidRPr="00EE559A" w:rsidRDefault="002308C3" w:rsidP="00EE559A">
      <w:pPr>
        <w:jc w:val="both"/>
        <w:rPr>
          <w:rFonts w:cs="Arial"/>
          <w:szCs w:val="20"/>
          <w:lang w:val="sl-SI"/>
        </w:rPr>
      </w:pPr>
      <w:r w:rsidRPr="00EE559A">
        <w:rPr>
          <w:rFonts w:cs="Arial"/>
          <w:szCs w:val="20"/>
          <w:lang w:val="sl-SI"/>
        </w:rPr>
        <w:t xml:space="preserve">Ministrstvo za kohezijo in regionalni razvoj (MKRR) je nacionalni organ petih transnacionalnih programov Interreg, v katerih sodeluje Slovenija. Trije izmed njih podpirajo makroregionalne strategije: program Podonavje EUSDR, Jadransko-jonski program IPA Adrion EUSAIR in program Območje Alp EUSALP. Programi so v veliki meri skladni s Strategijami po območju in po vsebinskih prioritetah (pametna, zelena, povezana in socialna ter dobro upravljana Evropa), delno pa tudi po načinu upravljanja. </w:t>
      </w:r>
    </w:p>
    <w:p w14:paraId="35379048" w14:textId="77777777" w:rsidR="002308C3" w:rsidRPr="00EE559A" w:rsidRDefault="002308C3" w:rsidP="00EE559A">
      <w:pPr>
        <w:jc w:val="both"/>
        <w:rPr>
          <w:rFonts w:cs="Arial"/>
          <w:szCs w:val="20"/>
          <w:lang w:val="sl-SI"/>
        </w:rPr>
      </w:pPr>
    </w:p>
    <w:p w14:paraId="2FA6F57F" w14:textId="77777777" w:rsidR="002308C3" w:rsidRPr="00EE559A" w:rsidRDefault="002308C3" w:rsidP="00EE559A">
      <w:pPr>
        <w:jc w:val="both"/>
        <w:rPr>
          <w:rFonts w:cs="Arial"/>
          <w:szCs w:val="20"/>
          <w:lang w:val="sl-SI"/>
        </w:rPr>
      </w:pPr>
      <w:r w:rsidRPr="00EE559A">
        <w:rPr>
          <w:rFonts w:cs="Arial"/>
          <w:szCs w:val="20"/>
          <w:lang w:val="sl-SI"/>
        </w:rPr>
        <w:t xml:space="preserve">Projekti morajo v prijavnici navesti predviden vpliv ciljev projekta na EUSAIR, EUSDR in EUSALP. </w:t>
      </w:r>
    </w:p>
    <w:p w14:paraId="3324CCB9" w14:textId="77777777" w:rsidR="002308C3" w:rsidRPr="00EE559A" w:rsidRDefault="002308C3" w:rsidP="00EE559A">
      <w:pPr>
        <w:pStyle w:val="Tekstrazpisa"/>
        <w:spacing w:after="0" w:line="260" w:lineRule="exact"/>
        <w:rPr>
          <w:rFonts w:ascii="Arial" w:hAnsi="Arial" w:cs="Arial"/>
          <w:szCs w:val="20"/>
        </w:rPr>
      </w:pPr>
    </w:p>
    <w:p w14:paraId="25CEA8E7" w14:textId="16375731" w:rsidR="002308C3" w:rsidRPr="00EE559A" w:rsidRDefault="00F8789A" w:rsidP="00EE559A">
      <w:pPr>
        <w:jc w:val="both"/>
        <w:rPr>
          <w:rFonts w:cs="Arial"/>
          <w:szCs w:val="20"/>
          <w:lang w:val="sl-SI"/>
        </w:rPr>
      </w:pPr>
      <w:r w:rsidRPr="00EE559A">
        <w:rPr>
          <w:rFonts w:cs="Arial"/>
          <w:szCs w:val="20"/>
          <w:lang w:val="sl-SI"/>
        </w:rPr>
        <w:t>Ministrstvo za kohezijo in regionalni razvoj (</w:t>
      </w:r>
      <w:r w:rsidR="002308C3" w:rsidRPr="00EE559A">
        <w:rPr>
          <w:rFonts w:cs="Arial"/>
          <w:szCs w:val="20"/>
          <w:lang w:val="sl-SI"/>
        </w:rPr>
        <w:t>MKRR</w:t>
      </w:r>
      <w:r w:rsidRPr="00EE559A">
        <w:rPr>
          <w:rFonts w:cs="Arial"/>
          <w:szCs w:val="20"/>
          <w:lang w:val="sl-SI"/>
        </w:rPr>
        <w:t>)</w:t>
      </w:r>
      <w:r w:rsidR="002308C3" w:rsidRPr="00EE559A">
        <w:rPr>
          <w:rFonts w:cs="Arial"/>
          <w:szCs w:val="20"/>
          <w:lang w:val="sl-SI"/>
        </w:rPr>
        <w:t xml:space="preserve"> – Sektor za koordina</w:t>
      </w:r>
      <w:r w:rsidR="0076041C" w:rsidRPr="00EE559A">
        <w:rPr>
          <w:rFonts w:cs="Arial"/>
          <w:szCs w:val="20"/>
          <w:lang w:val="sl-SI"/>
        </w:rPr>
        <w:t>cijo pametne specializacije</w:t>
      </w:r>
      <w:r w:rsidR="002308C3" w:rsidRPr="00EE559A">
        <w:rPr>
          <w:rFonts w:cs="Arial"/>
          <w:szCs w:val="20"/>
          <w:lang w:val="sl-SI"/>
        </w:rPr>
        <w:t xml:space="preserve"> je v sodelovanju z EUSAIR Facility Point in</w:t>
      </w:r>
      <w:r w:rsidR="0076041C" w:rsidRPr="00EE559A">
        <w:rPr>
          <w:rFonts w:cs="Arial"/>
          <w:szCs w:val="20"/>
          <w:lang w:val="sl-SI"/>
        </w:rPr>
        <w:t xml:space="preserve"> italijansko regijo Marke na Teden sredozemske obale in makreoregionalnih strategij</w:t>
      </w:r>
      <w:r w:rsidR="002308C3" w:rsidRPr="00EE559A">
        <w:rPr>
          <w:rFonts w:cs="Arial"/>
          <w:szCs w:val="20"/>
          <w:lang w:val="sl-SI"/>
        </w:rPr>
        <w:t xml:space="preserve"> v Izoli organiziral peto srečanje organo</w:t>
      </w:r>
      <w:r w:rsidR="0076041C" w:rsidRPr="00EE559A">
        <w:rPr>
          <w:rFonts w:cs="Arial"/>
          <w:szCs w:val="20"/>
          <w:lang w:val="sl-SI"/>
        </w:rPr>
        <w:t>v, pristojnih za koordinacijo Strategije pametne specializacije</w:t>
      </w:r>
      <w:r w:rsidR="002308C3" w:rsidRPr="00EE559A">
        <w:rPr>
          <w:rFonts w:cs="Arial"/>
          <w:szCs w:val="20"/>
          <w:lang w:val="sl-SI"/>
        </w:rPr>
        <w:t xml:space="preserve"> v državah in regijah EUSAIR. Srečanje se je osredotočilo na poglabljanje sodelovanja med organi, najučinkovitejše pristope za vključevanje deležnikov ter usklajevanje skupnih korakov v obdobju enega do dveh let. Udeleženci so potrdili pomen preglednega in dobro strukturiranega upravljanja ter usklajenih mehanizmov financiranja, saj EUSAIR sicer že ponuja osnovni okvir za povezovanje politik, a šele tesnejša mreža organov S3 zagotavlja poglobljeno usklajevanje prioritet in konkretne rezultate. S</w:t>
      </w:r>
      <w:r w:rsidR="0076041C" w:rsidRPr="00EE559A">
        <w:rPr>
          <w:rFonts w:cs="Arial"/>
          <w:szCs w:val="20"/>
          <w:lang w:val="sl-SI"/>
        </w:rPr>
        <w:t>ektor za koordinacijo pametne specializacije</w:t>
      </w:r>
      <w:r w:rsidR="002308C3" w:rsidRPr="00EE559A">
        <w:rPr>
          <w:rFonts w:cs="Arial"/>
          <w:szCs w:val="20"/>
          <w:lang w:val="sl-SI"/>
        </w:rPr>
        <w:t xml:space="preserve"> je pripravil tudi izhodišča za študijo, ki bo opredelila optimizacijo upravljanja in financiranja</w:t>
      </w:r>
      <w:r w:rsidR="009708BF" w:rsidRPr="00EE559A">
        <w:rPr>
          <w:rFonts w:cs="Arial"/>
          <w:szCs w:val="20"/>
          <w:lang w:val="sl-SI"/>
        </w:rPr>
        <w:t xml:space="preserve"> skupnih inovacijskih projektov</w:t>
      </w:r>
      <w:r w:rsidR="002308C3" w:rsidRPr="00EE559A">
        <w:rPr>
          <w:rFonts w:cs="Arial"/>
          <w:szCs w:val="20"/>
          <w:lang w:val="sl-SI"/>
        </w:rPr>
        <w:t xml:space="preserve">, vključno z metodologijo za natančnejše opredeljevanje tehnoloških področij ter mehanizmi za spodbujanje medregionalnega sodelovanja zasebnega sektorja. </w:t>
      </w:r>
    </w:p>
    <w:p w14:paraId="2365CC81" w14:textId="77777777" w:rsidR="00067F77" w:rsidRPr="00EE559A" w:rsidRDefault="00067F77" w:rsidP="00EE559A">
      <w:pPr>
        <w:pStyle w:val="Tekstrazpisa"/>
        <w:spacing w:after="0" w:line="260" w:lineRule="exact"/>
        <w:rPr>
          <w:rFonts w:ascii="Arial" w:hAnsi="Arial" w:cs="Arial"/>
          <w:szCs w:val="20"/>
        </w:rPr>
      </w:pPr>
    </w:p>
    <w:p w14:paraId="23F5D4E0" w14:textId="77777777" w:rsidR="00713625" w:rsidRPr="00EE559A" w:rsidRDefault="00713625" w:rsidP="00EE559A">
      <w:pPr>
        <w:jc w:val="both"/>
        <w:rPr>
          <w:rFonts w:cs="Arial"/>
          <w:b/>
          <w:szCs w:val="20"/>
          <w:u w:val="single"/>
          <w:lang w:val="sl-SI"/>
        </w:rPr>
      </w:pPr>
    </w:p>
    <w:p w14:paraId="69C06B8A" w14:textId="45D71070" w:rsidR="00EE7B61" w:rsidRPr="00EE559A" w:rsidRDefault="006C5229" w:rsidP="00EE559A">
      <w:pPr>
        <w:pBdr>
          <w:top w:val="single" w:sz="4" w:space="1" w:color="auto"/>
          <w:left w:val="single" w:sz="4" w:space="4" w:color="auto"/>
          <w:bottom w:val="single" w:sz="4" w:space="1" w:color="auto"/>
          <w:right w:val="single" w:sz="4" w:space="4" w:color="auto"/>
        </w:pBdr>
        <w:jc w:val="both"/>
        <w:rPr>
          <w:rFonts w:cs="Arial"/>
          <w:b/>
          <w:szCs w:val="20"/>
          <w:lang w:val="sl-SI"/>
        </w:rPr>
      </w:pPr>
      <w:r w:rsidRPr="00EE559A">
        <w:rPr>
          <w:rFonts w:cs="Arial"/>
          <w:b/>
          <w:szCs w:val="20"/>
          <w:lang w:val="sl-SI"/>
        </w:rPr>
        <w:t xml:space="preserve">MINISTRSTVO ZA </w:t>
      </w:r>
      <w:r w:rsidR="00EE7B61" w:rsidRPr="00EE559A">
        <w:rPr>
          <w:rFonts w:cs="Arial"/>
          <w:b/>
          <w:szCs w:val="20"/>
          <w:lang w:val="sl-SI"/>
        </w:rPr>
        <w:t>OKOLJE</w:t>
      </w:r>
      <w:r w:rsidRPr="00EE559A">
        <w:rPr>
          <w:rFonts w:cs="Arial"/>
          <w:b/>
          <w:szCs w:val="20"/>
          <w:lang w:val="sl-SI"/>
        </w:rPr>
        <w:t>, PODNEBJE IN ENERGIJO (MOPE)</w:t>
      </w:r>
    </w:p>
    <w:p w14:paraId="331E24AC" w14:textId="0A1E282F" w:rsidR="003D470E" w:rsidRPr="00EE559A" w:rsidRDefault="003D470E" w:rsidP="00EE559A">
      <w:pPr>
        <w:jc w:val="both"/>
        <w:rPr>
          <w:rFonts w:cs="Arial"/>
          <w:szCs w:val="20"/>
          <w:lang w:val="sl-SI"/>
        </w:rPr>
      </w:pPr>
    </w:p>
    <w:p w14:paraId="169F1C87" w14:textId="429EF564" w:rsidR="00AE3E97" w:rsidRPr="00EE559A" w:rsidRDefault="00AE3E97" w:rsidP="00EE559A">
      <w:pPr>
        <w:pStyle w:val="ListParagraph"/>
        <w:numPr>
          <w:ilvl w:val="0"/>
          <w:numId w:val="19"/>
        </w:numPr>
        <w:spacing w:line="260" w:lineRule="exact"/>
        <w:jc w:val="both"/>
        <w:rPr>
          <w:rFonts w:ascii="Arial" w:hAnsi="Arial" w:cs="Arial"/>
          <w:b/>
          <w:bCs/>
          <w:color w:val="000000" w:themeColor="text1"/>
        </w:rPr>
      </w:pPr>
      <w:r w:rsidRPr="00EE559A">
        <w:rPr>
          <w:rFonts w:ascii="Arial" w:hAnsi="Arial" w:cs="Arial"/>
          <w:b/>
          <w:bCs/>
          <w:color w:val="000000" w:themeColor="text1"/>
        </w:rPr>
        <w:t>Strategija EU za jadransko-jonsko regijo (EUSAIR)</w:t>
      </w:r>
    </w:p>
    <w:p w14:paraId="6738D55E" w14:textId="5BD673B5" w:rsidR="00AE3E97" w:rsidRPr="00EE559A" w:rsidRDefault="00AE3E97" w:rsidP="00EE559A">
      <w:pPr>
        <w:jc w:val="both"/>
        <w:rPr>
          <w:rFonts w:cs="Arial"/>
          <w:b/>
          <w:bCs/>
          <w:color w:val="000000" w:themeColor="text1"/>
          <w:szCs w:val="20"/>
          <w:lang w:val="sl-SI"/>
        </w:rPr>
      </w:pPr>
    </w:p>
    <w:p w14:paraId="4D21CF94" w14:textId="0838D82D" w:rsidR="00AE3E97" w:rsidRPr="00EE559A" w:rsidRDefault="00AE3E97" w:rsidP="00EE559A">
      <w:pPr>
        <w:jc w:val="both"/>
        <w:rPr>
          <w:rFonts w:cs="Arial"/>
          <w:color w:val="000000" w:themeColor="text1"/>
          <w:szCs w:val="20"/>
          <w:u w:val="single"/>
          <w:lang w:val="sl-SI"/>
        </w:rPr>
      </w:pPr>
      <w:r w:rsidRPr="00EE559A">
        <w:rPr>
          <w:rFonts w:cs="Arial"/>
          <w:color w:val="000000" w:themeColor="text1"/>
          <w:szCs w:val="20"/>
          <w:u w:val="single"/>
          <w:lang w:val="sl-SI"/>
        </w:rPr>
        <w:t xml:space="preserve">Sodelovanje v okviru </w:t>
      </w:r>
      <w:r w:rsidR="009620F1" w:rsidRPr="00EE559A">
        <w:rPr>
          <w:rFonts w:cs="Arial"/>
          <w:color w:val="000000" w:themeColor="text1"/>
          <w:szCs w:val="20"/>
          <w:u w:val="single"/>
          <w:lang w:val="sl-SI"/>
        </w:rPr>
        <w:t>Stebra 2</w:t>
      </w:r>
      <w:r w:rsidRPr="00EE559A">
        <w:rPr>
          <w:rFonts w:cs="Arial"/>
          <w:color w:val="000000" w:themeColor="text1"/>
          <w:szCs w:val="20"/>
          <w:u w:val="single"/>
          <w:lang w:val="sl-SI"/>
        </w:rPr>
        <w:t xml:space="preserve"> </w:t>
      </w:r>
      <w:r w:rsidR="009620F1" w:rsidRPr="00EE559A">
        <w:rPr>
          <w:rFonts w:cs="Arial"/>
          <w:color w:val="000000" w:themeColor="text1"/>
          <w:szCs w:val="20"/>
          <w:u w:val="single"/>
          <w:lang w:val="sl-SI"/>
        </w:rPr>
        <w:t>–</w:t>
      </w:r>
      <w:r w:rsidRPr="00EE559A">
        <w:rPr>
          <w:rFonts w:cs="Arial"/>
          <w:color w:val="000000" w:themeColor="text1"/>
          <w:szCs w:val="20"/>
          <w:u w:val="single"/>
          <w:lang w:val="sl-SI"/>
        </w:rPr>
        <w:t xml:space="preserve"> </w:t>
      </w:r>
      <w:r w:rsidR="0026478E" w:rsidRPr="00EE559A">
        <w:rPr>
          <w:rFonts w:cs="Arial"/>
          <w:color w:val="000000" w:themeColor="text1"/>
          <w:szCs w:val="20"/>
          <w:u w:val="single"/>
          <w:lang w:val="sl-SI"/>
        </w:rPr>
        <w:t>"E</w:t>
      </w:r>
      <w:r w:rsidR="009620F1" w:rsidRPr="00EE559A">
        <w:rPr>
          <w:rFonts w:cs="Arial"/>
          <w:color w:val="000000" w:themeColor="text1"/>
          <w:szCs w:val="20"/>
          <w:u w:val="single"/>
          <w:lang w:val="sl-SI"/>
        </w:rPr>
        <w:t>nergetska povezljivost"</w:t>
      </w:r>
    </w:p>
    <w:p w14:paraId="4FEA0781" w14:textId="23BC1C60" w:rsidR="00AE3E97" w:rsidRPr="00EE559A" w:rsidRDefault="00AE3E97" w:rsidP="00EE559A">
      <w:pPr>
        <w:jc w:val="both"/>
        <w:rPr>
          <w:rFonts w:cs="Arial"/>
          <w:color w:val="000000" w:themeColor="text1"/>
          <w:szCs w:val="20"/>
          <w:lang w:val="sl-SI"/>
        </w:rPr>
      </w:pPr>
    </w:p>
    <w:p w14:paraId="49BB2B64" w14:textId="25CD4211" w:rsidR="003F5E99" w:rsidRPr="00EE559A" w:rsidRDefault="003F5E99" w:rsidP="00EE559A">
      <w:pPr>
        <w:pStyle w:val="Tekstrazpisa"/>
        <w:spacing w:after="0" w:line="260" w:lineRule="exact"/>
        <w:rPr>
          <w:rFonts w:ascii="Arial" w:hAnsi="Arial" w:cs="Arial"/>
          <w:iCs/>
          <w:szCs w:val="20"/>
        </w:rPr>
      </w:pPr>
      <w:r w:rsidRPr="00EE559A">
        <w:rPr>
          <w:rFonts w:ascii="Arial" w:hAnsi="Arial" w:cs="Arial"/>
          <w:iCs/>
          <w:szCs w:val="20"/>
        </w:rPr>
        <w:t xml:space="preserve"> V letu 2024 sta potekali dve srečanji usmerjevalne skupine – aprila in novembra. Delo se je osredotočalo predvsem na proces prenove Akcijskega načrta EUSAIR. V okviru letnega foruma v Šibeniku, 15. in 16. 5. 2024, je bil organiziran panel na temo razogljičenja energetskih sistemov.</w:t>
      </w:r>
    </w:p>
    <w:p w14:paraId="1A25986B" w14:textId="0BFF8D36" w:rsidR="00AE3E97" w:rsidRPr="00EE559A" w:rsidRDefault="00AE3E97" w:rsidP="00EE559A">
      <w:pPr>
        <w:jc w:val="both"/>
        <w:rPr>
          <w:rFonts w:cs="Arial"/>
          <w:iCs/>
          <w:szCs w:val="20"/>
          <w:lang w:val="sl-SI"/>
        </w:rPr>
      </w:pPr>
    </w:p>
    <w:p w14:paraId="65D913FA" w14:textId="6880C59B" w:rsidR="00AE3E97" w:rsidRPr="00EE559A" w:rsidRDefault="00AE3E97" w:rsidP="00EE559A">
      <w:pPr>
        <w:jc w:val="both"/>
        <w:rPr>
          <w:rFonts w:cs="Arial"/>
          <w:iCs/>
          <w:szCs w:val="20"/>
          <w:u w:val="single"/>
          <w:lang w:val="sl-SI"/>
        </w:rPr>
      </w:pPr>
      <w:r w:rsidRPr="00EE559A">
        <w:rPr>
          <w:rFonts w:cs="Arial"/>
          <w:iCs/>
          <w:szCs w:val="20"/>
          <w:u w:val="single"/>
          <w:lang w:val="sl-SI"/>
        </w:rPr>
        <w:t>Vpliv na domače politike:</w:t>
      </w:r>
    </w:p>
    <w:p w14:paraId="254BC161" w14:textId="6D361B01" w:rsidR="00AE3E97" w:rsidRPr="00EE559A" w:rsidRDefault="005775C9" w:rsidP="00EE559A">
      <w:pPr>
        <w:jc w:val="both"/>
        <w:rPr>
          <w:rFonts w:cs="Arial"/>
          <w:szCs w:val="20"/>
          <w:lang w:val="sl-SI"/>
        </w:rPr>
      </w:pPr>
      <w:r w:rsidRPr="00EE559A">
        <w:rPr>
          <w:rFonts w:cs="Arial"/>
          <w:szCs w:val="20"/>
          <w:lang w:val="sl-SI"/>
        </w:rPr>
        <w:t>Krepitev povezovanja</w:t>
      </w:r>
      <w:r w:rsidR="00AE3E97" w:rsidRPr="00EE559A">
        <w:rPr>
          <w:rFonts w:cs="Arial"/>
          <w:szCs w:val="20"/>
          <w:lang w:val="sl-SI"/>
        </w:rPr>
        <w:t xml:space="preserve"> med državami, resornimi ministrstvi, izmenjava dobrih praks.</w:t>
      </w:r>
    </w:p>
    <w:p w14:paraId="5B289F80" w14:textId="1E80DC63" w:rsidR="00AE3E97" w:rsidRPr="00EE559A" w:rsidRDefault="00AE3E97" w:rsidP="00EE559A">
      <w:pPr>
        <w:jc w:val="both"/>
        <w:rPr>
          <w:rFonts w:cs="Arial"/>
          <w:szCs w:val="20"/>
          <w:lang w:val="sl-SI"/>
        </w:rPr>
      </w:pPr>
    </w:p>
    <w:p w14:paraId="50938ED7" w14:textId="4B4C012D" w:rsidR="00AE3E97" w:rsidRPr="00EE559A" w:rsidRDefault="003F5E99" w:rsidP="00EE559A">
      <w:pPr>
        <w:jc w:val="both"/>
        <w:rPr>
          <w:rFonts w:cs="Arial"/>
          <w:bCs/>
          <w:color w:val="000000" w:themeColor="text1"/>
          <w:szCs w:val="20"/>
          <w:u w:val="single"/>
          <w:lang w:val="sl-SI"/>
        </w:rPr>
      </w:pPr>
      <w:r w:rsidRPr="00EE559A">
        <w:rPr>
          <w:rFonts w:cs="Arial"/>
          <w:bCs/>
          <w:color w:val="000000" w:themeColor="text1"/>
          <w:szCs w:val="20"/>
          <w:u w:val="single"/>
          <w:lang w:val="sl-SI"/>
        </w:rPr>
        <w:t>Vključevanje mladih:</w:t>
      </w:r>
    </w:p>
    <w:p w14:paraId="3DD5E920" w14:textId="212EB5EF" w:rsidR="003F5E99" w:rsidRPr="00EE559A" w:rsidRDefault="003F5E99" w:rsidP="00EE559A">
      <w:pPr>
        <w:jc w:val="both"/>
        <w:rPr>
          <w:rFonts w:cs="Arial"/>
          <w:iCs/>
          <w:szCs w:val="20"/>
          <w:lang w:val="sl-SI"/>
        </w:rPr>
      </w:pPr>
      <w:r w:rsidRPr="00EE559A">
        <w:rPr>
          <w:rFonts w:cs="Arial"/>
          <w:iCs/>
          <w:szCs w:val="20"/>
          <w:lang w:val="sl-SI"/>
        </w:rPr>
        <w:t>S spremembo Akcijskega načrta se napoveduje tudi večji poudarek na sodelovanju z mladimi.</w:t>
      </w:r>
    </w:p>
    <w:p w14:paraId="1806435B" w14:textId="77777777" w:rsidR="003F5E99" w:rsidRPr="00EE559A" w:rsidRDefault="003F5E99" w:rsidP="00EE559A">
      <w:pPr>
        <w:jc w:val="both"/>
        <w:rPr>
          <w:rFonts w:cs="Arial"/>
          <w:bCs/>
          <w:color w:val="000000" w:themeColor="text1"/>
          <w:szCs w:val="20"/>
          <w:u w:val="single"/>
          <w:lang w:val="sl-SI"/>
        </w:rPr>
      </w:pPr>
    </w:p>
    <w:p w14:paraId="3529444F" w14:textId="757A00EB" w:rsidR="00AE3E97" w:rsidRPr="00EE559A" w:rsidRDefault="00AE3E97" w:rsidP="00EE559A">
      <w:pPr>
        <w:pStyle w:val="ListParagraph"/>
        <w:numPr>
          <w:ilvl w:val="0"/>
          <w:numId w:val="19"/>
        </w:numPr>
        <w:spacing w:line="260" w:lineRule="exact"/>
        <w:jc w:val="both"/>
        <w:rPr>
          <w:rFonts w:ascii="Arial" w:hAnsi="Arial" w:cs="Arial"/>
          <w:b/>
          <w:bCs/>
          <w:color w:val="000000" w:themeColor="text1"/>
        </w:rPr>
      </w:pPr>
      <w:r w:rsidRPr="00EE559A">
        <w:rPr>
          <w:rFonts w:ascii="Arial" w:hAnsi="Arial" w:cs="Arial"/>
          <w:b/>
          <w:bCs/>
          <w:color w:val="000000" w:themeColor="text1"/>
        </w:rPr>
        <w:t>Strategija EU za podonavsko regijo (EUSDR)</w:t>
      </w:r>
    </w:p>
    <w:p w14:paraId="648223B8" w14:textId="7ABE10C3" w:rsidR="00AE3E97" w:rsidRPr="00EE559A" w:rsidRDefault="00AE3E97" w:rsidP="00EE559A">
      <w:pPr>
        <w:jc w:val="both"/>
        <w:rPr>
          <w:rFonts w:cs="Arial"/>
          <w:b/>
          <w:bCs/>
          <w:color w:val="000000" w:themeColor="text1"/>
          <w:szCs w:val="20"/>
          <w:lang w:val="sl-SI"/>
        </w:rPr>
      </w:pPr>
    </w:p>
    <w:p w14:paraId="6895F51C" w14:textId="34885E1B" w:rsidR="00AE3E97" w:rsidRPr="00EE559A" w:rsidRDefault="00AE3E97" w:rsidP="00EE559A">
      <w:pPr>
        <w:jc w:val="both"/>
        <w:rPr>
          <w:rFonts w:cs="Arial"/>
          <w:color w:val="000000" w:themeColor="text1"/>
          <w:szCs w:val="20"/>
          <w:u w:val="single"/>
          <w:lang w:val="sl-SI"/>
        </w:rPr>
      </w:pPr>
      <w:r w:rsidRPr="00EE559A">
        <w:rPr>
          <w:rFonts w:cs="Arial"/>
          <w:color w:val="000000" w:themeColor="text1"/>
          <w:szCs w:val="20"/>
          <w:u w:val="single"/>
          <w:lang w:val="sl-SI"/>
        </w:rPr>
        <w:t>Sodelovanje v</w:t>
      </w:r>
      <w:r w:rsidRPr="00EE559A">
        <w:rPr>
          <w:rFonts w:cs="Arial"/>
          <w:b/>
          <w:bCs/>
          <w:color w:val="000000" w:themeColor="text1"/>
          <w:szCs w:val="20"/>
          <w:u w:val="single"/>
          <w:lang w:val="sl-SI"/>
        </w:rPr>
        <w:t xml:space="preserve"> </w:t>
      </w:r>
      <w:r w:rsidRPr="00EE559A">
        <w:rPr>
          <w:rFonts w:cs="Arial"/>
          <w:color w:val="000000" w:themeColor="text1"/>
          <w:szCs w:val="20"/>
          <w:u w:val="single"/>
          <w:lang w:val="sl-SI"/>
        </w:rPr>
        <w:t>okviru Prednostneg</w:t>
      </w:r>
      <w:r w:rsidR="00EB4B7F" w:rsidRPr="00EE559A">
        <w:rPr>
          <w:rFonts w:cs="Arial"/>
          <w:color w:val="000000" w:themeColor="text1"/>
          <w:szCs w:val="20"/>
          <w:u w:val="single"/>
          <w:lang w:val="sl-SI"/>
        </w:rPr>
        <w:t>a področja 2 (PA2): "</w:t>
      </w:r>
      <w:r w:rsidRPr="00EE559A">
        <w:rPr>
          <w:rFonts w:cs="Arial"/>
          <w:color w:val="000000" w:themeColor="text1"/>
          <w:szCs w:val="20"/>
          <w:u w:val="single"/>
          <w:lang w:val="sl-SI"/>
        </w:rPr>
        <w:t>Spo</w:t>
      </w:r>
      <w:r w:rsidR="00EB4B7F" w:rsidRPr="00EE559A">
        <w:rPr>
          <w:rFonts w:cs="Arial"/>
          <w:color w:val="000000" w:themeColor="text1"/>
          <w:szCs w:val="20"/>
          <w:u w:val="single"/>
          <w:lang w:val="sl-SI"/>
        </w:rPr>
        <w:t>dbuditi več trajnostne energije"</w:t>
      </w:r>
    </w:p>
    <w:p w14:paraId="26E502F1" w14:textId="10DEF2A4" w:rsidR="003D470E" w:rsidRPr="00EE559A" w:rsidRDefault="003D470E" w:rsidP="00EE559A">
      <w:pPr>
        <w:jc w:val="both"/>
        <w:rPr>
          <w:rFonts w:cs="Arial"/>
          <w:color w:val="000000" w:themeColor="text1"/>
          <w:szCs w:val="20"/>
          <w:lang w:val="sl-SI"/>
        </w:rPr>
      </w:pPr>
    </w:p>
    <w:p w14:paraId="24006B0F" w14:textId="5F71AB7B" w:rsidR="00AE3E97" w:rsidRPr="00EE559A" w:rsidRDefault="003F5E99" w:rsidP="00EE559A">
      <w:pPr>
        <w:jc w:val="both"/>
        <w:rPr>
          <w:rFonts w:cs="Arial"/>
          <w:iCs/>
          <w:szCs w:val="20"/>
          <w:lang w:val="sl-SI"/>
        </w:rPr>
      </w:pPr>
      <w:r w:rsidRPr="00EE559A">
        <w:rPr>
          <w:rFonts w:cs="Arial"/>
          <w:iCs/>
          <w:szCs w:val="20"/>
          <w:lang w:val="sl-SI"/>
        </w:rPr>
        <w:t>V letu 2024 sta potekali dve srečanji usmerjevalne skupine – junija in novembra.</w:t>
      </w:r>
    </w:p>
    <w:p w14:paraId="26CC7B28" w14:textId="77777777" w:rsidR="003F5E99" w:rsidRPr="00EE559A" w:rsidRDefault="003F5E99" w:rsidP="00EE559A">
      <w:pPr>
        <w:jc w:val="both"/>
        <w:rPr>
          <w:rFonts w:cs="Arial"/>
          <w:iCs/>
          <w:szCs w:val="20"/>
          <w:lang w:val="sl-SI"/>
        </w:rPr>
      </w:pPr>
    </w:p>
    <w:p w14:paraId="0D85E1F8" w14:textId="77777777" w:rsidR="00AE3E97" w:rsidRPr="00EE559A" w:rsidRDefault="00AE3E97" w:rsidP="00EE559A">
      <w:pPr>
        <w:jc w:val="both"/>
        <w:rPr>
          <w:rFonts w:cs="Arial"/>
          <w:iCs/>
          <w:szCs w:val="20"/>
          <w:u w:val="single"/>
          <w:lang w:val="sl-SI"/>
        </w:rPr>
      </w:pPr>
      <w:r w:rsidRPr="00EE559A">
        <w:rPr>
          <w:rFonts w:cs="Arial"/>
          <w:iCs/>
          <w:szCs w:val="20"/>
          <w:u w:val="single"/>
          <w:lang w:val="sl-SI"/>
        </w:rPr>
        <w:t>Vpliv na domače politike:</w:t>
      </w:r>
    </w:p>
    <w:p w14:paraId="01AAEA09" w14:textId="632DC25D" w:rsidR="00AE3E97" w:rsidRPr="00EE559A" w:rsidRDefault="00057B5F" w:rsidP="00EE559A">
      <w:pPr>
        <w:jc w:val="both"/>
        <w:rPr>
          <w:rFonts w:cs="Arial"/>
          <w:szCs w:val="20"/>
          <w:lang w:val="sl-SI"/>
        </w:rPr>
      </w:pPr>
      <w:r w:rsidRPr="00EE559A">
        <w:rPr>
          <w:rFonts w:cs="Arial"/>
          <w:szCs w:val="20"/>
          <w:lang w:val="sl-SI"/>
        </w:rPr>
        <w:t xml:space="preserve">Krepitev povezovanja </w:t>
      </w:r>
      <w:r w:rsidR="00AE3E97" w:rsidRPr="00EE559A">
        <w:rPr>
          <w:rFonts w:cs="Arial"/>
          <w:szCs w:val="20"/>
          <w:lang w:val="sl-SI"/>
        </w:rPr>
        <w:t>med državami, resornimi ministrstvi, izmenjava dobrih praks.</w:t>
      </w:r>
    </w:p>
    <w:p w14:paraId="2B9FD8C2" w14:textId="383AC956" w:rsidR="00AE3E97" w:rsidRPr="00EE559A" w:rsidRDefault="00AE3E97" w:rsidP="00EE559A">
      <w:pPr>
        <w:jc w:val="both"/>
        <w:rPr>
          <w:rFonts w:cs="Arial"/>
          <w:color w:val="000000" w:themeColor="text1"/>
          <w:szCs w:val="20"/>
          <w:u w:val="single"/>
          <w:lang w:val="sl-SI"/>
        </w:rPr>
      </w:pPr>
      <w:r w:rsidRPr="00EE559A">
        <w:rPr>
          <w:rFonts w:cs="Arial"/>
          <w:color w:val="000000" w:themeColor="text1"/>
          <w:szCs w:val="20"/>
          <w:u w:val="single"/>
          <w:lang w:val="sl-SI"/>
        </w:rPr>
        <w:lastRenderedPageBreak/>
        <w:t xml:space="preserve">Vključevanje mladih: </w:t>
      </w:r>
    </w:p>
    <w:p w14:paraId="02EBF6AC" w14:textId="33A91848" w:rsidR="00AE3E97" w:rsidRPr="00EE559A" w:rsidRDefault="00AE3E97" w:rsidP="00EE559A">
      <w:pPr>
        <w:jc w:val="both"/>
        <w:rPr>
          <w:rFonts w:cs="Arial"/>
          <w:szCs w:val="20"/>
          <w:lang w:val="sl-SI"/>
        </w:rPr>
      </w:pPr>
      <w:r w:rsidRPr="00EE559A">
        <w:rPr>
          <w:rFonts w:cs="Arial"/>
          <w:szCs w:val="20"/>
          <w:lang w:val="sl-SI"/>
        </w:rPr>
        <w:t>Danube Strategy point izvaja projekte, s katerimi spodbuja vključevanje mladih v aktivnosti prednostnih področij EUSDR (Danube Youth Council).</w:t>
      </w:r>
    </w:p>
    <w:p w14:paraId="79154344" w14:textId="45AAC2E6" w:rsidR="00975B0F" w:rsidRPr="00EE559A" w:rsidRDefault="00975B0F" w:rsidP="00EE559A">
      <w:pPr>
        <w:jc w:val="both"/>
        <w:rPr>
          <w:rFonts w:cs="Arial"/>
          <w:szCs w:val="20"/>
          <w:lang w:val="sl-SI"/>
        </w:rPr>
      </w:pPr>
    </w:p>
    <w:p w14:paraId="4303DC8D" w14:textId="322D0341" w:rsidR="00975B0F" w:rsidRPr="00EE559A" w:rsidRDefault="00975B0F" w:rsidP="00EE559A">
      <w:pPr>
        <w:jc w:val="both"/>
        <w:rPr>
          <w:rFonts w:cs="Arial"/>
          <w:szCs w:val="20"/>
          <w:u w:val="single"/>
          <w:lang w:val="sl-SI"/>
        </w:rPr>
      </w:pPr>
      <w:r w:rsidRPr="00EE559A">
        <w:rPr>
          <w:rFonts w:cs="Arial"/>
          <w:szCs w:val="20"/>
          <w:u w:val="single"/>
          <w:lang w:val="sl-SI"/>
        </w:rPr>
        <w:t>Zgodba o uspehu/primer dobre prakse:</w:t>
      </w:r>
    </w:p>
    <w:p w14:paraId="4690024D" w14:textId="446C44D8" w:rsidR="009217D9" w:rsidRPr="00EE559A" w:rsidRDefault="00975B0F" w:rsidP="00EE559A">
      <w:pPr>
        <w:jc w:val="both"/>
        <w:rPr>
          <w:rFonts w:cs="Arial"/>
          <w:color w:val="000000" w:themeColor="text1"/>
          <w:szCs w:val="20"/>
          <w:u w:val="single"/>
          <w:lang w:val="sl-SI"/>
        </w:rPr>
      </w:pPr>
      <w:r w:rsidRPr="00EE559A">
        <w:rPr>
          <w:rFonts w:eastAsia="Arial" w:cs="Arial"/>
          <w:szCs w:val="20"/>
          <w:lang w:val="sl-SI"/>
        </w:rPr>
        <w:t>H2SCALE – Projekt se osredotoča na ustvarjanje lokalnih vodikovih ekosistemov v Podonavju. Projekt vključuje oceno lokalnih zmogljivosti proizvodnje in porabe vodika, integracijo vodika v energetske in transportne sisteme ter pripravo investicij. V projektu sodeluje tudi Energetsko podnebna agencija za Podravje</w:t>
      </w:r>
      <w:r w:rsidR="00EB27E0" w:rsidRPr="00EE559A">
        <w:rPr>
          <w:rFonts w:eastAsia="Arial" w:cs="Arial"/>
          <w:szCs w:val="20"/>
          <w:lang w:val="sl-SI"/>
        </w:rPr>
        <w:t>.</w:t>
      </w:r>
    </w:p>
    <w:p w14:paraId="232169A1" w14:textId="77777777" w:rsidR="005F77DD" w:rsidRPr="00EE559A" w:rsidRDefault="005F77DD" w:rsidP="00EE559A">
      <w:pPr>
        <w:jc w:val="both"/>
        <w:rPr>
          <w:rFonts w:cs="Arial"/>
          <w:color w:val="000000" w:themeColor="text1"/>
          <w:szCs w:val="20"/>
          <w:u w:val="single"/>
          <w:lang w:val="sl-SI"/>
        </w:rPr>
      </w:pPr>
    </w:p>
    <w:p w14:paraId="2E0132BD" w14:textId="5AC46C26" w:rsidR="009217D9" w:rsidRPr="00EE559A" w:rsidRDefault="009217D9" w:rsidP="00EE559A">
      <w:pPr>
        <w:jc w:val="both"/>
        <w:rPr>
          <w:rFonts w:cs="Arial"/>
          <w:color w:val="000000" w:themeColor="text1"/>
          <w:szCs w:val="20"/>
          <w:u w:val="single"/>
          <w:lang w:val="sl-SI"/>
        </w:rPr>
      </w:pPr>
      <w:r w:rsidRPr="00EE559A">
        <w:rPr>
          <w:rFonts w:cs="Arial"/>
          <w:color w:val="000000" w:themeColor="text1"/>
          <w:szCs w:val="20"/>
          <w:u w:val="single"/>
          <w:lang w:val="sl-SI"/>
        </w:rPr>
        <w:t>Sodelovanje v</w:t>
      </w:r>
      <w:r w:rsidRPr="00EE559A">
        <w:rPr>
          <w:rFonts w:cs="Arial"/>
          <w:b/>
          <w:bCs/>
          <w:color w:val="000000" w:themeColor="text1"/>
          <w:szCs w:val="20"/>
          <w:u w:val="single"/>
          <w:lang w:val="sl-SI"/>
        </w:rPr>
        <w:t xml:space="preserve"> </w:t>
      </w:r>
      <w:r w:rsidRPr="00EE559A">
        <w:rPr>
          <w:rFonts w:cs="Arial"/>
          <w:color w:val="000000" w:themeColor="text1"/>
          <w:szCs w:val="20"/>
          <w:u w:val="single"/>
          <w:lang w:val="sl-SI"/>
        </w:rPr>
        <w:t xml:space="preserve">okviru </w:t>
      </w:r>
      <w:r w:rsidR="00EB4B7F" w:rsidRPr="00EE559A">
        <w:rPr>
          <w:rFonts w:cs="Arial"/>
          <w:color w:val="000000" w:themeColor="text1"/>
          <w:szCs w:val="20"/>
          <w:u w:val="single"/>
          <w:lang w:val="sl-SI"/>
        </w:rPr>
        <w:t>Prednostnega področja 6 (PA6): "Kakovost zraka"</w:t>
      </w:r>
    </w:p>
    <w:p w14:paraId="5EE69D79" w14:textId="77777777" w:rsidR="00ED2FD7" w:rsidRPr="00EE559A" w:rsidRDefault="00ED2FD7" w:rsidP="00EE559A">
      <w:pPr>
        <w:jc w:val="both"/>
        <w:rPr>
          <w:rFonts w:cs="Arial"/>
          <w:color w:val="000000" w:themeColor="text1"/>
          <w:szCs w:val="20"/>
          <w:u w:val="single"/>
          <w:lang w:val="sl-SI"/>
        </w:rPr>
      </w:pPr>
    </w:p>
    <w:p w14:paraId="057E97C4" w14:textId="77777777" w:rsidR="009217D9" w:rsidRPr="00EE559A" w:rsidRDefault="009217D9" w:rsidP="00EE559A">
      <w:pPr>
        <w:jc w:val="both"/>
        <w:rPr>
          <w:rFonts w:cs="Arial"/>
          <w:szCs w:val="20"/>
          <w:lang w:val="sl-SI"/>
        </w:rPr>
      </w:pPr>
      <w:r w:rsidRPr="00EE559A">
        <w:rPr>
          <w:rFonts w:cs="Arial"/>
          <w:szCs w:val="20"/>
          <w:lang w:val="sl-SI"/>
        </w:rPr>
        <w:t>V letu 2024 sta potekala dva dogodka na prioritetnem področju 6:</w:t>
      </w:r>
    </w:p>
    <w:p w14:paraId="6490F971" w14:textId="56A86447" w:rsidR="009217D9" w:rsidRPr="00EE559A" w:rsidRDefault="009217D9" w:rsidP="00EE559A">
      <w:pPr>
        <w:pStyle w:val="ListParagraph"/>
        <w:numPr>
          <w:ilvl w:val="0"/>
          <w:numId w:val="63"/>
        </w:numPr>
        <w:spacing w:line="260" w:lineRule="exact"/>
        <w:jc w:val="both"/>
        <w:rPr>
          <w:rFonts w:ascii="Arial" w:hAnsi="Arial" w:cs="Arial"/>
        </w:rPr>
      </w:pPr>
      <w:r w:rsidRPr="00EE559A">
        <w:rPr>
          <w:rFonts w:ascii="Arial" w:hAnsi="Arial" w:cs="Arial"/>
        </w:rPr>
        <w:t>11. aprila je potekalo 21. srečanje usmerjevalnega odbora PA6 in</w:t>
      </w:r>
    </w:p>
    <w:p w14:paraId="68E2AAEA" w14:textId="51A52D3A" w:rsidR="009217D9" w:rsidRPr="00EE559A" w:rsidRDefault="009217D9" w:rsidP="00EE559A">
      <w:pPr>
        <w:pStyle w:val="ListParagraph"/>
        <w:numPr>
          <w:ilvl w:val="0"/>
          <w:numId w:val="63"/>
        </w:numPr>
        <w:spacing w:line="260" w:lineRule="exact"/>
        <w:jc w:val="both"/>
        <w:rPr>
          <w:rFonts w:ascii="Arial" w:hAnsi="Arial" w:cs="Arial"/>
        </w:rPr>
      </w:pPr>
      <w:r w:rsidRPr="00EE559A">
        <w:rPr>
          <w:rFonts w:ascii="Arial" w:hAnsi="Arial" w:cs="Arial"/>
        </w:rPr>
        <w:t>24. septembra je potekalo 22. srečanje usmerjevalnega odbora PA6.</w:t>
      </w:r>
    </w:p>
    <w:p w14:paraId="148852AA" w14:textId="77777777" w:rsidR="00ED2FD7" w:rsidRPr="00EE559A" w:rsidRDefault="00ED2FD7" w:rsidP="00EE559A">
      <w:pPr>
        <w:jc w:val="both"/>
        <w:rPr>
          <w:rFonts w:cs="Arial"/>
          <w:szCs w:val="20"/>
          <w:lang w:val="sl-SI"/>
        </w:rPr>
      </w:pPr>
    </w:p>
    <w:p w14:paraId="0F6796F9" w14:textId="2D134FDE" w:rsidR="00EE7B61" w:rsidRPr="00EE559A" w:rsidRDefault="009217D9" w:rsidP="00EE559A">
      <w:pPr>
        <w:jc w:val="both"/>
        <w:rPr>
          <w:rFonts w:cs="Arial"/>
          <w:szCs w:val="20"/>
          <w:u w:val="single"/>
          <w:lang w:val="sl-SI"/>
        </w:rPr>
      </w:pPr>
      <w:r w:rsidRPr="00EE559A">
        <w:rPr>
          <w:rFonts w:cs="Arial"/>
          <w:szCs w:val="20"/>
          <w:u w:val="single"/>
          <w:lang w:val="sl-SI"/>
        </w:rPr>
        <w:t>Vpliv na domače politike:</w:t>
      </w:r>
    </w:p>
    <w:p w14:paraId="58EBCEB7" w14:textId="51DE387B" w:rsidR="009217D9" w:rsidRPr="00EE559A" w:rsidRDefault="009217D9" w:rsidP="00EE559A">
      <w:pPr>
        <w:jc w:val="both"/>
        <w:rPr>
          <w:rFonts w:cs="Arial"/>
          <w:szCs w:val="20"/>
          <w:lang w:val="sl-SI"/>
        </w:rPr>
      </w:pPr>
      <w:r w:rsidRPr="00EE559A">
        <w:rPr>
          <w:rFonts w:cs="Arial"/>
          <w:szCs w:val="20"/>
          <w:lang w:val="sl-SI"/>
        </w:rPr>
        <w:t>Krepitev povezovanja med državami in člani PA6 omogoča učinkovitejše usklajevanje politik ter izmenjavo dobrih praks pri načrtovanju in izvajanju ukrepov. S tem se spodbuja usklajen pristop k varstvu okolja in zagotavljanju kakovosti zraka, kar prispeva k boljši implementaciji nacionalnih strategij.</w:t>
      </w:r>
    </w:p>
    <w:p w14:paraId="107B6F04" w14:textId="26DF5B02" w:rsidR="008E3DBF" w:rsidRPr="00EE559A" w:rsidRDefault="008E3DBF" w:rsidP="00EE559A">
      <w:pPr>
        <w:jc w:val="both"/>
        <w:rPr>
          <w:rFonts w:cs="Arial"/>
          <w:szCs w:val="20"/>
          <w:lang w:val="sl-SI"/>
        </w:rPr>
      </w:pPr>
    </w:p>
    <w:p w14:paraId="17398DA7" w14:textId="77777777" w:rsidR="006A0287" w:rsidRPr="00EE559A" w:rsidRDefault="006A0287" w:rsidP="00EE559A">
      <w:pPr>
        <w:jc w:val="both"/>
        <w:rPr>
          <w:rFonts w:cs="Arial"/>
          <w:szCs w:val="20"/>
          <w:lang w:val="sl-SI"/>
        </w:rPr>
      </w:pPr>
    </w:p>
    <w:p w14:paraId="14177E90" w14:textId="67901A1D" w:rsidR="00EE7B61" w:rsidRPr="00EE559A" w:rsidRDefault="004402B9" w:rsidP="00EE559A">
      <w:pPr>
        <w:pBdr>
          <w:top w:val="single" w:sz="4" w:space="1" w:color="auto"/>
          <w:left w:val="single" w:sz="4" w:space="4" w:color="auto"/>
          <w:bottom w:val="single" w:sz="4" w:space="1" w:color="auto"/>
          <w:right w:val="single" w:sz="4" w:space="4" w:color="auto"/>
        </w:pBdr>
        <w:jc w:val="both"/>
        <w:rPr>
          <w:rFonts w:cs="Arial"/>
          <w:b/>
          <w:szCs w:val="20"/>
          <w:lang w:val="sl-SI"/>
        </w:rPr>
      </w:pPr>
      <w:r w:rsidRPr="00EE559A">
        <w:rPr>
          <w:rFonts w:cs="Arial"/>
          <w:b/>
          <w:szCs w:val="20"/>
          <w:lang w:val="sl-SI"/>
        </w:rPr>
        <w:t xml:space="preserve">MINISTRSTVO ZA OBRAMBO - </w:t>
      </w:r>
      <w:r w:rsidR="00EE7B61" w:rsidRPr="00EE559A">
        <w:rPr>
          <w:rFonts w:cs="Arial"/>
          <w:b/>
          <w:szCs w:val="20"/>
          <w:lang w:val="sl-SI"/>
        </w:rPr>
        <w:t>UPRAVA RS ZA ZAŠČITO IN REŠEVANJE</w:t>
      </w:r>
      <w:r w:rsidR="00F13B9E" w:rsidRPr="00EE559A">
        <w:rPr>
          <w:rFonts w:cs="Arial"/>
          <w:b/>
          <w:szCs w:val="20"/>
          <w:lang w:val="sl-SI"/>
        </w:rPr>
        <w:t xml:space="preserve"> (URSZR)</w:t>
      </w:r>
    </w:p>
    <w:p w14:paraId="387CAB84" w14:textId="77777777" w:rsidR="00D86260" w:rsidRPr="00EE559A" w:rsidRDefault="00D86260" w:rsidP="00EE559A">
      <w:pPr>
        <w:jc w:val="both"/>
        <w:rPr>
          <w:rFonts w:cs="Arial"/>
          <w:szCs w:val="20"/>
          <w:lang w:val="sl-SI"/>
        </w:rPr>
      </w:pPr>
    </w:p>
    <w:p w14:paraId="3554FE4B" w14:textId="77777777" w:rsidR="00100372" w:rsidRPr="00EE559A" w:rsidRDefault="00100372" w:rsidP="00EE559A">
      <w:pPr>
        <w:pStyle w:val="ListParagraph"/>
        <w:numPr>
          <w:ilvl w:val="0"/>
          <w:numId w:val="20"/>
        </w:numPr>
        <w:spacing w:line="260" w:lineRule="exact"/>
        <w:jc w:val="both"/>
        <w:rPr>
          <w:rFonts w:ascii="Arial" w:hAnsi="Arial" w:cs="Arial"/>
          <w:b/>
          <w:bCs/>
          <w:color w:val="000000" w:themeColor="text1"/>
        </w:rPr>
      </w:pPr>
      <w:r w:rsidRPr="00EE559A">
        <w:rPr>
          <w:rFonts w:ascii="Arial" w:hAnsi="Arial" w:cs="Arial"/>
          <w:b/>
          <w:bCs/>
          <w:color w:val="000000" w:themeColor="text1"/>
        </w:rPr>
        <w:t>Strategija EU za alpsko regijo (EUSALP)</w:t>
      </w:r>
    </w:p>
    <w:p w14:paraId="3781D7C4" w14:textId="77777777" w:rsidR="00100372" w:rsidRPr="00EE559A" w:rsidRDefault="00100372" w:rsidP="00EE559A">
      <w:pPr>
        <w:jc w:val="both"/>
        <w:rPr>
          <w:rFonts w:cs="Arial"/>
          <w:szCs w:val="20"/>
          <w:lang w:val="sl-SI"/>
        </w:rPr>
      </w:pPr>
    </w:p>
    <w:p w14:paraId="3580A8E2" w14:textId="6F2FB82B" w:rsidR="00D86260" w:rsidRPr="00EE559A" w:rsidRDefault="00100372" w:rsidP="00EE559A">
      <w:pPr>
        <w:jc w:val="both"/>
        <w:rPr>
          <w:rFonts w:cs="Arial"/>
          <w:szCs w:val="20"/>
          <w:u w:val="single"/>
          <w:lang w:val="sl-SI"/>
        </w:rPr>
      </w:pPr>
      <w:r w:rsidRPr="00EE559A">
        <w:rPr>
          <w:rFonts w:cs="Arial"/>
          <w:szCs w:val="20"/>
          <w:u w:val="single"/>
          <w:lang w:val="sl-SI"/>
        </w:rPr>
        <w:t xml:space="preserve">Sodelovanje v okviru Akcijske skupine 8 – </w:t>
      </w:r>
      <w:r w:rsidR="009620F1" w:rsidRPr="00EE559A">
        <w:rPr>
          <w:rFonts w:cs="Arial"/>
          <w:szCs w:val="20"/>
          <w:u w:val="single"/>
          <w:lang w:val="sl-SI"/>
        </w:rPr>
        <w:t>"</w:t>
      </w:r>
      <w:r w:rsidR="00EB4B7F" w:rsidRPr="00EE559A">
        <w:rPr>
          <w:rFonts w:cs="Arial"/>
          <w:szCs w:val="20"/>
          <w:u w:val="single"/>
          <w:lang w:val="sl-SI"/>
        </w:rPr>
        <w:t>O</w:t>
      </w:r>
      <w:r w:rsidRPr="00EE559A">
        <w:rPr>
          <w:rFonts w:cs="Arial"/>
          <w:szCs w:val="20"/>
          <w:u w:val="single"/>
          <w:lang w:val="sl-SI"/>
        </w:rPr>
        <w:t>bvladovanje tveganj naravnih nesreč in prilagajanje na podnebne spremembe</w:t>
      </w:r>
      <w:r w:rsidR="009620F1" w:rsidRPr="00EE559A">
        <w:rPr>
          <w:rFonts w:cs="Arial"/>
          <w:szCs w:val="20"/>
          <w:u w:val="single"/>
          <w:lang w:val="sl-SI"/>
        </w:rPr>
        <w:t>"</w:t>
      </w:r>
    </w:p>
    <w:p w14:paraId="241EFF44" w14:textId="0D967F8D" w:rsidR="00100372" w:rsidRPr="00EE559A" w:rsidRDefault="00100372" w:rsidP="00EE559A">
      <w:pPr>
        <w:jc w:val="both"/>
        <w:rPr>
          <w:rFonts w:cs="Arial"/>
          <w:szCs w:val="20"/>
          <w:lang w:val="sl-SI"/>
        </w:rPr>
      </w:pPr>
    </w:p>
    <w:p w14:paraId="02A20633" w14:textId="510E6AE1" w:rsidR="006A0287" w:rsidRPr="00EE559A" w:rsidRDefault="006A0287" w:rsidP="00EE559A">
      <w:pPr>
        <w:jc w:val="both"/>
        <w:rPr>
          <w:rFonts w:cs="Arial"/>
          <w:szCs w:val="20"/>
          <w:lang w:val="sl-SI"/>
        </w:rPr>
      </w:pPr>
      <w:r w:rsidRPr="00EE559A">
        <w:rPr>
          <w:rFonts w:cs="Arial"/>
          <w:szCs w:val="20"/>
          <w:lang w:val="sl-SI"/>
        </w:rPr>
        <w:t>Ključne aktivnosti so bile izmenjava izkušenj, znanja, dobrih praks in povezovanja strokovnjakov z namenom izboljšati preventivo, pripravljenost in odziv na naravne in druge nesreče z upoštevanem vidika prilagajanja na podnebne spremembe.</w:t>
      </w:r>
    </w:p>
    <w:p w14:paraId="31270FFB" w14:textId="77777777" w:rsidR="008F7A20" w:rsidRPr="00EE559A" w:rsidRDefault="008F7A20" w:rsidP="00EE559A">
      <w:pPr>
        <w:jc w:val="both"/>
        <w:rPr>
          <w:rFonts w:cs="Arial"/>
          <w:szCs w:val="20"/>
          <w:lang w:val="sl-SI"/>
        </w:rPr>
      </w:pPr>
    </w:p>
    <w:p w14:paraId="6F21B2F0" w14:textId="5E04DEB7" w:rsidR="008F7A20" w:rsidRPr="00EE559A" w:rsidRDefault="006A0287" w:rsidP="00EE559A">
      <w:pPr>
        <w:jc w:val="both"/>
        <w:rPr>
          <w:rFonts w:cs="Arial"/>
          <w:szCs w:val="20"/>
          <w:lang w:val="sl-SI"/>
        </w:rPr>
      </w:pPr>
      <w:r w:rsidRPr="00EE559A">
        <w:rPr>
          <w:rFonts w:cs="Arial"/>
          <w:szCs w:val="20"/>
          <w:u w:val="single"/>
          <w:lang w:val="sl-SI"/>
        </w:rPr>
        <w:t>Sestanki</w:t>
      </w:r>
      <w:r w:rsidRPr="00EE559A">
        <w:rPr>
          <w:rFonts w:cs="Arial"/>
          <w:szCs w:val="20"/>
          <w:lang w:val="sl-SI"/>
        </w:rPr>
        <w:t xml:space="preserve">: </w:t>
      </w:r>
    </w:p>
    <w:p w14:paraId="36F8B0F7" w14:textId="4FFB1A03" w:rsidR="006A0287" w:rsidRPr="00EE559A" w:rsidRDefault="006A0287" w:rsidP="00EE559A">
      <w:pPr>
        <w:jc w:val="both"/>
        <w:rPr>
          <w:rFonts w:cs="Arial"/>
          <w:szCs w:val="20"/>
          <w:lang w:val="sl-SI"/>
        </w:rPr>
      </w:pPr>
      <w:r w:rsidRPr="00EE559A">
        <w:rPr>
          <w:rFonts w:cs="Arial"/>
          <w:szCs w:val="20"/>
          <w:lang w:val="sl-SI"/>
        </w:rPr>
        <w:t>Sestanki akcijske skupine so v 2024 potekali trikrat, in sicer marca (redni, online) ter septembra (redni, Avstrija, Oblarn), dodatno je bil februarja izveden sestanek, namenjen nadaljnjemu delovanju in promociji spletne platforme CAPA (Climate Adaptation Platform for the Alps).</w:t>
      </w:r>
    </w:p>
    <w:p w14:paraId="34CF0AEE" w14:textId="4DA1A81A" w:rsidR="006A0287" w:rsidRPr="00EE559A" w:rsidRDefault="006A0287" w:rsidP="00EE559A">
      <w:pPr>
        <w:jc w:val="both"/>
        <w:rPr>
          <w:rFonts w:cs="Arial"/>
          <w:szCs w:val="20"/>
          <w:lang w:val="sl-SI"/>
        </w:rPr>
      </w:pPr>
    </w:p>
    <w:p w14:paraId="35959CE4" w14:textId="3859DBC9" w:rsidR="006A0287" w:rsidRPr="00EE559A" w:rsidRDefault="006A0287" w:rsidP="00EE559A">
      <w:pPr>
        <w:jc w:val="both"/>
        <w:rPr>
          <w:rFonts w:cs="Arial"/>
          <w:szCs w:val="20"/>
          <w:u w:val="single"/>
          <w:lang w:val="sl-SI"/>
        </w:rPr>
      </w:pPr>
      <w:r w:rsidRPr="00EE559A">
        <w:rPr>
          <w:rFonts w:cs="Arial"/>
          <w:szCs w:val="20"/>
          <w:u w:val="single"/>
          <w:lang w:val="sl-SI"/>
        </w:rPr>
        <w:t>Dogodki:</w:t>
      </w:r>
    </w:p>
    <w:p w14:paraId="47B0B9A9" w14:textId="77777777" w:rsidR="006A0287" w:rsidRPr="00EE559A" w:rsidRDefault="006A0287" w:rsidP="00EE559A">
      <w:pPr>
        <w:jc w:val="both"/>
        <w:rPr>
          <w:rFonts w:cs="Arial"/>
          <w:szCs w:val="20"/>
          <w:lang w:val="sl-SI"/>
        </w:rPr>
      </w:pPr>
      <w:r w:rsidRPr="00EE559A">
        <w:rPr>
          <w:rFonts w:cs="Arial"/>
          <w:szCs w:val="20"/>
          <w:lang w:val="sl-SI"/>
        </w:rPr>
        <w:t>Predstavniki AG8 iz Slovenije smo sodelovali pri organizaciji in izvedbi dogodkov Sveta mladih Strategije EU za alpsko regijo (EUSALP), ki so potekali od 12. do 15. marca 2024 v Ljubljani in Kamniku. Dogodke je organiziralo slovensko predsedstvo EUSALP v sklopu prioritete kakovost življenja za mlade v Alpah, katere cilj je bil priprava predlogov mladih glede najbolj aktualnih vidikov kakovosti življenja mladih v tej regiji – pametnega upravljanja z vodami in krožnega gospodarstva.</w:t>
      </w:r>
    </w:p>
    <w:p w14:paraId="22A39519" w14:textId="77777777" w:rsidR="00057B5F" w:rsidRPr="00EE559A" w:rsidRDefault="00057B5F" w:rsidP="00EE559A">
      <w:pPr>
        <w:jc w:val="both"/>
        <w:rPr>
          <w:rFonts w:cs="Arial"/>
          <w:szCs w:val="20"/>
          <w:lang w:val="sl-SI"/>
        </w:rPr>
      </w:pPr>
    </w:p>
    <w:p w14:paraId="4DBAD18D" w14:textId="7EA53307" w:rsidR="006A0287" w:rsidRPr="00EE559A" w:rsidRDefault="006A0287" w:rsidP="00EE559A">
      <w:pPr>
        <w:jc w:val="both"/>
        <w:rPr>
          <w:rFonts w:cs="Arial"/>
          <w:szCs w:val="20"/>
          <w:lang w:val="sl-SI"/>
        </w:rPr>
      </w:pPr>
      <w:r w:rsidRPr="00EE559A">
        <w:rPr>
          <w:rFonts w:cs="Arial"/>
          <w:szCs w:val="20"/>
          <w:lang w:val="sl-SI"/>
        </w:rPr>
        <w:t xml:space="preserve">Predstavnika URSZR v okviru Akcijske skupine AG8, ki v okviru EUSALP naslavlja področje naravnih nesreč in prilagajanje na podnebne spremembe, sva sodelovala pri pripravi koncepta in gradiva za dogodek ter z drugimi sodelujočimi izvedla dogodek za Svet mladih EUSALP s področja naravnih nesreč, s poudarkom na tveganj poplav in upravljanju voda. Dogodek 13. marca 2024 v prostorih gimnazije Kamnik je obsegal predstavitev tematike (vključno s poplavami </w:t>
      </w:r>
      <w:r w:rsidRPr="00EE559A">
        <w:rPr>
          <w:rFonts w:cs="Arial"/>
          <w:szCs w:val="20"/>
          <w:lang w:val="sl-SI"/>
        </w:rPr>
        <w:lastRenderedPageBreak/>
        <w:t>v Sloveniji 2023) in ekskurzijo v okolici Kamnika na temo obvladovanja tveganj hudourniških poplav s praktičnim prikazom sanacijskih del po poplavah v Sloveniji leta 2023. V okviru dogodka smo izvedli tudi delavnico za mlade na temo novih rešitev in predlogov pri obvladovanju tveganj nesreč. Predstavniki Sveta mladih so bili z izvedeno ekskurzijo na poplavno območje in delavnico zelo zadovoljni. S praktičnim prikazom sanacije po poplavah in ogroženosti nekaterih območij v Sloveniji pred poplavami in plazovi je bil strojen korak naprej pri ozaveščanju in vključevanju mladih v delo na tem področju v mednarodnem okviru.</w:t>
      </w:r>
    </w:p>
    <w:p w14:paraId="15433319" w14:textId="1BE3C3A0" w:rsidR="006A0287" w:rsidRPr="00EE559A" w:rsidRDefault="006A0287" w:rsidP="00EE559A">
      <w:pPr>
        <w:jc w:val="both"/>
        <w:rPr>
          <w:rFonts w:cs="Arial"/>
          <w:szCs w:val="20"/>
          <w:lang w:val="sl-SI"/>
        </w:rPr>
      </w:pPr>
    </w:p>
    <w:p w14:paraId="0BD48D25" w14:textId="3D3E90DD" w:rsidR="006A0287" w:rsidRPr="00EE559A" w:rsidRDefault="006A0287" w:rsidP="00EE559A">
      <w:pPr>
        <w:jc w:val="both"/>
        <w:rPr>
          <w:rFonts w:cs="Arial"/>
          <w:szCs w:val="20"/>
          <w:lang w:val="sl-SI"/>
        </w:rPr>
      </w:pPr>
      <w:r w:rsidRPr="00EE559A">
        <w:rPr>
          <w:rFonts w:cs="Arial"/>
          <w:szCs w:val="20"/>
          <w:lang w:val="sl-SI"/>
        </w:rPr>
        <w:t>Predstavniki AG8 iz Slovenije so sodelovali na strokovni konferenci na temo obvladovanja tveganj nesreč INTRAPRAEVENT 2024, ki je potekala na Dunaju med 10. in 15. 6. 2024. Akcijska skupina AG8 je v tem okviru organizirala delavnico na temo NBS (natural based solutions) – na naravi temelječih rešitvah pri obvladovanju tveganj nesreč. Slovenski predstavnik AG 8 je na delavnici predstavil primere dobrih praks NBS v Sloveniji, tudi z vidika hudourniških poplav v Sloveniji v 2023.</w:t>
      </w:r>
    </w:p>
    <w:p w14:paraId="628D4CCC" w14:textId="7C6BC899" w:rsidR="006A0287" w:rsidRPr="00EE559A" w:rsidRDefault="006A0287" w:rsidP="00EE559A">
      <w:pPr>
        <w:jc w:val="both"/>
        <w:rPr>
          <w:rFonts w:cs="Arial"/>
          <w:szCs w:val="20"/>
          <w:lang w:val="sl-SI"/>
        </w:rPr>
      </w:pPr>
    </w:p>
    <w:p w14:paraId="56B8E026" w14:textId="38940BF9" w:rsidR="00100372" w:rsidRPr="00EE559A" w:rsidRDefault="00100372" w:rsidP="00EE559A">
      <w:pPr>
        <w:jc w:val="both"/>
        <w:rPr>
          <w:rFonts w:cs="Arial"/>
          <w:szCs w:val="20"/>
          <w:lang w:val="sl-SI"/>
        </w:rPr>
      </w:pPr>
      <w:r w:rsidRPr="00EE559A">
        <w:rPr>
          <w:rFonts w:cs="Arial"/>
          <w:szCs w:val="20"/>
          <w:u w:val="single"/>
          <w:lang w:val="sl-SI"/>
        </w:rPr>
        <w:t>Vpliv na domače politike</w:t>
      </w:r>
      <w:r w:rsidR="009620F1" w:rsidRPr="00EE559A">
        <w:rPr>
          <w:rFonts w:cs="Arial"/>
          <w:szCs w:val="20"/>
          <w:u w:val="single"/>
          <w:lang w:val="sl-SI"/>
        </w:rPr>
        <w:t>:</w:t>
      </w:r>
    </w:p>
    <w:p w14:paraId="70B25EFA" w14:textId="1AE20656" w:rsidR="00100372" w:rsidRPr="00EE559A" w:rsidRDefault="00100372" w:rsidP="00EE559A">
      <w:pPr>
        <w:pStyle w:val="Tekstrazpisa"/>
        <w:spacing w:after="0" w:line="260" w:lineRule="exact"/>
        <w:rPr>
          <w:rFonts w:ascii="Arial" w:hAnsi="Arial" w:cs="Arial"/>
          <w:szCs w:val="20"/>
        </w:rPr>
      </w:pPr>
      <w:r w:rsidRPr="00EE559A">
        <w:rPr>
          <w:rFonts w:ascii="Arial" w:hAnsi="Arial" w:cs="Arial"/>
          <w:szCs w:val="20"/>
        </w:rPr>
        <w:t xml:space="preserve">URSZR krepi sodelovanje z drugimi institucijami (medresorsko povezovanje) na področju varstva pred naravnimi in drugimi  nesrečami, tudi prek primerov dobrih praks AG 8.  </w:t>
      </w:r>
    </w:p>
    <w:p w14:paraId="05F27F0E" w14:textId="77777777" w:rsidR="00100372" w:rsidRPr="00EE559A" w:rsidRDefault="00100372" w:rsidP="00EE559A">
      <w:pPr>
        <w:pStyle w:val="Tekstrazpisa"/>
        <w:spacing w:after="0" w:line="260" w:lineRule="exact"/>
        <w:rPr>
          <w:rFonts w:ascii="Arial" w:hAnsi="Arial" w:cs="Arial"/>
          <w:szCs w:val="20"/>
        </w:rPr>
      </w:pPr>
    </w:p>
    <w:p w14:paraId="4300F4A8" w14:textId="77777777" w:rsidR="00100372" w:rsidRPr="00EE559A" w:rsidRDefault="00100372" w:rsidP="00EE559A">
      <w:pPr>
        <w:pStyle w:val="Tekstrazpisa"/>
        <w:spacing w:after="0" w:line="260" w:lineRule="exact"/>
        <w:rPr>
          <w:rFonts w:ascii="Arial" w:hAnsi="Arial" w:cs="Arial"/>
          <w:szCs w:val="20"/>
        </w:rPr>
      </w:pPr>
      <w:r w:rsidRPr="00EE559A">
        <w:rPr>
          <w:rFonts w:ascii="Arial" w:hAnsi="Arial" w:cs="Arial"/>
          <w:szCs w:val="20"/>
        </w:rPr>
        <w:t>Dodatno sodelovanje URSZR v Akcijski skupini 8 prispeva k:</w:t>
      </w:r>
    </w:p>
    <w:p w14:paraId="16B6B031" w14:textId="3566FD8E" w:rsidR="00100372" w:rsidRPr="00EE559A" w:rsidRDefault="00100372" w:rsidP="00EE559A">
      <w:pPr>
        <w:pStyle w:val="Tekstrazpisa"/>
        <w:numPr>
          <w:ilvl w:val="0"/>
          <w:numId w:val="51"/>
        </w:numPr>
        <w:spacing w:after="0" w:line="260" w:lineRule="exact"/>
        <w:rPr>
          <w:rFonts w:ascii="Arial" w:hAnsi="Arial" w:cs="Arial"/>
          <w:szCs w:val="20"/>
        </w:rPr>
      </w:pPr>
      <w:r w:rsidRPr="00EE559A">
        <w:rPr>
          <w:rFonts w:ascii="Arial" w:hAnsi="Arial" w:cs="Arial"/>
          <w:szCs w:val="20"/>
        </w:rPr>
        <w:t>boljšemu uvidu v pobude in pripravljalne aktivnosti za mednarodne aktivnosti s področja v</w:t>
      </w:r>
      <w:r w:rsidR="00270FB8" w:rsidRPr="00EE559A">
        <w:rPr>
          <w:rFonts w:ascii="Arial" w:hAnsi="Arial" w:cs="Arial"/>
          <w:szCs w:val="20"/>
        </w:rPr>
        <w:t>arstva pred naravnimi nesrečami,</w:t>
      </w:r>
    </w:p>
    <w:p w14:paraId="62DF5D77" w14:textId="74B1F840" w:rsidR="00100372" w:rsidRPr="00EE559A" w:rsidRDefault="00100372" w:rsidP="00EE559A">
      <w:pPr>
        <w:pStyle w:val="Tekstrazpisa"/>
        <w:numPr>
          <w:ilvl w:val="0"/>
          <w:numId w:val="51"/>
        </w:numPr>
        <w:spacing w:after="0" w:line="260" w:lineRule="exact"/>
        <w:rPr>
          <w:rFonts w:ascii="Arial" w:hAnsi="Arial" w:cs="Arial"/>
          <w:szCs w:val="20"/>
        </w:rPr>
      </w:pPr>
      <w:r w:rsidRPr="00EE559A">
        <w:rPr>
          <w:rFonts w:ascii="Arial" w:hAnsi="Arial" w:cs="Arial"/>
          <w:szCs w:val="20"/>
        </w:rPr>
        <w:t>prenosu dobrih praks med sodelujočimi državami</w:t>
      </w:r>
      <w:r w:rsidR="00270FB8" w:rsidRPr="00EE559A">
        <w:rPr>
          <w:rFonts w:ascii="Arial" w:hAnsi="Arial" w:cs="Arial"/>
          <w:szCs w:val="20"/>
        </w:rPr>
        <w:t>,</w:t>
      </w:r>
      <w:r w:rsidRPr="00EE559A">
        <w:rPr>
          <w:rFonts w:ascii="Arial" w:hAnsi="Arial" w:cs="Arial"/>
          <w:szCs w:val="20"/>
        </w:rPr>
        <w:t xml:space="preserve"> </w:t>
      </w:r>
    </w:p>
    <w:p w14:paraId="53673924" w14:textId="4C2D64FB" w:rsidR="006A0287" w:rsidRPr="00EE559A" w:rsidRDefault="006A0287" w:rsidP="00EE559A">
      <w:pPr>
        <w:pStyle w:val="Tekstrazpisa"/>
        <w:numPr>
          <w:ilvl w:val="0"/>
          <w:numId w:val="51"/>
        </w:numPr>
        <w:spacing w:after="0" w:line="260" w:lineRule="exact"/>
        <w:rPr>
          <w:rFonts w:ascii="Arial" w:hAnsi="Arial" w:cs="Arial"/>
          <w:szCs w:val="20"/>
        </w:rPr>
      </w:pPr>
      <w:r w:rsidRPr="00EE559A">
        <w:rPr>
          <w:rFonts w:ascii="Arial" w:hAnsi="Arial" w:cs="Arial"/>
          <w:szCs w:val="20"/>
        </w:rPr>
        <w:t xml:space="preserve">utrjevanju mednarodne prepoznavnosti URSZR in Slovenije na področju varstva pred naravnimi nesrečami, še posebej z letošnjim predsedovanjem akcijski skupini. </w:t>
      </w:r>
    </w:p>
    <w:p w14:paraId="7F273775" w14:textId="2C1237C3" w:rsidR="00100372" w:rsidRPr="00EE559A" w:rsidRDefault="00100372" w:rsidP="00EE559A">
      <w:pPr>
        <w:pStyle w:val="Tekstrazpisa"/>
        <w:spacing w:after="0" w:line="260" w:lineRule="exact"/>
        <w:rPr>
          <w:rFonts w:ascii="Arial" w:hAnsi="Arial" w:cs="Arial"/>
          <w:szCs w:val="20"/>
        </w:rPr>
      </w:pPr>
    </w:p>
    <w:p w14:paraId="256B20BA" w14:textId="2C6E9BBA" w:rsidR="00100372" w:rsidRPr="00EE559A" w:rsidRDefault="00100372" w:rsidP="00EE559A">
      <w:pPr>
        <w:pStyle w:val="Tekstrazpisa"/>
        <w:spacing w:after="0" w:line="260" w:lineRule="exact"/>
        <w:rPr>
          <w:rFonts w:ascii="Arial" w:hAnsi="Arial" w:cs="Arial"/>
          <w:szCs w:val="20"/>
          <w:u w:val="single"/>
        </w:rPr>
      </w:pPr>
      <w:r w:rsidRPr="00EE559A">
        <w:rPr>
          <w:rFonts w:ascii="Arial" w:hAnsi="Arial" w:cs="Arial"/>
          <w:szCs w:val="20"/>
          <w:u w:val="single"/>
        </w:rPr>
        <w:t xml:space="preserve">Vključevanje mladih: </w:t>
      </w:r>
    </w:p>
    <w:p w14:paraId="7A08E92C" w14:textId="77777777" w:rsidR="006A0287" w:rsidRPr="00EE559A" w:rsidRDefault="006A0287" w:rsidP="00EE559A">
      <w:pPr>
        <w:pStyle w:val="Tekstrazpisa"/>
        <w:spacing w:after="0" w:line="260" w:lineRule="exact"/>
        <w:rPr>
          <w:rFonts w:ascii="Arial" w:hAnsi="Arial" w:cs="Arial"/>
          <w:szCs w:val="20"/>
        </w:rPr>
      </w:pPr>
      <w:r w:rsidRPr="00EE559A">
        <w:rPr>
          <w:rFonts w:ascii="Arial" w:hAnsi="Arial" w:cs="Arial"/>
          <w:szCs w:val="20"/>
        </w:rPr>
        <w:t>Glede na prioritete slovenskega predsedovanja sva predstavnika AG8 iz Uprave RS za zaščito in reševanje prispevala k večji vključenosti mladih: skozi dogodek, organiziran za Svet mladih EUSALP, smo promovirali vključevanje in ozaveščanje mladih o izzivih sodobnega obvladovanja tveganj nesreč, zlasti poplav in plazov, predstavljene so bile tudi posledice in sanacijska dela po poplavah avgusta 2023 v Sloveniji.</w:t>
      </w:r>
    </w:p>
    <w:p w14:paraId="3908D6B7" w14:textId="42E625BC" w:rsidR="006A0287" w:rsidRPr="00EE559A" w:rsidRDefault="006A0287" w:rsidP="00EE559A">
      <w:pPr>
        <w:pStyle w:val="Tekstrazpisa"/>
        <w:spacing w:after="0" w:line="260" w:lineRule="exact"/>
        <w:rPr>
          <w:rFonts w:ascii="Arial" w:hAnsi="Arial" w:cs="Arial"/>
          <w:szCs w:val="20"/>
        </w:rPr>
      </w:pPr>
      <w:r w:rsidRPr="00EE559A">
        <w:rPr>
          <w:rFonts w:ascii="Arial" w:hAnsi="Arial" w:cs="Arial"/>
          <w:szCs w:val="20"/>
        </w:rPr>
        <w:t>Predstavitev dejavnosti EUSALP in AG8 za mlade na dogodku Bogatajevi dnevi zaščite in reševanja, ki ga je organizirala Uprava RS za zaščito in reševanje v Kranju od 30. maja do 1. junija 2024, in se ga je v organizirani obliki udeležilo veliko osnovnošolcev in tudi mladine.</w:t>
      </w:r>
    </w:p>
    <w:p w14:paraId="122421D7" w14:textId="77777777" w:rsidR="00057B5F" w:rsidRPr="00EE559A" w:rsidRDefault="00057B5F" w:rsidP="00EE559A">
      <w:pPr>
        <w:pStyle w:val="Tekstrazpisa"/>
        <w:spacing w:after="0" w:line="260" w:lineRule="exact"/>
        <w:rPr>
          <w:rFonts w:ascii="Arial" w:hAnsi="Arial" w:cs="Arial"/>
          <w:szCs w:val="20"/>
          <w:u w:val="single"/>
        </w:rPr>
      </w:pPr>
    </w:p>
    <w:p w14:paraId="4C7E4667" w14:textId="03C0AFC7" w:rsidR="00100372" w:rsidRPr="00EE559A" w:rsidRDefault="00100372" w:rsidP="00EE559A">
      <w:pPr>
        <w:pStyle w:val="Tekstrazpisa"/>
        <w:spacing w:after="0" w:line="260" w:lineRule="exact"/>
        <w:rPr>
          <w:rFonts w:ascii="Arial" w:hAnsi="Arial" w:cs="Arial"/>
          <w:szCs w:val="20"/>
          <w:u w:val="single"/>
        </w:rPr>
      </w:pPr>
      <w:r w:rsidRPr="00EE559A">
        <w:rPr>
          <w:rFonts w:ascii="Arial" w:hAnsi="Arial" w:cs="Arial"/>
          <w:szCs w:val="20"/>
          <w:u w:val="single"/>
        </w:rPr>
        <w:t xml:space="preserve">Zgodba o uspehu/primer dobre prakse: </w:t>
      </w:r>
    </w:p>
    <w:p w14:paraId="6AA42A0E" w14:textId="18F0B1C0" w:rsidR="006A0287" w:rsidRPr="00EE559A" w:rsidRDefault="006A0287" w:rsidP="00EE559A">
      <w:pPr>
        <w:jc w:val="both"/>
        <w:rPr>
          <w:rFonts w:cs="Arial"/>
          <w:szCs w:val="20"/>
          <w:lang w:val="sl-SI"/>
        </w:rPr>
      </w:pPr>
      <w:r w:rsidRPr="00EE559A">
        <w:rPr>
          <w:rFonts w:cs="Arial"/>
          <w:szCs w:val="20"/>
          <w:lang w:val="sl-SI"/>
        </w:rPr>
        <w:t>Dogodek za Svet mladih EUSALP s področja naravnih nesreč, s poudarkom na tveganj poplav in upravljanju voda, 13. 3. 2024</w:t>
      </w:r>
      <w:r w:rsidR="008F7A20" w:rsidRPr="00EE559A">
        <w:rPr>
          <w:rFonts w:cs="Arial"/>
          <w:szCs w:val="20"/>
          <w:lang w:val="sl-SI"/>
        </w:rPr>
        <w:t>.</w:t>
      </w:r>
    </w:p>
    <w:p w14:paraId="64DFCC98" w14:textId="77777777" w:rsidR="008F7A20" w:rsidRPr="00EE559A" w:rsidRDefault="008F7A20" w:rsidP="00EE559A">
      <w:pPr>
        <w:jc w:val="both"/>
        <w:rPr>
          <w:rFonts w:cs="Arial"/>
          <w:szCs w:val="20"/>
          <w:lang w:val="sl-SI"/>
        </w:rPr>
      </w:pPr>
    </w:p>
    <w:p w14:paraId="149E5FEE" w14:textId="18E55779" w:rsidR="00100372" w:rsidRPr="00EE559A" w:rsidRDefault="006A0287" w:rsidP="00EE559A">
      <w:pPr>
        <w:jc w:val="both"/>
        <w:rPr>
          <w:rFonts w:cs="Arial"/>
          <w:szCs w:val="20"/>
          <w:lang w:val="sl-SI"/>
        </w:rPr>
      </w:pPr>
      <w:r w:rsidRPr="00EE559A">
        <w:rPr>
          <w:rFonts w:cs="Arial"/>
          <w:szCs w:val="20"/>
          <w:lang w:val="sl-SI"/>
        </w:rPr>
        <w:t>Od 12. do 15. marca 2024 so v Ljubljani in Kamniku potekali dogodki Sveta mladih Strategije EU za alpsko regijo. Dogodke je organiziralo slovensko predsedstvo EUSALP v sklopu prioritete kakovost življenja za mlade v Alpah, katere cilj je bil priprava predlogov mladih glede najbolj aktualnih vidikov kakovosti življenja mladih v tej regiji – pametnega upravljanja z vodami in krožnega gospodarstva.</w:t>
      </w:r>
    </w:p>
    <w:p w14:paraId="621A45B7" w14:textId="77777777" w:rsidR="00EB27E0" w:rsidRPr="00EE559A" w:rsidRDefault="00EB27E0" w:rsidP="00EE559A">
      <w:pPr>
        <w:jc w:val="both"/>
        <w:rPr>
          <w:rFonts w:cs="Arial"/>
          <w:szCs w:val="20"/>
          <w:lang w:val="sl-SI"/>
        </w:rPr>
      </w:pPr>
    </w:p>
    <w:p w14:paraId="2E3CF2F6" w14:textId="6D86A950" w:rsidR="006A0287" w:rsidRPr="00EE559A" w:rsidRDefault="006A0287" w:rsidP="00EE559A">
      <w:pPr>
        <w:jc w:val="both"/>
        <w:rPr>
          <w:rFonts w:cs="Arial"/>
          <w:szCs w:val="20"/>
          <w:lang w:val="sl-SI"/>
        </w:rPr>
      </w:pPr>
      <w:r w:rsidRPr="00EE559A">
        <w:rPr>
          <w:rFonts w:cs="Arial"/>
          <w:szCs w:val="20"/>
          <w:lang w:val="sl-SI"/>
        </w:rPr>
        <w:t>Predstavnika Uprav</w:t>
      </w:r>
      <w:r w:rsidR="00EB27E0" w:rsidRPr="00EE559A">
        <w:rPr>
          <w:rFonts w:cs="Arial"/>
          <w:szCs w:val="20"/>
          <w:lang w:val="sl-SI"/>
        </w:rPr>
        <w:t>e</w:t>
      </w:r>
      <w:r w:rsidRPr="00EE559A">
        <w:rPr>
          <w:rFonts w:cs="Arial"/>
          <w:szCs w:val="20"/>
          <w:lang w:val="sl-SI"/>
        </w:rPr>
        <w:t xml:space="preserve"> RS za zaščito in reševanje v okviru Akcijske skupine AG8, ki naslavlja področje naravnih nesreč in prilagajanje na podnebne spremembe, sva s predstavniki MZEZ sodelovala pri pripravi koncepta in gradiva ter 13. marca 2024 z drugimi sodelujočimi izvedla dogodek za Svet mladih EUSALP s področja naravnih nesreč, s poudarkom na tveganj poplav in upravljanju voda.</w:t>
      </w:r>
    </w:p>
    <w:p w14:paraId="6EBD8F39" w14:textId="77777777" w:rsidR="00EB27E0" w:rsidRPr="00EE559A" w:rsidRDefault="00EB27E0" w:rsidP="00EE559A">
      <w:pPr>
        <w:jc w:val="both"/>
        <w:rPr>
          <w:rFonts w:cs="Arial"/>
          <w:szCs w:val="20"/>
          <w:lang w:val="sl-SI"/>
        </w:rPr>
      </w:pPr>
    </w:p>
    <w:p w14:paraId="31596AAA" w14:textId="6442218B" w:rsidR="006A0287" w:rsidRPr="00EE559A" w:rsidRDefault="006A0287" w:rsidP="00EE559A">
      <w:pPr>
        <w:jc w:val="both"/>
        <w:rPr>
          <w:rFonts w:cs="Arial"/>
          <w:szCs w:val="20"/>
          <w:lang w:val="sl-SI"/>
        </w:rPr>
      </w:pPr>
      <w:r w:rsidRPr="00EE559A">
        <w:rPr>
          <w:rFonts w:cs="Arial"/>
          <w:szCs w:val="20"/>
          <w:lang w:val="sl-SI"/>
        </w:rPr>
        <w:lastRenderedPageBreak/>
        <w:t>Na dogodku so mladi iz alpske regije, v prostorih Gimnazije Kamnik, najprej prisluhnili predstavitvi delovanja AG8 in njenih aktivnosti ter opisu poplav avgusta 2023 v Sloveniji in odziva nanje. Predstavnica občine Kamnik je predstavila projekt učne poti z vodnimi izviri pitne vode občine Kamnik.</w:t>
      </w:r>
      <w:r w:rsidR="00EB27E0" w:rsidRPr="00EE559A">
        <w:rPr>
          <w:rFonts w:cs="Arial"/>
          <w:szCs w:val="20"/>
          <w:lang w:val="sl-SI"/>
        </w:rPr>
        <w:t xml:space="preserve"> </w:t>
      </w:r>
      <w:r w:rsidRPr="00EE559A">
        <w:rPr>
          <w:rFonts w:cs="Arial"/>
          <w:szCs w:val="20"/>
          <w:lang w:val="sl-SI"/>
        </w:rPr>
        <w:t>Nato so mladi v okviru ekskurzije obiskali različne lokacije v okolici Kamnika, kjer so se seznanili z izzivi sodobnega vodnega upravljanja in obvladovanja tveganj nesreč na primeru posledic in rešitev poplav leta 2023 v Sloveniji. Ekskurzija je obsegala: ogled hudourniškega območje potoka Bistričica ter posledic po poplavah leta 2023, srečanje z mladim kmetom, ki živi na tem območju in se vsak dan srečuje s problematiko hudournikov in plazov; ogled sanacijskih del/urejanja hudournika v naselju Črna; ogled izvira pitne vode v Kamniški Bistrici ter vodnega zajetja pitne vode Iverje. Ta terenski obisk je bil zelo koristen za ponazoritev tem, o katerih so mladi nato razpravljali delavnico na temo novih rešitev in predlogov pri obvladovanju tveganj nesreč ter naslovili izzive večje vključenosti mladih v aktivnosti na tem področju. V popoldanskem delu so člani Sveta mladih EUSALP prek vodene delavnice oblikovali predloge možnih rešitev za večjo vključenost prebivalcev, zlasti mladih, v procese upravljanja voda ter obvladovanje tveganj nesreč, zlasti poplav, v alpskem prostoru. Med predlaganimi rešitvami so bili: razvoj terenskih obiskov za mlade, boljše komuniciranje o vodnih virih, na primer s filmskim festivalom, ali celo zamisel o revolucionarnem sistemu, ki bi blokiral velike odpadke, ki jih odnašajo nalivi, s čimer bi prispevali k manjšemu obsegu poplav.</w:t>
      </w:r>
    </w:p>
    <w:p w14:paraId="51F213CB" w14:textId="77777777" w:rsidR="00EB27E0" w:rsidRPr="00EE559A" w:rsidRDefault="00EB27E0" w:rsidP="00EE559A">
      <w:pPr>
        <w:jc w:val="both"/>
        <w:rPr>
          <w:rFonts w:cs="Arial"/>
          <w:szCs w:val="20"/>
          <w:lang w:val="sl-SI"/>
        </w:rPr>
      </w:pPr>
    </w:p>
    <w:p w14:paraId="5CB7E570" w14:textId="3159828C" w:rsidR="00F90DAC" w:rsidRPr="00EE559A" w:rsidRDefault="006A0287" w:rsidP="00EE559A">
      <w:pPr>
        <w:jc w:val="both"/>
        <w:rPr>
          <w:rFonts w:cs="Arial"/>
          <w:szCs w:val="20"/>
          <w:lang w:val="sl-SI"/>
        </w:rPr>
      </w:pPr>
      <w:r w:rsidRPr="00EE559A">
        <w:rPr>
          <w:rFonts w:cs="Arial"/>
          <w:szCs w:val="20"/>
          <w:lang w:val="sl-SI"/>
        </w:rPr>
        <w:t>Predstavniki Sveta mladih so bili z izvedeno ekskurzijo na poplavno območje in delavnico zelo zadovoljni. S praktičnim prikazom sanacije po poplavah in obiskom nekaterih območij v Sloveniji, ki so ogrožena pred poplavami in plazovi, je bil strojen korak naprej pri ozaveščanju in vključevanju mladih v delo na tem področju, tudi v mednarodnem okviru.</w:t>
      </w:r>
    </w:p>
    <w:p w14:paraId="678534C5" w14:textId="77777777" w:rsidR="006A0287" w:rsidRPr="00EE559A" w:rsidRDefault="006A0287" w:rsidP="00EE559A">
      <w:pPr>
        <w:jc w:val="both"/>
        <w:rPr>
          <w:rFonts w:cs="Arial"/>
          <w:szCs w:val="20"/>
          <w:lang w:val="sl-SI"/>
        </w:rPr>
      </w:pPr>
    </w:p>
    <w:p w14:paraId="0E94903C" w14:textId="6C8AB45C" w:rsidR="00100372" w:rsidRPr="00EE559A" w:rsidRDefault="00100372" w:rsidP="00EE559A">
      <w:pPr>
        <w:pStyle w:val="ListParagraph"/>
        <w:numPr>
          <w:ilvl w:val="0"/>
          <w:numId w:val="20"/>
        </w:numPr>
        <w:spacing w:line="260" w:lineRule="exact"/>
        <w:jc w:val="both"/>
        <w:rPr>
          <w:rFonts w:ascii="Arial" w:hAnsi="Arial" w:cs="Arial"/>
          <w:b/>
          <w:bCs/>
          <w:color w:val="000000" w:themeColor="text1"/>
        </w:rPr>
      </w:pPr>
      <w:r w:rsidRPr="00EE559A">
        <w:rPr>
          <w:rFonts w:ascii="Arial" w:hAnsi="Arial" w:cs="Arial"/>
          <w:b/>
          <w:bCs/>
          <w:color w:val="000000" w:themeColor="text1"/>
        </w:rPr>
        <w:t>Strategija EU za jadransko-jonsko regijo (EUSAIR)</w:t>
      </w:r>
    </w:p>
    <w:p w14:paraId="27422E25" w14:textId="15150403" w:rsidR="00100372" w:rsidRPr="00EE559A" w:rsidRDefault="00100372" w:rsidP="00EE559A">
      <w:pPr>
        <w:jc w:val="both"/>
        <w:rPr>
          <w:rFonts w:cs="Arial"/>
          <w:b/>
          <w:bCs/>
          <w:color w:val="000000" w:themeColor="text1"/>
          <w:szCs w:val="20"/>
          <w:lang w:val="sl-SI"/>
        </w:rPr>
      </w:pPr>
    </w:p>
    <w:p w14:paraId="62479DDC" w14:textId="31F41C3E" w:rsidR="00100372" w:rsidRPr="00EE559A" w:rsidRDefault="00100372" w:rsidP="00EE559A">
      <w:pPr>
        <w:jc w:val="both"/>
        <w:rPr>
          <w:rFonts w:cs="Arial"/>
          <w:szCs w:val="20"/>
          <w:u w:val="single"/>
          <w:lang w:val="sl-SI"/>
        </w:rPr>
      </w:pPr>
      <w:r w:rsidRPr="00EE559A">
        <w:rPr>
          <w:rFonts w:cs="Arial"/>
          <w:szCs w:val="20"/>
          <w:u w:val="single"/>
          <w:lang w:val="sl-SI"/>
        </w:rPr>
        <w:t>Sodelovanje v okviru tematskega stebra 3</w:t>
      </w:r>
      <w:r w:rsidR="00EB4B7F" w:rsidRPr="00EE559A">
        <w:rPr>
          <w:rFonts w:cs="Arial"/>
          <w:szCs w:val="20"/>
          <w:u w:val="single"/>
          <w:lang w:val="sl-SI"/>
        </w:rPr>
        <w:t xml:space="preserve"> – "K</w:t>
      </w:r>
      <w:r w:rsidR="009620F1" w:rsidRPr="00EE559A">
        <w:rPr>
          <w:rFonts w:cs="Arial"/>
          <w:szCs w:val="20"/>
          <w:u w:val="single"/>
          <w:lang w:val="sl-SI"/>
        </w:rPr>
        <w:t>akovost okolja"</w:t>
      </w:r>
    </w:p>
    <w:p w14:paraId="42A94483" w14:textId="77777777" w:rsidR="008F7A20" w:rsidRPr="00EE559A" w:rsidRDefault="008F7A20" w:rsidP="00EE559A">
      <w:pPr>
        <w:jc w:val="both"/>
        <w:rPr>
          <w:rFonts w:cs="Arial"/>
          <w:szCs w:val="20"/>
          <w:u w:val="single"/>
          <w:lang w:val="sl-SI"/>
        </w:rPr>
      </w:pPr>
    </w:p>
    <w:p w14:paraId="0642FB09" w14:textId="77777777" w:rsidR="0001310C" w:rsidRPr="00EE559A" w:rsidRDefault="0001310C" w:rsidP="00EE559A">
      <w:pPr>
        <w:autoSpaceDE w:val="0"/>
        <w:autoSpaceDN w:val="0"/>
        <w:adjustRightInd w:val="0"/>
        <w:jc w:val="both"/>
        <w:rPr>
          <w:rFonts w:cs="Arial"/>
          <w:color w:val="000000"/>
          <w:szCs w:val="20"/>
          <w:lang w:val="sl-SI" w:eastAsia="sl-SI"/>
        </w:rPr>
      </w:pPr>
      <w:r w:rsidRPr="00EE559A">
        <w:rPr>
          <w:rFonts w:cs="Arial"/>
          <w:color w:val="000000"/>
          <w:szCs w:val="20"/>
          <w:lang w:val="sl-SI" w:eastAsia="sl-SI"/>
        </w:rPr>
        <w:t xml:space="preserve">Uprava RS za zaščito in reševanje je v letu 2024 zaključila aktivnosti v projektu NAMIRS - Sistem za odzivanje na nesreče na morju na severnem Jadranu, ki je bil ključni projekt na področju sodelovanja ob onesnaženju morja na severnem Jadranu in v okviru EUSAIR. Zaključni dogodek projekta je potekal 19.-20. 2. 2024 v Trstu. </w:t>
      </w:r>
    </w:p>
    <w:p w14:paraId="339D528C" w14:textId="2CF70159" w:rsidR="00100372" w:rsidRPr="00EE559A" w:rsidRDefault="00100372" w:rsidP="00EE559A">
      <w:pPr>
        <w:jc w:val="both"/>
        <w:rPr>
          <w:rFonts w:cs="Arial"/>
          <w:b/>
          <w:bCs/>
          <w:color w:val="000000" w:themeColor="text1"/>
          <w:szCs w:val="20"/>
          <w:lang w:val="sl-SI"/>
        </w:rPr>
      </w:pPr>
    </w:p>
    <w:p w14:paraId="1AFB7CD7" w14:textId="27535E76" w:rsidR="00100372" w:rsidRPr="00EE559A" w:rsidRDefault="00100372" w:rsidP="00EE559A">
      <w:pPr>
        <w:pStyle w:val="Tekstrazpisa"/>
        <w:spacing w:after="0" w:line="260" w:lineRule="exact"/>
        <w:rPr>
          <w:rFonts w:ascii="Arial" w:hAnsi="Arial" w:cs="Arial"/>
          <w:b/>
          <w:bCs/>
          <w:color w:val="000000" w:themeColor="text1"/>
          <w:szCs w:val="20"/>
        </w:rPr>
      </w:pPr>
      <w:r w:rsidRPr="00EE559A">
        <w:rPr>
          <w:rFonts w:ascii="Arial" w:hAnsi="Arial" w:cs="Arial"/>
          <w:szCs w:val="20"/>
          <w:u w:val="single"/>
        </w:rPr>
        <w:t xml:space="preserve">Vpliv na domače politike: </w:t>
      </w:r>
    </w:p>
    <w:p w14:paraId="3AA86422" w14:textId="106F1124" w:rsidR="00100372" w:rsidRPr="00EE559A" w:rsidRDefault="00100372" w:rsidP="00EE559A">
      <w:pPr>
        <w:jc w:val="both"/>
        <w:rPr>
          <w:rFonts w:cs="Arial"/>
          <w:szCs w:val="20"/>
          <w:lang w:val="sl-SI"/>
        </w:rPr>
      </w:pPr>
      <w:r w:rsidRPr="00EE559A">
        <w:rPr>
          <w:rFonts w:cs="Arial"/>
          <w:szCs w:val="20"/>
          <w:lang w:val="sl-SI"/>
        </w:rPr>
        <w:t>Predvsem izmenjava izkušenj in znanja s področja obvladovanja tveganj naravnih in drugih nesreč v Jadransko-jonski regiji predstavlja pomemben prispevek k uvajanju dobrih praks v Sloveniji.</w:t>
      </w:r>
    </w:p>
    <w:p w14:paraId="0FF15704" w14:textId="151B9A9E" w:rsidR="00100372" w:rsidRPr="00EE559A" w:rsidRDefault="00100372" w:rsidP="00EE559A">
      <w:pPr>
        <w:jc w:val="both"/>
        <w:rPr>
          <w:rFonts w:cs="Arial"/>
          <w:szCs w:val="20"/>
          <w:lang w:val="sl-SI"/>
        </w:rPr>
      </w:pPr>
    </w:p>
    <w:p w14:paraId="5F0755B8" w14:textId="08A36732" w:rsidR="00100372" w:rsidRPr="00EE559A" w:rsidRDefault="00100372" w:rsidP="00EE559A">
      <w:pPr>
        <w:pStyle w:val="Tekstrazpisa"/>
        <w:spacing w:after="0" w:line="260" w:lineRule="exact"/>
        <w:rPr>
          <w:rFonts w:ascii="Arial" w:hAnsi="Arial" w:cs="Arial"/>
          <w:szCs w:val="20"/>
          <w:u w:val="single"/>
        </w:rPr>
      </w:pPr>
      <w:r w:rsidRPr="00EE559A">
        <w:rPr>
          <w:rFonts w:ascii="Arial" w:hAnsi="Arial" w:cs="Arial"/>
          <w:szCs w:val="20"/>
          <w:u w:val="single"/>
        </w:rPr>
        <w:t>Zgodba o uspehu/primer dobre prakse:</w:t>
      </w:r>
    </w:p>
    <w:p w14:paraId="6346909D" w14:textId="66ADBFBD" w:rsidR="0001310C" w:rsidRPr="00EE559A" w:rsidRDefault="0001310C" w:rsidP="00EE559A">
      <w:pPr>
        <w:jc w:val="both"/>
        <w:rPr>
          <w:rFonts w:cs="Arial"/>
          <w:bCs/>
          <w:color w:val="000000" w:themeColor="text1"/>
          <w:szCs w:val="20"/>
          <w:lang w:val="sl-SI"/>
        </w:rPr>
      </w:pPr>
      <w:r w:rsidRPr="00EE559A">
        <w:rPr>
          <w:rFonts w:cs="Arial"/>
          <w:bCs/>
          <w:color w:val="000000" w:themeColor="text1"/>
          <w:szCs w:val="20"/>
          <w:lang w:val="sl-SI"/>
        </w:rPr>
        <w:t>Projekt Sistem za odzivanje na nesreče na morju na Severnem Jadranu (NAMIRS - North Adriatic Maritime Incident Response System) (trajanje od 1. 3. 2022 do 29. 2. 2024, sodelujoče države: Italija – vodilni partner, Hrvaška in Slovenija). Namen projekta je bil povezati in razširiti operativne postopke načrta za preprečevanje, pripravljenost in odziv na okoljska tveganja, povezana z nesrečami v severnem Jadranu. Cilji projekta so bili zagotoviti učinkovito koordinacijo med Slovenijo, Italijo in Hrvaško ter izdelati smernice za pripravo Podregionalnega načrta ob onesnaženju morja na severnem Jadranu.</w:t>
      </w:r>
    </w:p>
    <w:p w14:paraId="32A1AE25" w14:textId="5DFD85E0" w:rsidR="0001310C" w:rsidRPr="00EE559A" w:rsidRDefault="0001310C" w:rsidP="00EE559A">
      <w:pPr>
        <w:jc w:val="both"/>
        <w:rPr>
          <w:rFonts w:cs="Arial"/>
          <w:bCs/>
          <w:color w:val="000000" w:themeColor="text1"/>
          <w:szCs w:val="20"/>
          <w:lang w:val="sl-SI"/>
        </w:rPr>
      </w:pPr>
    </w:p>
    <w:p w14:paraId="66F1FE61" w14:textId="77777777" w:rsidR="0001310C" w:rsidRPr="00EE559A" w:rsidRDefault="0001310C" w:rsidP="00EE559A">
      <w:pPr>
        <w:jc w:val="both"/>
        <w:rPr>
          <w:rFonts w:cs="Arial"/>
          <w:bCs/>
          <w:color w:val="000000" w:themeColor="text1"/>
          <w:szCs w:val="20"/>
          <w:lang w:val="sl-SI"/>
        </w:rPr>
      </w:pPr>
      <w:r w:rsidRPr="00EE559A">
        <w:rPr>
          <w:rFonts w:cs="Arial"/>
          <w:bCs/>
          <w:color w:val="000000" w:themeColor="text1"/>
          <w:szCs w:val="20"/>
          <w:lang w:val="sl-SI"/>
        </w:rPr>
        <w:t>V okviru projekta NAMIRS so bile izvedene vse načrtovane aktivnosti, in sicer:</w:t>
      </w:r>
    </w:p>
    <w:p w14:paraId="6CB8B8CF" w14:textId="3F895FF6" w:rsidR="0001310C" w:rsidRPr="00EE559A" w:rsidRDefault="0001310C" w:rsidP="00EE559A">
      <w:pPr>
        <w:pStyle w:val="ListParagraph"/>
        <w:numPr>
          <w:ilvl w:val="0"/>
          <w:numId w:val="53"/>
        </w:numPr>
        <w:spacing w:line="260" w:lineRule="exact"/>
        <w:jc w:val="both"/>
        <w:rPr>
          <w:rFonts w:ascii="Arial" w:hAnsi="Arial" w:cs="Arial"/>
          <w:bCs/>
          <w:color w:val="000000" w:themeColor="text1"/>
        </w:rPr>
      </w:pPr>
      <w:r w:rsidRPr="00EE559A">
        <w:rPr>
          <w:rFonts w:ascii="Arial" w:hAnsi="Arial" w:cs="Arial"/>
          <w:bCs/>
          <w:color w:val="000000" w:themeColor="text1"/>
        </w:rPr>
        <w:t>Izdelana sta bila popis sil in sredstev za ukrepanje ob ekoloških nesrečah na morju ter ocena tveganja za severni Jadran (v angleščini, prevedena v slovenščino).</w:t>
      </w:r>
    </w:p>
    <w:p w14:paraId="0596DAC8" w14:textId="4AB4EA6F" w:rsidR="0001310C" w:rsidRPr="00EE559A" w:rsidRDefault="0001310C" w:rsidP="00EE559A">
      <w:pPr>
        <w:pStyle w:val="ListParagraph"/>
        <w:numPr>
          <w:ilvl w:val="0"/>
          <w:numId w:val="53"/>
        </w:numPr>
        <w:spacing w:line="260" w:lineRule="exact"/>
        <w:jc w:val="both"/>
        <w:rPr>
          <w:rFonts w:ascii="Arial" w:hAnsi="Arial" w:cs="Arial"/>
          <w:bCs/>
          <w:color w:val="000000" w:themeColor="text1"/>
        </w:rPr>
      </w:pPr>
      <w:r w:rsidRPr="00EE559A">
        <w:rPr>
          <w:rFonts w:ascii="Arial" w:hAnsi="Arial" w:cs="Arial"/>
          <w:bCs/>
          <w:color w:val="000000" w:themeColor="text1"/>
        </w:rPr>
        <w:t>Pripravljeni so bili Standardni operativni postopki za aktiviranje in obveščanje ter ukrepanje treh držav.</w:t>
      </w:r>
    </w:p>
    <w:p w14:paraId="0753EE9F" w14:textId="34BAA526" w:rsidR="0001310C" w:rsidRPr="00EE559A" w:rsidRDefault="0001310C" w:rsidP="00EE559A">
      <w:pPr>
        <w:pStyle w:val="ListParagraph"/>
        <w:numPr>
          <w:ilvl w:val="0"/>
          <w:numId w:val="53"/>
        </w:numPr>
        <w:spacing w:line="260" w:lineRule="exact"/>
        <w:jc w:val="both"/>
        <w:rPr>
          <w:rFonts w:ascii="Arial" w:hAnsi="Arial" w:cs="Arial"/>
          <w:bCs/>
          <w:color w:val="000000" w:themeColor="text1"/>
        </w:rPr>
      </w:pPr>
      <w:r w:rsidRPr="00EE559A">
        <w:rPr>
          <w:rFonts w:ascii="Arial" w:hAnsi="Arial" w:cs="Arial"/>
          <w:bCs/>
          <w:color w:val="000000" w:themeColor="text1"/>
        </w:rPr>
        <w:lastRenderedPageBreak/>
        <w:t>Usposabljanja (tečaji) so pokrivala področja odzivanja na onesnaženje morja in obale, uporabo simulatorja, tečaj pomorske angleščine ter uporabo helikopterjev za pomoč ladji v stiski.</w:t>
      </w:r>
    </w:p>
    <w:p w14:paraId="39F5F393" w14:textId="3467A443" w:rsidR="0001310C" w:rsidRPr="00EE559A" w:rsidRDefault="0001310C" w:rsidP="00EE559A">
      <w:pPr>
        <w:pStyle w:val="ListParagraph"/>
        <w:numPr>
          <w:ilvl w:val="0"/>
          <w:numId w:val="53"/>
        </w:numPr>
        <w:spacing w:line="260" w:lineRule="exact"/>
        <w:jc w:val="both"/>
        <w:rPr>
          <w:rFonts w:ascii="Arial" w:hAnsi="Arial" w:cs="Arial"/>
          <w:bCs/>
          <w:color w:val="000000" w:themeColor="text1"/>
        </w:rPr>
      </w:pPr>
      <w:r w:rsidRPr="00EE559A">
        <w:rPr>
          <w:rFonts w:ascii="Arial" w:hAnsi="Arial" w:cs="Arial"/>
          <w:bCs/>
          <w:color w:val="000000" w:themeColor="text1"/>
        </w:rPr>
        <w:t xml:space="preserve"> Navedeni dokumenti in usposabljanja so bili osnova za pripravo štabne in praktične vaje NAMIRS, ki je potekala novembra 2023 v Tržaškem zalivu. Na vaji so preverili aktiviranje in obveščanje ter ukrepanje na morju in obali na vaji s scenarijem razlitja naftnih derivatov, sodelovale so reševalne enote in deležniki iz Slovenije (okoli 100 udeležencev) in Italije; Hrvaška je sodelovala kot opazovalec.</w:t>
      </w:r>
    </w:p>
    <w:p w14:paraId="2B8E0F84" w14:textId="637FCF6E" w:rsidR="0001310C" w:rsidRPr="00EE559A" w:rsidRDefault="0001310C" w:rsidP="00EE559A">
      <w:pPr>
        <w:pStyle w:val="ListParagraph"/>
        <w:numPr>
          <w:ilvl w:val="0"/>
          <w:numId w:val="53"/>
        </w:numPr>
        <w:spacing w:line="260" w:lineRule="exact"/>
        <w:jc w:val="both"/>
        <w:rPr>
          <w:rFonts w:ascii="Arial" w:hAnsi="Arial" w:cs="Arial"/>
          <w:bCs/>
          <w:color w:val="000000" w:themeColor="text1"/>
        </w:rPr>
      </w:pPr>
      <w:r w:rsidRPr="00EE559A">
        <w:rPr>
          <w:rFonts w:ascii="Arial" w:hAnsi="Arial" w:cs="Arial"/>
          <w:bCs/>
          <w:color w:val="000000" w:themeColor="text1"/>
        </w:rPr>
        <w:t>Pripravljene so bile smernice za prenovo in posodobitev obstoječega »Podregionalnega načrta ukrepov za preprečevanje velikega onesnaženja Jadranskega morja, za pripravljenost in odzivanje nanj«.</w:t>
      </w:r>
    </w:p>
    <w:p w14:paraId="03F60EE0" w14:textId="3E2BFDA3" w:rsidR="0001310C" w:rsidRPr="00EE559A" w:rsidRDefault="0001310C" w:rsidP="00EE559A">
      <w:pPr>
        <w:pStyle w:val="ListParagraph"/>
        <w:numPr>
          <w:ilvl w:val="0"/>
          <w:numId w:val="53"/>
        </w:numPr>
        <w:spacing w:line="260" w:lineRule="exact"/>
        <w:jc w:val="both"/>
        <w:rPr>
          <w:rFonts w:ascii="Arial" w:hAnsi="Arial" w:cs="Arial"/>
          <w:bCs/>
          <w:color w:val="000000" w:themeColor="text1"/>
        </w:rPr>
      </w:pPr>
      <w:r w:rsidRPr="00EE559A">
        <w:rPr>
          <w:rFonts w:ascii="Arial" w:hAnsi="Arial" w:cs="Arial"/>
          <w:bCs/>
          <w:color w:val="000000" w:themeColor="text1"/>
        </w:rPr>
        <w:t>Februarja 2024 je v Trstu potekal zadnji koordinacijski sestanek usmerjevalnega odbora, ki sta mu sledila predstavitev projekta širši javnosti ter tiskovna konferenca.</w:t>
      </w:r>
    </w:p>
    <w:p w14:paraId="6205C61A" w14:textId="58648693" w:rsidR="0001310C" w:rsidRPr="00EE559A" w:rsidRDefault="0001310C" w:rsidP="00EE559A">
      <w:pPr>
        <w:pStyle w:val="ListParagraph"/>
        <w:numPr>
          <w:ilvl w:val="0"/>
          <w:numId w:val="53"/>
        </w:numPr>
        <w:spacing w:line="260" w:lineRule="exact"/>
        <w:jc w:val="both"/>
        <w:rPr>
          <w:rFonts w:ascii="Arial" w:hAnsi="Arial" w:cs="Arial"/>
          <w:bCs/>
          <w:color w:val="000000" w:themeColor="text1"/>
        </w:rPr>
      </w:pPr>
      <w:r w:rsidRPr="00EE559A">
        <w:rPr>
          <w:rFonts w:ascii="Arial" w:hAnsi="Arial" w:cs="Arial"/>
          <w:bCs/>
          <w:color w:val="000000" w:themeColor="text1"/>
        </w:rPr>
        <w:t>V projektu NAMIRS je URSZR izvedel vse načrtovane aktivnosti, projekt je zaključen.</w:t>
      </w:r>
    </w:p>
    <w:p w14:paraId="139C5831" w14:textId="20EFF08D" w:rsidR="0001310C" w:rsidRPr="00EE559A" w:rsidRDefault="0001310C" w:rsidP="00EE559A">
      <w:pPr>
        <w:jc w:val="both"/>
        <w:rPr>
          <w:rFonts w:cs="Arial"/>
          <w:bCs/>
          <w:color w:val="000000" w:themeColor="text1"/>
          <w:szCs w:val="20"/>
          <w:lang w:val="sl-SI"/>
        </w:rPr>
      </w:pPr>
    </w:p>
    <w:p w14:paraId="2FEC261E" w14:textId="7943AF1E" w:rsidR="0001310C" w:rsidRPr="00EE559A" w:rsidRDefault="0001310C" w:rsidP="00EE559A">
      <w:pPr>
        <w:jc w:val="both"/>
        <w:rPr>
          <w:rFonts w:cs="Arial"/>
          <w:bCs/>
          <w:color w:val="000000" w:themeColor="text1"/>
          <w:szCs w:val="20"/>
          <w:lang w:val="sl-SI"/>
        </w:rPr>
      </w:pPr>
      <w:r w:rsidRPr="00EE559A">
        <w:rPr>
          <w:rFonts w:cs="Arial"/>
          <w:bCs/>
          <w:color w:val="000000" w:themeColor="text1"/>
          <w:szCs w:val="20"/>
          <w:lang w:val="sl-SI"/>
        </w:rPr>
        <w:t>Projekt je bil primer dobre prakse in je vzpodbudil nadaljevanje procesa povezovanja tudi drugih držav ob Jadranskem morju pri obvladovanju tveganj onesnaženja morja. V letu 2024 se je začel izvajati projekt ASAP, preko katerega se bo sodelovanje držav severnega Jadrana razširilo tudi na južni del Jadrana.</w:t>
      </w:r>
    </w:p>
    <w:p w14:paraId="34A201EB" w14:textId="77777777" w:rsidR="0001310C" w:rsidRPr="00EE559A" w:rsidRDefault="0001310C" w:rsidP="00EE559A">
      <w:pPr>
        <w:jc w:val="both"/>
        <w:rPr>
          <w:rFonts w:cs="Arial"/>
          <w:bCs/>
          <w:color w:val="000000" w:themeColor="text1"/>
          <w:szCs w:val="20"/>
          <w:lang w:val="sl-SI"/>
        </w:rPr>
      </w:pPr>
    </w:p>
    <w:p w14:paraId="54E33C72" w14:textId="77777777" w:rsidR="00100372" w:rsidRPr="00EE559A" w:rsidRDefault="00100372" w:rsidP="00EE559A">
      <w:pPr>
        <w:pStyle w:val="ListParagraph"/>
        <w:numPr>
          <w:ilvl w:val="0"/>
          <w:numId w:val="20"/>
        </w:numPr>
        <w:spacing w:line="260" w:lineRule="exact"/>
        <w:jc w:val="both"/>
        <w:rPr>
          <w:rFonts w:ascii="Arial" w:hAnsi="Arial" w:cs="Arial"/>
          <w:b/>
          <w:bCs/>
          <w:color w:val="000000" w:themeColor="text1"/>
        </w:rPr>
      </w:pPr>
      <w:r w:rsidRPr="00EE559A">
        <w:rPr>
          <w:rFonts w:ascii="Arial" w:hAnsi="Arial" w:cs="Arial"/>
          <w:b/>
          <w:bCs/>
          <w:color w:val="000000" w:themeColor="text1"/>
        </w:rPr>
        <w:t>Strategija EU za podonavsko regijo (EUSDR)</w:t>
      </w:r>
    </w:p>
    <w:p w14:paraId="20362768" w14:textId="77777777" w:rsidR="00100372" w:rsidRPr="00EE559A" w:rsidRDefault="00100372" w:rsidP="00EE559A">
      <w:pPr>
        <w:pStyle w:val="ListParagraph"/>
        <w:spacing w:line="260" w:lineRule="exact"/>
        <w:jc w:val="both"/>
        <w:rPr>
          <w:rFonts w:ascii="Arial" w:hAnsi="Arial" w:cs="Arial"/>
          <w:b/>
          <w:bCs/>
          <w:color w:val="000000" w:themeColor="text1"/>
        </w:rPr>
      </w:pPr>
    </w:p>
    <w:p w14:paraId="62D75A95" w14:textId="76FD9C3C" w:rsidR="00100372" w:rsidRPr="00EE559A" w:rsidRDefault="00100372" w:rsidP="00EE559A">
      <w:pPr>
        <w:jc w:val="both"/>
        <w:rPr>
          <w:rFonts w:cs="Arial"/>
          <w:szCs w:val="20"/>
          <w:u w:val="single"/>
          <w:lang w:val="sl-SI"/>
        </w:rPr>
      </w:pPr>
      <w:r w:rsidRPr="00EE559A">
        <w:rPr>
          <w:rFonts w:cs="Arial"/>
          <w:szCs w:val="20"/>
          <w:u w:val="single"/>
          <w:lang w:val="sl-SI"/>
        </w:rPr>
        <w:t>Sodelovanje v okviru Prioritetnega področja 5</w:t>
      </w:r>
      <w:r w:rsidR="009620F1" w:rsidRPr="00EE559A">
        <w:rPr>
          <w:rFonts w:cs="Arial"/>
          <w:szCs w:val="20"/>
          <w:u w:val="single"/>
          <w:lang w:val="sl-SI"/>
        </w:rPr>
        <w:t xml:space="preserve"> –</w:t>
      </w:r>
      <w:r w:rsidRPr="00EE559A">
        <w:rPr>
          <w:rFonts w:cs="Arial"/>
          <w:szCs w:val="20"/>
          <w:u w:val="single"/>
          <w:lang w:val="sl-SI"/>
        </w:rPr>
        <w:t xml:space="preserve"> </w:t>
      </w:r>
      <w:r w:rsidR="009620F1" w:rsidRPr="00EE559A">
        <w:rPr>
          <w:rFonts w:cs="Arial"/>
          <w:szCs w:val="20"/>
          <w:u w:val="single"/>
          <w:lang w:val="sl-SI"/>
        </w:rPr>
        <w:t>"</w:t>
      </w:r>
      <w:r w:rsidR="00565883" w:rsidRPr="00EE559A">
        <w:rPr>
          <w:rFonts w:cs="Arial"/>
          <w:szCs w:val="20"/>
          <w:u w:val="single"/>
          <w:lang w:val="sl-SI"/>
        </w:rPr>
        <w:t>O</w:t>
      </w:r>
      <w:r w:rsidRPr="00EE559A">
        <w:rPr>
          <w:rFonts w:cs="Arial"/>
          <w:szCs w:val="20"/>
          <w:u w:val="single"/>
          <w:lang w:val="sl-SI"/>
        </w:rPr>
        <w:t>koljska tveganja</w:t>
      </w:r>
      <w:r w:rsidR="009620F1" w:rsidRPr="00EE559A">
        <w:rPr>
          <w:rFonts w:cs="Arial"/>
          <w:szCs w:val="20"/>
          <w:u w:val="single"/>
          <w:lang w:val="sl-SI"/>
        </w:rPr>
        <w:t xml:space="preserve"> in</w:t>
      </w:r>
      <w:r w:rsidRPr="00EE559A">
        <w:rPr>
          <w:rFonts w:cs="Arial"/>
          <w:szCs w:val="20"/>
          <w:u w:val="single"/>
          <w:lang w:val="sl-SI"/>
        </w:rPr>
        <w:t xml:space="preserve"> obvladovanje nesreč</w:t>
      </w:r>
      <w:r w:rsidR="009620F1" w:rsidRPr="00EE559A">
        <w:rPr>
          <w:rFonts w:cs="Arial"/>
          <w:szCs w:val="20"/>
          <w:u w:val="single"/>
          <w:lang w:val="sl-SI"/>
        </w:rPr>
        <w:t>"</w:t>
      </w:r>
    </w:p>
    <w:p w14:paraId="37A1E5DB" w14:textId="0BD99AF2" w:rsidR="00100372" w:rsidRPr="00EE559A" w:rsidRDefault="00100372" w:rsidP="00EE559A">
      <w:pPr>
        <w:jc w:val="both"/>
        <w:rPr>
          <w:rFonts w:cs="Arial"/>
          <w:szCs w:val="20"/>
          <w:lang w:val="sl-SI"/>
        </w:rPr>
      </w:pPr>
    </w:p>
    <w:p w14:paraId="7AD9CDF7" w14:textId="44C3B70C" w:rsidR="004E73DB" w:rsidRPr="00EE559A" w:rsidRDefault="004E73DB" w:rsidP="00EE559A">
      <w:pPr>
        <w:contextualSpacing/>
        <w:jc w:val="both"/>
        <w:rPr>
          <w:rFonts w:cs="Arial"/>
          <w:szCs w:val="20"/>
          <w:lang w:val="sl-SI"/>
        </w:rPr>
      </w:pPr>
      <w:r w:rsidRPr="00EE559A">
        <w:rPr>
          <w:rFonts w:cs="Arial"/>
          <w:szCs w:val="20"/>
          <w:lang w:val="sl-SI"/>
        </w:rPr>
        <w:t>V letu 2024 sta v Budimpešti potekala dva sestanka usmerjevalnega odbora za prioritetno področje 5 (PA 5), in sicer julija in novembra. Razprave so se osredotočale na izboljšanje regionalnega sodelovanja pri obvladovanju nesreč, zlasti poplav, predstavljene so bile izkušnje in dobre prakse iz preteklih nesreč (predvsem poplav septembra v 2024). Sodelovali sta tudi ICPDR (Mednarodna komisija za zaščito reke Donave) in WWF-CEE (Regionalna pisarna Svetovnega sklada za naravo za Srednjo in Vzhodno Evropo). Udeležba predstavnikov Baltske makroregij - EUSBSR je pokazala zavezanost EUSDR k spodbujanju komunikacije in sodelovanja ne le znotraj svojih prednostnih področij, temveč tudi z drugimi tremi makro-regionalnimi strategijami. Skupne pobude z Baltsko regijo na področju upravljanja nesreč se bodo nadaljevale z udeležbo predstavnikov EUSBSR na sestankih EUSDR in udeležbo na dogodkih (npr. Danube Rescue Contest). Predstavljene so bile ključne informacije o tekočih projektih, kot so LIFE LOGOS 4 WATERS in STOPFIRES, ter poudarjen pomen vključevanja mladih in krepitev makro-regionalnih partnerstev.</w:t>
      </w:r>
    </w:p>
    <w:p w14:paraId="2352130A" w14:textId="77777777" w:rsidR="004D3C06" w:rsidRPr="00EE559A" w:rsidRDefault="004D3C06" w:rsidP="00EE559A">
      <w:pPr>
        <w:contextualSpacing/>
        <w:jc w:val="both"/>
        <w:rPr>
          <w:rFonts w:cs="Arial"/>
          <w:szCs w:val="20"/>
          <w:lang w:val="sl-SI"/>
        </w:rPr>
      </w:pPr>
    </w:p>
    <w:p w14:paraId="4EBB7CBC" w14:textId="10BF7152" w:rsidR="004E73DB" w:rsidRPr="00EE559A" w:rsidRDefault="004E73DB" w:rsidP="00EE559A">
      <w:pPr>
        <w:contextualSpacing/>
        <w:jc w:val="both"/>
        <w:rPr>
          <w:rFonts w:cs="Arial"/>
          <w:szCs w:val="20"/>
          <w:lang w:val="sl-SI"/>
        </w:rPr>
      </w:pPr>
      <w:r w:rsidRPr="00EE559A">
        <w:rPr>
          <w:rFonts w:cs="Arial"/>
          <w:szCs w:val="20"/>
          <w:lang w:val="sl-SI"/>
        </w:rPr>
        <w:t>Predstavljen je bil dogodek 16. Evropski mladinski parlament za vodo, izveden 20.-26. 10. 2024 na Madžarskem, ki je bil namenjen spodbujanju razumevanja povezave med vodo in biotsko raznovrstnostjo. Dogodek je organiziral Solidarity Water Europe v sodelovanju z Global Water Partnership Hungary, s poudarkom na znanosti in trajnostni rabi vode. Mladi udeleženci so obiskali kraje, kot sta ribja steza na reki Tisi in Muzej vode v Szolnoku. Zaključili so s sprejetjem skupne zaveze.</w:t>
      </w:r>
    </w:p>
    <w:p w14:paraId="5084B3E0" w14:textId="77777777" w:rsidR="00057B5F" w:rsidRPr="00EE559A" w:rsidRDefault="00057B5F" w:rsidP="00EE559A">
      <w:pPr>
        <w:jc w:val="both"/>
        <w:rPr>
          <w:rFonts w:cs="Arial"/>
          <w:szCs w:val="20"/>
          <w:u w:val="single"/>
          <w:lang w:val="sl-SI"/>
        </w:rPr>
      </w:pPr>
    </w:p>
    <w:p w14:paraId="030645BF" w14:textId="4A524097" w:rsidR="00100372" w:rsidRPr="00EE559A" w:rsidRDefault="00100372" w:rsidP="00EE559A">
      <w:pPr>
        <w:jc w:val="both"/>
        <w:rPr>
          <w:rFonts w:cs="Arial"/>
          <w:szCs w:val="20"/>
          <w:u w:val="single"/>
          <w:lang w:val="sl-SI"/>
        </w:rPr>
      </w:pPr>
      <w:r w:rsidRPr="00EE559A">
        <w:rPr>
          <w:rFonts w:cs="Arial"/>
          <w:szCs w:val="20"/>
          <w:u w:val="single"/>
          <w:lang w:val="sl-SI"/>
        </w:rPr>
        <w:t xml:space="preserve">Vpliv na domače politike: </w:t>
      </w:r>
    </w:p>
    <w:p w14:paraId="2CD0EFD7" w14:textId="35F74A51" w:rsidR="00100372" w:rsidRPr="00EE559A" w:rsidRDefault="004E73DB" w:rsidP="00EE559A">
      <w:pPr>
        <w:jc w:val="both"/>
        <w:rPr>
          <w:rFonts w:cs="Arial"/>
          <w:szCs w:val="20"/>
          <w:lang w:val="sl-SI"/>
        </w:rPr>
      </w:pPr>
      <w:r w:rsidRPr="00EE559A">
        <w:rPr>
          <w:rFonts w:cs="Arial"/>
          <w:szCs w:val="20"/>
          <w:lang w:val="sl-SI"/>
        </w:rPr>
        <w:t>URSZR s članstvom v Prioritetnem področju 5, ki naslavlja okoljska tveganja in obvladovanje nesreč, krepi izmenjavo izkušenj in znanja s področja obvladovanja poplav. Uprava RS za zaščito in reševanje kot pridruženi partner sodeluje tudi v projektu LOCALIENCE (trajanje 2023-2025), ki poteka v okviru programa Interreg Central Europe in naslavlja tudi obvladovanje tveganj naravnih nesreč v delu Podonavske makroregije.</w:t>
      </w:r>
    </w:p>
    <w:p w14:paraId="6AEAD85E" w14:textId="4A88833A" w:rsidR="004E73DB" w:rsidRPr="00EE559A" w:rsidRDefault="004E73DB" w:rsidP="00EE559A">
      <w:pPr>
        <w:jc w:val="both"/>
        <w:rPr>
          <w:rFonts w:cs="Arial"/>
          <w:szCs w:val="20"/>
          <w:lang w:val="sl-SI"/>
        </w:rPr>
      </w:pPr>
    </w:p>
    <w:p w14:paraId="359F7E60" w14:textId="77777777" w:rsidR="00057B5F" w:rsidRPr="00EE559A" w:rsidRDefault="004E73DB" w:rsidP="00EE559A">
      <w:pPr>
        <w:jc w:val="both"/>
        <w:rPr>
          <w:rFonts w:cs="Arial"/>
          <w:szCs w:val="20"/>
          <w:lang w:val="sl-SI"/>
        </w:rPr>
      </w:pPr>
      <w:r w:rsidRPr="00EE559A">
        <w:rPr>
          <w:rFonts w:cs="Arial"/>
          <w:szCs w:val="20"/>
          <w:u w:val="single"/>
          <w:lang w:val="sl-SI"/>
        </w:rPr>
        <w:lastRenderedPageBreak/>
        <w:t>Vključevanje mladih</w:t>
      </w:r>
      <w:r w:rsidRPr="00EE559A">
        <w:rPr>
          <w:rFonts w:cs="Arial"/>
          <w:szCs w:val="20"/>
          <w:lang w:val="sl-SI"/>
        </w:rPr>
        <w:t>:</w:t>
      </w:r>
    </w:p>
    <w:p w14:paraId="7C22A53E" w14:textId="1E9AD9BA" w:rsidR="004E73DB" w:rsidRPr="00EE559A" w:rsidRDefault="004E73DB" w:rsidP="00EE559A">
      <w:pPr>
        <w:jc w:val="both"/>
        <w:rPr>
          <w:rFonts w:cs="Arial"/>
          <w:szCs w:val="20"/>
          <w:lang w:val="sl-SI"/>
        </w:rPr>
      </w:pPr>
      <w:r w:rsidRPr="00EE559A">
        <w:rPr>
          <w:rFonts w:cs="Arial"/>
          <w:szCs w:val="20"/>
          <w:lang w:val="sl-SI"/>
        </w:rPr>
        <w:t>16. Evropski mladinski parlament za vodo je bil izveden 20.-26. 10. 2024 na Madžarskem in je bil namenjen spodbujanju razumevanja povezave med vodo in biotsko raznovrstnostjo. Dogodek je organiziral Solidarity Water Europe v sodelovanju z Global Water Partnership Hungary, s poudarkom na znanosti in trajnostni rabi vode. Mladi udeleženci so obiskali kraje, kot sta ribja steza na reki Tisi in Muzej vode v Szolnoku. Zaključili so s sprejetjem skupne zaveze.</w:t>
      </w:r>
    </w:p>
    <w:p w14:paraId="5702EB74" w14:textId="22295ACB" w:rsidR="00337327" w:rsidRPr="00EE559A" w:rsidRDefault="00337327" w:rsidP="00EE559A">
      <w:pPr>
        <w:jc w:val="both"/>
        <w:rPr>
          <w:rFonts w:cs="Arial"/>
          <w:szCs w:val="20"/>
          <w:lang w:val="sl-SI"/>
        </w:rPr>
      </w:pPr>
    </w:p>
    <w:p w14:paraId="278CF0B2" w14:textId="069F49BD" w:rsidR="00337327" w:rsidRPr="00EE559A" w:rsidRDefault="00337327" w:rsidP="00EE559A">
      <w:pPr>
        <w:jc w:val="both"/>
        <w:rPr>
          <w:rFonts w:cs="Arial"/>
          <w:szCs w:val="20"/>
          <w:u w:val="single"/>
          <w:lang w:val="sl-SI"/>
        </w:rPr>
      </w:pPr>
      <w:r w:rsidRPr="00EE559A">
        <w:rPr>
          <w:rFonts w:cs="Arial"/>
          <w:szCs w:val="20"/>
          <w:u w:val="single"/>
          <w:lang w:val="sl-SI"/>
        </w:rPr>
        <w:t>Sodelovanje z drugimi EU MRS:</w:t>
      </w:r>
    </w:p>
    <w:p w14:paraId="4F4AC6DB" w14:textId="58FB1078" w:rsidR="00337327" w:rsidRPr="00EE559A" w:rsidRDefault="00337327" w:rsidP="00EE559A">
      <w:pPr>
        <w:autoSpaceDE w:val="0"/>
        <w:autoSpaceDN w:val="0"/>
        <w:adjustRightInd w:val="0"/>
        <w:jc w:val="both"/>
        <w:rPr>
          <w:rFonts w:cs="Arial"/>
          <w:color w:val="000000"/>
          <w:szCs w:val="20"/>
          <w:lang w:val="sl-SI" w:eastAsia="sl-SI"/>
        </w:rPr>
      </w:pPr>
      <w:r w:rsidRPr="00EE559A">
        <w:rPr>
          <w:rFonts w:cs="Arial"/>
          <w:color w:val="000000"/>
          <w:szCs w:val="20"/>
          <w:lang w:val="sl-SI" w:eastAsia="sl-SI"/>
        </w:rPr>
        <w:t xml:space="preserve">Udeležba predstavnikov Baltske makroregij - EUSBSR na sestanku PA5 EUSDR novembra 2024 je pokazala zavezanost EUSDR k spodbujanju komunikacije in sodelovanja ne le znotraj svojih prednostnih področij, temveč tudi z drugimi tremi makro-regionalnimi strategijami. Skupne pobude z Baltsko regijo na področju upravljanja nesreč se bodo nadaljevale z udeležbo predstavnikov EUSBSR na sestankih EUSDR in udeležbo na dogodkih (npr. Danube Rescue Contest). </w:t>
      </w:r>
    </w:p>
    <w:p w14:paraId="78191BD5" w14:textId="1BA5CED4" w:rsidR="004A71BA" w:rsidRPr="00EE559A" w:rsidRDefault="004A71BA" w:rsidP="00EE559A">
      <w:pPr>
        <w:jc w:val="both"/>
        <w:rPr>
          <w:rFonts w:cs="Arial"/>
          <w:szCs w:val="20"/>
          <w:lang w:val="sl-SI"/>
        </w:rPr>
      </w:pPr>
    </w:p>
    <w:p w14:paraId="3E22AFEA" w14:textId="5E79B59E" w:rsidR="00F90DAC" w:rsidRPr="00EE559A" w:rsidRDefault="00F90DAC" w:rsidP="00EE559A">
      <w:pPr>
        <w:jc w:val="both"/>
        <w:rPr>
          <w:rFonts w:cs="Arial"/>
          <w:szCs w:val="20"/>
          <w:u w:val="single"/>
          <w:lang w:val="sl-SI"/>
        </w:rPr>
      </w:pPr>
      <w:r w:rsidRPr="00EE559A">
        <w:rPr>
          <w:rFonts w:cs="Arial"/>
          <w:szCs w:val="20"/>
          <w:u w:val="single"/>
          <w:lang w:val="sl-SI"/>
        </w:rPr>
        <w:t>Obrambna pobuda ADRION</w:t>
      </w:r>
    </w:p>
    <w:p w14:paraId="7E395319" w14:textId="77777777" w:rsidR="006A2D7B" w:rsidRPr="00EE559A" w:rsidRDefault="006A2D7B" w:rsidP="00EE559A">
      <w:pPr>
        <w:jc w:val="both"/>
        <w:rPr>
          <w:rFonts w:cs="Arial"/>
          <w:szCs w:val="20"/>
          <w:u w:val="single"/>
          <w:lang w:val="sl-SI"/>
        </w:rPr>
      </w:pPr>
    </w:p>
    <w:p w14:paraId="53C36798" w14:textId="77777777" w:rsidR="00F90DAC" w:rsidRPr="00EE559A" w:rsidRDefault="00F90DAC" w:rsidP="00EE559A">
      <w:pPr>
        <w:jc w:val="both"/>
        <w:rPr>
          <w:rFonts w:cs="Arial"/>
          <w:szCs w:val="20"/>
          <w:lang w:val="sl-SI"/>
        </w:rPr>
      </w:pPr>
      <w:r w:rsidRPr="00EE559A">
        <w:rPr>
          <w:rFonts w:cs="Arial"/>
          <w:szCs w:val="20"/>
          <w:lang w:val="sl-SI"/>
        </w:rPr>
        <w:t>Jadransko-Jonska pobuda je bila, na predlog Italije, ustanovljena maja 2000 v Anconi, s podpisom Anconske deklaracije. Pobuda ADRION je v osnovi širša in zavzema mednarodno sodelovanje na različnih področjih (gospodarstvo, turizem, varstvo narave ipd.). Pobuda ADRION se je v obliki obrambnega sodelovanja vzpostavila leta 2004 in na temelju Jadransko-Jonske pobude združuje vojaške mornarice držav ob Jadranskem in Jonskem morju Republiko Albanijo, Republiko Hrvaško, Helensko republiko, Italijansko republiko, Črno goro in Republiko Slovenijo.</w:t>
      </w:r>
    </w:p>
    <w:p w14:paraId="2071B7BA" w14:textId="2E370250" w:rsidR="00F90DAC" w:rsidRPr="00EE559A" w:rsidRDefault="00F90DAC" w:rsidP="00EE559A">
      <w:pPr>
        <w:jc w:val="both"/>
        <w:rPr>
          <w:rFonts w:cs="Arial"/>
          <w:szCs w:val="20"/>
          <w:lang w:val="sl-SI"/>
        </w:rPr>
      </w:pPr>
      <w:r w:rsidRPr="00EE559A">
        <w:rPr>
          <w:rFonts w:cs="Arial"/>
          <w:szCs w:val="20"/>
          <w:lang w:val="sl-SI"/>
        </w:rPr>
        <w:t xml:space="preserve">V letu 2024 smo za sodelovanje v pobudi ADRION na Direktoratu za obrambno politiko pomagali izvesti eno aktivnost: </w:t>
      </w:r>
    </w:p>
    <w:p w14:paraId="45A22C9E" w14:textId="77777777" w:rsidR="00F90DAC" w:rsidRPr="00EE559A" w:rsidRDefault="00F90DAC" w:rsidP="00EE559A">
      <w:pPr>
        <w:jc w:val="both"/>
        <w:rPr>
          <w:rFonts w:cs="Arial"/>
          <w:szCs w:val="20"/>
          <w:lang w:val="sl-SI"/>
        </w:rPr>
      </w:pPr>
    </w:p>
    <w:p w14:paraId="79967F43" w14:textId="66981227" w:rsidR="00F90DAC" w:rsidRPr="00EE559A" w:rsidRDefault="00F90DAC" w:rsidP="00EE559A">
      <w:pPr>
        <w:jc w:val="both"/>
        <w:rPr>
          <w:rFonts w:cs="Arial"/>
          <w:szCs w:val="20"/>
          <w:lang w:val="sl-SI"/>
        </w:rPr>
      </w:pPr>
      <w:r w:rsidRPr="00EE559A">
        <w:rPr>
          <w:rFonts w:cs="Arial"/>
          <w:szCs w:val="20"/>
          <w:lang w:val="sl-SI"/>
        </w:rPr>
        <w:t>Udeležba državnega sekretarja MORS dr. Damirja Črnčca na ministrskem srečanju predstavnikov držav članic pobude ADRION, 7. oktobra 2024 v Benetkah</w:t>
      </w:r>
    </w:p>
    <w:p w14:paraId="1D9D33B0" w14:textId="77777777" w:rsidR="00F90DAC" w:rsidRPr="00EE559A" w:rsidRDefault="00F90DAC" w:rsidP="00EE559A">
      <w:pPr>
        <w:jc w:val="both"/>
        <w:rPr>
          <w:rFonts w:cs="Arial"/>
          <w:szCs w:val="20"/>
          <w:lang w:val="sl-SI"/>
        </w:rPr>
      </w:pPr>
      <w:r w:rsidRPr="00EE559A">
        <w:rPr>
          <w:rFonts w:cs="Arial"/>
          <w:szCs w:val="20"/>
          <w:lang w:val="sl-SI"/>
        </w:rPr>
        <w:t>DS dr. Damir Črnčec se je 7. oktobra 2024, na povabilo ministra za obrambo Italijanske republike Guida Crosetta, udeležil tretjega srečanja obrambnih ministrov pobude ADRION. Na srečanju so predstavniki držav članic sprejeli skupno izjavo, s katero so potrdili rezultate in se zavezali k izboljšanju varnosti, pomorske zaščite in situacijskega zavedanja v Jadransko-Jonski regiji.</w:t>
      </w:r>
    </w:p>
    <w:p w14:paraId="32D4B4A4" w14:textId="77777777" w:rsidR="00F90DAC" w:rsidRPr="00EE559A" w:rsidRDefault="00F90DAC" w:rsidP="00EE559A">
      <w:pPr>
        <w:jc w:val="both"/>
        <w:rPr>
          <w:rFonts w:cs="Arial"/>
          <w:szCs w:val="20"/>
          <w:lang w:val="sl-SI"/>
        </w:rPr>
      </w:pPr>
      <w:r w:rsidRPr="00EE559A">
        <w:rPr>
          <w:rFonts w:cs="Arial"/>
          <w:szCs w:val="20"/>
          <w:lang w:val="sl-SI"/>
        </w:rPr>
        <w:t>Pobuda ADRION se je doslej izkazala pri spodbujanju vključevanja v Evroatlantske povezave, pri usposabljanjih, integraciji in razvoju pomorskih zmogljivosti, izmenjavi strokovnega znanja in predvsem pri krepitvi zaupanja med sodelujočimi državami.</w:t>
      </w:r>
    </w:p>
    <w:p w14:paraId="2522B8EB" w14:textId="77777777" w:rsidR="00F90DAC" w:rsidRPr="00EE559A" w:rsidRDefault="00F90DAC" w:rsidP="00EE559A">
      <w:pPr>
        <w:jc w:val="both"/>
        <w:rPr>
          <w:rFonts w:cs="Arial"/>
          <w:szCs w:val="20"/>
          <w:lang w:val="sl-SI"/>
        </w:rPr>
      </w:pPr>
      <w:r w:rsidRPr="00EE559A">
        <w:rPr>
          <w:rFonts w:cs="Arial"/>
          <w:szCs w:val="20"/>
          <w:lang w:val="sl-SI"/>
        </w:rPr>
        <w:t xml:space="preserve">Skupna izjava, ki so jo predstavniki držav sprejeli na tokratnem srečanju prepoznava pozitivne učinke delovanja pobude ADRION, ki uspešno prispeva k povezovanju mornaric na tem območju ter spodbuja razvoj v smeri konkretnih ciljev in iskanju sinergij z drugimi področji ter pobudami. </w:t>
      </w:r>
    </w:p>
    <w:p w14:paraId="401CD1D5" w14:textId="77777777" w:rsidR="00F90DAC" w:rsidRPr="00EE559A" w:rsidRDefault="00F90DAC" w:rsidP="00EE559A">
      <w:pPr>
        <w:jc w:val="both"/>
        <w:rPr>
          <w:rFonts w:cs="Arial"/>
          <w:szCs w:val="20"/>
          <w:lang w:val="sl-SI"/>
        </w:rPr>
      </w:pPr>
      <w:r w:rsidRPr="00EE559A">
        <w:rPr>
          <w:rFonts w:cs="Arial"/>
          <w:szCs w:val="20"/>
          <w:lang w:val="sl-SI"/>
        </w:rPr>
        <w:t>DS dr. Damir Črnčec je poudaril pomembno vlogo pobude pri krepitvi regionalnega sodelovanja na področju pomorske obrambe in dodal, da je sodelovanje Slovenije v pobudi prispevalo k razvoju zmogljivosti Slovenske vojske.</w:t>
      </w:r>
    </w:p>
    <w:p w14:paraId="09A2BD26" w14:textId="77777777" w:rsidR="00F90DAC" w:rsidRPr="00EE559A" w:rsidRDefault="00F90DAC" w:rsidP="00EE559A">
      <w:pPr>
        <w:jc w:val="both"/>
        <w:rPr>
          <w:rFonts w:cs="Arial"/>
          <w:szCs w:val="20"/>
          <w:lang w:val="sl-SI"/>
        </w:rPr>
      </w:pPr>
    </w:p>
    <w:p w14:paraId="55830EA7" w14:textId="50669F43" w:rsidR="000A05CF" w:rsidRPr="00EE559A" w:rsidRDefault="000A05CF" w:rsidP="00EE559A">
      <w:pPr>
        <w:jc w:val="both"/>
        <w:rPr>
          <w:rFonts w:cs="Arial"/>
          <w:szCs w:val="20"/>
          <w:lang w:val="sl-SI"/>
        </w:rPr>
      </w:pPr>
    </w:p>
    <w:p w14:paraId="0420D933" w14:textId="00B5482D" w:rsidR="00127116" w:rsidRPr="00EE559A" w:rsidRDefault="00127116" w:rsidP="00EE559A">
      <w:pPr>
        <w:pBdr>
          <w:top w:val="single" w:sz="4" w:space="1" w:color="auto"/>
          <w:left w:val="single" w:sz="4" w:space="4" w:color="auto"/>
          <w:bottom w:val="single" w:sz="4" w:space="1" w:color="auto"/>
          <w:right w:val="single" w:sz="4" w:space="4" w:color="auto"/>
        </w:pBdr>
        <w:jc w:val="both"/>
        <w:rPr>
          <w:rFonts w:cs="Arial"/>
          <w:b/>
          <w:szCs w:val="20"/>
          <w:lang w:val="sl-SI"/>
        </w:rPr>
      </w:pPr>
      <w:r w:rsidRPr="00EE559A">
        <w:rPr>
          <w:rFonts w:cs="Arial"/>
          <w:b/>
          <w:szCs w:val="20"/>
          <w:lang w:val="sl-SI"/>
        </w:rPr>
        <w:t>ZAVOD ZA VARSTNO KULTURNE DEDIŠČINE SLOVENIJE (ZVKDS)</w:t>
      </w:r>
    </w:p>
    <w:p w14:paraId="0BF8B110" w14:textId="45077584" w:rsidR="00127116" w:rsidRPr="00EE559A" w:rsidRDefault="00127116" w:rsidP="00EE559A">
      <w:pPr>
        <w:jc w:val="both"/>
        <w:rPr>
          <w:rFonts w:cs="Arial"/>
          <w:szCs w:val="20"/>
          <w:lang w:val="sl-SI"/>
        </w:rPr>
      </w:pPr>
    </w:p>
    <w:p w14:paraId="675C1129" w14:textId="77777777" w:rsidR="00D666DD" w:rsidRPr="00EE559A" w:rsidRDefault="00D666DD" w:rsidP="00EE559A">
      <w:pPr>
        <w:jc w:val="both"/>
        <w:rPr>
          <w:rFonts w:cs="Arial"/>
          <w:b/>
          <w:bCs/>
          <w:color w:val="000000" w:themeColor="text1"/>
          <w:szCs w:val="20"/>
          <w:lang w:val="sl-SI"/>
        </w:rPr>
      </w:pPr>
      <w:r w:rsidRPr="00EE559A">
        <w:rPr>
          <w:rFonts w:cs="Arial"/>
          <w:b/>
          <w:bCs/>
          <w:color w:val="000000" w:themeColor="text1"/>
          <w:szCs w:val="20"/>
          <w:lang w:val="sl-SI"/>
        </w:rPr>
        <w:t>Strategija EU za podonavsko regijo (EUSDR)</w:t>
      </w:r>
    </w:p>
    <w:p w14:paraId="4A342125" w14:textId="0B459823" w:rsidR="00D666DD" w:rsidRPr="00EE559A" w:rsidRDefault="00D666DD" w:rsidP="00EE559A">
      <w:pPr>
        <w:jc w:val="both"/>
        <w:rPr>
          <w:rFonts w:cs="Arial"/>
          <w:szCs w:val="20"/>
          <w:lang w:val="sl-SI"/>
        </w:rPr>
      </w:pPr>
    </w:p>
    <w:p w14:paraId="07EA2DCA" w14:textId="73E629EF" w:rsidR="00D666DD" w:rsidRPr="00EE559A" w:rsidRDefault="00D666DD" w:rsidP="00EE559A">
      <w:pPr>
        <w:jc w:val="both"/>
        <w:rPr>
          <w:rFonts w:cs="Arial"/>
          <w:szCs w:val="20"/>
          <w:u w:val="single"/>
          <w:lang w:val="sl-SI"/>
        </w:rPr>
      </w:pPr>
      <w:r w:rsidRPr="00EE559A">
        <w:rPr>
          <w:rFonts w:cs="Arial"/>
          <w:szCs w:val="20"/>
          <w:u w:val="single"/>
          <w:lang w:val="sl-SI"/>
        </w:rPr>
        <w:t>Sodelovanje v okv</w:t>
      </w:r>
      <w:r w:rsidR="005C712B" w:rsidRPr="00EE559A">
        <w:rPr>
          <w:rFonts w:cs="Arial"/>
          <w:szCs w:val="20"/>
          <w:u w:val="single"/>
          <w:lang w:val="sl-SI"/>
        </w:rPr>
        <w:t>iru Prioritetnega področa 3 – "K</w:t>
      </w:r>
      <w:r w:rsidRPr="00EE559A">
        <w:rPr>
          <w:rFonts w:cs="Arial"/>
          <w:szCs w:val="20"/>
          <w:u w:val="single"/>
          <w:lang w:val="sl-SI"/>
        </w:rPr>
        <w:t>ultura in turizem"</w:t>
      </w:r>
    </w:p>
    <w:p w14:paraId="5F21702E" w14:textId="77777777" w:rsidR="000647BD" w:rsidRPr="00EE559A" w:rsidRDefault="000647BD" w:rsidP="00EE559A">
      <w:pPr>
        <w:jc w:val="both"/>
        <w:rPr>
          <w:rFonts w:cs="Arial"/>
          <w:szCs w:val="20"/>
          <w:u w:val="single"/>
          <w:lang w:val="sl-SI"/>
        </w:rPr>
      </w:pPr>
    </w:p>
    <w:p w14:paraId="6A6446DC" w14:textId="77777777" w:rsidR="003544B7" w:rsidRPr="00EE559A" w:rsidRDefault="003544B7" w:rsidP="00EE559A">
      <w:pPr>
        <w:jc w:val="both"/>
        <w:rPr>
          <w:rFonts w:eastAsia="Calibri" w:cs="Arial"/>
          <w:iCs/>
          <w:szCs w:val="20"/>
          <w:lang w:val="sl-SI" w:eastAsia="sl-SI"/>
        </w:rPr>
      </w:pPr>
      <w:r w:rsidRPr="00EE559A">
        <w:rPr>
          <w:rFonts w:eastAsia="Calibri" w:cs="Arial"/>
          <w:iCs/>
          <w:szCs w:val="20"/>
          <w:lang w:val="sl-SI" w:eastAsia="sl-SI"/>
        </w:rPr>
        <w:t xml:space="preserve">Ministrstvo za kulturo podpira projekte s konkretnim prispevkom k razvojnim politikam in strategijam EU ter EUSDR. Pri delovanju v skupini se medresorsko povezuje z Ministrstvom za gospodarski razvoj in tehnologijo. MK si prizadeva za prepoznavanje makro regionalne dimenzije </w:t>
      </w:r>
      <w:r w:rsidRPr="00EE559A">
        <w:rPr>
          <w:rFonts w:eastAsia="Calibri" w:cs="Arial"/>
          <w:iCs/>
          <w:szCs w:val="20"/>
          <w:lang w:val="sl-SI" w:eastAsia="sl-SI"/>
        </w:rPr>
        <w:lastRenderedPageBreak/>
        <w:t>v okviru programov ETS, zato se z njegovo aktivno podporo osvešča o projektih, ki povezujejo turizem in kulturo, in sicer na področju oživitve tradicionalnih obrti, mreženja pri ohranjanju multikulturne dediščine prve svetovne vojne, oblikovanja kulturne poti…</w:t>
      </w:r>
    </w:p>
    <w:p w14:paraId="23FF5498" w14:textId="77777777" w:rsidR="003544B7" w:rsidRPr="00EE559A" w:rsidRDefault="003544B7" w:rsidP="00EE559A">
      <w:pPr>
        <w:jc w:val="both"/>
        <w:rPr>
          <w:rFonts w:eastAsia="Calibri" w:cs="Arial"/>
          <w:iCs/>
          <w:szCs w:val="20"/>
          <w:lang w:val="sl-SI" w:eastAsia="sl-SI"/>
        </w:rPr>
      </w:pPr>
    </w:p>
    <w:p w14:paraId="155D1507" w14:textId="77777777" w:rsidR="003544B7" w:rsidRPr="00EE559A" w:rsidRDefault="003544B7" w:rsidP="00EE559A">
      <w:pPr>
        <w:jc w:val="both"/>
        <w:rPr>
          <w:rFonts w:eastAsia="Calibri" w:cs="Arial"/>
          <w:iCs/>
          <w:szCs w:val="20"/>
          <w:lang w:val="sl-SI" w:eastAsia="sl-SI"/>
        </w:rPr>
      </w:pPr>
      <w:r w:rsidRPr="00EE559A">
        <w:rPr>
          <w:rFonts w:eastAsia="Calibri" w:cs="Arial"/>
          <w:iCs/>
          <w:szCs w:val="20"/>
          <w:lang w:val="sl-SI" w:eastAsia="sl-SI"/>
        </w:rPr>
        <w:t>V okviru kulturnih poti in njihovi identifikaciji ter nadaljnji širitvi po celotnem programskem območju, si ministrstvo prizadeva z vključevanjem zainteresiranih deležnikov iz Slovenije k splošnemu napredku prebivalcev v regiji. Ministrstvo sodeluje z deležniki s področja kulture in turizma iz makro regionalnega območja in spodbuja njihovo povezovanje ter jih informira o razpoložljivih EU sredstvih.</w:t>
      </w:r>
    </w:p>
    <w:p w14:paraId="2EFC5DCC" w14:textId="77777777" w:rsidR="003544B7" w:rsidRPr="00EE559A" w:rsidRDefault="003544B7" w:rsidP="00EE559A">
      <w:pPr>
        <w:jc w:val="both"/>
        <w:rPr>
          <w:rFonts w:eastAsia="Calibri" w:cs="Arial"/>
          <w:iCs/>
          <w:szCs w:val="20"/>
          <w:lang w:val="sl-SI" w:eastAsia="sl-SI"/>
        </w:rPr>
      </w:pPr>
    </w:p>
    <w:p w14:paraId="612ACFBD" w14:textId="0A2CAB71" w:rsidR="00D666DD" w:rsidRPr="00EE559A" w:rsidRDefault="003544B7" w:rsidP="00EE559A">
      <w:pPr>
        <w:jc w:val="both"/>
        <w:rPr>
          <w:rFonts w:eastAsia="Calibri" w:cs="Arial"/>
          <w:iCs/>
          <w:szCs w:val="20"/>
          <w:lang w:val="sl-SI" w:eastAsia="sl-SI"/>
        </w:rPr>
      </w:pPr>
      <w:r w:rsidRPr="00EE559A">
        <w:rPr>
          <w:rFonts w:eastAsia="Calibri" w:cs="Arial"/>
          <w:iCs/>
          <w:szCs w:val="20"/>
          <w:lang w:val="sl-SI" w:eastAsia="sl-SI"/>
        </w:rPr>
        <w:t>MK prepoznava pomen kulturne in zgodovinske identitete Podonavja ter pomen kulturnih poti kot ključnega gonila za trajnostni, socialni in gospodarski razvoj in kohezijo Podonavske regije. Spodbujamo vzpostavljanje mrež sodelovanja in razvoj skupnih projektov na področju sodobne kulture in sorodnih kulturnih in kreativnih industrij (literatura, gledališče, ples, festivali, glasba, vizualne umetnosti, oblikovanje, arhitektura, itd.).</w:t>
      </w:r>
    </w:p>
    <w:p w14:paraId="3B6FFAAA" w14:textId="0F5835C8" w:rsidR="004A71BA" w:rsidRPr="00EE559A" w:rsidRDefault="004A71BA" w:rsidP="00EE559A">
      <w:pPr>
        <w:jc w:val="both"/>
        <w:rPr>
          <w:rFonts w:eastAsia="Calibri" w:cs="Arial"/>
          <w:iCs/>
          <w:szCs w:val="20"/>
          <w:lang w:val="sl-SI" w:eastAsia="sl-SI"/>
        </w:rPr>
      </w:pPr>
    </w:p>
    <w:p w14:paraId="72610358" w14:textId="77777777" w:rsidR="003544B7" w:rsidRPr="00EE559A" w:rsidRDefault="003544B7" w:rsidP="00EE559A">
      <w:pPr>
        <w:jc w:val="both"/>
        <w:rPr>
          <w:rFonts w:eastAsia="Calibri" w:cs="Arial"/>
          <w:iCs/>
          <w:szCs w:val="20"/>
          <w:u w:val="single"/>
          <w:lang w:val="sl-SI" w:eastAsia="sl-SI"/>
        </w:rPr>
      </w:pPr>
      <w:r w:rsidRPr="00EE559A">
        <w:rPr>
          <w:rFonts w:eastAsia="Calibri" w:cs="Arial"/>
          <w:iCs/>
          <w:szCs w:val="20"/>
          <w:u w:val="single"/>
          <w:lang w:val="sl-SI" w:eastAsia="sl-SI"/>
        </w:rPr>
        <w:t>Udeležba na:</w:t>
      </w:r>
    </w:p>
    <w:p w14:paraId="0ECA4D65" w14:textId="7DC9F201" w:rsidR="003544B7" w:rsidRPr="00EE559A" w:rsidRDefault="003544B7" w:rsidP="00EE559A">
      <w:pPr>
        <w:pStyle w:val="ListParagraph"/>
        <w:numPr>
          <w:ilvl w:val="0"/>
          <w:numId w:val="54"/>
        </w:numPr>
        <w:spacing w:line="260" w:lineRule="exact"/>
        <w:jc w:val="both"/>
        <w:rPr>
          <w:rFonts w:ascii="Arial" w:eastAsia="Calibri" w:hAnsi="Arial" w:cs="Arial"/>
          <w:iCs/>
        </w:rPr>
      </w:pPr>
      <w:r w:rsidRPr="00EE559A">
        <w:rPr>
          <w:rFonts w:ascii="Arial" w:eastAsia="Calibri" w:hAnsi="Arial" w:cs="Arial"/>
          <w:iCs/>
        </w:rPr>
        <w:t>nacionalnem informativnem dnevu ob objavi 4. razpisa programa Interreg Evro-MED, 3. razpisa programa Interreg Europe, razpisa za projekte male vrednosti programa Interreg Območje Alp, 4. 4. 2025, Ljubljana</w:t>
      </w:r>
      <w:r w:rsidR="005C712B" w:rsidRPr="00EE559A">
        <w:rPr>
          <w:rFonts w:ascii="Arial" w:eastAsia="Calibri" w:hAnsi="Arial" w:cs="Arial"/>
          <w:iCs/>
        </w:rPr>
        <w:t>,</w:t>
      </w:r>
    </w:p>
    <w:p w14:paraId="0207CA13" w14:textId="3817601B" w:rsidR="003544B7" w:rsidRPr="00EE559A" w:rsidRDefault="003544B7" w:rsidP="00EE559A">
      <w:pPr>
        <w:pStyle w:val="ListParagraph"/>
        <w:numPr>
          <w:ilvl w:val="0"/>
          <w:numId w:val="54"/>
        </w:numPr>
        <w:spacing w:line="260" w:lineRule="exact"/>
        <w:jc w:val="both"/>
        <w:rPr>
          <w:rFonts w:ascii="Arial" w:eastAsia="Calibri" w:hAnsi="Arial" w:cs="Arial"/>
          <w:iCs/>
        </w:rPr>
      </w:pPr>
      <w:r w:rsidRPr="00EE559A">
        <w:rPr>
          <w:rFonts w:ascii="Arial" w:eastAsia="Calibri" w:hAnsi="Arial" w:cs="Arial"/>
          <w:iCs/>
        </w:rPr>
        <w:t>dogodku spodbujanja izvajanja makro regionalnih vsebin v Sloveniji - »Krepitev zmogljivosti« za deležnike v okviru projekta EUSAIR Facility Point, Interreg IPA Adrion 2021-2027, 7. 5. 2024, Ljubljana</w:t>
      </w:r>
      <w:r w:rsidR="005C712B" w:rsidRPr="00EE559A">
        <w:rPr>
          <w:rFonts w:ascii="Arial" w:eastAsia="Calibri" w:hAnsi="Arial" w:cs="Arial"/>
          <w:iCs/>
        </w:rPr>
        <w:t>,</w:t>
      </w:r>
    </w:p>
    <w:p w14:paraId="7FDFFF15" w14:textId="727EFF35" w:rsidR="003544B7" w:rsidRPr="00EE559A" w:rsidRDefault="003544B7" w:rsidP="00EE559A">
      <w:pPr>
        <w:pStyle w:val="ListParagraph"/>
        <w:numPr>
          <w:ilvl w:val="0"/>
          <w:numId w:val="54"/>
        </w:numPr>
        <w:spacing w:line="260" w:lineRule="exact"/>
        <w:jc w:val="both"/>
        <w:rPr>
          <w:rFonts w:ascii="Arial" w:eastAsia="Calibri" w:hAnsi="Arial" w:cs="Arial"/>
          <w:iCs/>
        </w:rPr>
      </w:pPr>
      <w:r w:rsidRPr="00EE559A">
        <w:rPr>
          <w:rFonts w:ascii="Arial" w:eastAsia="Calibri" w:hAnsi="Arial" w:cs="Arial"/>
          <w:iCs/>
        </w:rPr>
        <w:t>Konferenca v okviru makroregije Podonavja – »S kulturo do zaupanja«, 11. 9. - 13. 9. 2024, Krems, Avstr</w:t>
      </w:r>
      <w:r w:rsidR="005C712B" w:rsidRPr="00EE559A">
        <w:rPr>
          <w:rFonts w:ascii="Arial" w:eastAsia="Calibri" w:hAnsi="Arial" w:cs="Arial"/>
          <w:iCs/>
        </w:rPr>
        <w:t>ija,</w:t>
      </w:r>
    </w:p>
    <w:p w14:paraId="27E01DDA" w14:textId="5AF9202F" w:rsidR="003544B7" w:rsidRPr="00EE559A" w:rsidRDefault="003544B7" w:rsidP="00EE559A">
      <w:pPr>
        <w:pStyle w:val="ListParagraph"/>
        <w:numPr>
          <w:ilvl w:val="0"/>
          <w:numId w:val="54"/>
        </w:numPr>
        <w:spacing w:line="260" w:lineRule="exact"/>
        <w:jc w:val="both"/>
        <w:rPr>
          <w:rFonts w:ascii="Arial" w:eastAsia="Calibri" w:hAnsi="Arial" w:cs="Arial"/>
          <w:iCs/>
        </w:rPr>
      </w:pPr>
      <w:r w:rsidRPr="00EE559A">
        <w:rPr>
          <w:rFonts w:ascii="Arial" w:eastAsia="Calibri" w:hAnsi="Arial" w:cs="Arial"/>
          <w:iCs/>
        </w:rPr>
        <w:t>Spletne delavnice PA3-EUSDR Kultura in turizem, 12. 11., 5. 12., 17. 12. 2024</w:t>
      </w:r>
      <w:r w:rsidR="005C712B" w:rsidRPr="00EE559A">
        <w:rPr>
          <w:rFonts w:ascii="Arial" w:eastAsia="Calibri" w:hAnsi="Arial" w:cs="Arial"/>
          <w:iCs/>
        </w:rPr>
        <w:t>.</w:t>
      </w:r>
    </w:p>
    <w:p w14:paraId="4D038E35" w14:textId="77777777" w:rsidR="003544B7" w:rsidRPr="00EE559A" w:rsidRDefault="003544B7" w:rsidP="00EE559A">
      <w:pPr>
        <w:jc w:val="both"/>
        <w:rPr>
          <w:rFonts w:cs="Arial"/>
          <w:szCs w:val="20"/>
          <w:lang w:val="sl-SI"/>
        </w:rPr>
      </w:pPr>
    </w:p>
    <w:p w14:paraId="316B925B" w14:textId="52649DB4" w:rsidR="00D666DD" w:rsidRPr="00EE559A" w:rsidRDefault="00D666DD" w:rsidP="00EE559A">
      <w:pPr>
        <w:jc w:val="both"/>
        <w:rPr>
          <w:rFonts w:cs="Arial"/>
          <w:szCs w:val="20"/>
          <w:u w:val="single"/>
          <w:lang w:val="sl-SI"/>
        </w:rPr>
      </w:pPr>
      <w:r w:rsidRPr="00EE559A">
        <w:rPr>
          <w:rFonts w:cs="Arial"/>
          <w:szCs w:val="20"/>
          <w:u w:val="single"/>
          <w:lang w:val="sl-SI"/>
        </w:rPr>
        <w:t xml:space="preserve">Vpliv na domače politike: </w:t>
      </w:r>
    </w:p>
    <w:p w14:paraId="74994FB6" w14:textId="5E25265E" w:rsidR="003544B7" w:rsidRPr="00EE559A" w:rsidRDefault="003544B7" w:rsidP="00EE559A">
      <w:pPr>
        <w:jc w:val="both"/>
        <w:rPr>
          <w:rFonts w:cs="Arial"/>
          <w:iCs/>
          <w:szCs w:val="20"/>
          <w:lang w:val="sl-SI"/>
        </w:rPr>
      </w:pPr>
      <w:r w:rsidRPr="00EE559A">
        <w:rPr>
          <w:rFonts w:cs="Arial"/>
          <w:iCs/>
          <w:szCs w:val="20"/>
          <w:lang w:val="sl-SI"/>
        </w:rPr>
        <w:t>Kulturni trajnostni turizem v vsej svoji različnosti in presenetljivosti izhaja iz danosti in pogojev, ki so zapisani v posameznem lokalnem okolju. Lahko pa lokalne skupnosti pogumno in drzno stopijo na pot vzpostavljanja novih zgodb, s katerimi si postavljajo nove izzive za prihodnost. Uspešno mešanico dobrih občutkov za obiskovalca mora kulturna turistična destinacija inovativno zasnovati in skrbno načrtovati. Slovenija je vključena s področjem kulture v okviru prednostnega področja 3 – spodbujanje kulture, turizma in stikov med ljudmi. Medresorsko se Ministrstvo za kulturo povezuje z Ministrstvom za gospodarski razvoj in tehnologijo, ter si prizadeva za prepoznanje makroregionalne dimenzije v okviru programov ETS. Predvsem gre za projekte, ki so medsektorski, ki povezujejo kulturo in turizem. V tem okviru, torej v okviru Podonavske regije so bile do sedaj ključnega pomena kulturne poti kot gonila trajnosti, socialnega in gospodarskega razvoja in kohezije. Ministrstvo za kulturo se zavzema za vzpostavljanje mrež sodelovanja in razvoj skupnih projektov na področju sodobne kulture in sorodnih kulturnih in kreativnih industrij.</w:t>
      </w:r>
    </w:p>
    <w:p w14:paraId="523DCA33" w14:textId="77777777" w:rsidR="005C712B" w:rsidRPr="00EE559A" w:rsidRDefault="005C712B" w:rsidP="00EE559A">
      <w:pPr>
        <w:jc w:val="both"/>
        <w:rPr>
          <w:rFonts w:cs="Arial"/>
          <w:iCs/>
          <w:szCs w:val="20"/>
          <w:lang w:val="sl-SI"/>
        </w:rPr>
      </w:pPr>
    </w:p>
    <w:p w14:paraId="3893F6EC" w14:textId="44A6557B" w:rsidR="003544B7" w:rsidRPr="00EE559A" w:rsidRDefault="003544B7" w:rsidP="00EE559A">
      <w:pPr>
        <w:jc w:val="both"/>
        <w:rPr>
          <w:rFonts w:cs="Arial"/>
          <w:iCs/>
          <w:szCs w:val="20"/>
          <w:lang w:val="sl-SI"/>
        </w:rPr>
      </w:pPr>
      <w:r w:rsidRPr="00EE559A">
        <w:rPr>
          <w:rFonts w:cs="Arial"/>
          <w:iCs/>
          <w:szCs w:val="20"/>
          <w:lang w:val="sl-SI"/>
        </w:rPr>
        <w:t xml:space="preserve">MK se je s svojimi vsebinskimi delovnimi področji aktivno vključilo v Strategijo slovenskega turizma 2022–2028, in sicer v poglavje POLITIKA 4: Trajnost in Zelena shema slovenskega turizma, kar predstavlja tudi osnovo za načrtovanje ukrepov s področja kulture v okviru Večletnega finančnega okvirja 2021-2027. </w:t>
      </w:r>
    </w:p>
    <w:p w14:paraId="3C2A173E" w14:textId="77777777" w:rsidR="005C712B" w:rsidRPr="00EE559A" w:rsidRDefault="005C712B" w:rsidP="00EE559A">
      <w:pPr>
        <w:jc w:val="both"/>
        <w:rPr>
          <w:rFonts w:cs="Arial"/>
          <w:iCs/>
          <w:szCs w:val="20"/>
          <w:lang w:val="sl-SI"/>
        </w:rPr>
      </w:pPr>
    </w:p>
    <w:p w14:paraId="4FF13F69" w14:textId="423E2FDE" w:rsidR="00D666DD" w:rsidRPr="00EE559A" w:rsidRDefault="003544B7" w:rsidP="00EE559A">
      <w:pPr>
        <w:jc w:val="both"/>
        <w:rPr>
          <w:rFonts w:cs="Arial"/>
          <w:iCs/>
          <w:szCs w:val="20"/>
          <w:lang w:val="sl-SI"/>
        </w:rPr>
      </w:pPr>
      <w:r w:rsidRPr="00EE559A">
        <w:rPr>
          <w:rFonts w:cs="Arial"/>
          <w:iCs/>
          <w:szCs w:val="20"/>
          <w:lang w:val="sl-SI"/>
        </w:rPr>
        <w:t xml:space="preserve">V novem programskem obdobju EKP (2021-2027) MK na področju ETS skladno z ukrepi v OP EKP 2021-2027 sledi dvema prioritetnima ukrepoma, in sicer kulturi in trajnostnemu turizmu ter digitalizaciji, kjer si prizadeva za čim širšo umeščenost področja kulture v načrtovane dokumente nacionalnega, čezmejnega, med regionalnega in transnacionalnega sodelovanja. Pri načrtovanju vsebin pretežno namenjenih kulturnemu in kreativnemu sektorju je MK sodelovalo v vseh štirih čezmejnih, vseh petih transnacionalnih in dveh med regionalnih programih ter nacionalnem </w:t>
      </w:r>
      <w:r w:rsidRPr="00EE559A">
        <w:rPr>
          <w:rFonts w:cs="Arial"/>
          <w:iCs/>
          <w:szCs w:val="20"/>
          <w:lang w:val="sl-SI"/>
        </w:rPr>
        <w:lastRenderedPageBreak/>
        <w:t>programu za izvajanje EKP 2021-2027.) je Prioritetno področje v letu 2024 v svoje aktivnosti vključevalo/ naslavljalo mlade.</w:t>
      </w:r>
    </w:p>
    <w:p w14:paraId="6E090811" w14:textId="77777777" w:rsidR="003544B7" w:rsidRPr="00EE559A" w:rsidRDefault="003544B7" w:rsidP="00EE559A">
      <w:pPr>
        <w:jc w:val="both"/>
        <w:rPr>
          <w:rFonts w:cs="Arial"/>
          <w:iCs/>
          <w:szCs w:val="20"/>
          <w:lang w:val="sl-SI"/>
        </w:rPr>
      </w:pPr>
    </w:p>
    <w:p w14:paraId="2E29BCB9" w14:textId="7CB45F2A" w:rsidR="00D666DD" w:rsidRPr="00EE559A" w:rsidRDefault="00D666DD" w:rsidP="00EE559A">
      <w:pPr>
        <w:jc w:val="both"/>
        <w:rPr>
          <w:rFonts w:cs="Arial"/>
          <w:iCs/>
          <w:szCs w:val="20"/>
          <w:u w:val="single"/>
          <w:lang w:val="sl-SI"/>
        </w:rPr>
      </w:pPr>
      <w:r w:rsidRPr="00EE559A">
        <w:rPr>
          <w:rFonts w:cs="Arial"/>
          <w:iCs/>
          <w:szCs w:val="20"/>
          <w:u w:val="single"/>
          <w:lang w:val="sl-SI"/>
        </w:rPr>
        <w:t>Sodelovanje z drugimi EU MRS:</w:t>
      </w:r>
    </w:p>
    <w:p w14:paraId="1FE50AA4" w14:textId="77777777" w:rsidR="003544B7" w:rsidRPr="00EE559A" w:rsidRDefault="003544B7" w:rsidP="00EE559A">
      <w:pPr>
        <w:jc w:val="both"/>
        <w:rPr>
          <w:rFonts w:cs="Arial"/>
          <w:iCs/>
          <w:szCs w:val="20"/>
          <w:lang w:val="sl-SI"/>
        </w:rPr>
      </w:pPr>
      <w:r w:rsidRPr="00EE559A">
        <w:rPr>
          <w:rFonts w:cs="Arial"/>
          <w:iCs/>
          <w:szCs w:val="20"/>
          <w:lang w:val="sl-SI"/>
        </w:rPr>
        <w:t>TSG 4 EUSAIR in PA 3 EUSDR obravnavata enako osrednjo temo - trajnostni turizem, zato:</w:t>
      </w:r>
    </w:p>
    <w:p w14:paraId="30D5EB3A" w14:textId="571D3B32" w:rsidR="003544B7" w:rsidRPr="00EE559A" w:rsidRDefault="003544B7" w:rsidP="00EE559A">
      <w:pPr>
        <w:pStyle w:val="ListParagraph"/>
        <w:numPr>
          <w:ilvl w:val="0"/>
          <w:numId w:val="55"/>
        </w:numPr>
        <w:spacing w:line="260" w:lineRule="exact"/>
        <w:jc w:val="both"/>
        <w:rPr>
          <w:rFonts w:ascii="Arial" w:hAnsi="Arial" w:cs="Arial"/>
          <w:iCs/>
        </w:rPr>
      </w:pPr>
      <w:r w:rsidRPr="00EE559A">
        <w:rPr>
          <w:rFonts w:ascii="Arial" w:hAnsi="Arial" w:cs="Arial"/>
          <w:iCs/>
        </w:rPr>
        <w:t>MK povezuje interno sodelovanje med različnimi vsebinskimi NOE</w:t>
      </w:r>
      <w:r w:rsidR="00252A57" w:rsidRPr="00EE559A">
        <w:rPr>
          <w:rFonts w:ascii="Arial" w:hAnsi="Arial" w:cs="Arial"/>
          <w:iCs/>
        </w:rPr>
        <w:t>,</w:t>
      </w:r>
    </w:p>
    <w:p w14:paraId="2BB7C2ED" w14:textId="5B2B0AD4" w:rsidR="003544B7" w:rsidRPr="00EE559A" w:rsidRDefault="00252A57" w:rsidP="00EE559A">
      <w:pPr>
        <w:pStyle w:val="ListParagraph"/>
        <w:numPr>
          <w:ilvl w:val="0"/>
          <w:numId w:val="55"/>
        </w:numPr>
        <w:spacing w:line="260" w:lineRule="exact"/>
        <w:jc w:val="both"/>
        <w:rPr>
          <w:rFonts w:ascii="Arial" w:hAnsi="Arial" w:cs="Arial"/>
          <w:iCs/>
        </w:rPr>
      </w:pPr>
      <w:r w:rsidRPr="00EE559A">
        <w:rPr>
          <w:rFonts w:ascii="Arial" w:hAnsi="Arial" w:cs="Arial"/>
          <w:iCs/>
        </w:rPr>
        <w:t>o</w:t>
      </w:r>
      <w:r w:rsidR="003544B7" w:rsidRPr="00EE559A">
        <w:rPr>
          <w:rFonts w:ascii="Arial" w:hAnsi="Arial" w:cs="Arial"/>
          <w:iCs/>
        </w:rPr>
        <w:t>ba koordinatorja MRS (Jadransko-Jonske in Podonavske MRS) preko skupnih dogodkov (letni forumi, redna delovna srečanja) zagotavljata pretok informacij in dobrih praks.</w:t>
      </w:r>
    </w:p>
    <w:p w14:paraId="7053CE62" w14:textId="4348DB6C" w:rsidR="005C712B" w:rsidRPr="00EE559A" w:rsidRDefault="005C712B" w:rsidP="00EE559A">
      <w:pPr>
        <w:jc w:val="both"/>
        <w:rPr>
          <w:rFonts w:cs="Arial"/>
          <w:szCs w:val="20"/>
          <w:lang w:val="sl-SI"/>
        </w:rPr>
      </w:pPr>
    </w:p>
    <w:p w14:paraId="01FE93FF" w14:textId="77777777" w:rsidR="005C712B" w:rsidRPr="00EE559A" w:rsidRDefault="005C712B" w:rsidP="00EE559A">
      <w:pPr>
        <w:jc w:val="both"/>
        <w:rPr>
          <w:rFonts w:cs="Arial"/>
          <w:szCs w:val="20"/>
          <w:lang w:val="sl-SI"/>
        </w:rPr>
      </w:pPr>
    </w:p>
    <w:p w14:paraId="223D8F21" w14:textId="77777777" w:rsidR="00EE7B61" w:rsidRPr="00EE559A" w:rsidRDefault="00EE7B61" w:rsidP="00EE559A">
      <w:pPr>
        <w:pBdr>
          <w:top w:val="single" w:sz="4" w:space="1" w:color="auto"/>
          <w:left w:val="single" w:sz="4" w:space="4" w:color="auto"/>
          <w:bottom w:val="single" w:sz="4" w:space="1" w:color="auto"/>
          <w:right w:val="single" w:sz="4" w:space="4" w:color="auto"/>
        </w:pBdr>
        <w:jc w:val="both"/>
        <w:rPr>
          <w:rFonts w:cs="Arial"/>
          <w:b/>
          <w:szCs w:val="20"/>
          <w:lang w:val="sl-SI"/>
        </w:rPr>
      </w:pPr>
      <w:r w:rsidRPr="00EE559A">
        <w:rPr>
          <w:rFonts w:cs="Arial"/>
          <w:b/>
          <w:szCs w:val="20"/>
          <w:lang w:val="sl-SI"/>
        </w:rPr>
        <w:t>CENTER ZA EVROPSKO PRIHODNOST</w:t>
      </w:r>
      <w:r w:rsidR="001D1661" w:rsidRPr="00EE559A">
        <w:rPr>
          <w:rFonts w:cs="Arial"/>
          <w:b/>
          <w:szCs w:val="20"/>
          <w:lang w:val="sl-SI"/>
        </w:rPr>
        <w:t xml:space="preserve"> (CEP)</w:t>
      </w:r>
    </w:p>
    <w:p w14:paraId="3676675C" w14:textId="77777777" w:rsidR="005775C9" w:rsidRPr="00EE559A" w:rsidRDefault="005775C9" w:rsidP="00EE559A">
      <w:pPr>
        <w:jc w:val="both"/>
        <w:rPr>
          <w:rFonts w:cs="Arial"/>
          <w:szCs w:val="20"/>
          <w:u w:val="single"/>
          <w:lang w:val="sl-SI"/>
        </w:rPr>
      </w:pPr>
    </w:p>
    <w:p w14:paraId="1111CF72" w14:textId="6630994C" w:rsidR="00302DB4" w:rsidRPr="00EE559A" w:rsidRDefault="00302DB4" w:rsidP="00EE559A">
      <w:pPr>
        <w:jc w:val="both"/>
        <w:rPr>
          <w:rFonts w:cs="Arial"/>
          <w:b/>
          <w:szCs w:val="20"/>
          <w:lang w:val="sl-SI"/>
        </w:rPr>
      </w:pPr>
      <w:r w:rsidRPr="00EE559A">
        <w:rPr>
          <w:rFonts w:cs="Arial"/>
          <w:b/>
          <w:szCs w:val="20"/>
          <w:lang w:val="sl-SI"/>
        </w:rPr>
        <w:t>Strategija EU za podonavsko regijo (EUSDR</w:t>
      </w:r>
      <w:r w:rsidR="005775C9" w:rsidRPr="00EE559A">
        <w:rPr>
          <w:rFonts w:cs="Arial"/>
          <w:b/>
          <w:szCs w:val="20"/>
          <w:lang w:val="sl-SI"/>
        </w:rPr>
        <w:t>)</w:t>
      </w:r>
    </w:p>
    <w:p w14:paraId="3751FC67" w14:textId="77777777" w:rsidR="00302DB4" w:rsidRPr="00EE559A" w:rsidRDefault="00302DB4" w:rsidP="00EE559A">
      <w:pPr>
        <w:jc w:val="both"/>
        <w:rPr>
          <w:rFonts w:cs="Arial"/>
          <w:szCs w:val="20"/>
          <w:u w:val="single"/>
          <w:lang w:val="sl-SI"/>
        </w:rPr>
      </w:pPr>
    </w:p>
    <w:p w14:paraId="5B93765C" w14:textId="51D3A52E" w:rsidR="00D55A54" w:rsidRPr="00EE559A" w:rsidRDefault="00E80714" w:rsidP="00EE559A">
      <w:pPr>
        <w:jc w:val="both"/>
        <w:rPr>
          <w:rFonts w:cs="Arial"/>
          <w:szCs w:val="20"/>
          <w:u w:val="single"/>
          <w:lang w:val="sl-SI"/>
        </w:rPr>
      </w:pPr>
      <w:r w:rsidRPr="00EE559A">
        <w:rPr>
          <w:rFonts w:cs="Arial"/>
          <w:szCs w:val="20"/>
          <w:u w:val="single"/>
          <w:lang w:val="sl-SI"/>
        </w:rPr>
        <w:t>Koordinacija Prioritetnega področja 10 – "Institucionalna krepitev in sodelovajne"</w:t>
      </w:r>
    </w:p>
    <w:p w14:paraId="3F74BB77" w14:textId="77B0FF2F" w:rsidR="00E80714" w:rsidRPr="00EE559A" w:rsidRDefault="00E80714" w:rsidP="00EE559A">
      <w:pPr>
        <w:jc w:val="both"/>
        <w:rPr>
          <w:rFonts w:cs="Arial"/>
          <w:szCs w:val="20"/>
          <w:lang w:val="sl-SI"/>
        </w:rPr>
      </w:pPr>
    </w:p>
    <w:p w14:paraId="2D180D64" w14:textId="77777777" w:rsidR="000647BD" w:rsidRPr="00EE559A" w:rsidRDefault="00E80714" w:rsidP="00EE559A">
      <w:pPr>
        <w:jc w:val="both"/>
        <w:rPr>
          <w:rFonts w:cs="Arial"/>
          <w:iCs/>
          <w:szCs w:val="20"/>
          <w:lang w:val="sl-SI"/>
        </w:rPr>
      </w:pPr>
      <w:r w:rsidRPr="00EE559A">
        <w:rPr>
          <w:rFonts w:cs="Arial"/>
          <w:iCs/>
          <w:szCs w:val="20"/>
          <w:lang w:val="sl-SI"/>
        </w:rPr>
        <w:t xml:space="preserve">Center za evropsko prihodnost v sodelovanju z mestom Dunaj koordinira prioritetno področje. </w:t>
      </w:r>
    </w:p>
    <w:p w14:paraId="767B6171" w14:textId="288EE1B1" w:rsidR="004A71BA" w:rsidRPr="00EE559A" w:rsidRDefault="004A71BA" w:rsidP="00EE559A">
      <w:pPr>
        <w:jc w:val="both"/>
        <w:rPr>
          <w:rFonts w:cs="Arial"/>
          <w:iCs/>
          <w:szCs w:val="20"/>
          <w:lang w:val="sl-SI"/>
        </w:rPr>
      </w:pPr>
    </w:p>
    <w:p w14:paraId="5C87DBEC" w14:textId="66DCB1C8" w:rsidR="00E80714" w:rsidRPr="00EE559A" w:rsidRDefault="000647BD" w:rsidP="00EE559A">
      <w:pPr>
        <w:jc w:val="both"/>
        <w:rPr>
          <w:rFonts w:cs="Arial"/>
          <w:iCs/>
          <w:szCs w:val="20"/>
          <w:u w:val="single"/>
          <w:lang w:val="sl-SI"/>
        </w:rPr>
      </w:pPr>
      <w:r w:rsidRPr="00EE559A">
        <w:rPr>
          <w:rFonts w:cs="Arial"/>
          <w:iCs/>
          <w:szCs w:val="20"/>
          <w:u w:val="single"/>
          <w:lang w:val="sl-SI"/>
        </w:rPr>
        <w:t xml:space="preserve">Dogodki: </w:t>
      </w:r>
    </w:p>
    <w:p w14:paraId="650F9AA8" w14:textId="77777777" w:rsidR="009610F3" w:rsidRPr="00EE559A" w:rsidRDefault="00066037" w:rsidP="00EE559A">
      <w:pPr>
        <w:pStyle w:val="Tekstrazpisa"/>
        <w:numPr>
          <w:ilvl w:val="0"/>
          <w:numId w:val="65"/>
        </w:numPr>
        <w:spacing w:after="0" w:line="260" w:lineRule="exact"/>
        <w:rPr>
          <w:rFonts w:ascii="Arial" w:hAnsi="Arial" w:cs="Arial"/>
          <w:i/>
          <w:color w:val="000000" w:themeColor="text1"/>
          <w:szCs w:val="20"/>
        </w:rPr>
      </w:pPr>
      <w:r w:rsidRPr="00EE559A">
        <w:rPr>
          <w:rFonts w:ascii="Arial" w:hAnsi="Arial" w:cs="Arial"/>
          <w:szCs w:val="20"/>
        </w:rPr>
        <w:t xml:space="preserve">Blejski strateški forum za mlade (Young BSF) je bil organiziran na obrobju Blejskega strateškega foruma 29. avgusta-1. septembra 2024 na Pokljuki pod naslovom »Restoring Common Ground«. PA 10 je soorganiziral dogodek in prispeval k udeležbi 18 mladih bistrih umov iz Podonavja </w:t>
      </w:r>
      <w:r w:rsidRPr="00EE559A">
        <w:rPr>
          <w:rFonts w:ascii="Arial" w:hAnsi="Arial" w:cs="Arial"/>
          <w:color w:val="000000" w:themeColor="text1"/>
          <w:szCs w:val="20"/>
        </w:rPr>
        <w:t>(celoten dogodek pa je vključeval 41 mladih udeležencev in 21 ekspertov). Mladi so v okviru dogodka Young BSF aktivno sodelovali v programu delavnic in diskusij skupaj s strokovnjaki na različnih področjih. Vsi udeleženci Young BSF so sodelovali v konferenci Blejskega strateškega foruma, bodisi kot gosti konference, preko prispevkov za časopis konference Bled Strategic Times ali kot govorci na panelnih diskusijah (9 udeležencev).</w:t>
      </w:r>
    </w:p>
    <w:p w14:paraId="772BC886" w14:textId="0B9EC59C" w:rsidR="000647BD" w:rsidRPr="00EE559A" w:rsidRDefault="00B00683" w:rsidP="00EE559A">
      <w:pPr>
        <w:pStyle w:val="Tekstrazpisa"/>
        <w:numPr>
          <w:ilvl w:val="0"/>
          <w:numId w:val="65"/>
        </w:numPr>
        <w:spacing w:after="0" w:line="260" w:lineRule="exact"/>
        <w:rPr>
          <w:rFonts w:ascii="Arial" w:hAnsi="Arial" w:cs="Arial"/>
          <w:i/>
          <w:color w:val="000000" w:themeColor="text1"/>
          <w:szCs w:val="20"/>
        </w:rPr>
      </w:pPr>
      <w:r w:rsidRPr="00EE559A">
        <w:rPr>
          <w:rFonts w:ascii="Arial" w:hAnsi="Arial" w:cs="Arial"/>
          <w:szCs w:val="20"/>
        </w:rPr>
        <w:t xml:space="preserve">Spomladi je PA 10 po rednem Steering Group sestanku v Krems-u organiziral študijski obisk na </w:t>
      </w:r>
      <w:r w:rsidRPr="00EE559A">
        <w:rPr>
          <w:rFonts w:ascii="Arial" w:hAnsi="Arial" w:cs="Arial"/>
          <w:color w:val="000000" w:themeColor="text1"/>
          <w:szCs w:val="20"/>
        </w:rPr>
        <w:t>meji Avstrije in Češke za ogled dobre prakse uspešno implementirane iniciative čezmejnega sodelovanja na področju nujne zdravstvene pomoči (Crossborder Health Initiative). Študijski obisk je predstavljal element iniciative organizirane na ravni Prioritetnega področja in članov usmerjevalne skupine. Iniciativa ponuja pomoč pri deljenju institucionalnega znanja, krepitve kapacitet in nabiranja najboljših praks na tematiko čezmejnega sodelovanja za zdravstvene storitve, ki lahko omogoča podlago za hitrejši napredek regij in obmejnih območij, ki bi želele sodelovati na tem področju. V praksi sodelovanje na zdravstvenem področju preko državnih meja lahko omogoča zagotavljanje boljših zdravstvenih storitev in nujne medicinske pomoči, delitev zmogljivosti in znanja med ponudniki zdravstvenih storitev. Naslednji koraki iniciative predvidevajo identifikacijo najprimernejših področij za izmenjavo znanja in najboljših praks, kar vključuje pravne aspekte, krepitev zaupanja med deležniki, identifikacijo možnosti</w:t>
      </w:r>
      <w:r w:rsidR="000647BD" w:rsidRPr="00EE559A">
        <w:rPr>
          <w:rFonts w:ascii="Arial" w:hAnsi="Arial" w:cs="Arial"/>
          <w:color w:val="000000" w:themeColor="text1"/>
          <w:szCs w:val="20"/>
        </w:rPr>
        <w:t xml:space="preserve"> financiranja in druge aspekte.</w:t>
      </w:r>
    </w:p>
    <w:p w14:paraId="7228EFB0" w14:textId="14BC0970" w:rsidR="000647BD" w:rsidRPr="00EE559A" w:rsidRDefault="000647BD" w:rsidP="00EE559A">
      <w:pPr>
        <w:pStyle w:val="Tekstrazpisa"/>
        <w:spacing w:after="0" w:line="260" w:lineRule="exact"/>
        <w:rPr>
          <w:rFonts w:ascii="Arial" w:hAnsi="Arial" w:cs="Arial"/>
          <w:szCs w:val="20"/>
        </w:rPr>
      </w:pPr>
    </w:p>
    <w:p w14:paraId="0CC2BB2C" w14:textId="718FD382" w:rsidR="000647BD" w:rsidRPr="00EE559A" w:rsidRDefault="000647BD" w:rsidP="00EE559A">
      <w:pPr>
        <w:pStyle w:val="Tekstrazpisa"/>
        <w:spacing w:after="0" w:line="260" w:lineRule="exact"/>
        <w:rPr>
          <w:rFonts w:ascii="Arial" w:hAnsi="Arial" w:cs="Arial"/>
          <w:szCs w:val="20"/>
          <w:u w:val="single"/>
        </w:rPr>
      </w:pPr>
      <w:r w:rsidRPr="00EE559A">
        <w:rPr>
          <w:rFonts w:ascii="Arial" w:hAnsi="Arial" w:cs="Arial"/>
          <w:szCs w:val="20"/>
          <w:u w:val="single"/>
        </w:rPr>
        <w:t>Dosežki:</w:t>
      </w:r>
    </w:p>
    <w:p w14:paraId="1D5A8FC8" w14:textId="542FC3ED" w:rsidR="00E80714" w:rsidRPr="00EE559A" w:rsidRDefault="00B00683" w:rsidP="00EE559A">
      <w:pPr>
        <w:contextualSpacing/>
        <w:jc w:val="both"/>
        <w:rPr>
          <w:rFonts w:cs="Arial"/>
          <w:iCs/>
          <w:szCs w:val="20"/>
          <w:lang w:val="sl-SI"/>
        </w:rPr>
      </w:pPr>
      <w:r w:rsidRPr="00EE559A">
        <w:rPr>
          <w:rFonts w:cs="Arial"/>
          <w:smallCaps/>
          <w:szCs w:val="20"/>
          <w:lang w:val="sl-SI"/>
        </w:rPr>
        <w:t xml:space="preserve">PA 10 </w:t>
      </w:r>
      <w:r w:rsidRPr="00EE559A">
        <w:rPr>
          <w:rFonts w:cs="Arial"/>
          <w:szCs w:val="20"/>
          <w:lang w:val="sl-SI"/>
        </w:rPr>
        <w:t xml:space="preserve">v letu 2024 </w:t>
      </w:r>
      <w:r w:rsidRPr="00EE559A">
        <w:rPr>
          <w:rFonts w:cs="Arial"/>
          <w:color w:val="000000" w:themeColor="text1"/>
          <w:szCs w:val="20"/>
          <w:lang w:val="sl-SI"/>
        </w:rPr>
        <w:t>ni zabeležil dosežkov v obliki podpisanih deklaracij in sporazumov, kot glavne dosežke pa omenjamo napredek na vzpostavitvi mrež deležnikov in partnerstev (v sklopu dogodka Young BSF, čezmejnega sodelovanja na področju zdravstvene oskrbe in drugimi partnerji).</w:t>
      </w:r>
    </w:p>
    <w:p w14:paraId="4CA468DE" w14:textId="77777777" w:rsidR="00057B5F" w:rsidRPr="00EE559A" w:rsidRDefault="00057B5F" w:rsidP="00EE559A">
      <w:pPr>
        <w:contextualSpacing/>
        <w:jc w:val="both"/>
        <w:rPr>
          <w:rFonts w:cs="Arial"/>
          <w:iCs/>
          <w:szCs w:val="20"/>
          <w:u w:val="single"/>
          <w:lang w:val="sl-SI"/>
        </w:rPr>
      </w:pPr>
    </w:p>
    <w:p w14:paraId="10C64B2F" w14:textId="3B01BC5F" w:rsidR="00E80714" w:rsidRPr="00EE559A" w:rsidRDefault="00E80714" w:rsidP="00EE559A">
      <w:pPr>
        <w:contextualSpacing/>
        <w:jc w:val="both"/>
        <w:rPr>
          <w:rFonts w:cs="Arial"/>
          <w:iCs/>
          <w:szCs w:val="20"/>
          <w:u w:val="single"/>
          <w:lang w:val="sl-SI"/>
        </w:rPr>
      </w:pPr>
      <w:r w:rsidRPr="00EE559A">
        <w:rPr>
          <w:rFonts w:cs="Arial"/>
          <w:iCs/>
          <w:szCs w:val="20"/>
          <w:u w:val="single"/>
          <w:lang w:val="sl-SI"/>
        </w:rPr>
        <w:t xml:space="preserve">Vpliv na domače politike: </w:t>
      </w:r>
    </w:p>
    <w:p w14:paraId="7C69249C" w14:textId="3F063AE8" w:rsidR="005C712B" w:rsidRPr="00EE559A" w:rsidRDefault="00BF06E9" w:rsidP="00EE559A">
      <w:pPr>
        <w:jc w:val="both"/>
        <w:rPr>
          <w:rFonts w:cs="Arial"/>
          <w:szCs w:val="20"/>
          <w:lang w:val="sl-SI"/>
        </w:rPr>
      </w:pPr>
      <w:r w:rsidRPr="00EE559A">
        <w:rPr>
          <w:rFonts w:cs="Arial"/>
          <w:szCs w:val="20"/>
          <w:lang w:val="sl-SI"/>
        </w:rPr>
        <w:t xml:space="preserve">Načelo PA10 je čezmejno sodelovanje ter vključenost mladih, kar tudi pripomore k uresničevanju politik v Sloveniji. K obema ciljema je 2024 pripomogel Blejski strateški forum za mlade, saj je </w:t>
      </w:r>
      <w:r w:rsidRPr="00EE559A">
        <w:rPr>
          <w:rFonts w:cs="Arial"/>
          <w:szCs w:val="20"/>
          <w:lang w:val="sl-SI"/>
        </w:rPr>
        <w:lastRenderedPageBreak/>
        <w:t>vključil številno mladih iz držav članic EUSDR in podpiral njihovo aktivno sodelovanje pri oblikovanju politik in razpravi o ključnih izzivih regije. Forum je spodbujal izmenjavo idej, čezmejno mreženje in prenos dobrih praks med mladimi voditelji, s čimer je prispeval k izgradnji bolj povezanih in vključujočih družb. Poleg tega je dogodek podprl medsebojno razumevanje in sodelovanje, kar je v skladu z načelom PA10 ter s strateškimi cilji Slovenije na področju mladih in regionalnega razvoja.</w:t>
      </w:r>
    </w:p>
    <w:p w14:paraId="451E1100" w14:textId="77777777" w:rsidR="005C712B" w:rsidRPr="00EE559A" w:rsidRDefault="005C712B" w:rsidP="00EE559A">
      <w:pPr>
        <w:pStyle w:val="ListParagraph"/>
        <w:spacing w:line="260" w:lineRule="exact"/>
        <w:ind w:left="360"/>
        <w:jc w:val="both"/>
        <w:rPr>
          <w:rFonts w:ascii="Arial" w:hAnsi="Arial" w:cs="Arial"/>
          <w:iCs/>
        </w:rPr>
      </w:pPr>
    </w:p>
    <w:p w14:paraId="318EE99C" w14:textId="50E3ADAF" w:rsidR="00E80714" w:rsidRPr="00EE559A" w:rsidRDefault="00E80714" w:rsidP="00EE559A">
      <w:pPr>
        <w:contextualSpacing/>
        <w:jc w:val="both"/>
        <w:rPr>
          <w:rFonts w:cs="Arial"/>
          <w:iCs/>
          <w:szCs w:val="20"/>
          <w:u w:val="single"/>
          <w:lang w:val="sl-SI"/>
        </w:rPr>
      </w:pPr>
      <w:r w:rsidRPr="00EE559A">
        <w:rPr>
          <w:rFonts w:cs="Arial"/>
          <w:iCs/>
          <w:szCs w:val="20"/>
          <w:u w:val="single"/>
          <w:lang w:val="sl-SI"/>
        </w:rPr>
        <w:t>Vključevanje mladih:</w:t>
      </w:r>
    </w:p>
    <w:p w14:paraId="6A87E118" w14:textId="77777777" w:rsidR="00041CCB" w:rsidRPr="00EE559A" w:rsidRDefault="00041CCB" w:rsidP="00EE559A">
      <w:pPr>
        <w:pStyle w:val="Tekstrazpisa"/>
        <w:numPr>
          <w:ilvl w:val="0"/>
          <w:numId w:val="26"/>
        </w:numPr>
        <w:spacing w:after="0" w:line="260" w:lineRule="exact"/>
        <w:rPr>
          <w:rFonts w:ascii="Arial" w:hAnsi="Arial" w:cs="Arial"/>
          <w:szCs w:val="20"/>
        </w:rPr>
      </w:pPr>
      <w:r w:rsidRPr="00EE559A">
        <w:rPr>
          <w:rFonts w:ascii="Arial" w:hAnsi="Arial" w:cs="Arial"/>
          <w:szCs w:val="20"/>
        </w:rPr>
        <w:t>Blejski strateški forum za mlade (Young BSF) že tradicionalno združuje mlade pred osrednjo mednarodno konferenco, kjer razpravljajo o ključnih temah konference in se povezujejo v mednarodnem okolju.</w:t>
      </w:r>
    </w:p>
    <w:p w14:paraId="79D3371F" w14:textId="7FCF29F0" w:rsidR="00041CCB" w:rsidRPr="00EE559A" w:rsidRDefault="00041CCB" w:rsidP="00EE559A">
      <w:pPr>
        <w:pStyle w:val="Tekstrazpisa"/>
        <w:numPr>
          <w:ilvl w:val="0"/>
          <w:numId w:val="26"/>
        </w:numPr>
        <w:spacing w:after="0" w:line="260" w:lineRule="exact"/>
        <w:rPr>
          <w:rFonts w:ascii="Arial" w:hAnsi="Arial" w:cs="Arial"/>
          <w:szCs w:val="20"/>
        </w:rPr>
      </w:pPr>
      <w:r w:rsidRPr="00EE559A">
        <w:rPr>
          <w:rFonts w:ascii="Arial" w:hAnsi="Arial" w:cs="Arial"/>
          <w:szCs w:val="20"/>
        </w:rPr>
        <w:t xml:space="preserve">Leta 2024 je bila vključenost mladih na glavnem dogodku </w:t>
      </w:r>
      <w:r w:rsidRPr="00EE559A">
        <w:rPr>
          <w:rFonts w:ascii="Arial" w:hAnsi="Arial" w:cs="Arial"/>
          <w:color w:val="000000" w:themeColor="text1"/>
          <w:szCs w:val="20"/>
        </w:rPr>
        <w:t xml:space="preserve">konference Blejski strateški forum dodatno okrepljena na tri načine: mladi so imeli zagotovljeno pravico </w:t>
      </w:r>
      <w:r w:rsidRPr="00EE559A">
        <w:rPr>
          <w:rFonts w:ascii="Arial" w:hAnsi="Arial" w:cs="Arial"/>
          <w:szCs w:val="20"/>
        </w:rPr>
        <w:t>do prvega vprašanja, osem izbranih mladih je sodelovalo kot govorci na panelnih razpravah, poleg tega pa so organizirali lastne razprave znotraj uradnega programa konference.</w:t>
      </w:r>
    </w:p>
    <w:p w14:paraId="498AFF72" w14:textId="3C4972C9" w:rsidR="00E80714" w:rsidRPr="00EE559A" w:rsidRDefault="00041CCB" w:rsidP="00EE559A">
      <w:pPr>
        <w:pStyle w:val="Tekstrazpisa"/>
        <w:numPr>
          <w:ilvl w:val="0"/>
          <w:numId w:val="26"/>
        </w:numPr>
        <w:spacing w:after="0" w:line="260" w:lineRule="exact"/>
        <w:rPr>
          <w:rFonts w:ascii="Arial" w:hAnsi="Arial" w:cs="Arial"/>
          <w:szCs w:val="20"/>
        </w:rPr>
      </w:pPr>
      <w:r w:rsidRPr="00EE559A">
        <w:rPr>
          <w:rFonts w:ascii="Arial" w:hAnsi="Arial" w:cs="Arial"/>
          <w:szCs w:val="20"/>
        </w:rPr>
        <w:t>Danube Youth Council (DYC) je bil aktivno vključen v dogodke Prioritetnega področja 10 (PA10). Na Young BSF se je udeležil predstavnik DYC, ki je prispeval k razpravam in mreženju.</w:t>
      </w:r>
    </w:p>
    <w:p w14:paraId="68C56DCC" w14:textId="77777777" w:rsidR="005C712B" w:rsidRPr="00EE559A" w:rsidRDefault="005C712B" w:rsidP="00EE559A">
      <w:pPr>
        <w:pStyle w:val="Tekstrazpisa"/>
        <w:spacing w:after="0" w:line="260" w:lineRule="exact"/>
        <w:ind w:left="360"/>
        <w:rPr>
          <w:rFonts w:ascii="Arial" w:hAnsi="Arial" w:cs="Arial"/>
          <w:szCs w:val="20"/>
        </w:rPr>
      </w:pPr>
    </w:p>
    <w:p w14:paraId="3F938152" w14:textId="3983A980" w:rsidR="00E80714" w:rsidRPr="00EE559A" w:rsidRDefault="00E80714" w:rsidP="00EE559A">
      <w:pPr>
        <w:contextualSpacing/>
        <w:jc w:val="both"/>
        <w:rPr>
          <w:rFonts w:cs="Arial"/>
          <w:iCs/>
          <w:szCs w:val="20"/>
          <w:u w:val="single"/>
          <w:lang w:val="sl-SI"/>
        </w:rPr>
      </w:pPr>
      <w:r w:rsidRPr="00EE559A">
        <w:rPr>
          <w:rFonts w:cs="Arial"/>
          <w:iCs/>
          <w:szCs w:val="20"/>
          <w:u w:val="single"/>
          <w:lang w:val="sl-SI"/>
        </w:rPr>
        <w:t>Zgodba o uspehu/primer dobre prakse:</w:t>
      </w:r>
    </w:p>
    <w:p w14:paraId="3794ADCC" w14:textId="77777777" w:rsidR="001F3060" w:rsidRPr="00EE559A" w:rsidRDefault="001F3060" w:rsidP="00EE559A">
      <w:pPr>
        <w:pStyle w:val="Tekstrazpisa"/>
        <w:numPr>
          <w:ilvl w:val="0"/>
          <w:numId w:val="16"/>
        </w:numPr>
        <w:spacing w:after="0" w:line="260" w:lineRule="exact"/>
        <w:rPr>
          <w:rFonts w:ascii="Arial" w:hAnsi="Arial" w:cs="Arial"/>
          <w:szCs w:val="20"/>
        </w:rPr>
      </w:pPr>
      <w:r w:rsidRPr="00EE559A">
        <w:rPr>
          <w:rFonts w:ascii="Arial" w:hAnsi="Arial" w:cs="Arial"/>
          <w:szCs w:val="20"/>
        </w:rPr>
        <w:t>Blejski strateški forum (BSF), ki ga organizirata Ministrstvo za zunanje in evropske zadeve Republike Slovenije (MZEZ) in Center za evropsko prihodnost (CEP), vključuje tudi posebno platformo za mlade, imenovano Young BSF.</w:t>
      </w:r>
    </w:p>
    <w:p w14:paraId="5DDC367C" w14:textId="77777777" w:rsidR="001F3060" w:rsidRPr="00EE559A" w:rsidRDefault="001F3060" w:rsidP="00EE559A">
      <w:pPr>
        <w:pStyle w:val="Tekstrazpisa"/>
        <w:numPr>
          <w:ilvl w:val="0"/>
          <w:numId w:val="16"/>
        </w:numPr>
        <w:spacing w:after="0" w:line="260" w:lineRule="exact"/>
        <w:rPr>
          <w:rFonts w:ascii="Arial" w:hAnsi="Arial" w:cs="Arial"/>
          <w:szCs w:val="20"/>
        </w:rPr>
      </w:pPr>
      <w:r w:rsidRPr="00EE559A">
        <w:rPr>
          <w:rFonts w:ascii="Arial" w:hAnsi="Arial" w:cs="Arial"/>
          <w:szCs w:val="20"/>
        </w:rPr>
        <w:t>Sodelujoči: Young BSF je pritegnil mlade iz držav članic Strategije EU za Podonavsko regijo (EUSDR) ter širše. Med partnerji projekta so mednarodne organizacije, možganski trusti, veleposlaništva in druge relevantne ustanove, ki podpirajo vključevanje mladih v procese oblikovanja politik in regionalno sodelovanje.</w:t>
      </w:r>
    </w:p>
    <w:p w14:paraId="4FD2D110" w14:textId="77777777" w:rsidR="001F3060" w:rsidRPr="00EE559A" w:rsidRDefault="001F3060" w:rsidP="00EE559A">
      <w:pPr>
        <w:pStyle w:val="Tekstrazpisa"/>
        <w:numPr>
          <w:ilvl w:val="0"/>
          <w:numId w:val="16"/>
        </w:numPr>
        <w:spacing w:after="0" w:line="260" w:lineRule="exact"/>
        <w:rPr>
          <w:rFonts w:ascii="Arial" w:hAnsi="Arial" w:cs="Arial"/>
          <w:color w:val="000000" w:themeColor="text1"/>
          <w:szCs w:val="20"/>
        </w:rPr>
      </w:pPr>
      <w:r w:rsidRPr="00EE559A">
        <w:rPr>
          <w:rFonts w:ascii="Arial" w:hAnsi="Arial" w:cs="Arial"/>
          <w:szCs w:val="20"/>
        </w:rPr>
        <w:t>Finančni viri: Sredstva so bila v celoti pridobljena preko donacij in partnerstev</w:t>
      </w:r>
      <w:r w:rsidRPr="00EE559A">
        <w:rPr>
          <w:rFonts w:ascii="Arial" w:hAnsi="Arial" w:cs="Arial"/>
          <w:color w:val="000000" w:themeColor="text1"/>
          <w:szCs w:val="20"/>
        </w:rPr>
        <w:t>, v katere so vključena tudi finančna sredstva projekta PA 10 podprtega v sklopu Danube Transnational Programme.</w:t>
      </w:r>
    </w:p>
    <w:p w14:paraId="795653C1" w14:textId="32F082B3" w:rsidR="001F3060" w:rsidRPr="00EE559A" w:rsidRDefault="001F3060" w:rsidP="00EE559A">
      <w:pPr>
        <w:pStyle w:val="Tekstrazpisa"/>
        <w:numPr>
          <w:ilvl w:val="0"/>
          <w:numId w:val="16"/>
        </w:numPr>
        <w:spacing w:after="0" w:line="260" w:lineRule="exact"/>
        <w:rPr>
          <w:rFonts w:ascii="Arial" w:hAnsi="Arial" w:cs="Arial"/>
          <w:color w:val="000000" w:themeColor="text1"/>
          <w:szCs w:val="20"/>
        </w:rPr>
      </w:pPr>
      <w:r w:rsidRPr="00EE559A">
        <w:rPr>
          <w:rFonts w:ascii="Arial" w:hAnsi="Arial" w:cs="Arial"/>
          <w:szCs w:val="20"/>
        </w:rPr>
        <w:t>Dodana vrednost za EUSDR in Slovenijo: Young BSF krepi vlogo mladih v procesih regionalnega povezovanja in oblikovanja politik, kar neposredno podpira cilje PA10 o vključevanju mladih in spodbujanju čezmejnega sodelovanja. Projekt omogoča mladim, da razvijajo ključne kompetence, krepijo mednarodna omrežja in aktivno prispevajo k razpravi o prihodnosti regije. Za Slovenijo predstavlja forum platformo za utrjevanje njenega položaja v okviru EUSDR ter za promocijo državnih politik na področju mladih in regionalnega sodelovanja.</w:t>
      </w:r>
    </w:p>
    <w:p w14:paraId="382FDE37" w14:textId="77777777" w:rsidR="000F320C" w:rsidRPr="00EE559A" w:rsidRDefault="000F320C" w:rsidP="00EE559A">
      <w:pPr>
        <w:jc w:val="both"/>
        <w:rPr>
          <w:rFonts w:cs="Arial"/>
          <w:szCs w:val="20"/>
          <w:lang w:val="sl-SI"/>
        </w:rPr>
      </w:pPr>
    </w:p>
    <w:p w14:paraId="3A65144F" w14:textId="53AF0E42" w:rsidR="00EE7B61" w:rsidRPr="00EE559A" w:rsidRDefault="00EE7B61" w:rsidP="00EE559A">
      <w:pPr>
        <w:pBdr>
          <w:top w:val="single" w:sz="4" w:space="1" w:color="auto"/>
          <w:left w:val="single" w:sz="4" w:space="4" w:color="auto"/>
          <w:bottom w:val="single" w:sz="4" w:space="1" w:color="auto"/>
          <w:right w:val="single" w:sz="4" w:space="4" w:color="auto"/>
        </w:pBdr>
        <w:jc w:val="both"/>
        <w:rPr>
          <w:rFonts w:cs="Arial"/>
          <w:b/>
          <w:szCs w:val="20"/>
          <w:lang w:val="sl-SI"/>
        </w:rPr>
      </w:pPr>
      <w:r w:rsidRPr="00EE559A">
        <w:rPr>
          <w:rFonts w:cs="Arial"/>
          <w:b/>
          <w:szCs w:val="20"/>
          <w:lang w:val="sl-SI"/>
        </w:rPr>
        <w:t>CENTER ZA POKLICNO IZOBRAŽEVANJE</w:t>
      </w:r>
    </w:p>
    <w:p w14:paraId="6B7A6B51" w14:textId="77777777" w:rsidR="005775C9" w:rsidRPr="00EE559A" w:rsidRDefault="005775C9" w:rsidP="00EE559A">
      <w:pPr>
        <w:jc w:val="both"/>
        <w:rPr>
          <w:rFonts w:cs="Arial"/>
          <w:szCs w:val="20"/>
          <w:u w:val="single"/>
          <w:lang w:val="sl-SI"/>
        </w:rPr>
      </w:pPr>
    </w:p>
    <w:p w14:paraId="5A6C42EA" w14:textId="0A2D7608" w:rsidR="00EE7B61" w:rsidRPr="00EE559A" w:rsidRDefault="0022399A" w:rsidP="00EE559A">
      <w:pPr>
        <w:jc w:val="both"/>
        <w:rPr>
          <w:rFonts w:cs="Arial"/>
          <w:b/>
          <w:szCs w:val="20"/>
          <w:lang w:val="sl-SI"/>
        </w:rPr>
      </w:pPr>
      <w:r w:rsidRPr="00EE559A">
        <w:rPr>
          <w:rFonts w:cs="Arial"/>
          <w:b/>
          <w:szCs w:val="20"/>
          <w:lang w:val="sl-SI"/>
        </w:rPr>
        <w:t>Strategij</w:t>
      </w:r>
      <w:r w:rsidR="005775C9" w:rsidRPr="00EE559A">
        <w:rPr>
          <w:rFonts w:cs="Arial"/>
          <w:b/>
          <w:szCs w:val="20"/>
          <w:lang w:val="sl-SI"/>
        </w:rPr>
        <w:t>a EU za alpsko regijo (EUSALP)</w:t>
      </w:r>
    </w:p>
    <w:p w14:paraId="064FE500" w14:textId="28EF1911" w:rsidR="00EE7B61" w:rsidRPr="00EE559A" w:rsidRDefault="00EE7B61" w:rsidP="00EE559A">
      <w:pPr>
        <w:jc w:val="both"/>
        <w:rPr>
          <w:rFonts w:cs="Arial"/>
          <w:szCs w:val="20"/>
          <w:u w:val="single"/>
          <w:lang w:val="sl-SI"/>
        </w:rPr>
      </w:pPr>
    </w:p>
    <w:p w14:paraId="7610EBBF" w14:textId="657CCABC" w:rsidR="00D3613B" w:rsidRPr="00EE559A" w:rsidRDefault="00D3613B" w:rsidP="00EE559A">
      <w:pPr>
        <w:jc w:val="both"/>
        <w:rPr>
          <w:rFonts w:cs="Arial"/>
          <w:szCs w:val="20"/>
          <w:u w:val="single"/>
          <w:lang w:val="sl-SI"/>
        </w:rPr>
      </w:pPr>
      <w:r w:rsidRPr="00EE559A">
        <w:rPr>
          <w:rFonts w:cs="Arial"/>
          <w:szCs w:val="20"/>
          <w:u w:val="single"/>
          <w:lang w:val="sl-SI"/>
        </w:rPr>
        <w:t xml:space="preserve">Sodelovanje v Akcijski skupini 3 (AG3) – </w:t>
      </w:r>
      <w:r w:rsidR="005C712B" w:rsidRPr="00EE559A">
        <w:rPr>
          <w:rFonts w:cs="Arial"/>
          <w:szCs w:val="20"/>
          <w:u w:val="single"/>
          <w:lang w:val="sl-SI"/>
        </w:rPr>
        <w:t>"</w:t>
      </w:r>
      <w:r w:rsidRPr="00EE559A">
        <w:rPr>
          <w:rFonts w:cs="Arial"/>
          <w:szCs w:val="20"/>
          <w:u w:val="single"/>
          <w:lang w:val="sl-SI"/>
        </w:rPr>
        <w:t>Trg dela,</w:t>
      </w:r>
      <w:r w:rsidR="005C712B" w:rsidRPr="00EE559A">
        <w:rPr>
          <w:rFonts w:cs="Arial"/>
          <w:szCs w:val="20"/>
          <w:u w:val="single"/>
          <w:lang w:val="sl-SI"/>
        </w:rPr>
        <w:t xml:space="preserve"> izobraževanje in usposabljanje"</w:t>
      </w:r>
    </w:p>
    <w:p w14:paraId="0230FDC5" w14:textId="5D2AB583" w:rsidR="00D3613B" w:rsidRPr="00EE559A" w:rsidRDefault="00D3613B" w:rsidP="00EE559A">
      <w:pPr>
        <w:jc w:val="both"/>
        <w:rPr>
          <w:rFonts w:cs="Arial"/>
          <w:szCs w:val="20"/>
          <w:lang w:val="sl-SI"/>
        </w:rPr>
      </w:pPr>
    </w:p>
    <w:p w14:paraId="4A824EB6" w14:textId="5C40DBCB" w:rsidR="007F1275" w:rsidRPr="00EE559A" w:rsidRDefault="007F1275" w:rsidP="00EE559A">
      <w:pPr>
        <w:jc w:val="both"/>
        <w:rPr>
          <w:rFonts w:cs="Arial"/>
          <w:szCs w:val="20"/>
          <w:u w:val="single"/>
          <w:lang w:val="sl-SI"/>
        </w:rPr>
      </w:pPr>
      <w:r w:rsidRPr="00EE559A">
        <w:rPr>
          <w:rFonts w:cs="Arial"/>
          <w:szCs w:val="20"/>
          <w:u w:val="single"/>
          <w:lang w:val="sl-SI"/>
        </w:rPr>
        <w:t>Dogodki:</w:t>
      </w:r>
    </w:p>
    <w:p w14:paraId="1AAF11CF" w14:textId="77777777" w:rsidR="008677DA" w:rsidRPr="00EE559A" w:rsidRDefault="008677DA" w:rsidP="00EE559A">
      <w:pPr>
        <w:jc w:val="both"/>
        <w:rPr>
          <w:rFonts w:cs="Arial"/>
          <w:szCs w:val="20"/>
          <w:lang w:val="sl-SI"/>
        </w:rPr>
      </w:pPr>
      <w:r w:rsidRPr="00EE559A">
        <w:rPr>
          <w:rFonts w:cs="Arial"/>
          <w:szCs w:val="20"/>
          <w:lang w:val="sl-SI"/>
        </w:rPr>
        <w:t>AG3 vodi Avtonomna provinca Trentino. Sodelovali smo na rednih online delovnih sestankih skupine in pri delovnih aktivnostih:</w:t>
      </w:r>
    </w:p>
    <w:p w14:paraId="494B0179" w14:textId="1D34E5CC" w:rsidR="008677DA" w:rsidRPr="00EE559A" w:rsidRDefault="008677DA" w:rsidP="00EE559A">
      <w:pPr>
        <w:pStyle w:val="ListParagraph"/>
        <w:numPr>
          <w:ilvl w:val="0"/>
          <w:numId w:val="56"/>
        </w:numPr>
        <w:spacing w:line="260" w:lineRule="exact"/>
        <w:jc w:val="both"/>
        <w:rPr>
          <w:rFonts w:ascii="Arial" w:hAnsi="Arial" w:cs="Arial"/>
        </w:rPr>
      </w:pPr>
      <w:r w:rsidRPr="00EE559A">
        <w:rPr>
          <w:rFonts w:ascii="Arial" w:hAnsi="Arial" w:cs="Arial"/>
        </w:rPr>
        <w:t>Delovni sestanek akcijske skupine 23. in 24. maja 2024 v Poschiavu (Švica)</w:t>
      </w:r>
      <w:r w:rsidR="00B82DA6" w:rsidRPr="00EE559A">
        <w:rPr>
          <w:rFonts w:ascii="Arial" w:hAnsi="Arial" w:cs="Arial"/>
        </w:rPr>
        <w:t>.</w:t>
      </w:r>
    </w:p>
    <w:p w14:paraId="5D845F8A" w14:textId="50A9BE8D" w:rsidR="008677DA" w:rsidRPr="00EE559A" w:rsidRDefault="008677DA" w:rsidP="00EE559A">
      <w:pPr>
        <w:pStyle w:val="ListParagraph"/>
        <w:numPr>
          <w:ilvl w:val="0"/>
          <w:numId w:val="56"/>
        </w:numPr>
        <w:spacing w:line="260" w:lineRule="exact"/>
        <w:jc w:val="both"/>
        <w:rPr>
          <w:rFonts w:ascii="Arial" w:hAnsi="Arial" w:cs="Arial"/>
        </w:rPr>
      </w:pPr>
      <w:r w:rsidRPr="00EE559A">
        <w:rPr>
          <w:rFonts w:ascii="Arial" w:hAnsi="Arial" w:cs="Arial"/>
        </w:rPr>
        <w:t>Konferenca o mehkih spretnostih 19. septembra 2024 v Izoli</w:t>
      </w:r>
      <w:r w:rsidR="00B82DA6" w:rsidRPr="00EE559A">
        <w:rPr>
          <w:rFonts w:ascii="Arial" w:hAnsi="Arial" w:cs="Arial"/>
        </w:rPr>
        <w:t>.</w:t>
      </w:r>
    </w:p>
    <w:p w14:paraId="3A521024" w14:textId="6B0CC5CE" w:rsidR="008677DA" w:rsidRPr="00EE559A" w:rsidRDefault="008677DA" w:rsidP="00EE559A">
      <w:pPr>
        <w:pStyle w:val="ListParagraph"/>
        <w:numPr>
          <w:ilvl w:val="0"/>
          <w:numId w:val="56"/>
        </w:numPr>
        <w:spacing w:line="260" w:lineRule="exact"/>
        <w:jc w:val="both"/>
        <w:rPr>
          <w:rFonts w:ascii="Arial" w:hAnsi="Arial" w:cs="Arial"/>
        </w:rPr>
      </w:pPr>
      <w:r w:rsidRPr="00EE559A">
        <w:rPr>
          <w:rFonts w:ascii="Arial" w:hAnsi="Arial" w:cs="Arial"/>
        </w:rPr>
        <w:t>Sodelovanje pri pripravi programa srečanja mladih »Discover Mountain J</w:t>
      </w:r>
      <w:r w:rsidR="00B82DA6" w:rsidRPr="00EE559A">
        <w:rPr>
          <w:rFonts w:ascii="Arial" w:hAnsi="Arial" w:cs="Arial"/>
        </w:rPr>
        <w:t>ob«, ki ga je organiziral AFRAT.</w:t>
      </w:r>
    </w:p>
    <w:p w14:paraId="551A8A26" w14:textId="04FB4909" w:rsidR="008677DA" w:rsidRPr="00EE559A" w:rsidRDefault="008677DA" w:rsidP="00EE559A">
      <w:pPr>
        <w:pStyle w:val="ListParagraph"/>
        <w:numPr>
          <w:ilvl w:val="0"/>
          <w:numId w:val="56"/>
        </w:numPr>
        <w:spacing w:line="260" w:lineRule="exact"/>
        <w:jc w:val="both"/>
        <w:rPr>
          <w:rFonts w:ascii="Arial" w:hAnsi="Arial" w:cs="Arial"/>
        </w:rPr>
      </w:pPr>
      <w:r w:rsidRPr="00EE559A">
        <w:rPr>
          <w:rFonts w:ascii="Arial" w:hAnsi="Arial" w:cs="Arial"/>
        </w:rPr>
        <w:t>Razvoj in testiranje inštrumentarija za ocenjevanje mehkih spretnosti</w:t>
      </w:r>
      <w:r w:rsidR="00B82DA6" w:rsidRPr="00EE559A">
        <w:rPr>
          <w:rFonts w:ascii="Arial" w:hAnsi="Arial" w:cs="Arial"/>
        </w:rPr>
        <w:t>.</w:t>
      </w:r>
    </w:p>
    <w:p w14:paraId="6B6022BF" w14:textId="277B2BB5" w:rsidR="008677DA" w:rsidRPr="00EE559A" w:rsidRDefault="008677DA" w:rsidP="00EE559A">
      <w:pPr>
        <w:jc w:val="both"/>
        <w:rPr>
          <w:rFonts w:cs="Arial"/>
          <w:szCs w:val="20"/>
          <w:lang w:val="sl-SI"/>
        </w:rPr>
      </w:pPr>
    </w:p>
    <w:p w14:paraId="3B487381" w14:textId="4FD9D0BC" w:rsidR="008677DA" w:rsidRPr="00EE559A" w:rsidRDefault="008677DA" w:rsidP="00EE559A">
      <w:pPr>
        <w:jc w:val="both"/>
        <w:rPr>
          <w:rFonts w:cs="Arial"/>
          <w:szCs w:val="20"/>
          <w:u w:val="single"/>
          <w:lang w:val="sl-SI"/>
        </w:rPr>
      </w:pPr>
      <w:r w:rsidRPr="00EE559A">
        <w:rPr>
          <w:rFonts w:cs="Arial"/>
          <w:szCs w:val="20"/>
          <w:u w:val="single"/>
          <w:lang w:val="sl-SI"/>
        </w:rPr>
        <w:t>Vpliv na domače politike:</w:t>
      </w:r>
    </w:p>
    <w:p w14:paraId="199339E3" w14:textId="6C445DEA" w:rsidR="008677DA" w:rsidRPr="00EE559A" w:rsidRDefault="008677DA" w:rsidP="00EE559A">
      <w:pPr>
        <w:jc w:val="both"/>
        <w:rPr>
          <w:rFonts w:cs="Arial"/>
          <w:szCs w:val="20"/>
          <w:lang w:val="sl-SI"/>
        </w:rPr>
      </w:pPr>
      <w:r w:rsidRPr="00EE559A">
        <w:rPr>
          <w:rFonts w:cs="Arial"/>
          <w:szCs w:val="20"/>
          <w:lang w:val="sl-SI"/>
        </w:rPr>
        <w:t>Testiranje inštrumentarija z</w:t>
      </w:r>
      <w:r w:rsidR="00EB27E0" w:rsidRPr="00EE559A">
        <w:rPr>
          <w:rFonts w:cs="Arial"/>
          <w:szCs w:val="20"/>
          <w:lang w:val="sl-SI"/>
        </w:rPr>
        <w:t>a ocenjevanje mehkih spretnosti:</w:t>
      </w:r>
    </w:p>
    <w:p w14:paraId="7229A425" w14:textId="0C134B0D" w:rsidR="008677DA" w:rsidRPr="00EE559A" w:rsidRDefault="008677DA" w:rsidP="00EE559A">
      <w:pPr>
        <w:jc w:val="both"/>
        <w:rPr>
          <w:rFonts w:cs="Arial"/>
          <w:szCs w:val="20"/>
          <w:lang w:val="sl-SI"/>
        </w:rPr>
      </w:pPr>
      <w:r w:rsidRPr="00EE559A">
        <w:rPr>
          <w:rFonts w:cs="Arial"/>
          <w:szCs w:val="20"/>
          <w:lang w:val="sl-SI"/>
        </w:rPr>
        <w:t>V AG 3 nadaljujemo z razvojem rešitev za dualno poklicno izobraževanje. V letu 2024 smo razvili inštumentarij za ocenjevanje mehkih spretnosti (ključnih kompetenc) posameznikov, ki se usposabljajo v podjetjih. V drugi polovici leta je bilo izvedeno testiranje v podjetjih. V Sloveniji sta k temu pristopili podjetji LTH Castings in Acroni skupaj s Šolskim centrom Škofja Loka in Šolskim centrom Kranj. Z inštrumentarijem in testiranjem podpiramo razvoj rešitev za usposabljanje za ključne kompetence, kar je eden od osrednjih ciljev modernizacije poklicnega in strokovnega izobraževanja v Sloveniji. V tem procesu je usposabljanje v podjetjih slabo podprto,  in zato je to testiranje zelo dobrodošlo. Testiranje je bilo izvedeno tudi v Avstriji, Franciji in Italiji. Poročilo in zaključki bodo pripravljeni v prvi polovici 2025.</w:t>
      </w:r>
    </w:p>
    <w:p w14:paraId="5B32F096" w14:textId="6A266AC0" w:rsidR="008677DA" w:rsidRPr="00EE559A" w:rsidRDefault="008677DA" w:rsidP="00EE559A">
      <w:pPr>
        <w:jc w:val="both"/>
        <w:rPr>
          <w:rFonts w:cs="Arial"/>
          <w:szCs w:val="20"/>
          <w:lang w:val="sl-SI"/>
        </w:rPr>
      </w:pPr>
    </w:p>
    <w:p w14:paraId="5EDA26E8" w14:textId="5098AEAE" w:rsidR="008677DA" w:rsidRPr="00EE559A" w:rsidRDefault="008677DA" w:rsidP="00EE559A">
      <w:pPr>
        <w:jc w:val="both"/>
        <w:rPr>
          <w:rFonts w:cs="Arial"/>
          <w:szCs w:val="20"/>
          <w:u w:val="single"/>
          <w:lang w:val="sl-SI"/>
        </w:rPr>
      </w:pPr>
      <w:r w:rsidRPr="00EE559A">
        <w:rPr>
          <w:rFonts w:cs="Arial"/>
          <w:szCs w:val="20"/>
          <w:u w:val="single"/>
          <w:lang w:val="sl-SI"/>
        </w:rPr>
        <w:t>Vključevanje mladih:</w:t>
      </w:r>
    </w:p>
    <w:p w14:paraId="0112A19D" w14:textId="42B7CB0D" w:rsidR="008677DA" w:rsidRPr="00EE559A" w:rsidRDefault="008677DA" w:rsidP="00EE559A">
      <w:pPr>
        <w:jc w:val="both"/>
        <w:rPr>
          <w:rFonts w:cs="Arial"/>
          <w:szCs w:val="20"/>
          <w:lang w:val="sl-SI"/>
        </w:rPr>
      </w:pPr>
      <w:r w:rsidRPr="00EE559A">
        <w:rPr>
          <w:rFonts w:cs="Arial"/>
          <w:szCs w:val="20"/>
          <w:lang w:val="sl-SI"/>
        </w:rPr>
        <w:t>Srečanje mladih »Discover Mountain Job« (DMJ) od 9. do 11. julija 2024 v regionalnem naravnem parku Vercors (Francija)</w:t>
      </w:r>
      <w:r w:rsidR="005F4476" w:rsidRPr="00EE559A">
        <w:rPr>
          <w:rFonts w:cs="Arial"/>
          <w:szCs w:val="20"/>
          <w:lang w:val="sl-SI"/>
        </w:rPr>
        <w:t>:</w:t>
      </w:r>
    </w:p>
    <w:p w14:paraId="0C722ED1" w14:textId="31C563D0" w:rsidR="008677DA" w:rsidRPr="00EE559A" w:rsidRDefault="008677DA" w:rsidP="00EE559A">
      <w:pPr>
        <w:jc w:val="both"/>
        <w:rPr>
          <w:rFonts w:cs="Arial"/>
          <w:szCs w:val="20"/>
          <w:lang w:val="sl-SI"/>
        </w:rPr>
      </w:pPr>
      <w:r w:rsidRPr="00EE559A">
        <w:rPr>
          <w:rFonts w:cs="Arial"/>
          <w:szCs w:val="20"/>
          <w:lang w:val="sl-SI"/>
        </w:rPr>
        <w:t>Cilj DMJ je bil seznanitev mladih s poklic v gorah preko izmenjave z različnimi strokovnjaki, ki delajo v gorah, ob tem so udeleženci obiskovali dejavnosti in pobude na območju Vercors. Zajete so bile tudi medsektorske teme, ki jih obravnaval AG 3, kot so mehke veščine in večpoklicnost. DMJ je bil kljub težavam pri zagonu zaradi administrativnih razlogov zelo uspešen. Na DMJ je sodelovalo 13 udeleženc</w:t>
      </w:r>
      <w:r w:rsidR="005F4476" w:rsidRPr="00EE559A">
        <w:rPr>
          <w:rFonts w:cs="Arial"/>
          <w:szCs w:val="20"/>
          <w:lang w:val="sl-SI"/>
        </w:rPr>
        <w:t xml:space="preserve">ev iz Francije, Valle d’Aoste, </w:t>
      </w:r>
      <w:r w:rsidRPr="00EE559A">
        <w:rPr>
          <w:rFonts w:cs="Arial"/>
          <w:szCs w:val="20"/>
          <w:lang w:val="sl-SI"/>
        </w:rPr>
        <w:t>Lombardije in Švice. Iz Slovenije nismo uspeli zagotoviti udeležbe, saj so se organizacijska vprašanja reševala prepozno. Poleg tega so prva polovica julija v Sloveniji bodisi počitnice bodisi še izpitno obdobje za študente. Tudi znanje francoščine je za Slovenijo velik izziv.</w:t>
      </w:r>
    </w:p>
    <w:p w14:paraId="3235D2D4" w14:textId="7AFA478F" w:rsidR="008677DA" w:rsidRPr="00EE559A" w:rsidRDefault="008677DA" w:rsidP="00EE559A">
      <w:pPr>
        <w:jc w:val="both"/>
        <w:rPr>
          <w:rFonts w:cs="Arial"/>
          <w:szCs w:val="20"/>
          <w:lang w:val="sl-SI"/>
        </w:rPr>
      </w:pPr>
    </w:p>
    <w:p w14:paraId="6E983D7F" w14:textId="51CC6A7E" w:rsidR="008677DA" w:rsidRPr="00EE559A" w:rsidRDefault="008677DA" w:rsidP="00EE559A">
      <w:pPr>
        <w:jc w:val="both"/>
        <w:rPr>
          <w:rFonts w:cs="Arial"/>
          <w:szCs w:val="20"/>
          <w:u w:val="single"/>
          <w:lang w:val="sl-SI"/>
        </w:rPr>
      </w:pPr>
      <w:r w:rsidRPr="00EE559A">
        <w:rPr>
          <w:rFonts w:cs="Arial"/>
          <w:szCs w:val="20"/>
          <w:u w:val="single"/>
          <w:lang w:val="sl-SI"/>
        </w:rPr>
        <w:t>Sodelovanje z drugimi EU MRS:</w:t>
      </w:r>
    </w:p>
    <w:p w14:paraId="39A76B12" w14:textId="5C9A6CB3" w:rsidR="008677DA" w:rsidRPr="00EE559A" w:rsidRDefault="008677DA" w:rsidP="00EE559A">
      <w:pPr>
        <w:jc w:val="both"/>
        <w:rPr>
          <w:rFonts w:cs="Arial"/>
          <w:szCs w:val="20"/>
          <w:lang w:val="sl-SI"/>
        </w:rPr>
      </w:pPr>
      <w:r w:rsidRPr="00EE559A">
        <w:rPr>
          <w:rFonts w:cs="Arial"/>
          <w:szCs w:val="20"/>
          <w:lang w:val="sl-SI"/>
        </w:rPr>
        <w:t>Konferenca o mehkih spretnostih 19. sept. 2024 v Izoli</w:t>
      </w:r>
      <w:r w:rsidR="00057B5F" w:rsidRPr="00EE559A">
        <w:rPr>
          <w:rFonts w:cs="Arial"/>
          <w:szCs w:val="20"/>
          <w:lang w:val="sl-SI"/>
        </w:rPr>
        <w:t>:</w:t>
      </w:r>
    </w:p>
    <w:p w14:paraId="66C3726B" w14:textId="2EADF8B6" w:rsidR="008677DA" w:rsidRPr="00EE559A" w:rsidRDefault="008677DA" w:rsidP="00EE559A">
      <w:pPr>
        <w:jc w:val="both"/>
        <w:rPr>
          <w:rFonts w:cs="Arial"/>
          <w:szCs w:val="20"/>
          <w:lang w:val="sl-SI"/>
        </w:rPr>
      </w:pPr>
      <w:r w:rsidRPr="00EE559A">
        <w:rPr>
          <w:rFonts w:cs="Arial"/>
          <w:szCs w:val="20"/>
          <w:lang w:val="sl-SI"/>
        </w:rPr>
        <w:t xml:space="preserve">V tednu sredozemske obale in makrorefionalnih strategij (Izola, 16 – 20- sept. 2024) je AG3 organiziral posvet na temo </w:t>
      </w:r>
      <w:r w:rsidR="0001438B" w:rsidRPr="00EE559A">
        <w:rPr>
          <w:rFonts w:cs="Arial"/>
          <w:szCs w:val="20"/>
          <w:lang w:val="sl-SI"/>
        </w:rPr>
        <w:t>Mehke veščine: skupni cilji, skupni temelji</w:t>
      </w:r>
      <w:r w:rsidRPr="00EE559A">
        <w:rPr>
          <w:rFonts w:cs="Arial"/>
          <w:szCs w:val="20"/>
          <w:lang w:val="sl-SI"/>
        </w:rPr>
        <w:t xml:space="preserve">. </w:t>
      </w:r>
    </w:p>
    <w:p w14:paraId="2A1E3A8B" w14:textId="2243C978" w:rsidR="008677DA" w:rsidRPr="00EE559A" w:rsidRDefault="008677DA" w:rsidP="00EE559A">
      <w:pPr>
        <w:jc w:val="both"/>
        <w:rPr>
          <w:rFonts w:cs="Arial"/>
          <w:szCs w:val="20"/>
          <w:lang w:val="sl-SI"/>
        </w:rPr>
      </w:pPr>
      <w:r w:rsidRPr="00EE559A">
        <w:rPr>
          <w:rFonts w:cs="Arial"/>
          <w:szCs w:val="20"/>
          <w:lang w:val="sl-SI"/>
        </w:rPr>
        <w:t>Udeleženci konference so  razpravljali o pomenu mehkih veščin v različnih kontekstih in na različnih ravneh upravlja¬nja, s predstavitvijo izkušenj iz različnih sektorjev in makroregionalnih strategij EU (EU MRS) ter raziskovanjem njihovega prispevka k doseganju medsektorskih prednostnih nalog EUSALP. Na konferenci so poleg članov AG 3 sodelovali tudi predstavniki drugih AGs (AG 5), sveta mladih (EUSALP Youth Council) in drugih makroregionalnih strategij (EU Strategy for the Baltic Region, EU Strategy for the Adriatic-Ionian Region, EU Strategy for the Danube Region).</w:t>
      </w:r>
    </w:p>
    <w:p w14:paraId="1D94CBC9" w14:textId="2604E9D8" w:rsidR="008677DA" w:rsidRPr="00EE559A" w:rsidRDefault="008677DA" w:rsidP="00EE559A">
      <w:pPr>
        <w:jc w:val="both"/>
        <w:rPr>
          <w:rFonts w:cs="Arial"/>
          <w:szCs w:val="20"/>
          <w:lang w:val="sl-SI"/>
        </w:rPr>
      </w:pPr>
    </w:p>
    <w:p w14:paraId="258BDB70" w14:textId="47B586BC" w:rsidR="008677DA" w:rsidRPr="00EE559A" w:rsidRDefault="008677DA" w:rsidP="00EE559A">
      <w:pPr>
        <w:jc w:val="both"/>
        <w:rPr>
          <w:rFonts w:cs="Arial"/>
          <w:szCs w:val="20"/>
          <w:u w:val="single"/>
          <w:lang w:val="sl-SI"/>
        </w:rPr>
      </w:pPr>
      <w:r w:rsidRPr="00EE559A">
        <w:rPr>
          <w:rFonts w:cs="Arial"/>
          <w:szCs w:val="20"/>
          <w:u w:val="single"/>
          <w:lang w:val="sl-SI"/>
        </w:rPr>
        <w:t>Zgodba o uspehu/primer dobre prakse:</w:t>
      </w:r>
    </w:p>
    <w:p w14:paraId="19D84A3D" w14:textId="497356EF" w:rsidR="008677DA" w:rsidRPr="00EE559A" w:rsidRDefault="008677DA" w:rsidP="00EE559A">
      <w:pPr>
        <w:jc w:val="both"/>
        <w:rPr>
          <w:rFonts w:cs="Arial"/>
          <w:szCs w:val="20"/>
          <w:lang w:val="sl-SI"/>
        </w:rPr>
      </w:pPr>
      <w:r w:rsidRPr="00EE559A">
        <w:rPr>
          <w:rFonts w:cs="Arial"/>
          <w:szCs w:val="20"/>
          <w:lang w:val="sl-SI"/>
        </w:rPr>
        <w:t>Testiranje inštrumentarija z</w:t>
      </w:r>
      <w:r w:rsidR="00057B5F" w:rsidRPr="00EE559A">
        <w:rPr>
          <w:rFonts w:cs="Arial"/>
          <w:szCs w:val="20"/>
          <w:lang w:val="sl-SI"/>
        </w:rPr>
        <w:t>a ocenjevanje mehkih spretnosti:</w:t>
      </w:r>
    </w:p>
    <w:p w14:paraId="19FEB0FE" w14:textId="1218DE6F" w:rsidR="008677DA" w:rsidRPr="00EE559A" w:rsidRDefault="008677DA" w:rsidP="00EE559A">
      <w:pPr>
        <w:jc w:val="both"/>
        <w:rPr>
          <w:rFonts w:cs="Arial"/>
          <w:szCs w:val="20"/>
          <w:lang w:val="sl-SI"/>
        </w:rPr>
      </w:pPr>
      <w:r w:rsidRPr="00EE559A">
        <w:rPr>
          <w:rFonts w:cs="Arial"/>
          <w:szCs w:val="20"/>
          <w:lang w:val="sl-SI"/>
        </w:rPr>
        <w:t>Sodelujoča podjetja in šole v Sloveniji so pripravljen inštrumentarij pozdravili in ga ocenili kot zelo koristnega za usposabljanje v podjetjih. Potreba po razvoju ključnih kompetenc tako pri dijakih kot pri zaposlenih je zelo velika, ustreznih gradiv in orodij pa primanjkuje. Skupaj z LTH Castings, Šolskim centrom Škofja Loka in Centrom RS za poklicno izobraževanje, bomo v letu 2025 inštrumentarij za ocenjevanje ključnih kompetenc še naprej prilagodili in predlagali za uporabo v poklicnem in strokovnem izobraževanju v Sloveniji.</w:t>
      </w:r>
    </w:p>
    <w:p w14:paraId="51A19023" w14:textId="6EE62913" w:rsidR="00B82DA6" w:rsidRPr="00EE559A" w:rsidRDefault="00B82DA6" w:rsidP="00EE559A">
      <w:pPr>
        <w:jc w:val="both"/>
        <w:rPr>
          <w:rFonts w:cs="Arial"/>
          <w:szCs w:val="20"/>
          <w:lang w:val="sl-SI"/>
        </w:rPr>
      </w:pPr>
    </w:p>
    <w:p w14:paraId="3CA7AE5E" w14:textId="77777777" w:rsidR="001E6D7D" w:rsidRPr="00EE559A" w:rsidRDefault="001E6D7D" w:rsidP="00EE559A">
      <w:pPr>
        <w:jc w:val="both"/>
        <w:rPr>
          <w:rFonts w:cs="Arial"/>
          <w:szCs w:val="20"/>
          <w:u w:val="single"/>
          <w:lang w:val="sl-SI"/>
        </w:rPr>
      </w:pPr>
    </w:p>
    <w:p w14:paraId="4210EA3F" w14:textId="77777777" w:rsidR="00EE7B61" w:rsidRPr="00EE559A" w:rsidRDefault="00210573" w:rsidP="00EE559A">
      <w:pPr>
        <w:pBdr>
          <w:top w:val="single" w:sz="4" w:space="1" w:color="auto"/>
          <w:left w:val="single" w:sz="4" w:space="4" w:color="auto"/>
          <w:bottom w:val="single" w:sz="4" w:space="1" w:color="auto"/>
          <w:right w:val="single" w:sz="4" w:space="4" w:color="auto"/>
        </w:pBdr>
        <w:jc w:val="both"/>
        <w:rPr>
          <w:rFonts w:cs="Arial"/>
          <w:b/>
          <w:szCs w:val="20"/>
          <w:lang w:val="sl-SI"/>
        </w:rPr>
      </w:pPr>
      <w:r w:rsidRPr="00EE559A">
        <w:rPr>
          <w:rFonts w:cs="Arial"/>
          <w:b/>
          <w:szCs w:val="20"/>
          <w:lang w:val="sl-SI"/>
        </w:rPr>
        <w:t>JAVNI ZAVOD ZA SPODBUJANJE PODJETNIŠTVA IN RAZVOJNE PROJEKTE OBČINE IZOLA (JZP IZOLA)</w:t>
      </w:r>
    </w:p>
    <w:p w14:paraId="1DF74409" w14:textId="77777777" w:rsidR="00EE7B61" w:rsidRPr="00EE559A" w:rsidRDefault="00EE7B61" w:rsidP="00EE559A">
      <w:pPr>
        <w:jc w:val="both"/>
        <w:rPr>
          <w:rFonts w:cs="Arial"/>
          <w:szCs w:val="20"/>
          <w:u w:val="single"/>
          <w:lang w:val="sl-SI"/>
        </w:rPr>
      </w:pPr>
    </w:p>
    <w:p w14:paraId="437BFE9C" w14:textId="5A8D6635" w:rsidR="00702A42" w:rsidRPr="00EE559A" w:rsidRDefault="00702A42" w:rsidP="00EE559A">
      <w:pPr>
        <w:jc w:val="both"/>
        <w:rPr>
          <w:rFonts w:cs="Arial"/>
          <w:b/>
          <w:bCs/>
          <w:color w:val="000000" w:themeColor="text1"/>
          <w:szCs w:val="20"/>
          <w:lang w:val="sl-SI"/>
        </w:rPr>
      </w:pPr>
      <w:r w:rsidRPr="00EE559A">
        <w:rPr>
          <w:rFonts w:cs="Arial"/>
          <w:b/>
          <w:bCs/>
          <w:color w:val="000000" w:themeColor="text1"/>
          <w:szCs w:val="20"/>
          <w:lang w:val="sl-SI"/>
        </w:rPr>
        <w:t>Strategija EU za jadransko-jonsko regijo (EUSAIR)</w:t>
      </w:r>
    </w:p>
    <w:p w14:paraId="7D96F0D7" w14:textId="68D2ED1F" w:rsidR="00196F14" w:rsidRPr="00EE559A" w:rsidRDefault="00196F14" w:rsidP="00EE559A">
      <w:pPr>
        <w:jc w:val="both"/>
        <w:rPr>
          <w:rFonts w:cs="Arial"/>
          <w:b/>
          <w:bCs/>
          <w:color w:val="000000" w:themeColor="text1"/>
          <w:szCs w:val="20"/>
          <w:lang w:val="sl-SI"/>
        </w:rPr>
      </w:pPr>
    </w:p>
    <w:p w14:paraId="06B8887C" w14:textId="544B496E" w:rsidR="00196F14" w:rsidRPr="00EE559A" w:rsidRDefault="00196F14" w:rsidP="00EE559A">
      <w:pPr>
        <w:jc w:val="both"/>
        <w:rPr>
          <w:rFonts w:cs="Arial"/>
          <w:szCs w:val="20"/>
          <w:u w:val="single"/>
          <w:lang w:val="sl-SI"/>
        </w:rPr>
      </w:pPr>
      <w:r w:rsidRPr="00EE559A">
        <w:rPr>
          <w:rFonts w:cs="Arial"/>
          <w:szCs w:val="20"/>
          <w:u w:val="single"/>
          <w:lang w:val="sl-SI"/>
        </w:rPr>
        <w:lastRenderedPageBreak/>
        <w:t>Sodelovanje v okviru tematsk</w:t>
      </w:r>
      <w:r w:rsidR="00DC3270" w:rsidRPr="00EE559A">
        <w:rPr>
          <w:rFonts w:cs="Arial"/>
          <w:szCs w:val="20"/>
          <w:u w:val="single"/>
          <w:lang w:val="sl-SI"/>
        </w:rPr>
        <w:t>ega stebra 3 – "K</w:t>
      </w:r>
      <w:r w:rsidRPr="00EE559A">
        <w:rPr>
          <w:rFonts w:cs="Arial"/>
          <w:szCs w:val="20"/>
          <w:u w:val="single"/>
          <w:lang w:val="sl-SI"/>
        </w:rPr>
        <w:t>akovost okolja"</w:t>
      </w:r>
    </w:p>
    <w:p w14:paraId="4CC75B81" w14:textId="20947805" w:rsidR="009C1AF7" w:rsidRPr="00EE559A" w:rsidRDefault="009C1AF7" w:rsidP="00EE559A">
      <w:pPr>
        <w:jc w:val="both"/>
        <w:rPr>
          <w:rFonts w:cs="Arial"/>
          <w:szCs w:val="20"/>
          <w:u w:val="single"/>
          <w:lang w:val="sl-SI"/>
        </w:rPr>
      </w:pPr>
    </w:p>
    <w:p w14:paraId="0B58F3B9" w14:textId="6D4B53D6" w:rsidR="00196F14" w:rsidRPr="00EE559A" w:rsidRDefault="00DC3270" w:rsidP="00EE559A">
      <w:pPr>
        <w:pStyle w:val="Tekstrazpisa"/>
        <w:spacing w:after="0" w:line="260" w:lineRule="exact"/>
        <w:rPr>
          <w:rFonts w:ascii="Arial" w:hAnsi="Arial" w:cs="Arial"/>
          <w:b/>
          <w:bCs/>
          <w:szCs w:val="20"/>
          <w:u w:val="single"/>
        </w:rPr>
      </w:pPr>
      <w:r w:rsidRPr="00EE559A">
        <w:rPr>
          <w:rFonts w:ascii="Arial" w:hAnsi="Arial" w:cs="Arial"/>
          <w:bCs/>
          <w:szCs w:val="20"/>
          <w:u w:val="single"/>
        </w:rPr>
        <w:t>Dogodki:</w:t>
      </w:r>
    </w:p>
    <w:p w14:paraId="4C8289E6" w14:textId="5056AC4E" w:rsidR="00196F14" w:rsidRPr="00EE559A" w:rsidRDefault="00196F14" w:rsidP="00EE559A">
      <w:pPr>
        <w:pStyle w:val="Tekstrazpisa"/>
        <w:spacing w:after="0" w:line="260" w:lineRule="exact"/>
        <w:rPr>
          <w:rFonts w:ascii="Arial" w:hAnsi="Arial" w:cs="Arial"/>
          <w:szCs w:val="20"/>
        </w:rPr>
      </w:pPr>
      <w:r w:rsidRPr="00EE559A">
        <w:rPr>
          <w:rFonts w:ascii="Arial" w:hAnsi="Arial" w:cs="Arial"/>
          <w:bCs/>
          <w:szCs w:val="20"/>
        </w:rPr>
        <w:t>Februarja</w:t>
      </w:r>
      <w:r w:rsidRPr="00EE559A">
        <w:rPr>
          <w:rFonts w:ascii="Arial" w:hAnsi="Arial" w:cs="Arial"/>
          <w:szCs w:val="20"/>
        </w:rPr>
        <w:t xml:space="preserve"> </w:t>
      </w:r>
      <w:r w:rsidR="00424477" w:rsidRPr="00EE559A">
        <w:rPr>
          <w:rFonts w:ascii="Arial" w:hAnsi="Arial" w:cs="Arial"/>
          <w:szCs w:val="20"/>
        </w:rPr>
        <w:t xml:space="preserve">sta se </w:t>
      </w:r>
      <w:r w:rsidR="005F60B1" w:rsidRPr="00EE559A">
        <w:rPr>
          <w:rFonts w:ascii="Arial" w:hAnsi="Arial" w:cs="Arial"/>
          <w:szCs w:val="20"/>
        </w:rPr>
        <w:t>predstavnik</w:t>
      </w:r>
      <w:r w:rsidR="00424477" w:rsidRPr="00EE559A">
        <w:rPr>
          <w:rFonts w:ascii="Arial" w:hAnsi="Arial" w:cs="Arial"/>
          <w:szCs w:val="20"/>
        </w:rPr>
        <w:t xml:space="preserve"> Občin</w:t>
      </w:r>
      <w:r w:rsidR="005F60B1" w:rsidRPr="00EE559A">
        <w:rPr>
          <w:rFonts w:ascii="Arial" w:hAnsi="Arial" w:cs="Arial"/>
          <w:szCs w:val="20"/>
        </w:rPr>
        <w:t>e</w:t>
      </w:r>
      <w:r w:rsidR="00424477" w:rsidRPr="00EE559A">
        <w:rPr>
          <w:rFonts w:ascii="Arial" w:hAnsi="Arial" w:cs="Arial"/>
          <w:szCs w:val="20"/>
        </w:rPr>
        <w:t xml:space="preserve"> Izola</w:t>
      </w:r>
      <w:r w:rsidR="005F60B1" w:rsidRPr="00EE559A">
        <w:rPr>
          <w:rFonts w:ascii="Arial" w:hAnsi="Arial" w:cs="Arial"/>
          <w:szCs w:val="20"/>
        </w:rPr>
        <w:t xml:space="preserve"> - JZP</w:t>
      </w:r>
      <w:r w:rsidR="00424477" w:rsidRPr="00EE559A">
        <w:rPr>
          <w:rFonts w:ascii="Arial" w:hAnsi="Arial" w:cs="Arial"/>
          <w:szCs w:val="20"/>
        </w:rPr>
        <w:t xml:space="preserve"> </w:t>
      </w:r>
      <w:r w:rsidRPr="00EE559A">
        <w:rPr>
          <w:rFonts w:ascii="Arial" w:hAnsi="Arial" w:cs="Arial"/>
          <w:szCs w:val="20"/>
        </w:rPr>
        <w:t xml:space="preserve">in so-koordinator stebra Kakovost Okolja EUSAIR, </w:t>
      </w:r>
      <w:r w:rsidR="005F60B1" w:rsidRPr="00EE559A">
        <w:rPr>
          <w:rFonts w:ascii="Arial" w:hAnsi="Arial" w:cs="Arial"/>
          <w:szCs w:val="20"/>
        </w:rPr>
        <w:t>MNVP</w:t>
      </w:r>
      <w:r w:rsidRPr="00EE559A">
        <w:rPr>
          <w:rFonts w:ascii="Arial" w:hAnsi="Arial" w:cs="Arial"/>
          <w:szCs w:val="20"/>
        </w:rPr>
        <w:t xml:space="preserve">, udeležila </w:t>
      </w:r>
      <w:r w:rsidRPr="00EE559A">
        <w:rPr>
          <w:rFonts w:ascii="Arial" w:hAnsi="Arial" w:cs="Arial"/>
          <w:b/>
          <w:bCs/>
          <w:szCs w:val="20"/>
        </w:rPr>
        <w:t>zaključne konference projekta NAMIRS</w:t>
      </w:r>
      <w:r w:rsidRPr="00EE559A">
        <w:rPr>
          <w:rFonts w:ascii="Arial" w:hAnsi="Arial" w:cs="Arial"/>
          <w:szCs w:val="20"/>
        </w:rPr>
        <w:t xml:space="preserve"> v Trstu. Glavni dosežek projekta bodo Smernice za pregled in posodobitev Podregionalnega načrta za ukrepanje ob izlitju nafte, ki bo zajemal oceno okoljskih tveganj, povezanih z nesrečami in posledičnimi izlivi nafte v Severnem Jadranu, s posebnim poudarkom na občutljivih morskih območjih. Smernice bodo v kratkem javno objavljene: </w:t>
      </w:r>
      <w:hyperlink r:id="rId10" w:history="1">
        <w:r w:rsidRPr="00EE559A">
          <w:rPr>
            <w:rStyle w:val="Hyperlink"/>
            <w:rFonts w:ascii="Arial" w:hAnsi="Arial" w:cs="Arial"/>
            <w:szCs w:val="20"/>
          </w:rPr>
          <w:t>NAMIRS_GUIDELINES_SOP_MAPPING_RISKASSESSMENT-compressed-1.pdf</w:t>
        </w:r>
      </w:hyperlink>
      <w:r w:rsidRPr="00EE559A">
        <w:rPr>
          <w:rFonts w:ascii="Arial" w:hAnsi="Arial" w:cs="Arial"/>
          <w:szCs w:val="20"/>
        </w:rPr>
        <w:t>.</w:t>
      </w:r>
    </w:p>
    <w:p w14:paraId="2CB8128D" w14:textId="6D10D495" w:rsidR="00196F14" w:rsidRPr="00EE559A" w:rsidRDefault="00196F14" w:rsidP="00EE559A">
      <w:pPr>
        <w:pStyle w:val="Tekstrazpisa"/>
        <w:spacing w:after="0" w:line="260" w:lineRule="exact"/>
        <w:rPr>
          <w:rFonts w:ascii="Arial" w:hAnsi="Arial" w:cs="Arial"/>
          <w:szCs w:val="20"/>
        </w:rPr>
      </w:pPr>
      <w:r w:rsidRPr="00EE559A">
        <w:rPr>
          <w:rFonts w:ascii="Arial" w:hAnsi="Arial" w:cs="Arial"/>
          <w:bCs/>
          <w:szCs w:val="20"/>
        </w:rPr>
        <w:t>V marcu</w:t>
      </w:r>
      <w:r w:rsidRPr="00EE559A">
        <w:rPr>
          <w:rFonts w:ascii="Arial" w:hAnsi="Arial" w:cs="Arial"/>
          <w:szCs w:val="20"/>
        </w:rPr>
        <w:t xml:space="preserve"> sta Ministrstvo za naravne vire in prostor in Občina Izola s podporo zavoda, organizirala dogodek </w:t>
      </w:r>
      <w:r w:rsidRPr="00EE559A">
        <w:rPr>
          <w:rFonts w:ascii="Arial" w:hAnsi="Arial" w:cs="Arial"/>
          <w:b/>
          <w:bCs/>
          <w:szCs w:val="20"/>
        </w:rPr>
        <w:t>“Biodiversity and Marine Protection in EUSAIR: A Contribution to EU Biodiversity Strategy 2030”</w:t>
      </w:r>
      <w:r w:rsidR="001408B5" w:rsidRPr="00EE559A">
        <w:rPr>
          <w:rStyle w:val="FootnoteReference"/>
          <w:rFonts w:ascii="Arial" w:hAnsi="Arial" w:cs="Arial"/>
          <w:b/>
          <w:bCs/>
          <w:szCs w:val="20"/>
        </w:rPr>
        <w:footnoteReference w:id="1"/>
      </w:r>
      <w:r w:rsidRPr="00EE559A">
        <w:rPr>
          <w:rFonts w:ascii="Arial" w:hAnsi="Arial" w:cs="Arial"/>
          <w:bCs/>
          <w:szCs w:val="20"/>
        </w:rPr>
        <w:t>, ki je potekal 14. marca 2024, v p</w:t>
      </w:r>
      <w:r w:rsidR="00424477" w:rsidRPr="00EE559A">
        <w:rPr>
          <w:rFonts w:ascii="Arial" w:hAnsi="Arial" w:cs="Arial"/>
          <w:bCs/>
          <w:szCs w:val="20"/>
        </w:rPr>
        <w:t>rostorih University Foundation</w:t>
      </w:r>
      <w:r w:rsidRPr="00EE559A">
        <w:rPr>
          <w:rFonts w:ascii="Arial" w:hAnsi="Arial" w:cs="Arial"/>
          <w:bCs/>
          <w:szCs w:val="20"/>
        </w:rPr>
        <w:t xml:space="preserve"> v Bruslju.</w:t>
      </w:r>
      <w:r w:rsidRPr="00EE559A">
        <w:rPr>
          <w:rFonts w:ascii="Arial" w:hAnsi="Arial" w:cs="Arial"/>
          <w:szCs w:val="20"/>
        </w:rPr>
        <w:t xml:space="preserve"> Dogodek se je osredotočal na biotsko raznovrstnost in zaščito morja znotraj obsežnega območja </w:t>
      </w:r>
      <w:r w:rsidR="00424477" w:rsidRPr="00EE559A">
        <w:rPr>
          <w:rFonts w:ascii="Arial" w:hAnsi="Arial" w:cs="Arial"/>
          <w:szCs w:val="20"/>
        </w:rPr>
        <w:t>EUSAIR</w:t>
      </w:r>
      <w:r w:rsidRPr="00EE559A">
        <w:rPr>
          <w:rFonts w:ascii="Arial" w:hAnsi="Arial" w:cs="Arial"/>
          <w:szCs w:val="20"/>
        </w:rPr>
        <w:t xml:space="preserve">. Poleg tega je dogodek predstavil okvirni prispevek, namenjen izvajanju ambiciozne strategije EU za biotsko raznovrstnost do leta 2030. Tema je usklajena s sinergijami Programa Združenih narodov za okolje/Koordinacijske enote za sredozemski akcijski načrt (UNEP/MAP), na podlagi katere se lahko oblikuje trajnostna prihodnost za dragocene ekosisteme naše narave. Predstavitve vodilnih strokovnjakov med drugim tudi Evropske komisije, obetajo, da je dogodek celovito in poučno srečanje, ki bo dalo vpogled v najnovejše dosežke in kritične razprave, ki utira pot inovacijam ter sodelovanju. </w:t>
      </w:r>
      <w:r w:rsidR="005F60B1" w:rsidRPr="00EE559A">
        <w:rPr>
          <w:rFonts w:ascii="Arial" w:hAnsi="Arial" w:cs="Arial"/>
          <w:szCs w:val="20"/>
        </w:rPr>
        <w:t>Predstavnik JZP Izola</w:t>
      </w:r>
      <w:r w:rsidRPr="00EE559A">
        <w:rPr>
          <w:rFonts w:ascii="Arial" w:hAnsi="Arial" w:cs="Arial"/>
          <w:szCs w:val="20"/>
        </w:rPr>
        <w:t xml:space="preserve"> se je 21. marca </w:t>
      </w:r>
      <w:r w:rsidR="00424477" w:rsidRPr="00EE559A">
        <w:rPr>
          <w:rFonts w:ascii="Arial" w:hAnsi="Arial" w:cs="Arial"/>
          <w:szCs w:val="20"/>
        </w:rPr>
        <w:t xml:space="preserve">2024 </w:t>
      </w:r>
      <w:r w:rsidRPr="00EE559A">
        <w:rPr>
          <w:rFonts w:ascii="Arial" w:hAnsi="Arial" w:cs="Arial"/>
          <w:szCs w:val="20"/>
        </w:rPr>
        <w:t xml:space="preserve">udeležil dogodka </w:t>
      </w:r>
      <w:r w:rsidRPr="00EE559A">
        <w:rPr>
          <w:rFonts w:ascii="Arial" w:hAnsi="Arial" w:cs="Arial"/>
          <w:b/>
          <w:bCs/>
          <w:szCs w:val="20"/>
        </w:rPr>
        <w:t>"General States for Sustainable Development of the Upper Adriatic and Central Europe"</w:t>
      </w:r>
      <w:r w:rsidRPr="00EE559A">
        <w:rPr>
          <w:rFonts w:ascii="Arial" w:hAnsi="Arial" w:cs="Arial"/>
          <w:bCs/>
          <w:szCs w:val="20"/>
        </w:rPr>
        <w:t>, ki je potekal v Trstu.</w:t>
      </w:r>
      <w:r w:rsidRPr="00EE559A">
        <w:rPr>
          <w:rFonts w:ascii="Arial" w:hAnsi="Arial" w:cs="Arial"/>
          <w:szCs w:val="20"/>
        </w:rPr>
        <w:t xml:space="preserve"> Srečanje se je osredotočalo na okoljska vprašanja, zlasti na tista povezana s kakovostjo zraka. Udeleženci so prisluhnili govorom podpisnikov memoranduma "Trieste Memorandum for Sustainability, Energy and the Environment", med katerimi je bil tudi </w:t>
      </w:r>
      <w:r w:rsidR="00424477" w:rsidRPr="00EE559A">
        <w:rPr>
          <w:rFonts w:ascii="Arial" w:hAnsi="Arial" w:cs="Arial"/>
          <w:szCs w:val="20"/>
        </w:rPr>
        <w:t>prispevek</w:t>
      </w:r>
      <w:r w:rsidRPr="00EE559A">
        <w:rPr>
          <w:rFonts w:ascii="Arial" w:hAnsi="Arial" w:cs="Arial"/>
          <w:szCs w:val="20"/>
        </w:rPr>
        <w:t xml:space="preserve"> </w:t>
      </w:r>
      <w:r w:rsidR="005F60B1" w:rsidRPr="00EE559A">
        <w:rPr>
          <w:rFonts w:ascii="Arial" w:hAnsi="Arial" w:cs="Arial"/>
          <w:szCs w:val="20"/>
        </w:rPr>
        <w:t>JZP Izola</w:t>
      </w:r>
      <w:r w:rsidRPr="00EE559A">
        <w:rPr>
          <w:rFonts w:ascii="Arial" w:hAnsi="Arial" w:cs="Arial"/>
          <w:szCs w:val="20"/>
        </w:rPr>
        <w:t xml:space="preserve"> z naslovom:"Promoting climate change adjustment and disaster risk prevention through river catchment management and maritime spatial planning".</w:t>
      </w:r>
      <w:r w:rsidR="00424477" w:rsidRPr="00EE559A">
        <w:rPr>
          <w:rFonts w:ascii="Arial" w:hAnsi="Arial" w:cs="Arial"/>
          <w:szCs w:val="20"/>
        </w:rPr>
        <w:t xml:space="preserve"> </w:t>
      </w:r>
      <w:r w:rsidRPr="00EE559A">
        <w:rPr>
          <w:rFonts w:ascii="Arial" w:hAnsi="Arial" w:cs="Arial"/>
          <w:szCs w:val="20"/>
        </w:rPr>
        <w:t>Istega dne, na predvečer svetovnega Dneva voda,</w:t>
      </w:r>
      <w:r w:rsidR="00424477" w:rsidRPr="00EE559A">
        <w:rPr>
          <w:rFonts w:ascii="Arial" w:hAnsi="Arial" w:cs="Arial"/>
          <w:szCs w:val="20"/>
        </w:rPr>
        <w:t xml:space="preserve"> smo se</w:t>
      </w:r>
      <w:r w:rsidRPr="00EE559A">
        <w:rPr>
          <w:rFonts w:ascii="Arial" w:hAnsi="Arial" w:cs="Arial"/>
          <w:szCs w:val="20"/>
        </w:rPr>
        <w:t xml:space="preserve"> udeležili okrogle mize, ki je potekala pod sloganom "Voda povezuje", ki jo je organiziralo </w:t>
      </w:r>
      <w:r w:rsidR="00BB11AA" w:rsidRPr="00EE559A">
        <w:rPr>
          <w:rFonts w:ascii="Arial" w:hAnsi="Arial" w:cs="Arial"/>
          <w:szCs w:val="20"/>
        </w:rPr>
        <w:t>MNVP</w:t>
      </w:r>
      <w:r w:rsidRPr="00EE559A">
        <w:rPr>
          <w:rFonts w:ascii="Arial" w:hAnsi="Arial" w:cs="Arial"/>
          <w:szCs w:val="20"/>
        </w:rPr>
        <w:t xml:space="preserve"> v Naravnem rezervatu Škocjanski zatok. Dogodek je izpostavil ključni pomen odgovornega urejanja voda in prostora, ter v razpravo vključil strokovnjake, civilno družbo, politične odločevalce in mlade.</w:t>
      </w:r>
    </w:p>
    <w:p w14:paraId="10DDE785" w14:textId="77777777" w:rsidR="00DC3270" w:rsidRPr="00EE559A" w:rsidRDefault="00DC3270" w:rsidP="00EE559A">
      <w:pPr>
        <w:pStyle w:val="Tekstrazpisa"/>
        <w:spacing w:after="0" w:line="260" w:lineRule="exact"/>
        <w:rPr>
          <w:rFonts w:ascii="Arial" w:hAnsi="Arial" w:cs="Arial"/>
          <w:szCs w:val="20"/>
        </w:rPr>
      </w:pPr>
    </w:p>
    <w:p w14:paraId="2CAC7447" w14:textId="5314ECA5" w:rsidR="00196F14" w:rsidRPr="00EE559A" w:rsidRDefault="00196F14" w:rsidP="00EE559A">
      <w:pPr>
        <w:rPr>
          <w:rFonts w:cs="Arial"/>
          <w:szCs w:val="20"/>
          <w:lang w:val="sl-SI"/>
        </w:rPr>
      </w:pPr>
      <w:r w:rsidRPr="00EE559A">
        <w:rPr>
          <w:rFonts w:cs="Arial"/>
          <w:bCs/>
          <w:szCs w:val="20"/>
          <w:lang w:val="sl-SI"/>
        </w:rPr>
        <w:t>V maju</w:t>
      </w:r>
      <w:r w:rsidRPr="00EE559A">
        <w:rPr>
          <w:rFonts w:cs="Arial"/>
          <w:szCs w:val="20"/>
          <w:lang w:val="sl-SI"/>
        </w:rPr>
        <w:t xml:space="preserve">  </w:t>
      </w:r>
      <w:r w:rsidR="00424477" w:rsidRPr="00EE559A">
        <w:rPr>
          <w:rFonts w:cs="Arial"/>
          <w:szCs w:val="20"/>
          <w:lang w:val="sl-SI"/>
        </w:rPr>
        <w:t xml:space="preserve">je steber za okoljsko kakovost (TSG 3) </w:t>
      </w:r>
      <w:r w:rsidRPr="00EE559A">
        <w:rPr>
          <w:rFonts w:cs="Arial"/>
          <w:szCs w:val="20"/>
          <w:lang w:val="sl-SI"/>
        </w:rPr>
        <w:t xml:space="preserve">EUSAIR, v okviru 9. foruma EUSAIR organiziral  samostojen dogodek z naslovom </w:t>
      </w:r>
      <w:r w:rsidR="0002462B" w:rsidRPr="00EE559A">
        <w:rPr>
          <w:rFonts w:cs="Arial"/>
          <w:b/>
          <w:szCs w:val="20"/>
          <w:lang w:val="sl-SI"/>
        </w:rPr>
        <w:t>"</w:t>
      </w:r>
      <w:r w:rsidRPr="00EE559A">
        <w:rPr>
          <w:rFonts w:cs="Arial"/>
          <w:b/>
          <w:bCs/>
          <w:iCs/>
          <w:szCs w:val="20"/>
          <w:lang w:val="sl-SI"/>
        </w:rPr>
        <w:t>Modri in zeleni koridorji: Izvajanje TSG 3 EUSAIR prednostnih projektov, s programom INTERREG IPA ADRION</w:t>
      </w:r>
      <w:r w:rsidR="0002462B" w:rsidRPr="00EE559A">
        <w:rPr>
          <w:rFonts w:cs="Arial"/>
          <w:b/>
          <w:bCs/>
          <w:iCs/>
          <w:szCs w:val="20"/>
          <w:lang w:val="sl-SI"/>
        </w:rPr>
        <w:t>"</w:t>
      </w:r>
      <w:r w:rsidRPr="00EE559A">
        <w:rPr>
          <w:rFonts w:cs="Arial"/>
          <w:bCs/>
          <w:szCs w:val="20"/>
          <w:lang w:val="sl-SI"/>
        </w:rPr>
        <w:t>.</w:t>
      </w:r>
      <w:r w:rsidRPr="00EE559A">
        <w:rPr>
          <w:rFonts w:cs="Arial"/>
          <w:szCs w:val="20"/>
          <w:lang w:val="sl-SI"/>
        </w:rPr>
        <w:t xml:space="preserve"> Dogodek</w:t>
      </w:r>
      <w:r w:rsidRPr="00EE559A">
        <w:rPr>
          <w:rStyle w:val="FootnoteReference"/>
          <w:rFonts w:cs="Arial"/>
          <w:szCs w:val="20"/>
          <w:lang w:val="sl-SI"/>
        </w:rPr>
        <w:footnoteReference w:id="2"/>
      </w:r>
      <w:r w:rsidRPr="00EE559A">
        <w:rPr>
          <w:rFonts w:cs="Arial"/>
          <w:szCs w:val="20"/>
          <w:lang w:val="sl-SI"/>
        </w:rPr>
        <w:t xml:space="preserve"> je bil organiziran s pomočjo podporne točke za aktivnosti EUSAIR v Izoli in sofinanciran s pomočjo prog</w:t>
      </w:r>
      <w:r w:rsidR="00424477" w:rsidRPr="00EE559A">
        <w:rPr>
          <w:rFonts w:cs="Arial"/>
          <w:szCs w:val="20"/>
          <w:lang w:val="sl-SI"/>
        </w:rPr>
        <w:t>rama Interreg IPA Adrion ter Evropska komisija</w:t>
      </w:r>
      <w:r w:rsidRPr="00EE559A">
        <w:rPr>
          <w:rFonts w:cs="Arial"/>
          <w:szCs w:val="20"/>
          <w:lang w:val="sl-SI"/>
        </w:rPr>
        <w:t xml:space="preserve">. </w:t>
      </w:r>
    </w:p>
    <w:p w14:paraId="538F7AC5" w14:textId="77777777" w:rsidR="00DC3270" w:rsidRPr="00EE559A" w:rsidRDefault="00DC3270" w:rsidP="00EE559A">
      <w:pPr>
        <w:rPr>
          <w:rFonts w:cs="Arial"/>
          <w:szCs w:val="20"/>
          <w:lang w:val="sl-SI"/>
        </w:rPr>
      </w:pPr>
    </w:p>
    <w:p w14:paraId="6EF5A573" w14:textId="638EEEE6" w:rsidR="00196F14" w:rsidRPr="00EE559A" w:rsidRDefault="00424477" w:rsidP="00EE559A">
      <w:pPr>
        <w:pStyle w:val="Tekstrazpisa"/>
        <w:spacing w:after="0" w:line="260" w:lineRule="exact"/>
        <w:rPr>
          <w:rFonts w:ascii="Arial" w:hAnsi="Arial" w:cs="Arial"/>
          <w:szCs w:val="20"/>
        </w:rPr>
      </w:pPr>
      <w:r w:rsidRPr="00EE559A">
        <w:rPr>
          <w:rFonts w:ascii="Arial" w:hAnsi="Arial" w:cs="Arial"/>
          <w:bCs/>
          <w:szCs w:val="20"/>
        </w:rPr>
        <w:t>V septembru je bil organiziran</w:t>
      </w:r>
      <w:r w:rsidR="00196F14" w:rsidRPr="00EE559A">
        <w:rPr>
          <w:rFonts w:ascii="Arial" w:hAnsi="Arial" w:cs="Arial"/>
          <w:szCs w:val="20"/>
        </w:rPr>
        <w:t xml:space="preserve"> </w:t>
      </w:r>
      <w:r w:rsidR="00196F14" w:rsidRPr="00EE559A">
        <w:rPr>
          <w:rFonts w:ascii="Arial" w:hAnsi="Arial" w:cs="Arial"/>
          <w:b/>
          <w:bCs/>
          <w:szCs w:val="20"/>
        </w:rPr>
        <w:t xml:space="preserve">Teden sredozemske obale in makroregionalnih strategij 2024 </w:t>
      </w:r>
      <w:r w:rsidR="00196F14" w:rsidRPr="00EE559A">
        <w:rPr>
          <w:rFonts w:ascii="Arial" w:hAnsi="Arial" w:cs="Arial"/>
          <w:szCs w:val="20"/>
        </w:rPr>
        <w:t>(</w:t>
      </w:r>
      <w:r w:rsidRPr="00EE559A">
        <w:rPr>
          <w:rFonts w:ascii="Arial" w:hAnsi="Arial" w:cs="Arial"/>
          <w:szCs w:val="20"/>
        </w:rPr>
        <w:t>v nadaljevanju:</w:t>
      </w:r>
      <w:r w:rsidR="00196F14" w:rsidRPr="00EE559A">
        <w:rPr>
          <w:rFonts w:ascii="Arial" w:hAnsi="Arial" w:cs="Arial"/>
          <w:szCs w:val="20"/>
        </w:rPr>
        <w:t xml:space="preserve"> TSO), ki je v Izoli potekal že deveto leto. Teden je potekal pod geslom Močnejše sodelovanje za boljšo prihodnost. Dogodek predstavlja primer dobre prakse in je postal evropska stalnica. V zadnjem poročilu o izvajanju makroregionalnih strategij ga je posebej izpostavila tudi E</w:t>
      </w:r>
      <w:r w:rsidRPr="00EE559A">
        <w:rPr>
          <w:rFonts w:ascii="Arial" w:hAnsi="Arial" w:cs="Arial"/>
          <w:szCs w:val="20"/>
        </w:rPr>
        <w:t>vropska komisija</w:t>
      </w:r>
      <w:r w:rsidR="00196F14" w:rsidRPr="00EE559A">
        <w:rPr>
          <w:rFonts w:ascii="Arial" w:hAnsi="Arial" w:cs="Arial"/>
          <w:szCs w:val="20"/>
        </w:rPr>
        <w:t xml:space="preserve">. </w:t>
      </w:r>
      <w:r w:rsidRPr="00EE559A">
        <w:rPr>
          <w:rFonts w:ascii="Arial" w:hAnsi="Arial" w:cs="Arial"/>
          <w:szCs w:val="20"/>
        </w:rPr>
        <w:t xml:space="preserve">Občina Izola </w:t>
      </w:r>
      <w:r w:rsidR="00196F14" w:rsidRPr="00EE559A">
        <w:rPr>
          <w:rFonts w:ascii="Arial" w:hAnsi="Arial" w:cs="Arial"/>
          <w:szCs w:val="20"/>
        </w:rPr>
        <w:t xml:space="preserve">TSO organizira s podporo JZP Izola in v sodelovanju z </w:t>
      </w:r>
      <w:r w:rsidRPr="00EE559A">
        <w:rPr>
          <w:rFonts w:ascii="Arial" w:hAnsi="Arial" w:cs="Arial"/>
          <w:szCs w:val="20"/>
        </w:rPr>
        <w:t>MZEZ</w:t>
      </w:r>
      <w:r w:rsidR="00196F14" w:rsidRPr="00EE559A">
        <w:rPr>
          <w:rFonts w:ascii="Arial" w:hAnsi="Arial" w:cs="Arial"/>
          <w:szCs w:val="20"/>
        </w:rPr>
        <w:t xml:space="preserve">, MNVP, </w:t>
      </w:r>
      <w:r w:rsidRPr="00EE559A">
        <w:rPr>
          <w:rFonts w:ascii="Arial" w:hAnsi="Arial" w:cs="Arial"/>
          <w:szCs w:val="20"/>
        </w:rPr>
        <w:t>MKRR, Evropsko komisijo</w:t>
      </w:r>
      <w:r w:rsidR="00196F14" w:rsidRPr="00EE559A">
        <w:rPr>
          <w:rFonts w:ascii="Arial" w:hAnsi="Arial" w:cs="Arial"/>
          <w:szCs w:val="20"/>
        </w:rPr>
        <w:t xml:space="preserve"> in drugimi partnerji. Dogodki, namenjeni širši javnosti, so potekali v Manziolijevi palači in v prostorih raziskovalnega inštituta InnoRenew CoE. V tem tednu </w:t>
      </w:r>
      <w:r w:rsidRPr="00EE559A">
        <w:rPr>
          <w:rFonts w:ascii="Arial" w:hAnsi="Arial" w:cs="Arial"/>
          <w:szCs w:val="20"/>
        </w:rPr>
        <w:t xml:space="preserve">se je na dogodkih TSO </w:t>
      </w:r>
      <w:r w:rsidR="00196F14" w:rsidRPr="00EE559A">
        <w:rPr>
          <w:rFonts w:ascii="Arial" w:hAnsi="Arial" w:cs="Arial"/>
          <w:szCs w:val="20"/>
        </w:rPr>
        <w:t>zvrstilo več kot 300 udeležencev iz 20 evropskih držav.</w:t>
      </w:r>
    </w:p>
    <w:p w14:paraId="3147B7C0" w14:textId="77777777" w:rsidR="00DC3270" w:rsidRPr="00EE559A" w:rsidRDefault="00DC3270" w:rsidP="00EE559A">
      <w:pPr>
        <w:pStyle w:val="Tekstrazpisa"/>
        <w:spacing w:after="0" w:line="260" w:lineRule="exact"/>
        <w:rPr>
          <w:rFonts w:ascii="Arial" w:hAnsi="Arial" w:cs="Arial"/>
          <w:szCs w:val="20"/>
        </w:rPr>
      </w:pPr>
    </w:p>
    <w:p w14:paraId="60D92EED" w14:textId="6E8C44A7" w:rsidR="00196F14" w:rsidRPr="00EE559A" w:rsidRDefault="00196F14" w:rsidP="00EE559A">
      <w:pPr>
        <w:pStyle w:val="Tekstrazpisa"/>
        <w:spacing w:after="0" w:line="260" w:lineRule="exact"/>
        <w:rPr>
          <w:rFonts w:ascii="Arial" w:hAnsi="Arial" w:cs="Arial"/>
          <w:szCs w:val="20"/>
        </w:rPr>
      </w:pPr>
      <w:r w:rsidRPr="00EE559A">
        <w:rPr>
          <w:rFonts w:ascii="Arial" w:hAnsi="Arial" w:cs="Arial"/>
          <w:bCs/>
          <w:szCs w:val="20"/>
        </w:rPr>
        <w:t>V novembru</w:t>
      </w:r>
      <w:r w:rsidRPr="00EE559A">
        <w:rPr>
          <w:rFonts w:ascii="Arial" w:hAnsi="Arial" w:cs="Arial"/>
          <w:szCs w:val="20"/>
        </w:rPr>
        <w:t xml:space="preserve"> smo skupaj s Fakulteto za Pomorstvo in promet, Univerze v Ljubljani, predstavili </w:t>
      </w:r>
      <w:r w:rsidRPr="00EE559A">
        <w:rPr>
          <w:rFonts w:ascii="Arial" w:hAnsi="Arial" w:cs="Arial"/>
          <w:b/>
          <w:bCs/>
          <w:szCs w:val="20"/>
        </w:rPr>
        <w:t>Strategij</w:t>
      </w:r>
      <w:r w:rsidR="00424477" w:rsidRPr="00EE559A">
        <w:rPr>
          <w:rFonts w:ascii="Arial" w:hAnsi="Arial" w:cs="Arial"/>
          <w:b/>
          <w:bCs/>
          <w:szCs w:val="20"/>
        </w:rPr>
        <w:t>o</w:t>
      </w:r>
      <w:r w:rsidRPr="00EE559A">
        <w:rPr>
          <w:rFonts w:ascii="Arial" w:hAnsi="Arial" w:cs="Arial"/>
          <w:b/>
          <w:bCs/>
          <w:szCs w:val="20"/>
        </w:rPr>
        <w:t xml:space="preserve"> za zaščito obalnega pasu zaradi vpliva podnebnih sprememb na višino morske gladine</w:t>
      </w:r>
      <w:r w:rsidRPr="00EE559A">
        <w:rPr>
          <w:rFonts w:ascii="Arial" w:hAnsi="Arial" w:cs="Arial"/>
          <w:szCs w:val="20"/>
        </w:rPr>
        <w:t xml:space="preserve">. </w:t>
      </w:r>
      <w:r w:rsidR="00147296" w:rsidRPr="00EE559A">
        <w:rPr>
          <w:rFonts w:ascii="Arial" w:hAnsi="Arial" w:cs="Arial"/>
          <w:szCs w:val="20"/>
        </w:rPr>
        <w:t>Dogodka se</w:t>
      </w:r>
      <w:r w:rsidRPr="00EE559A">
        <w:rPr>
          <w:rFonts w:ascii="Arial" w:hAnsi="Arial" w:cs="Arial"/>
          <w:szCs w:val="20"/>
        </w:rPr>
        <w:t xml:space="preserve"> je udeležilo 75 </w:t>
      </w:r>
      <w:r w:rsidR="00147296" w:rsidRPr="00EE559A">
        <w:rPr>
          <w:rFonts w:ascii="Arial" w:hAnsi="Arial" w:cs="Arial"/>
          <w:szCs w:val="20"/>
        </w:rPr>
        <w:t>predstavnikov</w:t>
      </w:r>
      <w:r w:rsidRPr="00EE559A">
        <w:rPr>
          <w:rFonts w:ascii="Arial" w:hAnsi="Arial" w:cs="Arial"/>
          <w:szCs w:val="20"/>
        </w:rPr>
        <w:t xml:space="preserve"> različnih strok. </w:t>
      </w:r>
    </w:p>
    <w:p w14:paraId="527826BD" w14:textId="093A83B5" w:rsidR="00DC3270" w:rsidRPr="00EE559A" w:rsidRDefault="00DC3270" w:rsidP="00EE559A">
      <w:pPr>
        <w:pStyle w:val="Tekstrazpisa"/>
        <w:spacing w:after="0" w:line="260" w:lineRule="exact"/>
        <w:rPr>
          <w:rFonts w:ascii="Arial" w:hAnsi="Arial" w:cs="Arial"/>
          <w:szCs w:val="20"/>
        </w:rPr>
      </w:pPr>
    </w:p>
    <w:p w14:paraId="5FFCCDF9" w14:textId="049B019F" w:rsidR="00196F14" w:rsidRPr="00EE559A" w:rsidRDefault="00DC3270" w:rsidP="00EE559A">
      <w:pPr>
        <w:pStyle w:val="Tekstrazpisa"/>
        <w:spacing w:after="0" w:line="260" w:lineRule="exact"/>
        <w:rPr>
          <w:rFonts w:ascii="Arial" w:hAnsi="Arial" w:cs="Arial"/>
          <w:b/>
          <w:bCs/>
          <w:szCs w:val="20"/>
          <w:u w:val="single"/>
        </w:rPr>
      </w:pPr>
      <w:r w:rsidRPr="00EE559A">
        <w:rPr>
          <w:rFonts w:ascii="Arial" w:hAnsi="Arial" w:cs="Arial"/>
          <w:bCs/>
          <w:szCs w:val="20"/>
          <w:u w:val="single"/>
        </w:rPr>
        <w:t>Dosežki:</w:t>
      </w:r>
    </w:p>
    <w:p w14:paraId="0076C3AB" w14:textId="77777777" w:rsidR="00196F14" w:rsidRPr="00EE559A" w:rsidRDefault="00196F14" w:rsidP="00EE559A">
      <w:pPr>
        <w:pStyle w:val="Tekstrazpisa"/>
        <w:numPr>
          <w:ilvl w:val="0"/>
          <w:numId w:val="57"/>
        </w:numPr>
        <w:spacing w:after="0" w:line="260" w:lineRule="exact"/>
        <w:rPr>
          <w:rFonts w:ascii="Arial" w:hAnsi="Arial" w:cs="Arial"/>
          <w:szCs w:val="20"/>
        </w:rPr>
      </w:pPr>
      <w:r w:rsidRPr="00EE559A">
        <w:rPr>
          <w:rFonts w:ascii="Arial" w:hAnsi="Arial" w:cs="Arial"/>
          <w:szCs w:val="20"/>
        </w:rPr>
        <w:t>Uspešno izvajanje procesa Embedinga s sofinanciranjem 3 projektov v okviru DG ECHO in Interreg IPA ADRION (projekti z akronimi: NAMIRS, ASAP IN 4PETHABECO)</w:t>
      </w:r>
    </w:p>
    <w:p w14:paraId="673D3469" w14:textId="77777777" w:rsidR="00196F14" w:rsidRPr="00EE559A" w:rsidRDefault="00196F14" w:rsidP="00EE559A">
      <w:pPr>
        <w:pStyle w:val="Tekstrazpisa"/>
        <w:numPr>
          <w:ilvl w:val="0"/>
          <w:numId w:val="57"/>
        </w:numPr>
        <w:spacing w:after="0" w:line="260" w:lineRule="exact"/>
        <w:rPr>
          <w:rFonts w:ascii="Arial" w:hAnsi="Arial" w:cs="Arial"/>
          <w:szCs w:val="20"/>
        </w:rPr>
      </w:pPr>
      <w:r w:rsidRPr="00EE559A">
        <w:rPr>
          <w:rFonts w:ascii="Arial" w:hAnsi="Arial" w:cs="Arial"/>
          <w:szCs w:val="20"/>
        </w:rPr>
        <w:t xml:space="preserve">Predlog scenarija zaščite Jadranskega in Jonskega morja tudi izven teritorialnih voda z vzpostavitvijo zaščitenih območij tudi na odprtem morju (off-shore): </w:t>
      </w:r>
      <w:hyperlink r:id="rId11" w:history="1">
        <w:r w:rsidRPr="00EE559A">
          <w:rPr>
            <w:rStyle w:val="Hyperlink"/>
            <w:rFonts w:ascii="Arial" w:hAnsi="Arial" w:cs="Arial"/>
            <w:szCs w:val="20"/>
          </w:rPr>
          <w:t>Master-plan-MPA-2030_posodobljena-slika_LK.pdf</w:t>
        </w:r>
      </w:hyperlink>
    </w:p>
    <w:p w14:paraId="32109051" w14:textId="3C1FA65A" w:rsidR="00196F14" w:rsidRPr="00EE559A" w:rsidRDefault="00196F14" w:rsidP="00EE559A">
      <w:pPr>
        <w:pStyle w:val="Tekstrazpisa"/>
        <w:numPr>
          <w:ilvl w:val="0"/>
          <w:numId w:val="57"/>
        </w:numPr>
        <w:spacing w:after="0" w:line="260" w:lineRule="exact"/>
        <w:rPr>
          <w:rFonts w:ascii="Arial" w:hAnsi="Arial" w:cs="Arial"/>
          <w:szCs w:val="20"/>
        </w:rPr>
      </w:pPr>
      <w:r w:rsidRPr="00EE559A">
        <w:rPr>
          <w:rFonts w:ascii="Arial" w:hAnsi="Arial" w:cs="Arial"/>
          <w:szCs w:val="20"/>
        </w:rPr>
        <w:t>Predlog aktivnejše vloge Slovenije pri zaščiti Jadranskega morja ob vzpostavljanju ekonomskih con s strni Hrvaške in Italije- PRILOGA1.</w:t>
      </w:r>
    </w:p>
    <w:p w14:paraId="7ACD2A89" w14:textId="658A2EBE" w:rsidR="00196F14" w:rsidRPr="00EE559A" w:rsidRDefault="00196F14" w:rsidP="00EE559A">
      <w:pPr>
        <w:pStyle w:val="Tekstrazpisa"/>
        <w:numPr>
          <w:ilvl w:val="0"/>
          <w:numId w:val="57"/>
        </w:numPr>
        <w:spacing w:after="0" w:line="260" w:lineRule="exact"/>
        <w:rPr>
          <w:rFonts w:ascii="Arial" w:hAnsi="Arial" w:cs="Arial"/>
          <w:szCs w:val="20"/>
        </w:rPr>
      </w:pPr>
      <w:r w:rsidRPr="00EE559A">
        <w:rPr>
          <w:rFonts w:ascii="Arial" w:hAnsi="Arial" w:cs="Arial"/>
          <w:szCs w:val="20"/>
        </w:rPr>
        <w:t>Ponovna uspešna izvedba TSO IZOLA 2024, ki je postal osrednji dogodek stika deležnikov v EUSAIR. To je v več poročilih o napredku MRS potrdila tudi E</w:t>
      </w:r>
      <w:r w:rsidR="00424477" w:rsidRPr="00EE559A">
        <w:rPr>
          <w:rFonts w:ascii="Arial" w:hAnsi="Arial" w:cs="Arial"/>
          <w:szCs w:val="20"/>
        </w:rPr>
        <w:t>vropska komisija</w:t>
      </w:r>
      <w:r w:rsidRPr="00EE559A">
        <w:rPr>
          <w:rFonts w:ascii="Arial" w:hAnsi="Arial" w:cs="Arial"/>
          <w:szCs w:val="20"/>
        </w:rPr>
        <w:t xml:space="preserve">. Posebna delavnica TSG 3 o izkušnjah o posegih v morje in obrežni pas: </w:t>
      </w:r>
      <w:hyperlink r:id="rId12" w:history="1">
        <w:r w:rsidRPr="00EE559A">
          <w:rPr>
            <w:rStyle w:val="Hyperlink"/>
            <w:rFonts w:ascii="Arial" w:hAnsi="Arial" w:cs="Arial"/>
            <w:szCs w:val="20"/>
          </w:rPr>
          <w:t>https://www.adriatic-ionian.eu/wp-content/uploads/2025/01/Povzetek-posveta-v-okviru-TSG3_28_01_2025_F.pdf</w:t>
        </w:r>
      </w:hyperlink>
      <w:r w:rsidRPr="00EE559A">
        <w:rPr>
          <w:rFonts w:ascii="Arial" w:hAnsi="Arial" w:cs="Arial"/>
          <w:szCs w:val="20"/>
        </w:rPr>
        <w:t xml:space="preserve">  in </w:t>
      </w:r>
      <w:hyperlink r:id="rId13" w:history="1">
        <w:r w:rsidRPr="00EE559A">
          <w:rPr>
            <w:rStyle w:val="Hyperlink"/>
            <w:rFonts w:ascii="Arial" w:hAnsi="Arial" w:cs="Arial"/>
            <w:szCs w:val="20"/>
          </w:rPr>
          <w:t>https://www.izola.si/objava/903550</w:t>
        </w:r>
      </w:hyperlink>
      <w:r w:rsidRPr="00EE559A">
        <w:rPr>
          <w:rFonts w:ascii="Arial" w:hAnsi="Arial" w:cs="Arial"/>
          <w:szCs w:val="20"/>
        </w:rPr>
        <w:t xml:space="preserve"> v SLO.</w:t>
      </w:r>
    </w:p>
    <w:p w14:paraId="7244E4ED" w14:textId="294E1D66" w:rsidR="00196F14" w:rsidRPr="00EE559A" w:rsidRDefault="00196F14" w:rsidP="00EE559A">
      <w:pPr>
        <w:pStyle w:val="Tekstrazpisa"/>
        <w:spacing w:after="0" w:line="260" w:lineRule="exact"/>
        <w:rPr>
          <w:rFonts w:ascii="Arial" w:hAnsi="Arial" w:cs="Arial"/>
          <w:szCs w:val="20"/>
          <w:u w:val="single"/>
        </w:rPr>
      </w:pPr>
    </w:p>
    <w:p w14:paraId="34CA8CB9" w14:textId="6D4BC35A" w:rsidR="00196F14" w:rsidRPr="00EE559A" w:rsidRDefault="00196F14" w:rsidP="00EE559A">
      <w:pPr>
        <w:pStyle w:val="Tekstrazpisa"/>
        <w:spacing w:after="0" w:line="260" w:lineRule="exact"/>
        <w:rPr>
          <w:rFonts w:ascii="Arial" w:hAnsi="Arial" w:cs="Arial"/>
          <w:szCs w:val="20"/>
          <w:u w:val="single"/>
        </w:rPr>
      </w:pPr>
      <w:r w:rsidRPr="00EE559A">
        <w:rPr>
          <w:rFonts w:ascii="Arial" w:hAnsi="Arial" w:cs="Arial"/>
          <w:szCs w:val="20"/>
          <w:u w:val="single"/>
        </w:rPr>
        <w:t>Vpliv na domače politike:</w:t>
      </w:r>
    </w:p>
    <w:p w14:paraId="0E924EBB" w14:textId="56D433DF" w:rsidR="00196F14" w:rsidRPr="00EE559A" w:rsidRDefault="00196F14" w:rsidP="00EE559A">
      <w:pPr>
        <w:pStyle w:val="Tekstrazpisa"/>
        <w:spacing w:after="0" w:line="260" w:lineRule="exact"/>
        <w:rPr>
          <w:rFonts w:ascii="Arial" w:hAnsi="Arial" w:cs="Arial"/>
          <w:szCs w:val="20"/>
        </w:rPr>
      </w:pPr>
      <w:r w:rsidRPr="00EE559A">
        <w:rPr>
          <w:rFonts w:ascii="Arial" w:hAnsi="Arial" w:cs="Arial"/>
          <w:szCs w:val="20"/>
        </w:rPr>
        <w:t xml:space="preserve">Delovanje TSG 3 pozitivno vpliva na usmerjanje politik v Sloveniji, predvsem z opozarjanjem o razvojnih priložnostih </w:t>
      </w:r>
      <w:r w:rsidR="00424477" w:rsidRPr="00EE559A">
        <w:rPr>
          <w:rFonts w:ascii="Arial" w:hAnsi="Arial" w:cs="Arial"/>
          <w:szCs w:val="20"/>
        </w:rPr>
        <w:t>Slovenije</w:t>
      </w:r>
      <w:r w:rsidRPr="00EE559A">
        <w:rPr>
          <w:rFonts w:ascii="Arial" w:hAnsi="Arial" w:cs="Arial"/>
          <w:szCs w:val="20"/>
        </w:rPr>
        <w:t xml:space="preserve">, ki jih nudita evropsko in mednarodno pravo ter EU procesi, za doseganje boljšega ekološkega stanja morja ter trajnostno rabo obalnega in morskega ekosistema. Zdrav obalni in morski ekosistem je temelj za izboljšanje vodne, prehranske, biotske, energetske in podnebne varnosti </w:t>
      </w:r>
      <w:r w:rsidR="00BB11AA" w:rsidRPr="00EE559A">
        <w:rPr>
          <w:rFonts w:ascii="Arial" w:hAnsi="Arial" w:cs="Arial"/>
          <w:szCs w:val="20"/>
        </w:rPr>
        <w:t>Slovenije</w:t>
      </w:r>
      <w:r w:rsidRPr="00EE559A">
        <w:rPr>
          <w:rFonts w:ascii="Arial" w:hAnsi="Arial" w:cs="Arial"/>
          <w:szCs w:val="20"/>
        </w:rPr>
        <w:t xml:space="preserve">. Reproduktivni obalni in morski ekosistem je temelj in razvojni potencial (modra in zelena infrastruktura) za razvoj modre in zelene ekonomije. Zato gre za veliko  priložnost in odgovornost obalnih držav pri uporabi sodobnih orodij  za zaščito (omrežje zavarovanih območij) in trajnostno rabo obalnih in morskih virov (Zeleni in Modri koridorji v Pomorskem prostorskem plairanju/PPP/MSP), ki </w:t>
      </w:r>
      <w:r w:rsidR="00BB11AA" w:rsidRPr="00EE559A">
        <w:rPr>
          <w:rFonts w:ascii="Arial" w:hAnsi="Arial" w:cs="Arial"/>
          <w:szCs w:val="20"/>
        </w:rPr>
        <w:t>so bili razvit</w:t>
      </w:r>
      <w:r w:rsidRPr="00EE559A">
        <w:rPr>
          <w:rFonts w:ascii="Arial" w:hAnsi="Arial" w:cs="Arial"/>
          <w:szCs w:val="20"/>
        </w:rPr>
        <w:t>i v okviru TSG 3 EUSAIR.</w:t>
      </w:r>
    </w:p>
    <w:p w14:paraId="0B6B9941" w14:textId="0D84329A" w:rsidR="00196F14" w:rsidRPr="00EE559A" w:rsidRDefault="00196F14" w:rsidP="00EE559A">
      <w:pPr>
        <w:jc w:val="both"/>
        <w:rPr>
          <w:rFonts w:cs="Arial"/>
          <w:szCs w:val="20"/>
          <w:u w:val="single"/>
          <w:lang w:val="sl-SI"/>
        </w:rPr>
      </w:pPr>
    </w:p>
    <w:p w14:paraId="2395E8CE" w14:textId="49F21280" w:rsidR="00196F14" w:rsidRPr="00EE559A" w:rsidRDefault="00196F14" w:rsidP="00EE559A">
      <w:pPr>
        <w:jc w:val="both"/>
        <w:rPr>
          <w:rFonts w:cs="Arial"/>
          <w:szCs w:val="20"/>
          <w:u w:val="single"/>
          <w:lang w:val="sl-SI"/>
        </w:rPr>
      </w:pPr>
      <w:r w:rsidRPr="00EE559A">
        <w:rPr>
          <w:rFonts w:cs="Arial"/>
          <w:szCs w:val="20"/>
          <w:u w:val="single"/>
          <w:lang w:val="sl-SI"/>
        </w:rPr>
        <w:t>Vključevanje mladih:</w:t>
      </w:r>
    </w:p>
    <w:p w14:paraId="0AEDAAA1" w14:textId="5176AD71" w:rsidR="00196F14" w:rsidRPr="00EE559A" w:rsidRDefault="00196F14" w:rsidP="00EE559A">
      <w:pPr>
        <w:jc w:val="both"/>
        <w:rPr>
          <w:rFonts w:cs="Arial"/>
          <w:szCs w:val="20"/>
          <w:lang w:val="sl-SI"/>
        </w:rPr>
      </w:pPr>
      <w:r w:rsidRPr="00EE559A">
        <w:rPr>
          <w:rFonts w:cs="Arial"/>
          <w:szCs w:val="20"/>
          <w:lang w:val="sl-SI"/>
        </w:rPr>
        <w:t xml:space="preserve">Na prvem sestanku mladinskega </w:t>
      </w:r>
      <w:r w:rsidR="00BB11AA" w:rsidRPr="00EE559A">
        <w:rPr>
          <w:rFonts w:cs="Arial"/>
          <w:szCs w:val="20"/>
          <w:lang w:val="sl-SI"/>
        </w:rPr>
        <w:t>sveta</w:t>
      </w:r>
      <w:r w:rsidRPr="00EE559A">
        <w:rPr>
          <w:rFonts w:cs="Arial"/>
          <w:szCs w:val="20"/>
          <w:lang w:val="sl-SI"/>
        </w:rPr>
        <w:t xml:space="preserve"> EUSAIR – EUSAIR Youth Counc</w:t>
      </w:r>
      <w:r w:rsidR="0059755D" w:rsidRPr="00EE559A">
        <w:rPr>
          <w:rFonts w:cs="Arial"/>
          <w:szCs w:val="20"/>
          <w:lang w:val="sl-SI"/>
        </w:rPr>
        <w:t>il (EYC), ki je potekal med 21.</w:t>
      </w:r>
      <w:r w:rsidRPr="00EE559A">
        <w:rPr>
          <w:rFonts w:cs="Arial"/>
          <w:szCs w:val="20"/>
          <w:lang w:val="sl-SI"/>
        </w:rPr>
        <w:t>-23. novembrom 2024 v Dubrovniku, smo mladim predstavili aktivnosti TSG 3, s poudarkom na njegovih ciljih, prednostih in možnostih za aktivno sodelovanje. Na sestanku smo udeležencem pobliže predstavili ključne dejavnosti in pomen TSG 3, ter jih seznanili z možnostmi njihovega vključevanja v prihodnje aktivnosti TSG 3.</w:t>
      </w:r>
    </w:p>
    <w:p w14:paraId="5AB7A463" w14:textId="5DE167CD" w:rsidR="00196F14" w:rsidRPr="00EE559A" w:rsidRDefault="00196F14" w:rsidP="00EE559A">
      <w:pPr>
        <w:jc w:val="both"/>
        <w:rPr>
          <w:rFonts w:cs="Arial"/>
          <w:szCs w:val="20"/>
          <w:lang w:val="sl-SI"/>
        </w:rPr>
      </w:pPr>
      <w:r w:rsidRPr="00EE559A">
        <w:rPr>
          <w:rFonts w:cs="Arial"/>
          <w:szCs w:val="20"/>
          <w:lang w:val="sl-SI"/>
        </w:rPr>
        <w:t xml:space="preserve">Med sestankom smo izvedli več različnih interaktivnih delavnic, v okviru katerih so mladi imeli priložnost, da se neposredno povežejo s koordinatorji posameznih stebrov EUSAIR. Aktivno so sodelovali pri nalogah, namenjenih medsebojnemu spoznavanju in boljšemu razumevanju delovanja EUSAIR ter </w:t>
      </w:r>
      <w:r w:rsidR="00BB11AA" w:rsidRPr="00EE559A">
        <w:rPr>
          <w:rFonts w:cs="Arial"/>
          <w:szCs w:val="20"/>
          <w:lang w:val="sl-SI"/>
        </w:rPr>
        <w:t xml:space="preserve">reševanju </w:t>
      </w:r>
      <w:r w:rsidRPr="00EE559A">
        <w:rPr>
          <w:rFonts w:cs="Arial"/>
          <w:szCs w:val="20"/>
          <w:lang w:val="sl-SI"/>
        </w:rPr>
        <w:t>obstoječih izzivov v okviru posameznih stebrov.</w:t>
      </w:r>
    </w:p>
    <w:p w14:paraId="66BC9509" w14:textId="0424EC6A" w:rsidR="00196F14" w:rsidRPr="00EE559A" w:rsidRDefault="00196F14" w:rsidP="00EE559A">
      <w:pPr>
        <w:jc w:val="both"/>
        <w:rPr>
          <w:rFonts w:cs="Arial"/>
          <w:szCs w:val="20"/>
          <w:lang w:val="sl-SI"/>
        </w:rPr>
      </w:pPr>
      <w:r w:rsidRPr="00EE559A">
        <w:rPr>
          <w:rFonts w:cs="Arial"/>
          <w:szCs w:val="20"/>
          <w:lang w:val="sl-SI"/>
        </w:rPr>
        <w:t>Ob izkazanem interesu članov EYC za tematike s področja kakovosti okolja bomo posameznike vključili v prihodnje projekte in aktivnosti TSG 3, kjer bodo lahko aktivno sodelovali in prispevali k nadaljnjemu razvoju ter izboljšanju okoljske politike in strategij v okviru EUSAIR.</w:t>
      </w:r>
    </w:p>
    <w:p w14:paraId="2E46148E" w14:textId="31318521" w:rsidR="00DF1808" w:rsidRPr="00EE559A" w:rsidRDefault="00DF1808" w:rsidP="00EE559A">
      <w:pPr>
        <w:jc w:val="both"/>
        <w:rPr>
          <w:rFonts w:cs="Arial"/>
          <w:szCs w:val="20"/>
          <w:u w:val="single"/>
          <w:lang w:val="sl-SI"/>
        </w:rPr>
      </w:pPr>
    </w:p>
    <w:p w14:paraId="53CD230C" w14:textId="62792042" w:rsidR="00DF1808" w:rsidRPr="00EE559A" w:rsidRDefault="00DF1808" w:rsidP="00EE559A">
      <w:pPr>
        <w:jc w:val="both"/>
        <w:rPr>
          <w:rFonts w:cs="Arial"/>
          <w:szCs w:val="20"/>
          <w:u w:val="single"/>
          <w:lang w:val="sl-SI"/>
        </w:rPr>
      </w:pPr>
      <w:r w:rsidRPr="00EE559A">
        <w:rPr>
          <w:rFonts w:cs="Arial"/>
          <w:szCs w:val="20"/>
          <w:u w:val="single"/>
          <w:lang w:val="sl-SI"/>
        </w:rPr>
        <w:t>Sodelovanje z drugimi EU MRS:</w:t>
      </w:r>
    </w:p>
    <w:p w14:paraId="398DEEE2" w14:textId="7F5A92F2" w:rsidR="00DF1808" w:rsidRPr="00EE559A" w:rsidRDefault="00DF1808" w:rsidP="00EE559A">
      <w:pPr>
        <w:jc w:val="both"/>
        <w:rPr>
          <w:rFonts w:cs="Arial"/>
          <w:szCs w:val="20"/>
          <w:lang w:val="sl-SI"/>
        </w:rPr>
      </w:pPr>
      <w:r w:rsidRPr="00EE559A">
        <w:rPr>
          <w:rFonts w:cs="Arial"/>
          <w:szCs w:val="20"/>
          <w:lang w:val="sl-SI"/>
        </w:rPr>
        <w:t>Sodelovanje z drugimi MRS poteka v okviru TSO in INTERACT. TSO predstavlja stičišče različnih MRS in vsako leto predstavlja dobro platformo za izmenjavo izkušenj in delovanja. Pri INTERACT organizirajo posebne delavnice</w:t>
      </w:r>
      <w:r w:rsidR="00BB11AA" w:rsidRPr="00EE559A">
        <w:rPr>
          <w:rFonts w:cs="Arial"/>
          <w:szCs w:val="20"/>
          <w:lang w:val="sl-SI"/>
        </w:rPr>
        <w:t>,</w:t>
      </w:r>
      <w:r w:rsidRPr="00EE559A">
        <w:rPr>
          <w:rFonts w:cs="Arial"/>
          <w:szCs w:val="20"/>
          <w:lang w:val="sl-SI"/>
        </w:rPr>
        <w:t xml:space="preserve"> namenjen</w:t>
      </w:r>
      <w:r w:rsidR="00BB11AA" w:rsidRPr="00EE559A">
        <w:rPr>
          <w:rFonts w:cs="Arial"/>
          <w:szCs w:val="20"/>
          <w:lang w:val="sl-SI"/>
        </w:rPr>
        <w:t>e</w:t>
      </w:r>
      <w:r w:rsidRPr="00EE559A">
        <w:rPr>
          <w:rFonts w:cs="Arial"/>
          <w:szCs w:val="20"/>
          <w:lang w:val="sl-SI"/>
        </w:rPr>
        <w:t xml:space="preserve"> usposabljanju izvajalcev aktivnosti v MRS za posamezna področja.</w:t>
      </w:r>
    </w:p>
    <w:p w14:paraId="306044D8" w14:textId="1CD9316A" w:rsidR="00085C27" w:rsidRPr="00EE559A" w:rsidRDefault="00085C27" w:rsidP="00EE559A">
      <w:pPr>
        <w:jc w:val="both"/>
        <w:rPr>
          <w:rFonts w:cs="Arial"/>
          <w:szCs w:val="20"/>
          <w:lang w:val="sl-SI"/>
        </w:rPr>
      </w:pPr>
    </w:p>
    <w:p w14:paraId="53497E68" w14:textId="7E770C50" w:rsidR="00DF1808" w:rsidRPr="00EE559A" w:rsidRDefault="00DF1808" w:rsidP="00EE559A">
      <w:pPr>
        <w:jc w:val="both"/>
        <w:rPr>
          <w:rFonts w:cs="Arial"/>
          <w:szCs w:val="20"/>
          <w:u w:val="single"/>
          <w:lang w:val="sl-SI"/>
        </w:rPr>
      </w:pPr>
      <w:r w:rsidRPr="00EE559A">
        <w:rPr>
          <w:rFonts w:cs="Arial"/>
          <w:szCs w:val="20"/>
          <w:u w:val="single"/>
          <w:lang w:val="sl-SI"/>
        </w:rPr>
        <w:t>Zgodba o uspehu/primer dobre prakse:</w:t>
      </w:r>
    </w:p>
    <w:p w14:paraId="32575D87" w14:textId="77777777" w:rsidR="00DF1808" w:rsidRPr="00EE559A" w:rsidRDefault="00DF1808" w:rsidP="00EE559A">
      <w:pPr>
        <w:jc w:val="both"/>
        <w:rPr>
          <w:rFonts w:cs="Arial"/>
          <w:szCs w:val="20"/>
          <w:lang w:val="sl-SI"/>
        </w:rPr>
      </w:pPr>
      <w:r w:rsidRPr="00EE559A">
        <w:rPr>
          <w:rFonts w:cs="Arial"/>
          <w:b/>
          <w:szCs w:val="20"/>
          <w:lang w:val="sl-SI"/>
        </w:rPr>
        <w:t>NAMIRS</w:t>
      </w:r>
      <w:r w:rsidRPr="00EE559A">
        <w:rPr>
          <w:rFonts w:cs="Arial"/>
          <w:szCs w:val="20"/>
          <w:lang w:val="sl-SI"/>
        </w:rPr>
        <w:t xml:space="preserve"> - Akcijski načrt za ukrepanje v Jadransko-jonski regiji v primeru izlitja olja in drugih onesnaženj (npr. s plastiko). V letu 2024 se je uspešno zaključil projekt NAMIRS (North Adriatic Maritime Incident Response System), ki uresničuje vodilni projekt EUSAIR ASOSCOP – vzpostavitev koordiniranja ukrepanja na morju v primeru nesreč, izliva tekočin ali pojava odpadkov v severnem Jadranu. Občina Izola bo v sodelovanju s Fakulteto za pomorstvo in </w:t>
      </w:r>
      <w:r w:rsidRPr="00EE559A">
        <w:rPr>
          <w:rFonts w:cs="Arial"/>
          <w:szCs w:val="20"/>
          <w:lang w:val="sl-SI"/>
        </w:rPr>
        <w:lastRenderedPageBreak/>
        <w:t xml:space="preserve">promet iz Portoroža pripravila idejno zasnovo in investicijski program za Center za usposabljanje potapljačev v bodočem športnem parku v Izoli ali na drugi ustreznejši lokaciji.  Slednja je bila s strani Občine Izola predstavljena tudi Ministrstvu za obrambo RS. </w:t>
      </w:r>
    </w:p>
    <w:p w14:paraId="538BD885" w14:textId="77777777" w:rsidR="00A015F1" w:rsidRPr="00EE559A" w:rsidRDefault="00A015F1" w:rsidP="00EE559A">
      <w:pPr>
        <w:shd w:val="clear" w:color="auto" w:fill="FFFFFF" w:themeFill="background1"/>
        <w:jc w:val="both"/>
        <w:rPr>
          <w:rFonts w:cs="Arial"/>
          <w:szCs w:val="20"/>
          <w:lang w:val="sl-SI"/>
        </w:rPr>
      </w:pPr>
      <w:r w:rsidRPr="00EE559A">
        <w:rPr>
          <w:rFonts w:cs="Arial"/>
          <w:i/>
          <w:szCs w:val="20"/>
          <w:lang w:val="sl-SI"/>
        </w:rPr>
        <w:t>Koordinator projekta:</w:t>
      </w:r>
      <w:r w:rsidRPr="00EE559A">
        <w:rPr>
          <w:rFonts w:cs="Arial"/>
          <w:szCs w:val="20"/>
          <w:lang w:val="sl-SI"/>
        </w:rPr>
        <w:t xml:space="preserve"> Srednjeevropska pobuda, izvršni sekretariat, Italija </w:t>
      </w:r>
    </w:p>
    <w:p w14:paraId="52C7DD7A" w14:textId="77777777" w:rsidR="00A015F1" w:rsidRPr="00EE559A" w:rsidRDefault="00A015F1" w:rsidP="00EE559A">
      <w:pPr>
        <w:shd w:val="clear" w:color="auto" w:fill="FFFFFF" w:themeFill="background1"/>
        <w:jc w:val="both"/>
        <w:rPr>
          <w:rFonts w:cs="Arial"/>
          <w:szCs w:val="20"/>
          <w:lang w:val="sl-SI"/>
        </w:rPr>
      </w:pPr>
      <w:r w:rsidRPr="00EE559A">
        <w:rPr>
          <w:rFonts w:cs="Arial"/>
          <w:i/>
          <w:szCs w:val="20"/>
          <w:lang w:val="sl-SI"/>
        </w:rPr>
        <w:t>Partnerji</w:t>
      </w:r>
      <w:r w:rsidRPr="00EE559A">
        <w:rPr>
          <w:rFonts w:cs="Arial"/>
          <w:szCs w:val="20"/>
          <w:lang w:val="sl-SI"/>
        </w:rPr>
        <w:t>:  Uprava RS za zaščito in reševanje, Ministrstvo za obrambo (Slovenija), Nacionalni inštitut za oceanografijo in eksperimentalno geofiziko (Italija), Jadranski izobraževalni in raziskovalni center za odziv na nenadno onesnaženje morja (Hrvaška), Fakulteta za pomorstvo in promet, Univerza v Ljubljani (Slovenija), Ministrstvo za morje, promet in infrastrukturo (Hrvaška)</w:t>
      </w:r>
    </w:p>
    <w:p w14:paraId="58887606" w14:textId="77777777" w:rsidR="00A015F1" w:rsidRPr="00EE559A" w:rsidRDefault="00A015F1" w:rsidP="00EE559A">
      <w:pPr>
        <w:shd w:val="clear" w:color="auto" w:fill="FFFFFF" w:themeFill="background1"/>
        <w:jc w:val="both"/>
        <w:rPr>
          <w:rFonts w:cs="Arial"/>
          <w:szCs w:val="20"/>
          <w:lang w:val="sl-SI"/>
        </w:rPr>
      </w:pPr>
      <w:r w:rsidRPr="00EE559A">
        <w:rPr>
          <w:rFonts w:cs="Arial"/>
          <w:szCs w:val="20"/>
          <w:lang w:val="sl-SI"/>
        </w:rPr>
        <w:t>Generalno poveljstvo korpusa pristaniške uprave, obalna straža (Italija).</w:t>
      </w:r>
    </w:p>
    <w:p w14:paraId="609A151C" w14:textId="27D8BFB5" w:rsidR="00DF1808" w:rsidRPr="00EE559A" w:rsidRDefault="00DF1808" w:rsidP="00EE559A">
      <w:pPr>
        <w:jc w:val="both"/>
        <w:rPr>
          <w:rFonts w:cs="Arial"/>
          <w:szCs w:val="20"/>
          <w:lang w:val="sl-SI"/>
        </w:rPr>
      </w:pPr>
    </w:p>
    <w:p w14:paraId="1228AFA3" w14:textId="77777777" w:rsidR="00DF1808" w:rsidRPr="00EE559A" w:rsidRDefault="00DF1808" w:rsidP="00EE559A">
      <w:pPr>
        <w:jc w:val="both"/>
        <w:rPr>
          <w:rFonts w:cs="Arial"/>
          <w:szCs w:val="20"/>
          <w:lang w:val="sl-SI"/>
        </w:rPr>
      </w:pPr>
      <w:r w:rsidRPr="00EE559A">
        <w:rPr>
          <w:rFonts w:cs="Arial"/>
          <w:szCs w:val="20"/>
          <w:lang w:val="sl-SI"/>
        </w:rPr>
        <w:t xml:space="preserve">Z namenom nadaljnjega boljšega sodelovanja ter prenosa znanj iz severnega Jadrana v srednji in južni Jadran je bil na zadnji razpis prijavljen projekt z akronimom ASAP – Zaščita posebnih morskih območij v Jadranu, ki se sofinancira iz programa Interreg IPA ADRION.  Vodilni partner projekta je regionalni medvladni forum, Srednjeevropska pobuda (angleško Central European Initiative - Executive Secretariat – CEI ) iz Trsta . </w:t>
      </w:r>
    </w:p>
    <w:p w14:paraId="3DE6B93C" w14:textId="3CBEDA6C" w:rsidR="00DF1808" w:rsidRPr="00EE559A" w:rsidRDefault="00DF1808" w:rsidP="00EE559A">
      <w:pPr>
        <w:jc w:val="both"/>
        <w:rPr>
          <w:rFonts w:cs="Arial"/>
          <w:szCs w:val="20"/>
          <w:lang w:val="sl-SI"/>
        </w:rPr>
      </w:pPr>
      <w:r w:rsidRPr="00EE559A">
        <w:rPr>
          <w:rFonts w:cs="Arial"/>
          <w:b/>
          <w:szCs w:val="20"/>
          <w:lang w:val="sl-SI"/>
        </w:rPr>
        <w:t>Projekt ASAP</w:t>
      </w:r>
      <w:r w:rsidRPr="00EE559A">
        <w:rPr>
          <w:rFonts w:cs="Arial"/>
          <w:szCs w:val="20"/>
          <w:lang w:val="sl-SI"/>
        </w:rPr>
        <w:t xml:space="preserve"> temelji na strokovnem znanju, razvitem v okviru projekta Sistem za odzivanje na okoljska tveganja in nesreče v Severnem Jadranu (angleško North Adriatic Maritime Incident Response System - NAMIRS), ki se je osredotočal na severni Jadran, in to znanje širi na države južnega Jadrana. S spodbujanjem sodelovanja po vsej Jadransko-jonski makro-regiji si projekt ASAP prizadeva vzpostaviti močan in usklajen pristop k obvladovanju tveganj onesnaženja morja in varovanju tega pomembnega skupnega vira. </w:t>
      </w:r>
      <w:r w:rsidR="00BB11AA" w:rsidRPr="00EE559A">
        <w:rPr>
          <w:rFonts w:cs="Arial"/>
          <w:szCs w:val="20"/>
          <w:lang w:val="sl-SI"/>
        </w:rPr>
        <w:t>Pomembna sestavina</w:t>
      </w:r>
      <w:r w:rsidRPr="00EE559A">
        <w:rPr>
          <w:rFonts w:cs="Arial"/>
          <w:szCs w:val="20"/>
          <w:lang w:val="sl-SI"/>
        </w:rPr>
        <w:t xml:space="preserve"> projekta bo organizacija dveh obsežnih mednarodnih vaj na morju – ene v severnem in ene v južnem Jadranu. Vaji bosta za vse zainteresirane strani zagotovili priložnosti za sodelovanje, testiranje opreme in izvajanje skupnih standardnih operativnih postopkov (SOP) kot odgovor na morebitne incidente onesnaženja morja. Izmenjava izkušenj med vajama bo ključnega pomena za izboljšanje učinkovitosti in uspešnosti odzivov v resničnem življenju, kar bi v primeru onesnaženja, pripomoglo k usklajenemu in hitremu ukrepanju v celotni makro regiji. Prvi projektni sestanek je potekal 24. septembra 2024 v Trstu. </w:t>
      </w:r>
    </w:p>
    <w:p w14:paraId="18196031" w14:textId="4F37862B" w:rsidR="00A015F1" w:rsidRPr="00EE559A" w:rsidRDefault="00A015F1" w:rsidP="00EE559A">
      <w:pPr>
        <w:jc w:val="both"/>
        <w:rPr>
          <w:rFonts w:cs="Arial"/>
          <w:i/>
          <w:szCs w:val="20"/>
          <w:lang w:val="sl-SI"/>
        </w:rPr>
      </w:pPr>
      <w:r w:rsidRPr="00EE559A">
        <w:rPr>
          <w:rFonts w:cs="Arial"/>
          <w:i/>
          <w:szCs w:val="20"/>
          <w:lang w:val="sl-SI"/>
        </w:rPr>
        <w:t xml:space="preserve">Vodilni partner: </w:t>
      </w:r>
    </w:p>
    <w:p w14:paraId="208C013C" w14:textId="77777777" w:rsidR="00A015F1" w:rsidRPr="00EE559A" w:rsidRDefault="00A015F1" w:rsidP="00EE559A">
      <w:pPr>
        <w:jc w:val="both"/>
        <w:rPr>
          <w:rFonts w:cs="Arial"/>
          <w:szCs w:val="20"/>
          <w:lang w:val="sl-SI"/>
        </w:rPr>
      </w:pPr>
      <w:r w:rsidRPr="00EE559A">
        <w:rPr>
          <w:rFonts w:cs="Arial"/>
          <w:szCs w:val="20"/>
          <w:lang w:val="sl-SI"/>
        </w:rPr>
        <w:t xml:space="preserve">Srednjeevropska pobuda, izvršni sekretariat, Italija </w:t>
      </w:r>
    </w:p>
    <w:p w14:paraId="53F3E495" w14:textId="77777777" w:rsidR="00A015F1" w:rsidRPr="00EE559A" w:rsidRDefault="00A015F1" w:rsidP="00EE559A">
      <w:pPr>
        <w:jc w:val="both"/>
        <w:rPr>
          <w:rFonts w:cs="Arial"/>
          <w:szCs w:val="20"/>
          <w:lang w:val="sl-SI"/>
        </w:rPr>
      </w:pPr>
      <w:r w:rsidRPr="00EE559A">
        <w:rPr>
          <w:rFonts w:cs="Arial"/>
          <w:i/>
          <w:szCs w:val="20"/>
          <w:lang w:val="sl-SI"/>
        </w:rPr>
        <w:t>Partnerji</w:t>
      </w:r>
      <w:r w:rsidRPr="00EE559A">
        <w:rPr>
          <w:rFonts w:cs="Arial"/>
          <w:szCs w:val="20"/>
          <w:lang w:val="sl-SI"/>
        </w:rPr>
        <w:t xml:space="preserve">: </w:t>
      </w:r>
    </w:p>
    <w:p w14:paraId="4E951766" w14:textId="77777777" w:rsidR="00A015F1" w:rsidRPr="00EE559A" w:rsidRDefault="00A015F1" w:rsidP="00EE559A">
      <w:pPr>
        <w:jc w:val="both"/>
        <w:rPr>
          <w:rFonts w:cs="Arial"/>
          <w:szCs w:val="20"/>
          <w:lang w:val="sl-SI"/>
        </w:rPr>
      </w:pPr>
      <w:r w:rsidRPr="00EE559A">
        <w:rPr>
          <w:rFonts w:cs="Arial"/>
          <w:szCs w:val="20"/>
          <w:lang w:val="sl-SI"/>
        </w:rPr>
        <w:t>Nacionalni inštitut za oceanografijo in uporabno geofiziko - OGS (Italija), Univerza v Ljubljani, Fakulteta za pomorstvo in promet – UL FPP (Slovenija), Jadransko izobraževalno in raziskovalno središče - ATRAC (Hrvaška), Republika Slovenija, Ministrstvo za infrastrukturo, Uprava RS za pomorstvo – GURS (Slovenija), Ministrstvo za morje, promet in infrastrukturo – MSTI (Hrvaška),</w:t>
      </w:r>
    </w:p>
    <w:p w14:paraId="48AF73C7" w14:textId="77777777" w:rsidR="00A015F1" w:rsidRPr="00EE559A" w:rsidRDefault="00A015F1" w:rsidP="00EE559A">
      <w:pPr>
        <w:jc w:val="both"/>
        <w:rPr>
          <w:rFonts w:cs="Arial"/>
          <w:szCs w:val="20"/>
          <w:lang w:val="sl-SI"/>
        </w:rPr>
      </w:pPr>
      <w:r w:rsidRPr="00EE559A">
        <w:rPr>
          <w:rFonts w:cs="Arial"/>
          <w:szCs w:val="20"/>
          <w:lang w:val="sl-SI"/>
        </w:rPr>
        <w:t>Fakulteta za promet in komunikacije, Univerza v Sarajevu, FSK-UNSA (Bosna in Hercegovina),</w:t>
      </w:r>
    </w:p>
    <w:p w14:paraId="0DF97D53" w14:textId="77777777" w:rsidR="00A015F1" w:rsidRPr="00EE559A" w:rsidRDefault="00A015F1" w:rsidP="00EE559A">
      <w:pPr>
        <w:jc w:val="both"/>
        <w:rPr>
          <w:rFonts w:cs="Arial"/>
          <w:szCs w:val="20"/>
          <w:lang w:val="sl-SI"/>
        </w:rPr>
      </w:pPr>
      <w:r w:rsidRPr="00EE559A">
        <w:rPr>
          <w:rFonts w:cs="Arial"/>
          <w:szCs w:val="20"/>
          <w:lang w:val="sl-SI"/>
        </w:rPr>
        <w:t>Ministrstvo za infrastrukturo in energijo – MIE (Albanija), NVO Naše delovanje (Črna gora).</w:t>
      </w:r>
    </w:p>
    <w:p w14:paraId="42A3C94E" w14:textId="77777777" w:rsidR="00DF1808" w:rsidRPr="00EE559A" w:rsidRDefault="00DF1808" w:rsidP="00EE559A">
      <w:pPr>
        <w:jc w:val="both"/>
        <w:rPr>
          <w:rFonts w:cs="Arial"/>
          <w:szCs w:val="20"/>
          <w:lang w:val="sl-SI"/>
        </w:rPr>
      </w:pPr>
    </w:p>
    <w:p w14:paraId="206E9300" w14:textId="2B4ABF78" w:rsidR="00DF1808" w:rsidRPr="00EE559A" w:rsidRDefault="00DF1808" w:rsidP="00EE559A">
      <w:pPr>
        <w:jc w:val="both"/>
        <w:rPr>
          <w:rFonts w:cs="Arial"/>
          <w:szCs w:val="20"/>
          <w:lang w:val="sl-SI"/>
        </w:rPr>
      </w:pPr>
      <w:r w:rsidRPr="00EE559A">
        <w:rPr>
          <w:rFonts w:cs="Arial"/>
          <w:szCs w:val="20"/>
          <w:lang w:val="sl-SI"/>
        </w:rPr>
        <w:t xml:space="preserve">Zaščita in upravljanje naravnih kopenskih habitatov in ekosistemov v regiji s ciljem zagotavljanja sobivanja človeka in velikih sesalcev oz. zveri (volk, medved, šakal in drugi). Na zadnji razpis Interreg IPA ADRION je bil uspešno prijavljen projekt, ki udejanja paradni projekt </w:t>
      </w:r>
      <w:r w:rsidRPr="00EE559A">
        <w:rPr>
          <w:rFonts w:cs="Arial"/>
          <w:b/>
          <w:szCs w:val="20"/>
          <w:lang w:val="sl-SI"/>
        </w:rPr>
        <w:t>PETHABECO EUSAIR, z akronimom 4PETHABECO</w:t>
      </w:r>
      <w:r w:rsidRPr="00EE559A">
        <w:rPr>
          <w:rFonts w:cs="Arial"/>
          <w:szCs w:val="20"/>
          <w:lang w:val="sl-SI"/>
        </w:rPr>
        <w:t xml:space="preserve"> – Povečanje sodelovanja za soočanje s socialno-okoljskimi izzivi v EUSAIR na področju paradnega projekta PETHABECO. V novembru 2024 se je projekt pričel izvajati. Projekt je namenjen ohranjanju populacij velikih zveri s preizkušanjem inovativnih rešitev za njihovo varovanje in obnovo njihovih habitatov, še posebej preko krepitve zelene infrastrukture, zmanjševanja konfliktov pri sobivanju ter izboljšanja povezljivosti. Specifični cilji projekta 4PETHABECO so: krepitev sodelovanja med deležniki znotraj Jadransko-jonskega območja za spodbujanje sinergij in usklajevanje postopkov spremljanja populacij velikih zveri, povečanje preglednosti pri pridobivanju in interpretaciji podatkov o populacijah, izboljšanje stanja glede konfliktov, povezanih s sobivanjem človeka in populacij velikih zveri, s krepitvijo sodelovanja pri inovativnem soupravljanju habitatov in populacij, ustvarjanje baze znanja in </w:t>
      </w:r>
      <w:r w:rsidRPr="00EE559A">
        <w:rPr>
          <w:rFonts w:cs="Arial"/>
          <w:szCs w:val="20"/>
          <w:lang w:val="sl-SI"/>
        </w:rPr>
        <w:lastRenderedPageBreak/>
        <w:t xml:space="preserve">interaktivne platforme jadransko-jonskega območja za reševanje konfliktov sobivanja, izboljšanje razumevanja kulturne, družbene in okoljske raznolikosti prostora. </w:t>
      </w:r>
    </w:p>
    <w:p w14:paraId="6DA01AC2" w14:textId="77777777" w:rsidR="00A015F1" w:rsidRPr="00EE559A" w:rsidRDefault="00A015F1" w:rsidP="00EE559A">
      <w:pPr>
        <w:jc w:val="both"/>
        <w:rPr>
          <w:rFonts w:cs="Arial"/>
          <w:szCs w:val="20"/>
          <w:lang w:val="sl-SI"/>
        </w:rPr>
      </w:pPr>
    </w:p>
    <w:p w14:paraId="672F930F" w14:textId="321B6C24" w:rsidR="00A015F1" w:rsidRPr="00EE559A" w:rsidRDefault="00A015F1" w:rsidP="00EE559A">
      <w:pPr>
        <w:jc w:val="both"/>
        <w:rPr>
          <w:rFonts w:cs="Arial"/>
          <w:szCs w:val="20"/>
          <w:lang w:val="sl-SI"/>
        </w:rPr>
      </w:pPr>
      <w:r w:rsidRPr="00EE559A">
        <w:rPr>
          <w:rFonts w:cs="Arial"/>
          <w:i/>
          <w:szCs w:val="20"/>
          <w:lang w:val="sl-SI"/>
        </w:rPr>
        <w:t>Vodilni partner:</w:t>
      </w:r>
      <w:r w:rsidRPr="00EE559A">
        <w:rPr>
          <w:rFonts w:cs="Arial"/>
          <w:szCs w:val="20"/>
          <w:lang w:val="sl-SI"/>
        </w:rPr>
        <w:t xml:space="preserve">  Univerza v Vidmu, Italija</w:t>
      </w:r>
    </w:p>
    <w:p w14:paraId="479BB2E0" w14:textId="32F44E90" w:rsidR="00A015F1" w:rsidRPr="00EE559A" w:rsidRDefault="003B3C8A" w:rsidP="00EE559A">
      <w:pPr>
        <w:jc w:val="both"/>
        <w:rPr>
          <w:rFonts w:cs="Arial"/>
          <w:szCs w:val="20"/>
          <w:lang w:val="sl-SI"/>
        </w:rPr>
      </w:pPr>
      <w:r w:rsidRPr="00EE559A">
        <w:rPr>
          <w:rFonts w:cs="Arial"/>
          <w:szCs w:val="20"/>
          <w:lang w:val="sl-SI"/>
        </w:rPr>
        <w:t xml:space="preserve">Scenarij zaščite jadranskega in ionskega morja z upoštevanjem ciljev strategije za biotsko raznovrstnost </w:t>
      </w:r>
      <w:r w:rsidR="00DF1808" w:rsidRPr="00EE559A">
        <w:rPr>
          <w:rFonts w:cs="Arial"/>
          <w:szCs w:val="20"/>
          <w:lang w:val="sl-SI"/>
        </w:rPr>
        <w:t xml:space="preserve">2030. Več: https://www.adriatic-ionian.eu/biodiversity-protection-scenario-for-the-adriatic-and-ionian-seas-by-2030-press-release/ </w:t>
      </w:r>
      <w:r w:rsidR="00A015F1" w:rsidRPr="00EE559A">
        <w:rPr>
          <w:rFonts w:cs="Arial"/>
          <w:szCs w:val="20"/>
          <w:lang w:val="sl-SI"/>
        </w:rPr>
        <w:t>/ Partnerji oz. udeleženci: Stalno predstavništvo RS v EU, Generalni direktorat za okolje pri Evropski Komisiji, Pomorski Inštitut (Hrvaška), Ministrstvo za ekologijo, prostor in urbanizem (Črna gora), Konference obrobnih obalnih regij medmediteranske komisije (CPMR), Generalni direktorat Evropske unije za regionalno politiko in mesta</w:t>
      </w:r>
      <w:r w:rsidR="00D119B2" w:rsidRPr="00EE559A">
        <w:rPr>
          <w:rFonts w:cs="Arial"/>
          <w:szCs w:val="20"/>
          <w:lang w:val="sl-SI"/>
        </w:rPr>
        <w:t>.</w:t>
      </w:r>
    </w:p>
    <w:p w14:paraId="5A12FF7F" w14:textId="0CD44D07" w:rsidR="00AB6BB3" w:rsidRPr="00EE559A" w:rsidRDefault="00AB6BB3" w:rsidP="00EE559A">
      <w:pPr>
        <w:jc w:val="both"/>
        <w:rPr>
          <w:rFonts w:cs="Arial"/>
          <w:szCs w:val="20"/>
          <w:lang w:val="sl-SI"/>
        </w:rPr>
      </w:pPr>
    </w:p>
    <w:p w14:paraId="23ED735C" w14:textId="0FAC210F" w:rsidR="00305DD5" w:rsidRPr="00EE559A" w:rsidRDefault="00360E8F" w:rsidP="00EE559A">
      <w:pPr>
        <w:jc w:val="both"/>
        <w:rPr>
          <w:rFonts w:cs="Arial"/>
          <w:szCs w:val="20"/>
          <w:lang w:val="sl-SI"/>
        </w:rPr>
      </w:pPr>
      <w:r w:rsidRPr="00EE559A">
        <w:rPr>
          <w:rFonts w:cs="Arial"/>
          <w:szCs w:val="20"/>
          <w:lang w:val="sl-SI"/>
        </w:rPr>
        <w:t xml:space="preserve">Eden pomembnejših rezultatov TSG 3, ki je nastal s sodelovanjem </w:t>
      </w:r>
      <w:r w:rsidR="004C20FB" w:rsidRPr="00EE559A">
        <w:rPr>
          <w:rFonts w:cs="Arial"/>
          <w:szCs w:val="20"/>
          <w:lang w:val="sl-SI"/>
        </w:rPr>
        <w:t>koordinatorja</w:t>
      </w:r>
      <w:r w:rsidR="00BA1B49" w:rsidRPr="00EE559A">
        <w:rPr>
          <w:rFonts w:cs="Arial"/>
          <w:szCs w:val="20"/>
          <w:lang w:val="sl-SI"/>
        </w:rPr>
        <w:t xml:space="preserve"> TSG 3 </w:t>
      </w:r>
      <w:r w:rsidR="005D1F41" w:rsidRPr="00EE559A">
        <w:rPr>
          <w:rFonts w:cs="Arial"/>
          <w:szCs w:val="20"/>
          <w:lang w:val="sl-SI"/>
        </w:rPr>
        <w:t>(</w:t>
      </w:r>
      <w:r w:rsidR="00517A9D" w:rsidRPr="00EE559A">
        <w:rPr>
          <w:rFonts w:cs="Arial"/>
          <w:szCs w:val="20"/>
          <w:lang w:val="sl-SI"/>
        </w:rPr>
        <w:t>MNVP</w:t>
      </w:r>
      <w:r w:rsidR="005D1F41" w:rsidRPr="00EE559A">
        <w:rPr>
          <w:rFonts w:cs="Arial"/>
          <w:szCs w:val="20"/>
          <w:lang w:val="sl-SI"/>
        </w:rPr>
        <w:t>)</w:t>
      </w:r>
      <w:r w:rsidR="00517A9D" w:rsidRPr="00EE559A">
        <w:rPr>
          <w:rFonts w:cs="Arial"/>
          <w:szCs w:val="20"/>
          <w:lang w:val="sl-SI"/>
        </w:rPr>
        <w:t>,</w:t>
      </w:r>
      <w:r w:rsidRPr="00EE559A">
        <w:rPr>
          <w:rFonts w:cs="Arial"/>
          <w:szCs w:val="20"/>
          <w:lang w:val="sl-SI"/>
        </w:rPr>
        <w:t xml:space="preserve"> </w:t>
      </w:r>
      <w:r w:rsidR="00517A9D" w:rsidRPr="00EE559A">
        <w:rPr>
          <w:rFonts w:cs="Arial"/>
          <w:szCs w:val="20"/>
          <w:lang w:val="sl-SI"/>
        </w:rPr>
        <w:t>Univerze na Primorskem</w:t>
      </w:r>
      <w:r w:rsidRPr="00EE559A">
        <w:rPr>
          <w:rFonts w:cs="Arial"/>
          <w:szCs w:val="20"/>
          <w:lang w:val="sl-SI"/>
        </w:rPr>
        <w:t xml:space="preserve"> in Facility Point (Podporna točka</w:t>
      </w:r>
      <w:r w:rsidR="00407565" w:rsidRPr="00EE559A">
        <w:rPr>
          <w:rFonts w:cs="Arial"/>
          <w:szCs w:val="20"/>
          <w:lang w:val="sl-SI"/>
        </w:rPr>
        <w:t>) EUSAIR v Izoli, je pregled možnih oblik sodelovanja in aktivnosti</w:t>
      </w:r>
      <w:r w:rsidRPr="00EE559A">
        <w:rPr>
          <w:rFonts w:cs="Arial"/>
          <w:szCs w:val="20"/>
          <w:lang w:val="sl-SI"/>
        </w:rPr>
        <w:t>, ki jih lahko obalne države izva</w:t>
      </w:r>
      <w:r w:rsidR="00407565" w:rsidRPr="00EE559A">
        <w:rPr>
          <w:rFonts w:cs="Arial"/>
          <w:szCs w:val="20"/>
          <w:lang w:val="sl-SI"/>
        </w:rPr>
        <w:t>jajo v izključni ekonomski coni. N</w:t>
      </w:r>
      <w:r w:rsidRPr="00EE559A">
        <w:rPr>
          <w:rFonts w:cs="Arial"/>
          <w:szCs w:val="20"/>
          <w:lang w:val="sl-SI"/>
        </w:rPr>
        <w:t>abor</w:t>
      </w:r>
      <w:r w:rsidR="00407565" w:rsidRPr="00EE559A">
        <w:rPr>
          <w:rFonts w:cs="Arial"/>
          <w:szCs w:val="20"/>
          <w:lang w:val="sl-SI"/>
        </w:rPr>
        <w:t xml:space="preserve"> možnih ukrepov, pravnih podlag in možnih virov financiranja bodo v nadaljevanju pregledali pristojni resorji.</w:t>
      </w:r>
    </w:p>
    <w:p w14:paraId="463E17E6" w14:textId="77777777" w:rsidR="00360E8F" w:rsidRPr="00EE559A" w:rsidRDefault="00360E8F" w:rsidP="00EE559A">
      <w:pPr>
        <w:jc w:val="both"/>
        <w:rPr>
          <w:rFonts w:cs="Arial"/>
          <w:szCs w:val="20"/>
          <w:lang w:val="sl-SI"/>
        </w:rPr>
      </w:pPr>
    </w:p>
    <w:p w14:paraId="414436A2" w14:textId="77777777" w:rsidR="009E2E66" w:rsidRPr="00EE559A" w:rsidRDefault="009E2E66" w:rsidP="00EE559A">
      <w:pPr>
        <w:jc w:val="both"/>
        <w:rPr>
          <w:rFonts w:cs="Arial"/>
          <w:b/>
          <w:szCs w:val="20"/>
          <w:u w:val="single"/>
          <w:lang w:val="sl-SI"/>
        </w:rPr>
      </w:pPr>
    </w:p>
    <w:p w14:paraId="15A1AA84" w14:textId="1DAE0408" w:rsidR="006565FF" w:rsidRPr="00EE559A" w:rsidRDefault="00057B5F" w:rsidP="00EE559A">
      <w:pPr>
        <w:pBdr>
          <w:top w:val="single" w:sz="4" w:space="1" w:color="auto"/>
          <w:left w:val="single" w:sz="4" w:space="4" w:color="auto"/>
          <w:bottom w:val="single" w:sz="4" w:space="1" w:color="auto"/>
          <w:right w:val="single" w:sz="4" w:space="4" w:color="auto"/>
        </w:pBdr>
        <w:jc w:val="both"/>
        <w:rPr>
          <w:rFonts w:cs="Arial"/>
          <w:b/>
          <w:szCs w:val="20"/>
          <w:lang w:val="sl-SI"/>
        </w:rPr>
      </w:pPr>
      <w:r w:rsidRPr="00EE559A">
        <w:rPr>
          <w:rFonts w:cs="Arial"/>
          <w:b/>
          <w:szCs w:val="20"/>
          <w:lang w:val="sl-SI"/>
        </w:rPr>
        <w:t xml:space="preserve">KMETIJSKO-GOZDARSKA </w:t>
      </w:r>
      <w:r w:rsidR="007C7508" w:rsidRPr="00EE559A">
        <w:rPr>
          <w:rFonts w:cs="Arial"/>
          <w:b/>
          <w:szCs w:val="20"/>
          <w:lang w:val="sl-SI"/>
        </w:rPr>
        <w:t>ZBORNICA SLOVENIJE – ZAVOD MARIBOR</w:t>
      </w:r>
    </w:p>
    <w:p w14:paraId="09630AAA" w14:textId="03C97CFC" w:rsidR="006565FF" w:rsidRPr="00EE559A" w:rsidRDefault="006565FF" w:rsidP="00EE559A">
      <w:pPr>
        <w:jc w:val="both"/>
        <w:rPr>
          <w:rFonts w:cs="Arial"/>
          <w:b/>
          <w:szCs w:val="20"/>
          <w:u w:val="single"/>
          <w:lang w:val="sl-SI"/>
        </w:rPr>
      </w:pPr>
    </w:p>
    <w:p w14:paraId="76786B75" w14:textId="77777777" w:rsidR="007C7508" w:rsidRPr="00EE559A" w:rsidRDefault="007C7508" w:rsidP="00EE559A">
      <w:pPr>
        <w:jc w:val="both"/>
        <w:rPr>
          <w:rFonts w:cs="Arial"/>
          <w:b/>
          <w:szCs w:val="20"/>
          <w:lang w:val="sl-SI"/>
        </w:rPr>
      </w:pPr>
      <w:r w:rsidRPr="00EE559A">
        <w:rPr>
          <w:rFonts w:cs="Arial"/>
          <w:b/>
          <w:szCs w:val="20"/>
          <w:lang w:val="sl-SI"/>
        </w:rPr>
        <w:t xml:space="preserve">Strategija EU za alpsko regijo (EUSALP): </w:t>
      </w:r>
    </w:p>
    <w:p w14:paraId="63CC8F4F" w14:textId="77777777" w:rsidR="007C7508" w:rsidRPr="00EE559A" w:rsidRDefault="007C7508" w:rsidP="00EE559A">
      <w:pPr>
        <w:jc w:val="both"/>
        <w:rPr>
          <w:rFonts w:cs="Arial"/>
          <w:b/>
          <w:szCs w:val="20"/>
          <w:u w:val="single"/>
          <w:lang w:val="sl-SI"/>
        </w:rPr>
      </w:pPr>
    </w:p>
    <w:p w14:paraId="3F75F41A" w14:textId="1CEF9C75" w:rsidR="007C7508" w:rsidRPr="00EE559A" w:rsidRDefault="007C7508" w:rsidP="00EE559A">
      <w:pPr>
        <w:jc w:val="both"/>
        <w:rPr>
          <w:rFonts w:cs="Arial"/>
          <w:szCs w:val="20"/>
          <w:u w:val="single"/>
          <w:lang w:val="sl-SI"/>
        </w:rPr>
      </w:pPr>
      <w:r w:rsidRPr="00EE559A">
        <w:rPr>
          <w:rFonts w:cs="Arial"/>
          <w:szCs w:val="20"/>
          <w:u w:val="single"/>
          <w:lang w:val="sl-SI"/>
        </w:rPr>
        <w:t>Sodelovanje v okviru akcijske skupine 6 – "Ohranjanje in ovrednotenje naravnih virov, vključno z vodo, in kulturnih virov"</w:t>
      </w:r>
    </w:p>
    <w:p w14:paraId="2F520175" w14:textId="085A56C2" w:rsidR="007C7508" w:rsidRPr="00EE559A" w:rsidRDefault="007C7508" w:rsidP="00EE559A">
      <w:pPr>
        <w:jc w:val="both"/>
        <w:rPr>
          <w:rFonts w:cs="Arial"/>
          <w:szCs w:val="20"/>
          <w:lang w:val="sl-SI"/>
        </w:rPr>
      </w:pPr>
    </w:p>
    <w:p w14:paraId="71F8E0F0" w14:textId="32AF28BE" w:rsidR="00EC6731" w:rsidRPr="00EE559A" w:rsidRDefault="009E2E66" w:rsidP="00EE559A">
      <w:pPr>
        <w:pStyle w:val="Tekstrazpisa"/>
        <w:spacing w:after="0" w:line="260" w:lineRule="exact"/>
        <w:rPr>
          <w:rFonts w:ascii="Arial" w:hAnsi="Arial" w:cs="Arial"/>
          <w:szCs w:val="20"/>
          <w:u w:val="single"/>
        </w:rPr>
      </w:pPr>
      <w:r w:rsidRPr="00EE559A">
        <w:rPr>
          <w:rFonts w:ascii="Arial" w:hAnsi="Arial" w:cs="Arial"/>
          <w:szCs w:val="20"/>
          <w:u w:val="single"/>
        </w:rPr>
        <w:t>Dogodki:</w:t>
      </w:r>
    </w:p>
    <w:p w14:paraId="009F5A64" w14:textId="77777777" w:rsidR="009610F3" w:rsidRPr="00EE559A" w:rsidRDefault="00EC6731" w:rsidP="00EE559A">
      <w:pPr>
        <w:pStyle w:val="ListParagraph"/>
        <w:numPr>
          <w:ilvl w:val="0"/>
          <w:numId w:val="66"/>
        </w:numPr>
        <w:spacing w:line="260" w:lineRule="exact"/>
        <w:contextualSpacing/>
        <w:jc w:val="both"/>
        <w:rPr>
          <w:rFonts w:ascii="Arial" w:hAnsi="Arial" w:cs="Arial"/>
        </w:rPr>
      </w:pPr>
      <w:r w:rsidRPr="00EE559A">
        <w:rPr>
          <w:rFonts w:ascii="Arial" w:hAnsi="Arial" w:cs="Arial"/>
        </w:rPr>
        <w:t>Januar, 2024: izpolnjen vprašalnik za namen revizije Akcijskega načrta EUSALP.</w:t>
      </w:r>
    </w:p>
    <w:p w14:paraId="17DC25BC" w14:textId="1CDDB617" w:rsidR="00EC6731" w:rsidRPr="00EE559A" w:rsidRDefault="00EC6731" w:rsidP="00EE559A">
      <w:pPr>
        <w:pStyle w:val="ListParagraph"/>
        <w:numPr>
          <w:ilvl w:val="0"/>
          <w:numId w:val="66"/>
        </w:numPr>
        <w:spacing w:line="260" w:lineRule="exact"/>
        <w:contextualSpacing/>
        <w:jc w:val="both"/>
        <w:rPr>
          <w:rFonts w:ascii="Arial" w:hAnsi="Arial" w:cs="Arial"/>
        </w:rPr>
      </w:pPr>
      <w:r w:rsidRPr="00EE559A">
        <w:rPr>
          <w:rFonts w:ascii="Arial" w:hAnsi="Arial" w:cs="Arial"/>
        </w:rPr>
        <w:t xml:space="preserve">6.2.2024 – online sestanek AG6 skupine: tema sestanka je bila predstavitev delovanja EUSALP programa, kako Interreg Alpski prostor podpira cilje EUSALP in realizacija programa AG6 2023-2025. Prav tako so bili predstavljeni dogodki v l. 2024 v okviru predsedovanja Slovenije EUSALP, sodelovanje z Alpsko konvencijo in EUSALP Svetom mladih. Člani AG6 so se seznanili s prijavljenimi projekti kateri so bili uvrščeni v 2. korak evalvacije znotraj razpisa Interreg Alpski prostor – klasični projekti. Na listo sta se uvrstila dva projekta, kjer je v partnerstvu sodeloval KGZS - Zavod Maribor, in sicer: A-DROP in ALP INTEGRATOR. Sledila je diskusija vezano na izvajanje programa AG6 2023-2025 in nadaljnjih aktivnostih, ki se bodo izvajale. Izpostavljene so bile tudi Cross-cutting prioritete, ki povezujejo več AG skupin. Tukaj je potrebno omeniti povezovanje AG1, AG2, AG5, AG6, AG7, AG8 in AG9 na področju skupnega, dolgoročnega upravljanja z vodami v Alpah. Znotraj AG6 se je ustanovil EUSALP Task Force on Water Management Transition, ki obravnava prepoznavanje in reševanje konfliktov med različnimi uporabniki vode v alpski regiji. </w:t>
      </w:r>
    </w:p>
    <w:p w14:paraId="68D18764" w14:textId="4ADEB1C1" w:rsidR="00EC6731" w:rsidRPr="00EE559A" w:rsidRDefault="007F1275" w:rsidP="00EE559A">
      <w:pPr>
        <w:pStyle w:val="Tekstrazpisa"/>
        <w:numPr>
          <w:ilvl w:val="0"/>
          <w:numId w:val="58"/>
        </w:numPr>
        <w:spacing w:after="0" w:line="260" w:lineRule="exact"/>
        <w:rPr>
          <w:rFonts w:ascii="Arial" w:hAnsi="Arial" w:cs="Arial"/>
          <w:bCs/>
          <w:szCs w:val="20"/>
        </w:rPr>
      </w:pPr>
      <w:r w:rsidRPr="00EE559A">
        <w:rPr>
          <w:rFonts w:ascii="Arial" w:hAnsi="Arial" w:cs="Arial"/>
          <w:bCs/>
          <w:szCs w:val="20"/>
        </w:rPr>
        <w:t xml:space="preserve">19./20.6.2024: </w:t>
      </w:r>
      <w:r w:rsidR="00EC6731" w:rsidRPr="00EE559A">
        <w:rPr>
          <w:rFonts w:ascii="Arial" w:hAnsi="Arial" w:cs="Arial"/>
          <w:bCs/>
          <w:szCs w:val="20"/>
        </w:rPr>
        <w:t>Udeležba na online sestanku AG6 skupine: EUSALP program in Interreg Alpine Space project "Support EUSALP". Tematske prednostne naloge Slovenskega predsedovanja. Plan dela 2023 -2025; Trajnostno upravljanje z gozdovi in lesa, Upravljanje z vodami, projekt WATERWISE in tekstilno krožno gospodarstvo. Pregled agende za Alpsko konferenco, planirano v novembru 2024 in ostalih dogodkov, vezano na EUSALP.</w:t>
      </w:r>
    </w:p>
    <w:p w14:paraId="50F048F1" w14:textId="6D875790" w:rsidR="00EC6731" w:rsidRPr="00EE559A" w:rsidRDefault="00EC6731" w:rsidP="00EE559A">
      <w:pPr>
        <w:pStyle w:val="Tekstrazpisa"/>
        <w:numPr>
          <w:ilvl w:val="0"/>
          <w:numId w:val="58"/>
        </w:numPr>
        <w:spacing w:after="0" w:line="260" w:lineRule="exact"/>
        <w:rPr>
          <w:rFonts w:ascii="Arial" w:hAnsi="Arial" w:cs="Arial"/>
          <w:szCs w:val="20"/>
        </w:rPr>
      </w:pPr>
      <w:r w:rsidRPr="00EE559A">
        <w:rPr>
          <w:rFonts w:ascii="Arial" w:hAnsi="Arial" w:cs="Arial"/>
          <w:szCs w:val="20"/>
        </w:rPr>
        <w:t>14.11.2024:</w:t>
      </w:r>
      <w:r w:rsidRPr="00EE559A">
        <w:rPr>
          <w:rFonts w:ascii="Arial" w:hAnsi="Arial" w:cs="Arial"/>
          <w:szCs w:val="20"/>
          <w:u w:val="single"/>
        </w:rPr>
        <w:t xml:space="preserve"> </w:t>
      </w:r>
      <w:r w:rsidRPr="00EE559A">
        <w:rPr>
          <w:rFonts w:ascii="Arial" w:hAnsi="Arial" w:cs="Arial"/>
          <w:szCs w:val="20"/>
        </w:rPr>
        <w:t>udeležba na 9th Annual Forum of the EU Strategy</w:t>
      </w:r>
      <w:r w:rsidR="009E2E66" w:rsidRPr="00EE559A">
        <w:rPr>
          <w:rFonts w:ascii="Arial" w:hAnsi="Arial" w:cs="Arial"/>
          <w:szCs w:val="20"/>
        </w:rPr>
        <w:t xml:space="preserve"> </w:t>
      </w:r>
      <w:r w:rsidRPr="00EE559A">
        <w:rPr>
          <w:rFonts w:ascii="Arial" w:hAnsi="Arial" w:cs="Arial"/>
          <w:szCs w:val="20"/>
        </w:rPr>
        <w:t>for the Alpine Region “Circular and Smart Alpine Region”, Brdo pri Kranju. Vstopili smo v kontakt s predstavnico Mladinskega sveta EUSALP vezano na sodelovanje v projektih A-DROP in BrokeringSpaces.</w:t>
      </w:r>
    </w:p>
    <w:p w14:paraId="2D2B1FD7" w14:textId="77777777" w:rsidR="00EC6731" w:rsidRPr="00EE559A" w:rsidRDefault="00EC6731" w:rsidP="00EE559A">
      <w:pPr>
        <w:pStyle w:val="Tekstrazpisa"/>
        <w:numPr>
          <w:ilvl w:val="0"/>
          <w:numId w:val="58"/>
        </w:numPr>
        <w:spacing w:after="0" w:line="260" w:lineRule="exact"/>
        <w:rPr>
          <w:rFonts w:ascii="Arial" w:hAnsi="Arial" w:cs="Arial"/>
          <w:szCs w:val="20"/>
        </w:rPr>
      </w:pPr>
      <w:r w:rsidRPr="00EE559A">
        <w:rPr>
          <w:rFonts w:ascii="Arial" w:hAnsi="Arial" w:cs="Arial"/>
          <w:szCs w:val="20"/>
        </w:rPr>
        <w:t>25.11.2024</w:t>
      </w:r>
      <w:r w:rsidRPr="00EE559A">
        <w:rPr>
          <w:rFonts w:ascii="Arial" w:hAnsi="Arial" w:cs="Arial"/>
          <w:b/>
          <w:szCs w:val="20"/>
        </w:rPr>
        <w:t xml:space="preserve">: </w:t>
      </w:r>
      <w:r w:rsidRPr="00EE559A">
        <w:rPr>
          <w:rFonts w:ascii="Arial" w:hAnsi="Arial" w:cs="Arial"/>
          <w:szCs w:val="20"/>
        </w:rPr>
        <w:t xml:space="preserve">udeležba na webinarju »Alpine Climate Board Webinar on Spatial Planning and Climate Change«, ki ga je organzirala Alpska konvencija. Tema webinarja je bila predstavitev delovanja Alpski konvencije in Alpskega odbora za podnebje. Sledila je predstavitev </w:t>
      </w:r>
      <w:r w:rsidRPr="00EE559A">
        <w:rPr>
          <w:rFonts w:ascii="Arial" w:hAnsi="Arial" w:cs="Arial"/>
          <w:szCs w:val="20"/>
        </w:rPr>
        <w:lastRenderedPageBreak/>
        <w:t>magistrske naloge »Na pomoč, Alpe žarijo! Razmišljanja o prostorskem podnebnem načrtu za mesto Lienz« avtorice Therese Janesch.</w:t>
      </w:r>
    </w:p>
    <w:p w14:paraId="6A715039" w14:textId="77777777" w:rsidR="00EC6731" w:rsidRPr="00EE559A" w:rsidRDefault="00EC6731" w:rsidP="00EE559A">
      <w:pPr>
        <w:pStyle w:val="Tekstrazpisa"/>
        <w:numPr>
          <w:ilvl w:val="0"/>
          <w:numId w:val="58"/>
        </w:numPr>
        <w:spacing w:after="0" w:line="260" w:lineRule="exact"/>
        <w:rPr>
          <w:rFonts w:ascii="Arial" w:hAnsi="Arial" w:cs="Arial"/>
          <w:szCs w:val="20"/>
        </w:rPr>
      </w:pPr>
      <w:r w:rsidRPr="00EE559A">
        <w:rPr>
          <w:rFonts w:ascii="Arial" w:hAnsi="Arial" w:cs="Arial"/>
          <w:szCs w:val="20"/>
        </w:rPr>
        <w:t>Priprava predlogov za 2. EUSALP Landscape conference, katere  izvedba se je prenesla v l. 2025. Predlagane teme temeljijo  na Zelenem dogovoru in SKP in se navezujejo na upravljanje s tlemi v kmetijski proizvodnji. Gre za področje bogatenja tal – povečanje organskih snovi v tleh (ozelenitev tal, dosevki, podsevki,..), znižanje uporabe pesticidov – IPM strategije, ekološko kmetijstvo. Želeli bi predstaviti rezultate številnih EIP projektov, v katere je bil KGZS  - Zavod MB vključen.</w:t>
      </w:r>
    </w:p>
    <w:p w14:paraId="181F81BC" w14:textId="3BB235C9" w:rsidR="00EC6731" w:rsidRPr="00EE559A" w:rsidRDefault="00EC6731" w:rsidP="00EE559A">
      <w:pPr>
        <w:pStyle w:val="Tekstrazpisa"/>
        <w:numPr>
          <w:ilvl w:val="0"/>
          <w:numId w:val="58"/>
        </w:numPr>
        <w:spacing w:after="0" w:line="260" w:lineRule="exact"/>
        <w:rPr>
          <w:rFonts w:ascii="Arial" w:hAnsi="Arial" w:cs="Arial"/>
          <w:szCs w:val="20"/>
        </w:rPr>
      </w:pPr>
      <w:r w:rsidRPr="00EE559A">
        <w:rPr>
          <w:rFonts w:ascii="Arial" w:hAnsi="Arial" w:cs="Arial"/>
          <w:szCs w:val="20"/>
        </w:rPr>
        <w:t xml:space="preserve">27.11.2024 – online sestanek AG6 skupine: tema sestanka je bila pregled aktivnosti AG6 skupine, izvedba AG6 programa 2023-2025 (dopolnjene aktivnosti na področju  kmetijstva in gozdarstva, kulturne dediščine te tal in biodiverzitete), predstavitev potrjenih projektov – Alpski program, klasični in mali projekti. KGZS  - Zavod MB je vključen v partnerstvo dveh potrjenih projektov, A-DROP in BrokeringSpaces. Skupaj z vodilnim partnerjem EURAC je KGZS  - Zavod MB predstavil projekt A-DROP in predlagal sodelovanje z AG6 in ostalimi AG skupinami, ki so vključene je EUSALP Task Force on Water Management Transition. Istočasno je bil predstavljen projekt BrokeringSpaces s strani Platform Land, Bolzano, prav tako član AG6 skupine. </w:t>
      </w:r>
    </w:p>
    <w:p w14:paraId="3EC645C6" w14:textId="77777777" w:rsidR="00AB6BB3" w:rsidRPr="00EE559A" w:rsidRDefault="00AB6BB3" w:rsidP="00EE559A">
      <w:pPr>
        <w:pStyle w:val="Tekstrazpisa"/>
        <w:spacing w:after="0" w:line="260" w:lineRule="exact"/>
        <w:ind w:left="720"/>
        <w:rPr>
          <w:rFonts w:ascii="Arial" w:hAnsi="Arial" w:cs="Arial"/>
          <w:szCs w:val="20"/>
        </w:rPr>
      </w:pPr>
    </w:p>
    <w:p w14:paraId="62A4B768" w14:textId="35A20A7E" w:rsidR="00EC6731" w:rsidRPr="00EE559A" w:rsidRDefault="0000305A" w:rsidP="00EE559A">
      <w:pPr>
        <w:jc w:val="both"/>
        <w:rPr>
          <w:rFonts w:cs="Arial"/>
          <w:szCs w:val="20"/>
          <w:u w:val="single"/>
          <w:lang w:val="sl-SI"/>
        </w:rPr>
      </w:pPr>
      <w:r w:rsidRPr="00EE559A">
        <w:rPr>
          <w:rFonts w:cs="Arial"/>
          <w:szCs w:val="20"/>
          <w:u w:val="single"/>
          <w:lang w:val="sl-SI"/>
        </w:rPr>
        <w:t>Dosežki:</w:t>
      </w:r>
    </w:p>
    <w:p w14:paraId="175F3F30" w14:textId="26A180F7" w:rsidR="007C7508" w:rsidRPr="00EE559A" w:rsidRDefault="00EC6731" w:rsidP="00EE559A">
      <w:pPr>
        <w:jc w:val="both"/>
        <w:rPr>
          <w:rFonts w:cs="Arial"/>
          <w:noProof/>
          <w:szCs w:val="20"/>
          <w:lang w:val="sl-SI"/>
        </w:rPr>
      </w:pPr>
      <w:r w:rsidRPr="00EE559A">
        <w:rPr>
          <w:rFonts w:cs="Arial"/>
          <w:noProof/>
          <w:szCs w:val="20"/>
          <w:lang w:val="sl-SI"/>
        </w:rPr>
        <w:t>Med dosežene rezultate prištevamo dogovor o sodelovanju pri prenosu projektnih rezultatov in dobrih praks A-DROP in BrokeringSpaces znotraj AG6 skupine in skupnega upravljanja z vodami v alpski regiji znotraj EUSALP Task Force on Water Management Transition, ki vključuje AG1, AG2, AG5, AG6, AG7, AG8 in AG9.</w:t>
      </w:r>
    </w:p>
    <w:p w14:paraId="4B61E256" w14:textId="1D58BA33" w:rsidR="00EC6731" w:rsidRPr="00EE559A" w:rsidRDefault="00EC6731" w:rsidP="00EE559A">
      <w:pPr>
        <w:jc w:val="both"/>
        <w:rPr>
          <w:rFonts w:cs="Arial"/>
          <w:noProof/>
          <w:szCs w:val="20"/>
          <w:lang w:val="sl-SI"/>
        </w:rPr>
      </w:pPr>
    </w:p>
    <w:p w14:paraId="6FEC0B6B" w14:textId="48F8C675" w:rsidR="00BF47E5" w:rsidRPr="00EE559A" w:rsidRDefault="00BF47E5" w:rsidP="00EE559A">
      <w:pPr>
        <w:jc w:val="both"/>
        <w:rPr>
          <w:rFonts w:cs="Arial"/>
          <w:noProof/>
          <w:szCs w:val="20"/>
          <w:u w:val="single"/>
          <w:lang w:val="sl-SI"/>
        </w:rPr>
      </w:pPr>
      <w:r w:rsidRPr="00EE559A">
        <w:rPr>
          <w:rFonts w:cs="Arial"/>
          <w:noProof/>
          <w:szCs w:val="20"/>
          <w:u w:val="single"/>
          <w:lang w:val="sl-SI"/>
        </w:rPr>
        <w:t>Vpliv na domače politike:</w:t>
      </w:r>
    </w:p>
    <w:p w14:paraId="20B4C62A" w14:textId="35AAFD3F" w:rsidR="00BF47E5" w:rsidRPr="00EE559A" w:rsidRDefault="0000305A" w:rsidP="00EE559A">
      <w:pPr>
        <w:pStyle w:val="Tekstrazpisa"/>
        <w:spacing w:after="0" w:line="260" w:lineRule="exact"/>
        <w:rPr>
          <w:rFonts w:ascii="Arial" w:hAnsi="Arial" w:cs="Arial"/>
          <w:szCs w:val="20"/>
        </w:rPr>
      </w:pPr>
      <w:r w:rsidRPr="00EE559A">
        <w:rPr>
          <w:rFonts w:ascii="Arial" w:hAnsi="Arial" w:cs="Arial"/>
          <w:szCs w:val="20"/>
        </w:rPr>
        <w:t xml:space="preserve">Evropski zeleni dogovor (GD) - </w:t>
      </w:r>
      <w:r w:rsidR="00BF47E5" w:rsidRPr="00EE559A">
        <w:rPr>
          <w:rFonts w:ascii="Arial" w:hAnsi="Arial" w:cs="Arial"/>
          <w:szCs w:val="20"/>
        </w:rPr>
        <w:t>Za spodbujanje trajnostne rabe vode in naslavljanje vpliva upravljavskih praks se podpira cilj GD za izboljšanje blaginje državljanov z zagotavljanjem dostopa do čiste vode in ohranja biotsko raznovrstnost. Pomanjkanje vode je prioriteta Evropske komisije, kar je razvidno iz ključnih evropskih strategij, kot je EU strategija za prilagajanje podnebnim spremembam iz leta 2021. Pomaga pri tem cilju s javno dostopnimi podatki, znanjem in orodji za oceno tveganja, ki olajšujejo prilagajanje na vplive podnebnih sprememb.</w:t>
      </w:r>
    </w:p>
    <w:p w14:paraId="757E3682" w14:textId="77777777" w:rsidR="00A85F1D" w:rsidRPr="00EE559A" w:rsidRDefault="00A85F1D" w:rsidP="00EE559A">
      <w:pPr>
        <w:pStyle w:val="Tekstrazpisa"/>
        <w:spacing w:after="0" w:line="260" w:lineRule="exact"/>
        <w:rPr>
          <w:rFonts w:ascii="Arial" w:hAnsi="Arial" w:cs="Arial"/>
          <w:szCs w:val="20"/>
        </w:rPr>
      </w:pPr>
    </w:p>
    <w:p w14:paraId="23D797D4" w14:textId="74F0FF65" w:rsidR="00BF47E5" w:rsidRPr="00EE559A" w:rsidRDefault="0000305A" w:rsidP="00EE559A">
      <w:pPr>
        <w:pStyle w:val="Tekstrazpisa"/>
        <w:spacing w:after="0" w:line="260" w:lineRule="exact"/>
        <w:rPr>
          <w:rFonts w:ascii="Arial" w:hAnsi="Arial" w:cs="Arial"/>
          <w:szCs w:val="20"/>
        </w:rPr>
      </w:pPr>
      <w:r w:rsidRPr="00EE559A">
        <w:rPr>
          <w:rFonts w:ascii="Arial" w:hAnsi="Arial" w:cs="Arial"/>
          <w:szCs w:val="20"/>
        </w:rPr>
        <w:t xml:space="preserve">Teritorialna Agenda 2030 - </w:t>
      </w:r>
      <w:r w:rsidR="00BF47E5" w:rsidRPr="00EE559A">
        <w:rPr>
          <w:rFonts w:ascii="Arial" w:hAnsi="Arial" w:cs="Arial"/>
          <w:szCs w:val="20"/>
        </w:rPr>
        <w:t>Krepi prednostno nalogo "Zdravega okolja" cilja Teritorialne agende: "Zelena Evropa", saj zagotavlja orodja za upravljanje s sušo, ki krepijo odpornost alpske regije na podnebne spremembe. S spodbujanjem čezmejnega sodelovanja pri upravljanju voda med odločevalci in prikazovanjem konkretnih primerov in usklajenih čezmejnih ukrepov še dodatno spodbuja "Povezovanje preko meja" znotraj cilja Teritorialne agende: "Pravična Evropa".</w:t>
      </w:r>
    </w:p>
    <w:p w14:paraId="2BD9AB8C" w14:textId="77777777" w:rsidR="00A85F1D" w:rsidRPr="00EE559A" w:rsidRDefault="00A85F1D" w:rsidP="00EE559A">
      <w:pPr>
        <w:pStyle w:val="Tekstrazpisa"/>
        <w:spacing w:after="0" w:line="260" w:lineRule="exact"/>
        <w:rPr>
          <w:rFonts w:ascii="Arial" w:hAnsi="Arial" w:cs="Arial"/>
          <w:b/>
          <w:i/>
          <w:szCs w:val="20"/>
        </w:rPr>
      </w:pPr>
    </w:p>
    <w:p w14:paraId="0F7570CE" w14:textId="4439E6C5" w:rsidR="00BF47E5" w:rsidRPr="00EE559A" w:rsidRDefault="00BF47E5" w:rsidP="00EE559A">
      <w:pPr>
        <w:pStyle w:val="Tekstrazpisa"/>
        <w:spacing w:after="0" w:line="260" w:lineRule="exact"/>
        <w:rPr>
          <w:rFonts w:ascii="Arial" w:hAnsi="Arial" w:cs="Arial"/>
          <w:szCs w:val="20"/>
        </w:rPr>
      </w:pPr>
      <w:r w:rsidRPr="00EE559A">
        <w:rPr>
          <w:rFonts w:ascii="Arial" w:hAnsi="Arial" w:cs="Arial"/>
          <w:szCs w:val="20"/>
        </w:rPr>
        <w:t>Skupna kmetijska politika (SKP</w:t>
      </w:r>
      <w:r w:rsidR="0000305A" w:rsidRPr="00EE559A">
        <w:rPr>
          <w:rFonts w:ascii="Arial" w:hAnsi="Arial" w:cs="Arial"/>
          <w:szCs w:val="20"/>
        </w:rPr>
        <w:t xml:space="preserve">) 2023–2027 in Strateški načrt  - </w:t>
      </w:r>
      <w:r w:rsidRPr="00EE559A">
        <w:rPr>
          <w:rFonts w:ascii="Arial" w:hAnsi="Arial" w:cs="Arial"/>
          <w:szCs w:val="20"/>
        </w:rPr>
        <w:t>Prispeva k Strateškemu načrtu skupne kmetijske politike 2023–2027 za Slovenijo (SN 2023–2027) podaja nabor ukrepov za uresničevanje posameznih specifičnih ciljev evropske SKP in tudi horizontalnega cilja za razširjanje znanja, inovacij in digitalizacije. Prav tako sledi trem krovnim ciljem SKP: konkurenčnosti in odpornosti kmetijskega sektorja, varstvu okolja in podnebja ter skladnemu razvoju podeželja.</w:t>
      </w:r>
    </w:p>
    <w:p w14:paraId="0AE25A76" w14:textId="6BDC0C3B" w:rsidR="00BF47E5" w:rsidRPr="00EE559A" w:rsidRDefault="00BF47E5" w:rsidP="00EE559A">
      <w:pPr>
        <w:jc w:val="both"/>
        <w:rPr>
          <w:rFonts w:cs="Arial"/>
          <w:noProof/>
          <w:szCs w:val="20"/>
          <w:lang w:val="sl-SI"/>
        </w:rPr>
      </w:pPr>
    </w:p>
    <w:p w14:paraId="2212072C" w14:textId="3E79D2D2" w:rsidR="00BF47E5" w:rsidRPr="00EE559A" w:rsidRDefault="00BF47E5" w:rsidP="00EE559A">
      <w:pPr>
        <w:jc w:val="both"/>
        <w:rPr>
          <w:rFonts w:cs="Arial"/>
          <w:noProof/>
          <w:szCs w:val="20"/>
          <w:u w:val="single"/>
          <w:lang w:val="sl-SI"/>
        </w:rPr>
      </w:pPr>
      <w:r w:rsidRPr="00EE559A">
        <w:rPr>
          <w:rFonts w:cs="Arial"/>
          <w:noProof/>
          <w:szCs w:val="20"/>
          <w:u w:val="single"/>
          <w:lang w:val="sl-SI"/>
        </w:rPr>
        <w:t>Vključevanje mladih:</w:t>
      </w:r>
    </w:p>
    <w:p w14:paraId="62998559" w14:textId="5C618262" w:rsidR="00BF47E5" w:rsidRPr="00EE559A" w:rsidRDefault="00BF47E5" w:rsidP="00EE559A">
      <w:pPr>
        <w:jc w:val="both"/>
        <w:rPr>
          <w:rFonts w:cs="Arial"/>
          <w:noProof/>
          <w:szCs w:val="20"/>
          <w:lang w:val="sl-SI"/>
        </w:rPr>
      </w:pPr>
      <w:r w:rsidRPr="00EE559A">
        <w:rPr>
          <w:rFonts w:cs="Arial"/>
          <w:szCs w:val="20"/>
          <w:lang w:val="sl-SI"/>
        </w:rPr>
        <w:t>AG6 vključuje mlade k sodelovanju preko svojih aktivnosti (9th Annual Forum of the EU Strategy for the Alpine Region “Circular and Smart Alpine Region) in projektov, kjer je vključen Mladinski svet EUSALP, prav tako Podeželska mladina Slovenije.</w:t>
      </w:r>
    </w:p>
    <w:p w14:paraId="39C2F679" w14:textId="5C618262" w:rsidR="00BF47E5" w:rsidRPr="00EE559A" w:rsidRDefault="00BF47E5" w:rsidP="00EE559A">
      <w:pPr>
        <w:jc w:val="both"/>
        <w:rPr>
          <w:rFonts w:cs="Arial"/>
          <w:noProof/>
          <w:szCs w:val="20"/>
          <w:lang w:val="sl-SI"/>
        </w:rPr>
      </w:pPr>
    </w:p>
    <w:p w14:paraId="08DE919B" w14:textId="39D6F081" w:rsidR="007C7508" w:rsidRPr="00EE559A" w:rsidRDefault="007C7508" w:rsidP="00EE559A">
      <w:pPr>
        <w:jc w:val="both"/>
        <w:rPr>
          <w:rFonts w:cs="Arial"/>
          <w:noProof/>
          <w:szCs w:val="20"/>
          <w:lang w:val="sl-SI"/>
        </w:rPr>
      </w:pPr>
      <w:r w:rsidRPr="00EE559A">
        <w:rPr>
          <w:rFonts w:cs="Arial"/>
          <w:iCs/>
          <w:szCs w:val="20"/>
          <w:u w:val="single"/>
          <w:lang w:val="sl-SI"/>
        </w:rPr>
        <w:t>Zgodba o uspehu/primer dobre prakse:</w:t>
      </w:r>
    </w:p>
    <w:p w14:paraId="799467DF" w14:textId="2098C0FE" w:rsidR="00EC6731" w:rsidRPr="00EE559A" w:rsidRDefault="00EC6731" w:rsidP="00EE559A">
      <w:pPr>
        <w:pStyle w:val="Tekstrazpisa"/>
        <w:spacing w:after="0" w:line="260" w:lineRule="exact"/>
        <w:rPr>
          <w:rFonts w:ascii="Arial" w:hAnsi="Arial" w:cs="Arial"/>
          <w:szCs w:val="20"/>
          <w:u w:val="single"/>
        </w:rPr>
      </w:pPr>
      <w:r w:rsidRPr="00EE559A">
        <w:rPr>
          <w:rFonts w:ascii="Arial" w:hAnsi="Arial" w:cs="Arial"/>
          <w:szCs w:val="20"/>
        </w:rPr>
        <w:t xml:space="preserve">Alpine DROught Prediction, akronim </w:t>
      </w:r>
      <w:r w:rsidR="0000305A" w:rsidRPr="00EE559A">
        <w:rPr>
          <w:rFonts w:ascii="Arial" w:hAnsi="Arial" w:cs="Arial"/>
          <w:szCs w:val="20"/>
          <w:u w:val="single"/>
        </w:rPr>
        <w:t>A-DROP (</w:t>
      </w:r>
      <w:r w:rsidR="0000305A" w:rsidRPr="00EE559A">
        <w:rPr>
          <w:rFonts w:ascii="Arial" w:hAnsi="Arial" w:cs="Arial"/>
          <w:szCs w:val="20"/>
        </w:rPr>
        <w:t>INTERREG Alpine Space)</w:t>
      </w:r>
    </w:p>
    <w:p w14:paraId="1C3E3E8C" w14:textId="223C1CFE" w:rsidR="007D6746" w:rsidRPr="00EE559A" w:rsidRDefault="007D6746" w:rsidP="00EE559A">
      <w:pPr>
        <w:pStyle w:val="Tekstrazpisa"/>
        <w:shd w:val="clear" w:color="auto" w:fill="FFFFFF" w:themeFill="background1"/>
        <w:spacing w:after="0" w:line="260" w:lineRule="exact"/>
        <w:rPr>
          <w:rFonts w:ascii="Arial" w:hAnsi="Arial" w:cs="Arial"/>
          <w:szCs w:val="20"/>
        </w:rPr>
      </w:pPr>
      <w:r w:rsidRPr="00EE559A">
        <w:rPr>
          <w:rFonts w:ascii="Arial" w:hAnsi="Arial" w:cs="Arial"/>
          <w:szCs w:val="20"/>
        </w:rPr>
        <w:lastRenderedPageBreak/>
        <w:t>Prioriteta: Podnebno odporna in zelena alpska regija</w:t>
      </w:r>
    </w:p>
    <w:p w14:paraId="5371F6CC" w14:textId="3CFFAA8B" w:rsidR="00EC6731" w:rsidRPr="00EE559A" w:rsidRDefault="007D6746" w:rsidP="00EE559A">
      <w:pPr>
        <w:pStyle w:val="Tekstrazpisa"/>
        <w:shd w:val="clear" w:color="auto" w:fill="FFFFFF" w:themeFill="background1"/>
        <w:spacing w:after="0" w:line="260" w:lineRule="exact"/>
        <w:rPr>
          <w:rFonts w:ascii="Arial" w:hAnsi="Arial" w:cs="Arial"/>
          <w:szCs w:val="20"/>
        </w:rPr>
      </w:pPr>
      <w:r w:rsidRPr="00EE559A">
        <w:rPr>
          <w:rFonts w:ascii="Arial" w:hAnsi="Arial" w:cs="Arial"/>
          <w:szCs w:val="20"/>
        </w:rPr>
        <w:t>Specifični cilj: SO 1.1: Spodbujanje prilagajanja podnebnim spremembam in preprečevanja tveganja nesreč, odpornosti, ob upoštevanju ekosistemskih pristopov</w:t>
      </w:r>
      <w:r w:rsidR="00EC6731" w:rsidRPr="00EE559A">
        <w:rPr>
          <w:rFonts w:ascii="Arial" w:hAnsi="Arial" w:cs="Arial"/>
          <w:szCs w:val="20"/>
        </w:rPr>
        <w:t>A-DROP projekt naslavlja spodbujanje prilagajanja na podnebne spremembe in preprečevanje tveganj naravnih nesreč, odpornost ob upoštevanju pristopov, ki temeljijo na ekosistemu. Cilj projekta A-DROP je izboljšati pripravljenost alpskih regij na sušo in spodbujati trajnostno rabo vode. Partnerji projekta, ki delujejo v raziskovalnih in javnih institucijah, si skupaj prizadevajo razvijati in izvajati inovativne rešitve za upravljanje z vodnimi viri v Alpah. Na podlagi predhodnih rezultatov evropskih in nacionalnih projektov (Alp Water Scarce, ADO, Digitalizacija namakanja,….), bo A-DROP nadaljeval aktivnosti, ki temeljijo na dveh specifičnih ciljih:</w:t>
      </w:r>
    </w:p>
    <w:p w14:paraId="5615E239" w14:textId="69D7EC7A" w:rsidR="00EC6731" w:rsidRPr="00EE559A" w:rsidRDefault="00EC6731" w:rsidP="00EE559A">
      <w:pPr>
        <w:pStyle w:val="Tekstrazpisa"/>
        <w:numPr>
          <w:ilvl w:val="1"/>
          <w:numId w:val="59"/>
        </w:numPr>
        <w:spacing w:after="0" w:line="260" w:lineRule="exact"/>
        <w:rPr>
          <w:rFonts w:ascii="Arial" w:hAnsi="Arial" w:cs="Arial"/>
          <w:szCs w:val="20"/>
        </w:rPr>
      </w:pPr>
      <w:r w:rsidRPr="00EE559A">
        <w:rPr>
          <w:rFonts w:ascii="Arial" w:hAnsi="Arial" w:cs="Arial"/>
          <w:szCs w:val="20"/>
        </w:rPr>
        <w:t>Razvoj inovativnega orodja za hidrološko napovedovanje suše, prilagojenega alpskim porečjem rek, ki dopolnjuje obstoječe instrumente, ki jih uporabljajo regionalne vodni upravljalci, s končnim ciljem - vzpostavitve panalpskega sistema za napoved suše.</w:t>
      </w:r>
    </w:p>
    <w:p w14:paraId="2094970D" w14:textId="774A53C8" w:rsidR="00EC6731" w:rsidRPr="00EE559A" w:rsidRDefault="00EC6731" w:rsidP="00EE559A">
      <w:pPr>
        <w:pStyle w:val="Tekstrazpisa"/>
        <w:numPr>
          <w:ilvl w:val="1"/>
          <w:numId w:val="59"/>
        </w:numPr>
        <w:spacing w:after="0" w:line="260" w:lineRule="exact"/>
        <w:rPr>
          <w:rFonts w:ascii="Arial" w:hAnsi="Arial" w:cs="Arial"/>
          <w:szCs w:val="20"/>
        </w:rPr>
      </w:pPr>
      <w:r w:rsidRPr="00EE559A">
        <w:rPr>
          <w:rFonts w:ascii="Arial" w:hAnsi="Arial" w:cs="Arial"/>
          <w:szCs w:val="20"/>
        </w:rPr>
        <w:t>Vzpostavitev javne dostopne prostorske podatkovne baze, ki vključuje podatke o podnebnih in hidroloških spremenljivkah, indeksih suše in vplivih na neprecedenčni ravni podrobnosti, ki jih je mogoče integrirati v lokalne sisteme upravljanja z vodo.</w:t>
      </w:r>
    </w:p>
    <w:p w14:paraId="7F73883D" w14:textId="797D2A1F" w:rsidR="00EC6731" w:rsidRPr="00EE559A" w:rsidRDefault="00EC6731" w:rsidP="00EE559A">
      <w:pPr>
        <w:pStyle w:val="Tekstrazpisa"/>
        <w:numPr>
          <w:ilvl w:val="1"/>
          <w:numId w:val="59"/>
        </w:numPr>
        <w:spacing w:after="0" w:line="260" w:lineRule="exact"/>
        <w:rPr>
          <w:rFonts w:ascii="Arial" w:hAnsi="Arial" w:cs="Arial"/>
          <w:szCs w:val="20"/>
        </w:rPr>
      </w:pPr>
      <w:r w:rsidRPr="00EE559A">
        <w:rPr>
          <w:rFonts w:ascii="Arial" w:hAnsi="Arial" w:cs="Arial"/>
          <w:szCs w:val="20"/>
        </w:rPr>
        <w:t>V petih pilotnih projektih bodo odločevalci in deležniki v kmetijstvu, proizvodnji hidroelektrične energije in turizmu uporabili novo podatkovno zbirko in orodje za napovedovanje A-DROP v realnih scenarijih.</w:t>
      </w:r>
    </w:p>
    <w:p w14:paraId="0E3E870C" w14:textId="77777777" w:rsidR="00EC6731" w:rsidRPr="00EE559A" w:rsidRDefault="00EC6731" w:rsidP="00EE559A">
      <w:pPr>
        <w:pStyle w:val="Tekstrazpisa"/>
        <w:spacing w:after="0" w:line="260" w:lineRule="exact"/>
        <w:rPr>
          <w:rFonts w:ascii="Arial" w:hAnsi="Arial" w:cs="Arial"/>
          <w:szCs w:val="20"/>
        </w:rPr>
      </w:pPr>
      <w:r w:rsidRPr="00EE559A">
        <w:rPr>
          <w:rFonts w:ascii="Arial" w:hAnsi="Arial" w:cs="Arial"/>
          <w:szCs w:val="20"/>
        </w:rPr>
        <w:t>Potrebno je izpostaviti, da A-DROP naslavlja Cross cutting prioriteto, EUSALP AG6 Task Force on Water Management Transition, saj s spodbujanjem prilagajanja na podnebne spremembe in preprečevanje tveganj naravnih nesreč, odpornost ob upoštevanju pristopov, ki temeljijo na ekosistemu, nadgrajuje ADO spletno platformo za monitoring suše in njene napovedi (Alpski prostor, ADO projekt,  2019-2022).</w:t>
      </w:r>
    </w:p>
    <w:p w14:paraId="0FCF86A4" w14:textId="77777777" w:rsidR="00EC6731" w:rsidRPr="00EE559A" w:rsidRDefault="00EC6731" w:rsidP="00EE559A">
      <w:pPr>
        <w:pStyle w:val="Tekstrazpisa"/>
        <w:spacing w:after="0" w:line="260" w:lineRule="exact"/>
        <w:rPr>
          <w:rFonts w:ascii="Arial" w:hAnsi="Arial" w:cs="Arial"/>
          <w:szCs w:val="20"/>
        </w:rPr>
      </w:pPr>
    </w:p>
    <w:p w14:paraId="276D0CA8" w14:textId="685EF2E5" w:rsidR="00EC6731" w:rsidRPr="00EE559A" w:rsidRDefault="00EC6731" w:rsidP="00EE559A">
      <w:pPr>
        <w:jc w:val="both"/>
        <w:rPr>
          <w:rFonts w:cs="Arial"/>
          <w:szCs w:val="20"/>
          <w:lang w:val="sl-SI"/>
        </w:rPr>
      </w:pPr>
      <w:r w:rsidRPr="00EE559A">
        <w:rPr>
          <w:rFonts w:cs="Arial"/>
          <w:i/>
          <w:szCs w:val="20"/>
          <w:lang w:val="sl-SI"/>
        </w:rPr>
        <w:t>Vodilni pa</w:t>
      </w:r>
      <w:r w:rsidR="00E16FE9" w:rsidRPr="00EE559A">
        <w:rPr>
          <w:rFonts w:cs="Arial"/>
          <w:i/>
          <w:szCs w:val="20"/>
          <w:lang w:val="sl-SI"/>
        </w:rPr>
        <w:t>rtner</w:t>
      </w:r>
      <w:r w:rsidR="00E16FE9" w:rsidRPr="00EE559A">
        <w:rPr>
          <w:rFonts w:cs="Arial"/>
          <w:szCs w:val="20"/>
          <w:lang w:val="sl-SI"/>
        </w:rPr>
        <w:t>: Eurac Research, Italija</w:t>
      </w:r>
    </w:p>
    <w:p w14:paraId="5B0272A2" w14:textId="2172B8B0" w:rsidR="00E16FE9" w:rsidRPr="00EE559A" w:rsidRDefault="00E16FE9" w:rsidP="00EE559A">
      <w:pPr>
        <w:pStyle w:val="Tekstrazpisa"/>
        <w:spacing w:after="0" w:line="260" w:lineRule="exact"/>
        <w:rPr>
          <w:rFonts w:ascii="Arial" w:hAnsi="Arial" w:cs="Arial"/>
          <w:szCs w:val="20"/>
        </w:rPr>
      </w:pPr>
      <w:r w:rsidRPr="00EE559A">
        <w:rPr>
          <w:rFonts w:ascii="Arial" w:hAnsi="Arial" w:cs="Arial"/>
          <w:szCs w:val="20"/>
        </w:rPr>
        <w:t>Ocen</w:t>
      </w:r>
      <w:r w:rsidR="00FC75A2" w:rsidRPr="00EE559A">
        <w:rPr>
          <w:rFonts w:ascii="Arial" w:hAnsi="Arial" w:cs="Arial"/>
          <w:szCs w:val="20"/>
        </w:rPr>
        <w:t>a in primerjava instrumentov</w:t>
      </w:r>
      <w:r w:rsidRPr="00EE559A">
        <w:rPr>
          <w:rFonts w:ascii="Arial" w:hAnsi="Arial" w:cs="Arial"/>
          <w:szCs w:val="20"/>
        </w:rPr>
        <w:t xml:space="preserve"> prostorskega upravljanja na nacional</w:t>
      </w:r>
      <w:r w:rsidR="00FC75A2" w:rsidRPr="00EE559A">
        <w:rPr>
          <w:rFonts w:ascii="Arial" w:hAnsi="Arial" w:cs="Arial"/>
          <w:szCs w:val="20"/>
        </w:rPr>
        <w:t>ni, regionalni in lokalni ravni za oblikovanje</w:t>
      </w:r>
      <w:r w:rsidRPr="00EE559A">
        <w:rPr>
          <w:rFonts w:ascii="Arial" w:hAnsi="Arial" w:cs="Arial"/>
          <w:szCs w:val="20"/>
        </w:rPr>
        <w:t xml:space="preserve"> </w:t>
      </w:r>
      <w:r w:rsidR="00FC75A2" w:rsidRPr="00EE559A">
        <w:rPr>
          <w:rFonts w:ascii="Arial" w:hAnsi="Arial" w:cs="Arial"/>
          <w:szCs w:val="20"/>
        </w:rPr>
        <w:t xml:space="preserve">scenarija večnivojskega medsektorskega </w:t>
      </w:r>
      <w:r w:rsidRPr="00EE559A">
        <w:rPr>
          <w:rFonts w:ascii="Arial" w:hAnsi="Arial" w:cs="Arial"/>
          <w:szCs w:val="20"/>
        </w:rPr>
        <w:t>preoblikovanja</w:t>
      </w:r>
      <w:r w:rsidR="00FC75A2" w:rsidRPr="00EE559A">
        <w:rPr>
          <w:rFonts w:ascii="Arial" w:hAnsi="Arial" w:cs="Arial"/>
          <w:szCs w:val="20"/>
        </w:rPr>
        <w:t>, ki daje</w:t>
      </w:r>
      <w:r w:rsidRPr="00EE559A">
        <w:rPr>
          <w:rFonts w:ascii="Arial" w:hAnsi="Arial" w:cs="Arial"/>
          <w:szCs w:val="20"/>
        </w:rPr>
        <w:t xml:space="preserve"> prednost ekos</w:t>
      </w:r>
      <w:r w:rsidR="00FC75A2" w:rsidRPr="00EE559A">
        <w:rPr>
          <w:rFonts w:ascii="Arial" w:hAnsi="Arial" w:cs="Arial"/>
          <w:szCs w:val="20"/>
        </w:rPr>
        <w:t>istemskim storitvam in omogoča</w:t>
      </w:r>
      <w:r w:rsidRPr="00EE559A">
        <w:rPr>
          <w:rFonts w:ascii="Arial" w:hAnsi="Arial" w:cs="Arial"/>
          <w:szCs w:val="20"/>
        </w:rPr>
        <w:t xml:space="preserve"> ničelno neto </w:t>
      </w:r>
      <w:r w:rsidR="00FC75A2" w:rsidRPr="00EE559A">
        <w:rPr>
          <w:rFonts w:ascii="Arial" w:hAnsi="Arial" w:cs="Arial"/>
          <w:szCs w:val="20"/>
        </w:rPr>
        <w:t>izgubo</w:t>
      </w:r>
      <w:r w:rsidRPr="00EE559A">
        <w:rPr>
          <w:rFonts w:ascii="Arial" w:hAnsi="Arial" w:cs="Arial"/>
          <w:szCs w:val="20"/>
        </w:rPr>
        <w:t xml:space="preserve"> zemljišč kot dosegljivo prakso, akronim BrokeringSpaces.</w:t>
      </w:r>
    </w:p>
    <w:p w14:paraId="478A025C" w14:textId="64261100" w:rsidR="00EC6731" w:rsidRPr="00EE559A" w:rsidRDefault="00E16FE9" w:rsidP="00EE559A">
      <w:pPr>
        <w:pStyle w:val="Tekstrazpisa"/>
        <w:spacing w:after="0" w:line="260" w:lineRule="exact"/>
        <w:rPr>
          <w:rFonts w:ascii="Arial" w:hAnsi="Arial" w:cs="Arial"/>
          <w:szCs w:val="20"/>
        </w:rPr>
      </w:pPr>
      <w:r w:rsidRPr="00EE559A">
        <w:rPr>
          <w:rFonts w:ascii="Arial" w:hAnsi="Arial" w:cs="Arial"/>
          <w:b/>
          <w:szCs w:val="20"/>
        </w:rPr>
        <w:t>INTERREG Območje Alp - Razpis za projekte upravljanja manjšega obsega, prioriteta 4 »s sodelovanjem upravljana in razvita alpska regija.</w:t>
      </w:r>
      <w:r w:rsidR="00D752FF" w:rsidRPr="00EE559A">
        <w:rPr>
          <w:rFonts w:ascii="Arial" w:hAnsi="Arial" w:cs="Arial"/>
          <w:b/>
          <w:szCs w:val="20"/>
        </w:rPr>
        <w:t xml:space="preserve"> </w:t>
      </w:r>
      <w:r w:rsidR="00EC6731" w:rsidRPr="00EE559A">
        <w:rPr>
          <w:rFonts w:ascii="Arial" w:hAnsi="Arial" w:cs="Arial"/>
          <w:szCs w:val="20"/>
        </w:rPr>
        <w:t>Cilj projekta BrokeringSpaces je  vzpostavitev celovitih scenarijev preobrazbe z ocenjevanjem in kombiniranjem pravnih in neformalnih instrumentov v dobro vseh uporabnikov alpskega prostora. Kombinacija pravnega znanja ključnih prostorskih organov v alpskem območju z lokalnimi, bolj mehkimi instrumenti bo omogočila izvedljive poti preobrazbe. Ocenili bomo, kaj je delovalo v pretekli prostorski zakonodaji pred intenzifikacijo kmetijstva in mobilnosti, se učili iz tradicionalnih najboljših praks in razvijali nove rešitve z različnimi prioritetami. Ključno je opolnomočiti državljane, da sprejmejo</w:t>
      </w:r>
      <w:r w:rsidR="00EC6731" w:rsidRPr="00EE559A">
        <w:rPr>
          <w:rFonts w:ascii="Arial" w:hAnsi="Arial" w:cs="Arial"/>
          <w:b/>
          <w:szCs w:val="20"/>
        </w:rPr>
        <w:t xml:space="preserve"> </w:t>
      </w:r>
      <w:r w:rsidR="00EC6731" w:rsidRPr="00EE559A">
        <w:rPr>
          <w:rFonts w:ascii="Arial" w:hAnsi="Arial" w:cs="Arial"/>
          <w:szCs w:val="20"/>
        </w:rPr>
        <w:t xml:space="preserve">»zadostnost« namesto »obilja«. Brokering Spaces nadgrajuje rezultate projekta Impuls4Action, kateri je bil izveden v ARPAF II programu znotraj EUSALP. KGZS-Zavod Maribor je vodil projekt  Impuls4Action. </w:t>
      </w:r>
    </w:p>
    <w:p w14:paraId="03F8E813" w14:textId="77777777" w:rsidR="00843F14" w:rsidRPr="00EE559A" w:rsidRDefault="00843F14" w:rsidP="00EE559A">
      <w:pPr>
        <w:pStyle w:val="Tekstrazpisa"/>
        <w:spacing w:after="0" w:line="260" w:lineRule="exact"/>
        <w:rPr>
          <w:rFonts w:ascii="Arial" w:hAnsi="Arial" w:cs="Arial"/>
          <w:szCs w:val="20"/>
        </w:rPr>
      </w:pPr>
    </w:p>
    <w:p w14:paraId="11F64D6E" w14:textId="51FEF557" w:rsidR="00EC6731" w:rsidRPr="00EE559A" w:rsidRDefault="00EC6731" w:rsidP="00EE559A">
      <w:pPr>
        <w:pStyle w:val="Tekstrazpisa"/>
        <w:spacing w:after="0" w:line="260" w:lineRule="exact"/>
        <w:rPr>
          <w:rFonts w:ascii="Arial" w:hAnsi="Arial" w:cs="Arial"/>
          <w:szCs w:val="20"/>
        </w:rPr>
      </w:pPr>
      <w:r w:rsidRPr="00EE559A">
        <w:rPr>
          <w:rFonts w:ascii="Arial" w:hAnsi="Arial" w:cs="Arial"/>
          <w:i/>
          <w:szCs w:val="20"/>
        </w:rPr>
        <w:t>Vodilni partner:</w:t>
      </w:r>
      <w:r w:rsidRPr="00EE559A">
        <w:rPr>
          <w:rFonts w:ascii="Arial" w:hAnsi="Arial" w:cs="Arial"/>
          <w:szCs w:val="20"/>
        </w:rPr>
        <w:t xml:space="preserve"> </w:t>
      </w:r>
      <w:r w:rsidR="00843F14" w:rsidRPr="00EE559A">
        <w:rPr>
          <w:rFonts w:ascii="Arial" w:hAnsi="Arial" w:cs="Arial"/>
          <w:szCs w:val="20"/>
        </w:rPr>
        <w:t>Salzburški inštitut za regi</w:t>
      </w:r>
      <w:r w:rsidR="00FC75A2" w:rsidRPr="00EE559A">
        <w:rPr>
          <w:rFonts w:ascii="Arial" w:hAnsi="Arial" w:cs="Arial"/>
          <w:szCs w:val="20"/>
        </w:rPr>
        <w:t>onalno načrtovanje in stanovanj</w:t>
      </w:r>
      <w:r w:rsidR="000B04AE" w:rsidRPr="00EE559A">
        <w:rPr>
          <w:rFonts w:ascii="Arial" w:hAnsi="Arial" w:cs="Arial"/>
          <w:szCs w:val="20"/>
        </w:rPr>
        <w:t>sko politiko</w:t>
      </w:r>
      <w:r w:rsidR="00FC75A2" w:rsidRPr="00EE559A">
        <w:rPr>
          <w:rFonts w:ascii="Arial" w:hAnsi="Arial" w:cs="Arial"/>
          <w:szCs w:val="20"/>
        </w:rPr>
        <w:t xml:space="preserve"> </w:t>
      </w:r>
      <w:r w:rsidR="00843F14" w:rsidRPr="00EE559A">
        <w:rPr>
          <w:rFonts w:ascii="Arial" w:hAnsi="Arial" w:cs="Arial"/>
          <w:szCs w:val="20"/>
        </w:rPr>
        <w:t>GmbH</w:t>
      </w:r>
    </w:p>
    <w:p w14:paraId="0BD3B6DC" w14:textId="77777777" w:rsidR="00EC6731" w:rsidRPr="00EE559A" w:rsidRDefault="00EC6731" w:rsidP="00EE559A">
      <w:pPr>
        <w:pStyle w:val="Tekstrazpisa"/>
        <w:spacing w:after="0" w:line="260" w:lineRule="exact"/>
        <w:rPr>
          <w:rFonts w:ascii="Arial" w:hAnsi="Arial" w:cs="Arial"/>
          <w:szCs w:val="20"/>
        </w:rPr>
      </w:pPr>
    </w:p>
    <w:p w14:paraId="14280FAE" w14:textId="6747FB2F" w:rsidR="007C7508" w:rsidRPr="00EE559A" w:rsidRDefault="00EC6731" w:rsidP="00EE559A">
      <w:pPr>
        <w:jc w:val="both"/>
        <w:rPr>
          <w:rFonts w:cs="Arial"/>
          <w:noProof/>
          <w:szCs w:val="20"/>
          <w:u w:val="single"/>
          <w:lang w:val="sl-SI"/>
        </w:rPr>
      </w:pPr>
      <w:r w:rsidRPr="00EE559A">
        <w:rPr>
          <w:rFonts w:cs="Arial"/>
          <w:szCs w:val="20"/>
          <w:lang w:val="sl-SI"/>
        </w:rPr>
        <w:t>MKGP je podpisal pismo o nameri in v obeh projekt</w:t>
      </w:r>
      <w:r w:rsidR="0000305A" w:rsidRPr="00EE559A">
        <w:rPr>
          <w:rFonts w:cs="Arial"/>
          <w:szCs w:val="20"/>
          <w:lang w:val="sl-SI"/>
        </w:rPr>
        <w:t>ih, A-DROP in Brokering Spaces,</w:t>
      </w:r>
      <w:r w:rsidRPr="00EE559A">
        <w:rPr>
          <w:rFonts w:cs="Arial"/>
          <w:szCs w:val="20"/>
          <w:lang w:val="sl-SI"/>
        </w:rPr>
        <w:t xml:space="preserve"> nastopa v vlogi opazovalca. V A-DR</w:t>
      </w:r>
      <w:r w:rsidR="0000305A" w:rsidRPr="00EE559A">
        <w:rPr>
          <w:rFonts w:cs="Arial"/>
          <w:szCs w:val="20"/>
          <w:lang w:val="sl-SI"/>
        </w:rPr>
        <w:t>OP še kot opazovalca sodelujeta</w:t>
      </w:r>
      <w:r w:rsidRPr="00EE559A">
        <w:rPr>
          <w:rFonts w:cs="Arial"/>
          <w:szCs w:val="20"/>
          <w:lang w:val="sl-SI"/>
        </w:rPr>
        <w:t xml:space="preserve"> Zveza slovenske podeželske mladine in Zveza društev ekoloških kmetov Slovenije, za multipliciranje dobrih praks, ki bodo v prepoznane v projektu. V Brokering Spaces še sodeluje Zavod RS za varstvo narave, ki nam</w:t>
      </w:r>
      <w:r w:rsidR="0000305A" w:rsidRPr="00EE559A">
        <w:rPr>
          <w:rFonts w:cs="Arial"/>
          <w:szCs w:val="20"/>
          <w:lang w:val="sl-SI"/>
        </w:rPr>
        <w:t xml:space="preserve"> </w:t>
      </w:r>
      <w:r w:rsidRPr="00EE559A">
        <w:rPr>
          <w:rFonts w:cs="Arial"/>
          <w:szCs w:val="20"/>
          <w:lang w:val="sl-SI"/>
        </w:rPr>
        <w:t>bo v pomoč, zlasti na področju zakonodaje in prepoznavanje dobrih praks za omilitev konfliktov med uporabniki skupnega alpskega prostora.</w:t>
      </w:r>
    </w:p>
    <w:p w14:paraId="2A272FB0" w14:textId="13D8DBFE" w:rsidR="007C7508" w:rsidRPr="00EE559A" w:rsidRDefault="007C7508" w:rsidP="00EE559A">
      <w:pPr>
        <w:jc w:val="both"/>
        <w:rPr>
          <w:rFonts w:cs="Arial"/>
          <w:szCs w:val="20"/>
          <w:lang w:val="sl-SI"/>
        </w:rPr>
      </w:pPr>
    </w:p>
    <w:p w14:paraId="3608F265" w14:textId="77777777" w:rsidR="00715B00" w:rsidRPr="00EE559A" w:rsidRDefault="00715B00" w:rsidP="00EE559A">
      <w:pPr>
        <w:jc w:val="both"/>
        <w:rPr>
          <w:rFonts w:cs="Arial"/>
          <w:b/>
          <w:szCs w:val="20"/>
          <w:u w:val="single"/>
          <w:lang w:val="sl-SI"/>
        </w:rPr>
      </w:pPr>
    </w:p>
    <w:p w14:paraId="0CB807BD" w14:textId="2DEEF4B9" w:rsidR="005B6206" w:rsidRPr="00EE559A" w:rsidRDefault="005775C9" w:rsidP="00EE559A">
      <w:pPr>
        <w:pBdr>
          <w:top w:val="single" w:sz="4" w:space="1" w:color="auto"/>
          <w:left w:val="single" w:sz="4" w:space="4" w:color="auto"/>
          <w:bottom w:val="single" w:sz="4" w:space="1" w:color="auto"/>
          <w:right w:val="single" w:sz="4" w:space="4" w:color="auto"/>
        </w:pBdr>
        <w:jc w:val="both"/>
        <w:rPr>
          <w:rFonts w:cs="Arial"/>
          <w:b/>
          <w:szCs w:val="20"/>
          <w:lang w:val="sl-SI"/>
        </w:rPr>
      </w:pPr>
      <w:r w:rsidRPr="00EE559A">
        <w:rPr>
          <w:rFonts w:cs="Arial"/>
          <w:b/>
          <w:szCs w:val="20"/>
          <w:lang w:val="sl-SI"/>
        </w:rPr>
        <w:lastRenderedPageBreak/>
        <w:t>POSOŠKI RAZVOJNI CENTER</w:t>
      </w:r>
    </w:p>
    <w:p w14:paraId="3AD72FB5" w14:textId="21E37162" w:rsidR="005B6206" w:rsidRPr="00EE559A" w:rsidRDefault="005B6206" w:rsidP="00EE559A">
      <w:pPr>
        <w:jc w:val="both"/>
        <w:rPr>
          <w:rFonts w:cs="Arial"/>
          <w:b/>
          <w:szCs w:val="20"/>
          <w:u w:val="single"/>
          <w:lang w:val="sl-SI"/>
        </w:rPr>
      </w:pPr>
    </w:p>
    <w:p w14:paraId="2D8177CC" w14:textId="3B699B3B" w:rsidR="005775C9" w:rsidRPr="00EE559A" w:rsidRDefault="005775C9" w:rsidP="00EE559A">
      <w:pPr>
        <w:jc w:val="both"/>
        <w:rPr>
          <w:rFonts w:cs="Arial"/>
          <w:b/>
          <w:szCs w:val="20"/>
          <w:u w:val="single"/>
          <w:lang w:val="sl-SI"/>
        </w:rPr>
      </w:pPr>
      <w:r w:rsidRPr="00EE559A">
        <w:rPr>
          <w:rFonts w:cs="Arial"/>
          <w:b/>
          <w:szCs w:val="20"/>
          <w:u w:val="single"/>
          <w:lang w:val="sl-SI"/>
        </w:rPr>
        <w:t>Strategija EU za alpsko regijo (EUSALP)</w:t>
      </w:r>
    </w:p>
    <w:p w14:paraId="5D74EAD7" w14:textId="77514668" w:rsidR="005775C9" w:rsidRPr="00EE559A" w:rsidRDefault="005775C9" w:rsidP="00EE559A">
      <w:pPr>
        <w:jc w:val="both"/>
        <w:rPr>
          <w:rFonts w:cs="Arial"/>
          <w:b/>
          <w:szCs w:val="20"/>
          <w:u w:val="single"/>
          <w:lang w:val="sl-SI"/>
        </w:rPr>
      </w:pPr>
    </w:p>
    <w:p w14:paraId="01F93F5E" w14:textId="2FB9F19D" w:rsidR="005775C9" w:rsidRPr="00EE559A" w:rsidRDefault="005775C9" w:rsidP="00EE559A">
      <w:pPr>
        <w:jc w:val="both"/>
        <w:rPr>
          <w:rFonts w:cs="Arial"/>
          <w:szCs w:val="20"/>
          <w:u w:val="single"/>
          <w:lang w:val="sl-SI"/>
        </w:rPr>
      </w:pPr>
      <w:r w:rsidRPr="00EE559A">
        <w:rPr>
          <w:rFonts w:cs="Arial"/>
          <w:szCs w:val="20"/>
          <w:u w:val="single"/>
          <w:lang w:val="sl-SI"/>
        </w:rPr>
        <w:t>Sodelovanje v okviru Akcijske skupine 7 – "zelena infrastruktura"</w:t>
      </w:r>
    </w:p>
    <w:p w14:paraId="04070350" w14:textId="0628A79C" w:rsidR="005775C9" w:rsidRPr="00EE559A" w:rsidRDefault="005775C9" w:rsidP="00EE559A">
      <w:pPr>
        <w:jc w:val="both"/>
        <w:rPr>
          <w:rFonts w:cs="Arial"/>
          <w:szCs w:val="20"/>
          <w:u w:val="single"/>
          <w:lang w:val="sl-SI"/>
        </w:rPr>
      </w:pPr>
    </w:p>
    <w:p w14:paraId="60B2CC69" w14:textId="1FFD9287" w:rsidR="00AB6BB3" w:rsidRPr="00EE559A" w:rsidRDefault="00AB6BB3" w:rsidP="00EE559A">
      <w:pPr>
        <w:jc w:val="both"/>
        <w:rPr>
          <w:rFonts w:cs="Arial"/>
          <w:szCs w:val="20"/>
          <w:u w:val="single"/>
          <w:lang w:val="sl-SI"/>
        </w:rPr>
      </w:pPr>
      <w:r w:rsidRPr="00EE559A">
        <w:rPr>
          <w:rFonts w:cs="Arial"/>
          <w:szCs w:val="20"/>
          <w:u w:val="single"/>
          <w:lang w:val="sl-SI"/>
        </w:rPr>
        <w:t>Dogodki:</w:t>
      </w:r>
    </w:p>
    <w:p w14:paraId="40617445" w14:textId="77777777" w:rsidR="009F6A48" w:rsidRPr="00EE559A" w:rsidRDefault="009F6A48" w:rsidP="00EE559A">
      <w:pPr>
        <w:pStyle w:val="Tekstrazpisa"/>
        <w:numPr>
          <w:ilvl w:val="0"/>
          <w:numId w:val="15"/>
        </w:numPr>
        <w:spacing w:after="0" w:line="260" w:lineRule="exact"/>
        <w:rPr>
          <w:rFonts w:ascii="Arial" w:hAnsi="Arial" w:cs="Arial"/>
          <w:szCs w:val="20"/>
        </w:rPr>
      </w:pPr>
      <w:r w:rsidRPr="00EE559A">
        <w:rPr>
          <w:rFonts w:ascii="Arial" w:hAnsi="Arial" w:cs="Arial"/>
          <w:szCs w:val="20"/>
        </w:rPr>
        <w:t>GI goes business award (otvoritvena dogodka na Bavarskem in v Sloveniji, izvedba natečaja, široka medijska kampanja, zaključek z coachingom in svečano podelitvijo na Brdu pri Kranju v okviru Letnega foruma novembra 2024.</w:t>
      </w:r>
    </w:p>
    <w:p w14:paraId="75B65BCC" w14:textId="77777777" w:rsidR="009F6A48" w:rsidRPr="00EE559A" w:rsidRDefault="009F6A48" w:rsidP="00EE559A">
      <w:pPr>
        <w:pStyle w:val="Tekstrazpisa"/>
        <w:numPr>
          <w:ilvl w:val="0"/>
          <w:numId w:val="15"/>
        </w:numPr>
        <w:spacing w:after="0" w:line="260" w:lineRule="exact"/>
        <w:rPr>
          <w:rFonts w:ascii="Arial" w:hAnsi="Arial" w:cs="Arial"/>
          <w:szCs w:val="20"/>
        </w:rPr>
      </w:pPr>
      <w:r w:rsidRPr="00EE559A">
        <w:rPr>
          <w:rFonts w:ascii="Arial" w:hAnsi="Arial" w:cs="Arial"/>
          <w:szCs w:val="20"/>
        </w:rPr>
        <w:t>Alpine biodiversity conference, Kranjska Gora, 12.6.2024</w:t>
      </w:r>
    </w:p>
    <w:p w14:paraId="1F5EF9C9" w14:textId="77777777" w:rsidR="009F6A48" w:rsidRPr="00EE559A" w:rsidRDefault="009F6A48" w:rsidP="00EE559A">
      <w:pPr>
        <w:pStyle w:val="Tekstrazpisa"/>
        <w:numPr>
          <w:ilvl w:val="0"/>
          <w:numId w:val="15"/>
        </w:numPr>
        <w:spacing w:after="0" w:line="260" w:lineRule="exact"/>
        <w:rPr>
          <w:rFonts w:ascii="Arial" w:hAnsi="Arial" w:cs="Arial"/>
          <w:szCs w:val="20"/>
        </w:rPr>
      </w:pPr>
      <w:r w:rsidRPr="00EE559A">
        <w:rPr>
          <w:rFonts w:ascii="Arial" w:hAnsi="Arial" w:cs="Arial"/>
          <w:szCs w:val="20"/>
        </w:rPr>
        <w:t>International workshop on nature restoration in the Alpine region 19.11.2024, online</w:t>
      </w:r>
    </w:p>
    <w:p w14:paraId="2AFE2FDD" w14:textId="7741A9FB" w:rsidR="005775C9" w:rsidRPr="00EE559A" w:rsidRDefault="009F6A48" w:rsidP="00EE559A">
      <w:pPr>
        <w:pStyle w:val="Tekstrazpisa"/>
        <w:numPr>
          <w:ilvl w:val="0"/>
          <w:numId w:val="15"/>
        </w:numPr>
        <w:spacing w:after="0" w:line="260" w:lineRule="exact"/>
        <w:rPr>
          <w:rFonts w:ascii="Arial" w:hAnsi="Arial" w:cs="Arial"/>
          <w:szCs w:val="20"/>
        </w:rPr>
      </w:pPr>
      <w:r w:rsidRPr="00EE559A">
        <w:rPr>
          <w:rFonts w:ascii="Arial" w:hAnsi="Arial" w:cs="Arial"/>
          <w:szCs w:val="20"/>
        </w:rPr>
        <w:t>Oblikovanje podatkovne baze projektov in pobud na temo obnove narave (dogovor z DG ENVI)</w:t>
      </w:r>
    </w:p>
    <w:p w14:paraId="59C9242C" w14:textId="77777777" w:rsidR="009F6A48" w:rsidRPr="00EE559A" w:rsidRDefault="009F6A48" w:rsidP="00EE559A">
      <w:pPr>
        <w:pStyle w:val="Tekstrazpisa"/>
        <w:spacing w:after="0" w:line="260" w:lineRule="exact"/>
        <w:ind w:left="360"/>
        <w:rPr>
          <w:rFonts w:ascii="Arial" w:hAnsi="Arial" w:cs="Arial"/>
          <w:szCs w:val="20"/>
        </w:rPr>
      </w:pPr>
    </w:p>
    <w:p w14:paraId="343F952F" w14:textId="5A2120CB" w:rsidR="005775C9" w:rsidRPr="00EE559A" w:rsidRDefault="005775C9" w:rsidP="00EE559A">
      <w:pPr>
        <w:contextualSpacing/>
        <w:jc w:val="both"/>
        <w:rPr>
          <w:rFonts w:cs="Arial"/>
          <w:szCs w:val="20"/>
          <w:u w:val="single"/>
          <w:lang w:val="sl-SI"/>
        </w:rPr>
      </w:pPr>
      <w:r w:rsidRPr="00EE559A">
        <w:rPr>
          <w:rFonts w:cs="Arial"/>
          <w:szCs w:val="20"/>
          <w:u w:val="single"/>
          <w:lang w:val="sl-SI"/>
        </w:rPr>
        <w:t>Vpliv na domače politike:</w:t>
      </w:r>
    </w:p>
    <w:p w14:paraId="64301E7F" w14:textId="36701DE9" w:rsidR="009F6A48" w:rsidRPr="00EE559A" w:rsidRDefault="009F6A48" w:rsidP="00EE559A">
      <w:pPr>
        <w:jc w:val="both"/>
        <w:rPr>
          <w:rFonts w:cs="Arial"/>
          <w:szCs w:val="20"/>
          <w:lang w:val="sl-SI"/>
        </w:rPr>
      </w:pPr>
      <w:r w:rsidRPr="00EE559A">
        <w:rPr>
          <w:rFonts w:cs="Arial"/>
          <w:szCs w:val="20"/>
          <w:lang w:val="sl-SI"/>
        </w:rPr>
        <w:t xml:space="preserve">Vse države članice bodo morale na podlagi sprejete Uredbe o obnovi narave poskrbeti za pripravo nacionalnih načrtov. AG7 je v sodelovanju z Alpine biodiversity board vzpostavil stik z DG </w:t>
      </w:r>
      <w:r w:rsidR="00780A55" w:rsidRPr="00EE559A">
        <w:rPr>
          <w:rFonts w:cs="Arial"/>
          <w:szCs w:val="20"/>
          <w:lang w:val="sl-SI"/>
        </w:rPr>
        <w:t>ENV</w:t>
      </w:r>
      <w:r w:rsidRPr="00EE559A">
        <w:rPr>
          <w:rFonts w:cs="Arial"/>
          <w:szCs w:val="20"/>
          <w:lang w:val="sl-SI"/>
        </w:rPr>
        <w:t xml:space="preserve"> in se dogovoril </w:t>
      </w:r>
      <w:r w:rsidR="00780A55" w:rsidRPr="00EE559A">
        <w:rPr>
          <w:rFonts w:cs="Arial"/>
          <w:szCs w:val="20"/>
          <w:lang w:val="sl-SI"/>
        </w:rPr>
        <w:t xml:space="preserve">o pomoči na regionalnem nivoju. </w:t>
      </w:r>
      <w:r w:rsidRPr="00EE559A">
        <w:rPr>
          <w:rFonts w:cs="Arial"/>
          <w:szCs w:val="20"/>
          <w:lang w:val="sl-SI"/>
        </w:rPr>
        <w:t>Ta obsega pripravo zbira obstoječih dobrih praks z območja Alp in organizacijo podpornih dogodkov, kjer se naslavlja predvsem čezmejna komponenta. En tak seminar je že bil novembra 2024.</w:t>
      </w:r>
    </w:p>
    <w:p w14:paraId="78B1868A" w14:textId="38D16652" w:rsidR="005775C9" w:rsidRPr="00EE559A" w:rsidRDefault="005775C9" w:rsidP="00EE559A">
      <w:pPr>
        <w:jc w:val="both"/>
        <w:rPr>
          <w:rFonts w:cs="Arial"/>
          <w:b/>
          <w:szCs w:val="20"/>
          <w:u w:val="single"/>
          <w:lang w:val="sl-SI"/>
        </w:rPr>
      </w:pPr>
    </w:p>
    <w:p w14:paraId="532C302E" w14:textId="77777777" w:rsidR="005775C9" w:rsidRPr="00EE559A" w:rsidRDefault="005775C9" w:rsidP="00EE559A">
      <w:pPr>
        <w:jc w:val="both"/>
        <w:rPr>
          <w:rFonts w:cs="Arial"/>
          <w:szCs w:val="20"/>
          <w:u w:val="single"/>
          <w:lang w:val="sl-SI"/>
        </w:rPr>
      </w:pPr>
      <w:r w:rsidRPr="00EE559A">
        <w:rPr>
          <w:rFonts w:cs="Arial"/>
          <w:szCs w:val="20"/>
          <w:u w:val="single"/>
          <w:lang w:val="sl-SI"/>
        </w:rPr>
        <w:t>Vključevanje mladih:</w:t>
      </w:r>
    </w:p>
    <w:p w14:paraId="0253AD16" w14:textId="7D8878D8" w:rsidR="009F6A48" w:rsidRPr="00EE559A" w:rsidRDefault="009F6A48" w:rsidP="00EE559A">
      <w:pPr>
        <w:jc w:val="both"/>
        <w:rPr>
          <w:rFonts w:cs="Arial"/>
          <w:szCs w:val="20"/>
          <w:lang w:val="sl-SI"/>
        </w:rPr>
      </w:pPr>
      <w:r w:rsidRPr="00EE559A">
        <w:rPr>
          <w:rFonts w:cs="Arial"/>
          <w:szCs w:val="20"/>
          <w:lang w:val="sl-SI"/>
        </w:rPr>
        <w:t>Udeležba predstavnika mladih na rednih sestankih akcijske skupine</w:t>
      </w:r>
      <w:r w:rsidR="00780A55" w:rsidRPr="00EE559A">
        <w:rPr>
          <w:rFonts w:cs="Arial"/>
          <w:szCs w:val="20"/>
          <w:lang w:val="sl-SI"/>
        </w:rPr>
        <w:t>.</w:t>
      </w:r>
    </w:p>
    <w:p w14:paraId="2FFD7B1E" w14:textId="0477F211" w:rsidR="005775C9" w:rsidRPr="00EE559A" w:rsidRDefault="009F6A48" w:rsidP="00EE559A">
      <w:pPr>
        <w:jc w:val="both"/>
        <w:rPr>
          <w:rFonts w:cs="Arial"/>
          <w:szCs w:val="20"/>
          <w:lang w:val="sl-SI"/>
        </w:rPr>
      </w:pPr>
      <w:r w:rsidRPr="00EE559A">
        <w:rPr>
          <w:rFonts w:cs="Arial"/>
          <w:szCs w:val="20"/>
          <w:lang w:val="sl-SI"/>
        </w:rPr>
        <w:t>Predstavnik mladih je bil član komisije za podelitev nagrade GI goes business</w:t>
      </w:r>
      <w:r w:rsidR="00780A55" w:rsidRPr="00EE559A">
        <w:rPr>
          <w:rFonts w:cs="Arial"/>
          <w:szCs w:val="20"/>
          <w:lang w:val="sl-SI"/>
        </w:rPr>
        <w:t>.</w:t>
      </w:r>
    </w:p>
    <w:p w14:paraId="46492BF2" w14:textId="0EABA093" w:rsidR="00AB6BB3" w:rsidRPr="00EE559A" w:rsidRDefault="00AB6BB3" w:rsidP="00EE559A">
      <w:pPr>
        <w:jc w:val="both"/>
        <w:rPr>
          <w:rFonts w:cs="Arial"/>
          <w:szCs w:val="20"/>
          <w:lang w:val="sl-SI"/>
        </w:rPr>
      </w:pPr>
    </w:p>
    <w:p w14:paraId="17DDB441" w14:textId="4C74EA57" w:rsidR="005775C9" w:rsidRPr="00EE559A" w:rsidRDefault="005775C9" w:rsidP="00EE559A">
      <w:pPr>
        <w:jc w:val="both"/>
        <w:rPr>
          <w:rFonts w:cs="Arial"/>
          <w:szCs w:val="20"/>
          <w:u w:val="single"/>
          <w:lang w:val="sl-SI"/>
        </w:rPr>
      </w:pPr>
      <w:r w:rsidRPr="00EE559A">
        <w:rPr>
          <w:rFonts w:cs="Arial"/>
          <w:szCs w:val="20"/>
          <w:u w:val="single"/>
          <w:lang w:val="sl-SI"/>
        </w:rPr>
        <w:t xml:space="preserve">Sodelovanje z drugimi EU MRS: </w:t>
      </w:r>
    </w:p>
    <w:p w14:paraId="687672C8" w14:textId="77777777" w:rsidR="009F6A48" w:rsidRPr="00EE559A" w:rsidRDefault="009F6A48" w:rsidP="00EE559A">
      <w:pPr>
        <w:jc w:val="both"/>
        <w:rPr>
          <w:rFonts w:cs="Arial"/>
          <w:szCs w:val="20"/>
          <w:lang w:val="sl-SI"/>
        </w:rPr>
      </w:pPr>
      <w:r w:rsidRPr="00EE559A">
        <w:rPr>
          <w:rFonts w:cs="Arial"/>
          <w:szCs w:val="20"/>
          <w:lang w:val="sl-SI"/>
        </w:rPr>
        <w:t>En član AG7 hkrati koordinira tudi PA6 v okviru Podonavja. Gre za stalno izmenjavo na temo izvajanja Uredbe za obnovo narave.</w:t>
      </w:r>
    </w:p>
    <w:p w14:paraId="6DCFF469" w14:textId="3FA34BB2" w:rsidR="008F158E" w:rsidRPr="00EE559A" w:rsidRDefault="009F6A48" w:rsidP="00EE559A">
      <w:pPr>
        <w:jc w:val="both"/>
        <w:rPr>
          <w:rFonts w:cs="Arial"/>
          <w:szCs w:val="20"/>
          <w:lang w:val="sl-SI"/>
        </w:rPr>
      </w:pPr>
      <w:r w:rsidRPr="00EE559A">
        <w:rPr>
          <w:rFonts w:cs="Arial"/>
          <w:szCs w:val="20"/>
          <w:lang w:val="sl-SI"/>
        </w:rPr>
        <w:t>Stalna izmenjava in sodelovanje z Alpine biodiversity board na temo Uredbe o obnovi narave (alpska konvencija)</w:t>
      </w:r>
      <w:r w:rsidR="00780A55" w:rsidRPr="00EE559A">
        <w:rPr>
          <w:rFonts w:cs="Arial"/>
          <w:szCs w:val="20"/>
          <w:lang w:val="sl-SI"/>
        </w:rPr>
        <w:t>.</w:t>
      </w:r>
    </w:p>
    <w:p w14:paraId="3554B295" w14:textId="77777777" w:rsidR="009F6A48" w:rsidRPr="00EE559A" w:rsidRDefault="009F6A48" w:rsidP="00EE559A">
      <w:pPr>
        <w:jc w:val="both"/>
        <w:rPr>
          <w:rFonts w:cs="Arial"/>
          <w:szCs w:val="20"/>
          <w:u w:val="single"/>
          <w:lang w:val="sl-SI"/>
        </w:rPr>
      </w:pPr>
    </w:p>
    <w:p w14:paraId="437FBF9C" w14:textId="0446BD0C" w:rsidR="005775C9" w:rsidRPr="00EE559A" w:rsidRDefault="005775C9" w:rsidP="00EE559A">
      <w:pPr>
        <w:jc w:val="both"/>
        <w:rPr>
          <w:rFonts w:cs="Arial"/>
          <w:szCs w:val="20"/>
          <w:u w:val="single"/>
          <w:lang w:val="sl-SI"/>
        </w:rPr>
      </w:pPr>
      <w:r w:rsidRPr="00EE559A">
        <w:rPr>
          <w:rFonts w:cs="Arial"/>
          <w:szCs w:val="20"/>
          <w:u w:val="single"/>
          <w:lang w:val="sl-SI"/>
        </w:rPr>
        <w:t>Zgodba o uspehu/primer dobre prakse:</w:t>
      </w:r>
    </w:p>
    <w:p w14:paraId="6A18110A" w14:textId="003D74F0" w:rsidR="005775C9" w:rsidRPr="00EE559A" w:rsidRDefault="009F6A48" w:rsidP="00EE559A">
      <w:pPr>
        <w:jc w:val="both"/>
        <w:rPr>
          <w:rFonts w:cs="Arial"/>
          <w:szCs w:val="20"/>
          <w:lang w:val="sl-SI"/>
        </w:rPr>
      </w:pPr>
      <w:r w:rsidRPr="00EE559A">
        <w:rPr>
          <w:rFonts w:cs="Arial"/>
          <w:szCs w:val="20"/>
          <w:lang w:val="sl-SI"/>
        </w:rPr>
        <w:t>GI goes business award je v letu 2024 doživela tretjo izvedbo. Gre za natečaj za podjetja, ki s svojimi dejavnostmi uspešno naslavljajo izzive zelene infrastrukture oz. naravne procese s pridom uporabljajo v poslovnih procesih. Pobudo so sofinancirale dežele J</w:t>
      </w:r>
      <w:r w:rsidR="00C12292" w:rsidRPr="00EE559A">
        <w:rPr>
          <w:rFonts w:cs="Arial"/>
          <w:szCs w:val="20"/>
          <w:lang w:val="sl-SI"/>
        </w:rPr>
        <w:t>užna</w:t>
      </w:r>
      <w:r w:rsidRPr="00EE559A">
        <w:rPr>
          <w:rFonts w:cs="Arial"/>
          <w:szCs w:val="20"/>
          <w:lang w:val="sl-SI"/>
        </w:rPr>
        <w:t xml:space="preserve"> Tirolska, Bavarska in slovensko Ministrstvo za naravne vire in prostor pod koordinatorstvom Posoškega razvojnega centra. Skupna višina sredstev za izvedbo je znašala okoli 100.000 EUR. Osem nagrajencev je prejelo storitve profesionalnega coachinga, katerega zaključek je bil v živo ob robu Letnega foruma n</w:t>
      </w:r>
      <w:r w:rsidR="00AB6BB3" w:rsidRPr="00EE559A">
        <w:rPr>
          <w:rFonts w:cs="Arial"/>
          <w:szCs w:val="20"/>
          <w:lang w:val="sl-SI"/>
        </w:rPr>
        <w:t xml:space="preserve">a </w:t>
      </w:r>
      <w:r w:rsidRPr="00EE559A">
        <w:rPr>
          <w:rFonts w:cs="Arial"/>
          <w:szCs w:val="20"/>
          <w:lang w:val="sl-SI"/>
        </w:rPr>
        <w:t>Brdu pri Kranju. Zaključil se je s slavnostno podelitvijo priznanj, ki je sledila predstavitvam projektov oz. poslovnih rešitev.</w:t>
      </w:r>
    </w:p>
    <w:p w14:paraId="21D16685" w14:textId="77777777" w:rsidR="00340041" w:rsidRPr="00EE559A" w:rsidRDefault="00340041" w:rsidP="00EE559A">
      <w:pPr>
        <w:jc w:val="both"/>
        <w:rPr>
          <w:rFonts w:cs="Arial"/>
          <w:szCs w:val="20"/>
          <w:lang w:val="sl-SI"/>
        </w:rPr>
      </w:pPr>
    </w:p>
    <w:p w14:paraId="1C81B246" w14:textId="77777777" w:rsidR="005775C9" w:rsidRPr="00EE559A" w:rsidRDefault="005775C9" w:rsidP="00EE559A">
      <w:pPr>
        <w:pBdr>
          <w:top w:val="single" w:sz="4" w:space="1" w:color="auto"/>
          <w:left w:val="single" w:sz="4" w:space="4" w:color="auto"/>
          <w:bottom w:val="single" w:sz="4" w:space="1" w:color="auto"/>
          <w:right w:val="single" w:sz="4" w:space="4" w:color="auto"/>
        </w:pBdr>
        <w:jc w:val="both"/>
        <w:rPr>
          <w:rFonts w:cs="Arial"/>
          <w:b/>
          <w:szCs w:val="20"/>
          <w:lang w:val="sl-SI"/>
        </w:rPr>
      </w:pPr>
      <w:r w:rsidRPr="00EE559A">
        <w:rPr>
          <w:rFonts w:cs="Arial"/>
          <w:b/>
          <w:szCs w:val="20"/>
          <w:lang w:val="sl-SI"/>
        </w:rPr>
        <w:t>PODNEBNO ENERGETSKA AGENCIJA PODRAVJE</w:t>
      </w:r>
    </w:p>
    <w:p w14:paraId="0D1E21BD" w14:textId="77777777" w:rsidR="005775C9" w:rsidRPr="00EE559A" w:rsidRDefault="005775C9" w:rsidP="00EE559A">
      <w:pPr>
        <w:jc w:val="both"/>
        <w:rPr>
          <w:rFonts w:cs="Arial"/>
          <w:b/>
          <w:szCs w:val="20"/>
          <w:u w:val="single"/>
          <w:lang w:val="sl-SI"/>
        </w:rPr>
      </w:pPr>
    </w:p>
    <w:p w14:paraId="4B6694C0" w14:textId="0C11F228" w:rsidR="005B6206" w:rsidRPr="00EE559A" w:rsidRDefault="005B6206" w:rsidP="00EE559A">
      <w:pPr>
        <w:jc w:val="both"/>
        <w:rPr>
          <w:rFonts w:cs="Arial"/>
          <w:b/>
          <w:szCs w:val="20"/>
          <w:lang w:val="sl-SI"/>
        </w:rPr>
      </w:pPr>
      <w:r w:rsidRPr="00EE559A">
        <w:rPr>
          <w:rFonts w:cs="Arial"/>
          <w:b/>
          <w:szCs w:val="20"/>
          <w:lang w:val="sl-SI"/>
        </w:rPr>
        <w:t xml:space="preserve">Strategija </w:t>
      </w:r>
      <w:r w:rsidR="005775C9" w:rsidRPr="00EE559A">
        <w:rPr>
          <w:rFonts w:cs="Arial"/>
          <w:b/>
          <w:szCs w:val="20"/>
          <w:lang w:val="sl-SI"/>
        </w:rPr>
        <w:t>EU za alpsko regijo (EUSALP)</w:t>
      </w:r>
      <w:r w:rsidRPr="00EE559A">
        <w:rPr>
          <w:rFonts w:cs="Arial"/>
          <w:b/>
          <w:szCs w:val="20"/>
          <w:lang w:val="sl-SI"/>
        </w:rPr>
        <w:t xml:space="preserve"> </w:t>
      </w:r>
    </w:p>
    <w:p w14:paraId="5CDC9802" w14:textId="60D9326D" w:rsidR="00302DB4" w:rsidRPr="00EE559A" w:rsidRDefault="00302DB4" w:rsidP="00EE559A">
      <w:pPr>
        <w:jc w:val="both"/>
        <w:rPr>
          <w:rFonts w:cs="Arial"/>
          <w:b/>
          <w:szCs w:val="20"/>
          <w:lang w:val="sl-SI"/>
        </w:rPr>
      </w:pPr>
    </w:p>
    <w:p w14:paraId="077063DB" w14:textId="2F4C0414" w:rsidR="00302DB4" w:rsidRPr="00EE559A" w:rsidRDefault="00302DB4" w:rsidP="00EE559A">
      <w:pPr>
        <w:jc w:val="both"/>
        <w:rPr>
          <w:rFonts w:cs="Arial"/>
          <w:szCs w:val="20"/>
          <w:u w:val="single"/>
          <w:lang w:val="sl-SI"/>
        </w:rPr>
      </w:pPr>
      <w:r w:rsidRPr="00EE559A">
        <w:rPr>
          <w:rFonts w:cs="Arial"/>
          <w:szCs w:val="20"/>
          <w:u w:val="single"/>
          <w:lang w:val="sl-SI"/>
        </w:rPr>
        <w:t>Sodelovanje v okviru Akcijske skupine 9 – "</w:t>
      </w:r>
      <w:r w:rsidR="00AB6BB3" w:rsidRPr="00EE559A">
        <w:rPr>
          <w:rFonts w:cs="Arial"/>
          <w:szCs w:val="20"/>
          <w:u w:val="single"/>
          <w:lang w:val="sl-SI"/>
        </w:rPr>
        <w:t>E</w:t>
      </w:r>
      <w:r w:rsidRPr="00EE559A">
        <w:rPr>
          <w:rFonts w:cs="Arial"/>
          <w:szCs w:val="20"/>
          <w:u w:val="single"/>
          <w:lang w:val="sl-SI"/>
        </w:rPr>
        <w:t>nergija"</w:t>
      </w:r>
    </w:p>
    <w:p w14:paraId="060FD9E2" w14:textId="29265B7D" w:rsidR="005B6206" w:rsidRPr="00EE559A" w:rsidRDefault="005B6206" w:rsidP="00EE559A">
      <w:pPr>
        <w:jc w:val="both"/>
        <w:rPr>
          <w:rFonts w:cs="Arial"/>
          <w:b/>
          <w:szCs w:val="20"/>
          <w:lang w:val="sl-SI"/>
        </w:rPr>
      </w:pPr>
    </w:p>
    <w:p w14:paraId="20EF55DB" w14:textId="77777777" w:rsidR="00317C6E" w:rsidRPr="00EE559A" w:rsidRDefault="00317C6E" w:rsidP="00EE559A">
      <w:pPr>
        <w:pStyle w:val="Tekstrazpisa"/>
        <w:spacing w:after="0" w:line="260" w:lineRule="exact"/>
        <w:rPr>
          <w:rFonts w:ascii="Arial" w:hAnsi="Arial" w:cs="Arial"/>
          <w:szCs w:val="20"/>
          <w:u w:val="single"/>
        </w:rPr>
      </w:pPr>
      <w:r w:rsidRPr="00EE559A">
        <w:rPr>
          <w:rFonts w:ascii="Arial" w:hAnsi="Arial" w:cs="Arial"/>
          <w:szCs w:val="20"/>
          <w:u w:val="single"/>
        </w:rPr>
        <w:t>Dogodki:</w:t>
      </w:r>
    </w:p>
    <w:p w14:paraId="14463FD5" w14:textId="35F6B1DC" w:rsidR="005B1529" w:rsidRPr="00EE559A" w:rsidRDefault="005B1529" w:rsidP="00EE559A">
      <w:pPr>
        <w:pStyle w:val="Tekstrazpisa"/>
        <w:numPr>
          <w:ilvl w:val="1"/>
          <w:numId w:val="60"/>
        </w:numPr>
        <w:spacing w:after="0" w:line="260" w:lineRule="exact"/>
        <w:rPr>
          <w:rFonts w:ascii="Arial" w:hAnsi="Arial" w:cs="Arial"/>
          <w:szCs w:val="20"/>
        </w:rPr>
      </w:pPr>
      <w:r w:rsidRPr="00EE559A">
        <w:rPr>
          <w:rFonts w:ascii="Arial" w:hAnsi="Arial" w:cs="Arial"/>
          <w:szCs w:val="20"/>
        </w:rPr>
        <w:t>EUSALP letna konferenca na Brdu pri Kranju in predaja predsedovanja konferenci Avstriji in Liechtensteinu. Ob dogodku je potekala tudi letna konferenca skupine EUSALP, kjer sem sodelovala na okrogli mizi in predstavila stanje na področju zelenega prehod v Sloveniji.</w:t>
      </w:r>
    </w:p>
    <w:p w14:paraId="660B8FDD" w14:textId="541215EB" w:rsidR="005B1529" w:rsidRPr="00EE559A" w:rsidRDefault="005B1529" w:rsidP="00EE559A">
      <w:pPr>
        <w:pStyle w:val="Tekstrazpisa"/>
        <w:numPr>
          <w:ilvl w:val="1"/>
          <w:numId w:val="60"/>
        </w:numPr>
        <w:spacing w:after="0" w:line="260" w:lineRule="exact"/>
        <w:rPr>
          <w:rFonts w:ascii="Arial" w:hAnsi="Arial" w:cs="Arial"/>
          <w:szCs w:val="20"/>
        </w:rPr>
      </w:pPr>
      <w:r w:rsidRPr="00EE559A">
        <w:rPr>
          <w:rFonts w:ascii="Arial" w:hAnsi="Arial" w:cs="Arial"/>
          <w:szCs w:val="20"/>
        </w:rPr>
        <w:lastRenderedPageBreak/>
        <w:t xml:space="preserve">Podelitev EUSALP nagrade za podjetja, kjer sem bila članica strokovne žirije. Razpis sem tudi promovirala preko različnih komunikacijskih poti. </w:t>
      </w:r>
    </w:p>
    <w:p w14:paraId="649B080B" w14:textId="54DFBFC5" w:rsidR="005B1529" w:rsidRPr="00EE559A" w:rsidRDefault="005B1529" w:rsidP="00EE559A">
      <w:pPr>
        <w:pStyle w:val="Tekstrazpisa"/>
        <w:numPr>
          <w:ilvl w:val="1"/>
          <w:numId w:val="60"/>
        </w:numPr>
        <w:spacing w:after="0" w:line="260" w:lineRule="exact"/>
        <w:rPr>
          <w:rFonts w:ascii="Arial" w:hAnsi="Arial" w:cs="Arial"/>
          <w:szCs w:val="20"/>
        </w:rPr>
      </w:pPr>
      <w:r w:rsidRPr="00EE559A">
        <w:rPr>
          <w:rFonts w:ascii="Arial" w:hAnsi="Arial" w:cs="Arial"/>
          <w:szCs w:val="20"/>
        </w:rPr>
        <w:t>Aprila je bila v Ljubljani organizirana okrogla miza na temo razvoja vodikovega ekosistema v alpskem prostoru, kjer sem sodelovala pri organizaciji in sodelovala v panelu kot razpravljavka.</w:t>
      </w:r>
    </w:p>
    <w:p w14:paraId="2A908A61" w14:textId="26CCDBE2" w:rsidR="005B1529" w:rsidRPr="00EE559A" w:rsidRDefault="005B1529" w:rsidP="00EE559A">
      <w:pPr>
        <w:pStyle w:val="Tekstrazpisa"/>
        <w:numPr>
          <w:ilvl w:val="1"/>
          <w:numId w:val="60"/>
        </w:numPr>
        <w:spacing w:after="0" w:line="260" w:lineRule="exact"/>
        <w:rPr>
          <w:rFonts w:ascii="Arial" w:hAnsi="Arial" w:cs="Arial"/>
          <w:szCs w:val="20"/>
        </w:rPr>
      </w:pPr>
      <w:r w:rsidRPr="00EE559A">
        <w:rPr>
          <w:rFonts w:ascii="Arial" w:hAnsi="Arial" w:cs="Arial"/>
          <w:szCs w:val="20"/>
        </w:rPr>
        <w:t>Oktobra je bila v Trentu v Italiji organizirana mednarodna konferenca na temo vodika v alpskem prostoru, tako z vidika strateškega kot operativnega razvoja in uporabe. Na konferenci smo vzpostavili sodelovanje z Univerzo v Gradcu, skupino, ki preizkuša nove tehnologije, tudi vodik. Njen predstavnik je sodeloval na delavnici novembra v Mariboru.</w:t>
      </w:r>
    </w:p>
    <w:p w14:paraId="061972CC" w14:textId="1C1C357C" w:rsidR="005B1529" w:rsidRPr="00EE559A" w:rsidRDefault="005B1529" w:rsidP="00EE559A">
      <w:pPr>
        <w:pStyle w:val="Tekstrazpisa"/>
        <w:numPr>
          <w:ilvl w:val="1"/>
          <w:numId w:val="60"/>
        </w:numPr>
        <w:spacing w:after="0" w:line="260" w:lineRule="exact"/>
        <w:rPr>
          <w:rFonts w:ascii="Arial" w:hAnsi="Arial" w:cs="Arial"/>
          <w:szCs w:val="20"/>
        </w:rPr>
      </w:pPr>
      <w:r w:rsidRPr="00EE559A">
        <w:rPr>
          <w:rFonts w:ascii="Arial" w:hAnsi="Arial" w:cs="Arial"/>
          <w:szCs w:val="20"/>
        </w:rPr>
        <w:t xml:space="preserve">Akcijska skupina je v letu 2024 pripravila in izvedla pripravo in izvedbo razpisa za« EUSALP Energy Award« nagrade ter izvedla izbor in podelite. Pristopili smo tudi k reviziji Akcijskega programa, ki bi naj bil potrjen novembra 2025, kjer sem sodelovala s predlogi. </w:t>
      </w:r>
    </w:p>
    <w:p w14:paraId="12FD6413" w14:textId="6DD94A8B" w:rsidR="005B6206" w:rsidRPr="00EE559A" w:rsidRDefault="005B1529" w:rsidP="00EE559A">
      <w:pPr>
        <w:pStyle w:val="Tekstrazpisa"/>
        <w:numPr>
          <w:ilvl w:val="1"/>
          <w:numId w:val="60"/>
        </w:numPr>
        <w:spacing w:after="0" w:line="260" w:lineRule="exact"/>
        <w:rPr>
          <w:rFonts w:ascii="Arial" w:hAnsi="Arial" w:cs="Arial"/>
          <w:szCs w:val="20"/>
        </w:rPr>
      </w:pPr>
      <w:r w:rsidRPr="00EE559A">
        <w:rPr>
          <w:rFonts w:ascii="Arial" w:hAnsi="Arial" w:cs="Arial"/>
          <w:szCs w:val="20"/>
        </w:rPr>
        <w:t xml:space="preserve">Sestali smo se 1x preko spleta in 1 x v živo. V </w:t>
      </w:r>
      <w:r w:rsidR="008D6AA8" w:rsidRPr="00EE559A">
        <w:rPr>
          <w:rFonts w:ascii="Arial" w:hAnsi="Arial" w:cs="Arial"/>
          <w:szCs w:val="20"/>
        </w:rPr>
        <w:t>živo smo sodelovali</w:t>
      </w:r>
      <w:r w:rsidRPr="00EE559A">
        <w:rPr>
          <w:rFonts w:ascii="Arial" w:hAnsi="Arial" w:cs="Arial"/>
          <w:szCs w:val="20"/>
        </w:rPr>
        <w:t xml:space="preserve"> tudi na delovnih srečanjih, kjer smo pripravljali konference in zaključno prireditev podelitve nagrade.</w:t>
      </w:r>
    </w:p>
    <w:p w14:paraId="0250673F" w14:textId="77777777" w:rsidR="005B1529" w:rsidRPr="00EE559A" w:rsidRDefault="005B1529" w:rsidP="00EE559A">
      <w:pPr>
        <w:pStyle w:val="Tekstrazpisa"/>
        <w:spacing w:after="0" w:line="260" w:lineRule="exact"/>
        <w:rPr>
          <w:rFonts w:ascii="Arial" w:hAnsi="Arial" w:cs="Arial"/>
          <w:szCs w:val="20"/>
        </w:rPr>
      </w:pPr>
    </w:p>
    <w:p w14:paraId="4F174851" w14:textId="77777777" w:rsidR="009610F3" w:rsidRPr="00EE559A" w:rsidRDefault="009610F3" w:rsidP="00EE559A">
      <w:pPr>
        <w:pStyle w:val="Tekstrazpisa"/>
        <w:spacing w:after="0" w:line="260" w:lineRule="exact"/>
        <w:rPr>
          <w:rFonts w:ascii="Arial" w:hAnsi="Arial" w:cs="Arial"/>
          <w:szCs w:val="20"/>
          <w:u w:val="single"/>
        </w:rPr>
      </w:pPr>
      <w:r w:rsidRPr="00EE559A">
        <w:rPr>
          <w:rFonts w:ascii="Arial" w:hAnsi="Arial" w:cs="Arial"/>
          <w:szCs w:val="20"/>
          <w:u w:val="single"/>
        </w:rPr>
        <w:t xml:space="preserve">Vpliv na domače politike: </w:t>
      </w:r>
    </w:p>
    <w:p w14:paraId="1326A8D7" w14:textId="77777777" w:rsidR="009610F3" w:rsidRPr="00EE559A" w:rsidRDefault="005B1529" w:rsidP="00EE559A">
      <w:pPr>
        <w:pStyle w:val="Tekstrazpisa"/>
        <w:numPr>
          <w:ilvl w:val="0"/>
          <w:numId w:val="67"/>
        </w:numPr>
        <w:spacing w:after="0" w:line="260" w:lineRule="exact"/>
        <w:rPr>
          <w:rFonts w:ascii="Arial" w:hAnsi="Arial" w:cs="Arial"/>
          <w:szCs w:val="20"/>
          <w:u w:val="single"/>
        </w:rPr>
      </w:pPr>
      <w:r w:rsidRPr="00EE559A">
        <w:rPr>
          <w:rFonts w:ascii="Arial" w:hAnsi="Arial" w:cs="Arial"/>
          <w:szCs w:val="20"/>
        </w:rPr>
        <w:t xml:space="preserve">AG9 naslavlja področje obnovljivih virov energije kot razvojno priložnost v Alpah. Alpski prostor je zaradi svoje ranljivosti in biotske raznovrstnosti tako edinstven, da uvajanje obnovljivih virov ni enostavno in je potrebno pri izbiri virov in njihovem umeščanju v prostor biti še posebej previden. Delovanje v AG9 prinaša nova znanja in izkušnje, ki jih nato prenašamo v Slovenijo, saj so to izzivi s katerimi se sooča tudi Slovenija na področju trajnostne rabe energije in zniževanja emisij ogljikovega dioksida. V mesecu aprilu smo uspeli organizirati nacionalno srečanje na temo proizvodnje in rabe vodika kot razvojne priložnosti tudi za Slovenijo. Na okrogli mizi so sodelovala vsa podjetja, ki imajo posreden ali neposreden potencial sodelovanja v ekosistemu vodika. Na srečanju smo delili znanja in izkušnje. Nato je bila v Mariboru novembra organizirana tematska delavnica na temo varnosti pri rokovanju z vodikom. </w:t>
      </w:r>
    </w:p>
    <w:p w14:paraId="69CB10D6" w14:textId="77777777" w:rsidR="009610F3" w:rsidRPr="00EE559A" w:rsidRDefault="005B1529" w:rsidP="00EE559A">
      <w:pPr>
        <w:pStyle w:val="Tekstrazpisa"/>
        <w:numPr>
          <w:ilvl w:val="0"/>
          <w:numId w:val="67"/>
        </w:numPr>
        <w:spacing w:after="0" w:line="260" w:lineRule="exact"/>
        <w:rPr>
          <w:rFonts w:ascii="Arial" w:hAnsi="Arial" w:cs="Arial"/>
          <w:szCs w:val="20"/>
          <w:u w:val="single"/>
        </w:rPr>
      </w:pPr>
      <w:r w:rsidRPr="00EE559A">
        <w:rPr>
          <w:rFonts w:ascii="Arial" w:hAnsi="Arial" w:cs="Arial"/>
          <w:szCs w:val="20"/>
        </w:rPr>
        <w:t xml:space="preserve">Slovenskim malim in srednjim podjetjem je bil večkrat posredovan tudi razpis za prijavo na nagrado »EUSALP Energy Award«. Ker so bili kriteriji za udeležbo zelo zahtevni, se slovenska podjetja niso prijavila. To nakazuje na šibko točko naših podjetij, ki bodo imela konkurenčni zaostanek v kolikor ne bodo razvijala področja zelenega prehoda.  </w:t>
      </w:r>
    </w:p>
    <w:p w14:paraId="34302D97" w14:textId="77777777" w:rsidR="009610F3" w:rsidRPr="00EE559A" w:rsidRDefault="005B1529" w:rsidP="00EE559A">
      <w:pPr>
        <w:pStyle w:val="Tekstrazpisa"/>
        <w:numPr>
          <w:ilvl w:val="0"/>
          <w:numId w:val="67"/>
        </w:numPr>
        <w:spacing w:after="0" w:line="260" w:lineRule="exact"/>
        <w:rPr>
          <w:rFonts w:ascii="Arial" w:hAnsi="Arial" w:cs="Arial"/>
          <w:szCs w:val="20"/>
          <w:u w:val="single"/>
        </w:rPr>
      </w:pPr>
      <w:r w:rsidRPr="00EE559A">
        <w:rPr>
          <w:rFonts w:ascii="Arial" w:hAnsi="Arial" w:cs="Arial"/>
          <w:szCs w:val="20"/>
        </w:rPr>
        <w:t>V pripravo novega delovnega programa 2025-2027 vključujemo teme, ki jih naslavljajo tudi slovenske z zelenim prehodom povezane strategije in akcijski načrti na področju energije (NEPN in druge). Posebno pozornost bomo namenili ranljivim skupinam in energetski revščini, ki postaja vedno pomembnejša tudi v Sloveniji.</w:t>
      </w:r>
    </w:p>
    <w:p w14:paraId="790BF68B" w14:textId="00622FF1" w:rsidR="005B1529" w:rsidRPr="00EE559A" w:rsidRDefault="005B1529" w:rsidP="00EE559A">
      <w:pPr>
        <w:pStyle w:val="Tekstrazpisa"/>
        <w:numPr>
          <w:ilvl w:val="0"/>
          <w:numId w:val="67"/>
        </w:numPr>
        <w:spacing w:after="0" w:line="260" w:lineRule="exact"/>
        <w:rPr>
          <w:rFonts w:ascii="Arial" w:hAnsi="Arial" w:cs="Arial"/>
          <w:szCs w:val="20"/>
          <w:u w:val="single"/>
        </w:rPr>
      </w:pPr>
      <w:r w:rsidRPr="00EE559A">
        <w:rPr>
          <w:rFonts w:ascii="Arial" w:hAnsi="Arial" w:cs="Arial"/>
          <w:szCs w:val="20"/>
        </w:rPr>
        <w:t>V letu 2025 bomo aktivno promovirali področje EUSALP, saj ugotavljamo, da je strategije precej neznana.</w:t>
      </w:r>
    </w:p>
    <w:p w14:paraId="51D5E560" w14:textId="29E0433C" w:rsidR="004A71BA" w:rsidRPr="00EE559A" w:rsidRDefault="004A71BA" w:rsidP="00EE559A">
      <w:pPr>
        <w:pStyle w:val="Tekstrazpisa"/>
        <w:spacing w:after="0" w:line="260" w:lineRule="exact"/>
        <w:rPr>
          <w:rFonts w:ascii="Arial" w:hAnsi="Arial" w:cs="Arial"/>
          <w:szCs w:val="20"/>
          <w:u w:val="single"/>
        </w:rPr>
      </w:pPr>
    </w:p>
    <w:p w14:paraId="1B8021E7" w14:textId="0587F9EE" w:rsidR="004A71BA" w:rsidRPr="00EE559A" w:rsidRDefault="004A71BA" w:rsidP="00EE559A">
      <w:pPr>
        <w:pStyle w:val="Tekstrazpisa"/>
        <w:spacing w:after="0" w:line="260" w:lineRule="exact"/>
        <w:rPr>
          <w:rFonts w:ascii="Arial" w:hAnsi="Arial" w:cs="Arial"/>
          <w:szCs w:val="20"/>
          <w:u w:val="single"/>
        </w:rPr>
      </w:pPr>
    </w:p>
    <w:p w14:paraId="4C8BDF60" w14:textId="77777777" w:rsidR="004A71BA" w:rsidRPr="00EE559A" w:rsidRDefault="004A71BA" w:rsidP="00EE559A">
      <w:pPr>
        <w:pStyle w:val="Tekstrazpisa"/>
        <w:spacing w:after="0" w:line="260" w:lineRule="exact"/>
        <w:rPr>
          <w:rFonts w:ascii="Arial" w:hAnsi="Arial" w:cs="Arial"/>
          <w:szCs w:val="20"/>
          <w:u w:val="single"/>
        </w:rPr>
      </w:pPr>
    </w:p>
    <w:p w14:paraId="67DE9568" w14:textId="40DB80AD" w:rsidR="00DF209A" w:rsidRPr="00EE559A" w:rsidRDefault="00DF209A" w:rsidP="00EE559A">
      <w:pPr>
        <w:pStyle w:val="Tekstrazpisa"/>
        <w:spacing w:after="0" w:line="260" w:lineRule="exact"/>
        <w:rPr>
          <w:rFonts w:ascii="Arial" w:hAnsi="Arial" w:cs="Arial"/>
          <w:szCs w:val="20"/>
          <w:u w:val="single"/>
        </w:rPr>
      </w:pPr>
      <w:r w:rsidRPr="00EE559A">
        <w:rPr>
          <w:rFonts w:ascii="Arial" w:hAnsi="Arial" w:cs="Arial"/>
          <w:szCs w:val="20"/>
          <w:u w:val="single"/>
        </w:rPr>
        <w:t>Vključevanje mladih:</w:t>
      </w:r>
    </w:p>
    <w:p w14:paraId="03E36938" w14:textId="17044F71" w:rsidR="005B6206" w:rsidRPr="00EE559A" w:rsidRDefault="001F2E3A" w:rsidP="00EE559A">
      <w:pPr>
        <w:pStyle w:val="Tekstrazpisa"/>
        <w:spacing w:after="0" w:line="260" w:lineRule="exact"/>
        <w:rPr>
          <w:rFonts w:ascii="Arial" w:hAnsi="Arial" w:cs="Arial"/>
          <w:szCs w:val="20"/>
        </w:rPr>
      </w:pPr>
      <w:r w:rsidRPr="00EE559A">
        <w:rPr>
          <w:rFonts w:ascii="Arial" w:hAnsi="Arial" w:cs="Arial"/>
          <w:szCs w:val="20"/>
        </w:rPr>
        <w:t>V letu 2024</w:t>
      </w:r>
      <w:r w:rsidR="005B6206" w:rsidRPr="00EE559A">
        <w:rPr>
          <w:rFonts w:ascii="Arial" w:hAnsi="Arial" w:cs="Arial"/>
          <w:szCs w:val="20"/>
        </w:rPr>
        <w:t xml:space="preserve"> AG9 ni namenjala posebne pozornosti mladim. Je bilo pa v organiziranih dogodkih to področje posebej izpostavljeno, kajti mladi v Alpski regiji postajajo tisti, ki si želijo in upajo izrabljati tudi novejše obnovljive vire. Mladi tudi vedno bolj razumejo trajnostno energijo kot rešitev podnebnih problemov in kot takšno nujno potrebno za obstoj življenja v Alpah. </w:t>
      </w:r>
      <w:r w:rsidR="005B1529" w:rsidRPr="00EE559A">
        <w:rPr>
          <w:rFonts w:ascii="Arial" w:hAnsi="Arial" w:cs="Arial"/>
          <w:szCs w:val="20"/>
        </w:rPr>
        <w:t>Prav tako smo pri izboru nagrajencev preverjali tudi podjetja z mladimi lastniki, vendar ta kriterij ni bil posebej izpostavljen, prav tako ne glede na zastopanosti spolov.</w:t>
      </w:r>
    </w:p>
    <w:p w14:paraId="3FF7DE1E" w14:textId="164C9044" w:rsidR="00DF209A" w:rsidRPr="00EE559A" w:rsidRDefault="00DF209A" w:rsidP="00EE559A">
      <w:pPr>
        <w:pStyle w:val="Tekstrazpisa"/>
        <w:spacing w:after="0" w:line="260" w:lineRule="exact"/>
        <w:rPr>
          <w:rFonts w:ascii="Arial" w:hAnsi="Arial" w:cs="Arial"/>
          <w:szCs w:val="20"/>
          <w:u w:val="single"/>
        </w:rPr>
      </w:pPr>
    </w:p>
    <w:p w14:paraId="124730E3" w14:textId="050322D0" w:rsidR="00DF209A" w:rsidRPr="00EE559A" w:rsidRDefault="00DF209A" w:rsidP="00EE559A">
      <w:pPr>
        <w:pStyle w:val="Tekstrazpisa"/>
        <w:spacing w:after="0" w:line="260" w:lineRule="exact"/>
        <w:rPr>
          <w:rFonts w:ascii="Arial" w:hAnsi="Arial" w:cs="Arial"/>
          <w:szCs w:val="20"/>
          <w:u w:val="single"/>
        </w:rPr>
      </w:pPr>
      <w:r w:rsidRPr="00EE559A">
        <w:rPr>
          <w:rFonts w:ascii="Arial" w:hAnsi="Arial" w:cs="Arial"/>
          <w:szCs w:val="20"/>
          <w:u w:val="single"/>
        </w:rPr>
        <w:t>Sodelovanje z drugimi EU MRS:</w:t>
      </w:r>
    </w:p>
    <w:p w14:paraId="645B44BA" w14:textId="4BD19414" w:rsidR="00DF209A" w:rsidRPr="00EE559A" w:rsidRDefault="005B1529" w:rsidP="00EE559A">
      <w:pPr>
        <w:pStyle w:val="Tekstrazpisa"/>
        <w:spacing w:after="0" w:line="260" w:lineRule="exact"/>
        <w:rPr>
          <w:rFonts w:ascii="Arial" w:hAnsi="Arial" w:cs="Arial"/>
          <w:szCs w:val="20"/>
        </w:rPr>
      </w:pPr>
      <w:r w:rsidRPr="00EE559A">
        <w:rPr>
          <w:rFonts w:ascii="Arial" w:hAnsi="Arial" w:cs="Arial"/>
          <w:szCs w:val="20"/>
        </w:rPr>
        <w:t>Kot članica AG9 sem vzpostavila sodelovanje s člani delovne skupine AG8, ki naslavlja upravljanje z nevarnostmi in v okviru tega tudi prilagajanje podnebnim spremembam. Posebnih aktivnosti z drugimi strategijami nismo imeli.</w:t>
      </w:r>
    </w:p>
    <w:p w14:paraId="6304236C" w14:textId="30CFE0AB" w:rsidR="00DF209A" w:rsidRPr="00EE559A" w:rsidRDefault="00DF209A" w:rsidP="00EE559A">
      <w:pPr>
        <w:pStyle w:val="Tekstrazpisa"/>
        <w:spacing w:after="0" w:line="260" w:lineRule="exact"/>
        <w:rPr>
          <w:rFonts w:ascii="Arial" w:hAnsi="Arial" w:cs="Arial"/>
          <w:szCs w:val="20"/>
        </w:rPr>
      </w:pPr>
    </w:p>
    <w:p w14:paraId="31EAD252" w14:textId="0B8C7538" w:rsidR="00DF209A" w:rsidRPr="00EE559A" w:rsidRDefault="00DF209A" w:rsidP="00EE559A">
      <w:pPr>
        <w:pStyle w:val="Tekstrazpisa"/>
        <w:spacing w:after="0" w:line="260" w:lineRule="exact"/>
        <w:rPr>
          <w:rFonts w:ascii="Arial" w:hAnsi="Arial" w:cs="Arial"/>
          <w:szCs w:val="20"/>
          <w:u w:val="single"/>
        </w:rPr>
      </w:pPr>
      <w:r w:rsidRPr="00EE559A">
        <w:rPr>
          <w:rFonts w:ascii="Arial" w:hAnsi="Arial" w:cs="Arial"/>
          <w:szCs w:val="20"/>
          <w:u w:val="single"/>
        </w:rPr>
        <w:t xml:space="preserve">Zgodba o uspehu/primer dobre prakse: </w:t>
      </w:r>
    </w:p>
    <w:p w14:paraId="1A9AAB6D" w14:textId="77777777" w:rsidR="009610F3" w:rsidRPr="00EE559A" w:rsidRDefault="005B1529" w:rsidP="00EE559A">
      <w:pPr>
        <w:pStyle w:val="Tekstrazpisa"/>
        <w:numPr>
          <w:ilvl w:val="0"/>
          <w:numId w:val="68"/>
        </w:numPr>
        <w:spacing w:after="0" w:line="260" w:lineRule="exact"/>
        <w:rPr>
          <w:rFonts w:ascii="Arial" w:hAnsi="Arial" w:cs="Arial"/>
          <w:szCs w:val="20"/>
        </w:rPr>
      </w:pPr>
      <w:r w:rsidRPr="00EE559A">
        <w:rPr>
          <w:rFonts w:ascii="Arial" w:hAnsi="Arial" w:cs="Arial"/>
          <w:szCs w:val="20"/>
        </w:rPr>
        <w:t>Podelitev nagrad »EUSALP Energy Award« je dober primer, kjer se EUSALP promovira in posredno sodeluje pri implementiranju strategije.</w:t>
      </w:r>
    </w:p>
    <w:p w14:paraId="461A4C16" w14:textId="77777777" w:rsidR="009610F3" w:rsidRPr="00EE559A" w:rsidRDefault="005B1529" w:rsidP="00EE559A">
      <w:pPr>
        <w:pStyle w:val="Tekstrazpisa"/>
        <w:numPr>
          <w:ilvl w:val="0"/>
          <w:numId w:val="68"/>
        </w:numPr>
        <w:spacing w:after="0" w:line="260" w:lineRule="exact"/>
        <w:rPr>
          <w:rFonts w:ascii="Arial" w:hAnsi="Arial" w:cs="Arial"/>
          <w:szCs w:val="20"/>
        </w:rPr>
      </w:pPr>
      <w:r w:rsidRPr="00EE559A">
        <w:rPr>
          <w:rFonts w:ascii="Arial" w:hAnsi="Arial" w:cs="Arial"/>
          <w:szCs w:val="20"/>
        </w:rPr>
        <w:t xml:space="preserve">Izvedba regionalne konference na temo zelenih tehnologij v Ljubljani, aprila 2024, kjer smo združili nacionalne deležnike na področju razvoja in rabe vodika in njegovih tehnologij ter kasneje organizirali še tematsko delavnico v Mariboru in ogled dobre prakse v Italiji.  </w:t>
      </w:r>
    </w:p>
    <w:p w14:paraId="7A4698B9" w14:textId="0AD5C604" w:rsidR="005B1529" w:rsidRPr="00EE559A" w:rsidRDefault="005B1529" w:rsidP="00EE559A">
      <w:pPr>
        <w:pStyle w:val="Tekstrazpisa"/>
        <w:numPr>
          <w:ilvl w:val="0"/>
          <w:numId w:val="68"/>
        </w:numPr>
        <w:spacing w:after="0" w:line="260" w:lineRule="exact"/>
        <w:rPr>
          <w:rFonts w:ascii="Arial" w:hAnsi="Arial" w:cs="Arial"/>
          <w:szCs w:val="20"/>
        </w:rPr>
      </w:pPr>
      <w:r w:rsidRPr="00EE559A">
        <w:rPr>
          <w:rFonts w:ascii="Arial" w:hAnsi="Arial" w:cs="Arial"/>
          <w:szCs w:val="20"/>
        </w:rPr>
        <w:t>Primer dobre prakse je tudi, da se preko delovne skupine promovirajo tudi možnosti financiranja projektov v okviru različnih programov, ki posredno ali neposredno naslavljajo področje Alp. Slovenija sodeluje v številnih projektih, ki so financirani iz programa Interreg Alpine Space, trenutno je v teku 20 projektov iz programa 2021-2027. V dveh sodelujemo kot projektni partner. Projekt AMETHYS se ukvarja z izzivi večje uporabe zelenega vodika, projekt ADAPTNOW pa naslavlja kako se prilagoditi na podnebne spremembe in iskati sonaravne rešitve. Sodelujemo tudi z drugimi projekti v tem programu, ki so povezani z energijo in prilagajanjem. Projekti prinašajo nova znanja in izkušnje, hkrati pa pomenijo tudi mreženje in nova poznanstva ter iskanje novih skupnih idej.  Nenazadnje to pomeni tudi promocijo Slovenije, saj nekateri sestanki potekajo tudi v Sloveniji, kjer partnerjem poleg strokovnih vsebin pokažemo tudi lepote Slovenije kot zelen in razvojno naravnane države. Velikokrat se v okviru teh srečanj stkejo nova znanstva, ki so velikokrat osnova za nove projekte, tudi na drugih področjih delovanja ali programov.</w:t>
      </w:r>
    </w:p>
    <w:p w14:paraId="35859753" w14:textId="13EF81E3" w:rsidR="00AD5AA7" w:rsidRPr="00EE559A" w:rsidRDefault="00AD5AA7" w:rsidP="00EE559A">
      <w:pPr>
        <w:pStyle w:val="Tekstrazpisa"/>
        <w:spacing w:after="0" w:line="260" w:lineRule="exact"/>
        <w:rPr>
          <w:rFonts w:ascii="Arial" w:hAnsi="Arial" w:cs="Arial"/>
          <w:szCs w:val="20"/>
        </w:rPr>
      </w:pPr>
    </w:p>
    <w:p w14:paraId="29AA561F" w14:textId="77777777" w:rsidR="00AD5AA7" w:rsidRPr="00EE559A" w:rsidRDefault="00AD5AA7" w:rsidP="00EE559A">
      <w:pPr>
        <w:pStyle w:val="Tekstrazpisa"/>
        <w:spacing w:after="0" w:line="260" w:lineRule="exact"/>
        <w:rPr>
          <w:rFonts w:ascii="Arial" w:hAnsi="Arial" w:cs="Arial"/>
          <w:i/>
          <w:szCs w:val="20"/>
        </w:rPr>
      </w:pPr>
    </w:p>
    <w:p w14:paraId="6B83D226" w14:textId="2F5A21EE" w:rsidR="00F357B3" w:rsidRPr="00EE559A" w:rsidRDefault="00F357B3" w:rsidP="00EE559A">
      <w:pPr>
        <w:pBdr>
          <w:top w:val="single" w:sz="4" w:space="1" w:color="auto"/>
          <w:left w:val="single" w:sz="4" w:space="4" w:color="auto"/>
          <w:bottom w:val="single" w:sz="4" w:space="1" w:color="auto"/>
          <w:right w:val="single" w:sz="4" w:space="4" w:color="auto"/>
        </w:pBdr>
        <w:jc w:val="both"/>
        <w:rPr>
          <w:rFonts w:cs="Arial"/>
          <w:b/>
          <w:szCs w:val="20"/>
          <w:lang w:val="sl-SI"/>
        </w:rPr>
      </w:pPr>
      <w:r w:rsidRPr="00EE559A">
        <w:rPr>
          <w:rFonts w:cs="Arial"/>
          <w:b/>
          <w:szCs w:val="20"/>
          <w:lang w:val="sl-SI"/>
        </w:rPr>
        <w:t>ZAVOD RS ZA VARSTVO NARAVE</w:t>
      </w:r>
    </w:p>
    <w:p w14:paraId="3B21F7BD" w14:textId="77777777" w:rsidR="00F357B3" w:rsidRPr="00EE559A" w:rsidRDefault="00F357B3" w:rsidP="00EE559A">
      <w:pPr>
        <w:jc w:val="both"/>
        <w:rPr>
          <w:rFonts w:cs="Arial"/>
          <w:b/>
          <w:szCs w:val="20"/>
          <w:u w:val="single"/>
          <w:lang w:val="sl-SI"/>
        </w:rPr>
      </w:pPr>
    </w:p>
    <w:p w14:paraId="3E8AEA44" w14:textId="77777777" w:rsidR="00F357B3" w:rsidRPr="00EE559A" w:rsidRDefault="00F357B3" w:rsidP="00EE559A">
      <w:pPr>
        <w:jc w:val="both"/>
        <w:rPr>
          <w:rFonts w:cs="Arial"/>
          <w:b/>
          <w:szCs w:val="20"/>
          <w:u w:val="single"/>
          <w:lang w:val="sl-SI"/>
        </w:rPr>
      </w:pPr>
      <w:r w:rsidRPr="00EE559A">
        <w:rPr>
          <w:rFonts w:cs="Arial"/>
          <w:b/>
          <w:szCs w:val="20"/>
          <w:u w:val="single"/>
          <w:lang w:val="sl-SI"/>
        </w:rPr>
        <w:t>Strategija EU za alpsko regijo (EUSALP)</w:t>
      </w:r>
    </w:p>
    <w:p w14:paraId="7249F8E8" w14:textId="77777777" w:rsidR="00F357B3" w:rsidRPr="00EE559A" w:rsidRDefault="00F357B3" w:rsidP="00EE559A">
      <w:pPr>
        <w:jc w:val="both"/>
        <w:rPr>
          <w:rFonts w:cs="Arial"/>
          <w:b/>
          <w:szCs w:val="20"/>
          <w:u w:val="single"/>
          <w:lang w:val="sl-SI"/>
        </w:rPr>
      </w:pPr>
    </w:p>
    <w:p w14:paraId="1ADEE40E" w14:textId="0AF883D1" w:rsidR="00F357B3" w:rsidRPr="00EE559A" w:rsidRDefault="00F357B3" w:rsidP="00EE559A">
      <w:pPr>
        <w:jc w:val="both"/>
        <w:rPr>
          <w:rFonts w:cs="Arial"/>
          <w:szCs w:val="20"/>
          <w:u w:val="single"/>
          <w:lang w:val="sl-SI"/>
        </w:rPr>
      </w:pPr>
      <w:r w:rsidRPr="00EE559A">
        <w:rPr>
          <w:rFonts w:cs="Arial"/>
          <w:szCs w:val="20"/>
          <w:u w:val="single"/>
          <w:lang w:val="sl-SI"/>
        </w:rPr>
        <w:t>Sodelovanje v okviru Akcijske skupine 7 – "</w:t>
      </w:r>
      <w:r w:rsidR="00046CB9" w:rsidRPr="00EE559A">
        <w:rPr>
          <w:rFonts w:cs="Arial"/>
          <w:szCs w:val="20"/>
          <w:u w:val="single"/>
          <w:lang w:val="sl-SI"/>
        </w:rPr>
        <w:t>Z</w:t>
      </w:r>
      <w:r w:rsidRPr="00EE559A">
        <w:rPr>
          <w:rFonts w:cs="Arial"/>
          <w:szCs w:val="20"/>
          <w:u w:val="single"/>
          <w:lang w:val="sl-SI"/>
        </w:rPr>
        <w:t>elena infrastruktura"</w:t>
      </w:r>
    </w:p>
    <w:p w14:paraId="3F90A094" w14:textId="0F10C2EE" w:rsidR="005B6206" w:rsidRPr="00EE559A" w:rsidRDefault="005B6206" w:rsidP="00EE559A">
      <w:pPr>
        <w:jc w:val="both"/>
        <w:rPr>
          <w:rFonts w:cs="Arial"/>
          <w:b/>
          <w:szCs w:val="20"/>
          <w:lang w:val="sl-SI"/>
        </w:rPr>
      </w:pPr>
    </w:p>
    <w:p w14:paraId="1112E8CC" w14:textId="0B38C78C" w:rsidR="00CC7F55" w:rsidRPr="00EE559A" w:rsidRDefault="00CC7F55" w:rsidP="00EE559A">
      <w:pPr>
        <w:jc w:val="both"/>
        <w:rPr>
          <w:rFonts w:cs="Arial"/>
          <w:szCs w:val="20"/>
          <w:u w:val="single"/>
          <w:lang w:val="sl-SI"/>
        </w:rPr>
      </w:pPr>
      <w:r w:rsidRPr="00EE559A">
        <w:rPr>
          <w:rFonts w:cs="Arial"/>
          <w:szCs w:val="20"/>
          <w:u w:val="single"/>
          <w:lang w:val="sl-SI"/>
        </w:rPr>
        <w:t>Dogodki:</w:t>
      </w:r>
    </w:p>
    <w:p w14:paraId="568C363A" w14:textId="1B2F227A" w:rsidR="00F357B3" w:rsidRPr="00EE559A" w:rsidRDefault="00F357B3" w:rsidP="00EE559A">
      <w:pPr>
        <w:jc w:val="both"/>
        <w:rPr>
          <w:rFonts w:cs="Arial"/>
          <w:szCs w:val="20"/>
          <w:lang w:val="sl-SI"/>
        </w:rPr>
      </w:pPr>
      <w:r w:rsidRPr="00EE559A">
        <w:rPr>
          <w:rFonts w:cs="Arial"/>
          <w:szCs w:val="20"/>
          <w:lang w:val="sl-SI"/>
        </w:rPr>
        <w:t>Aktivna udeležba na sestankih Akcijske skupine 7 (14.11.2024, 20.9.2024, 26.1.2024).</w:t>
      </w:r>
    </w:p>
    <w:p w14:paraId="7A4A64A1" w14:textId="754173E3" w:rsidR="00F357B3" w:rsidRPr="00EE559A" w:rsidRDefault="00F357B3" w:rsidP="00EE559A">
      <w:pPr>
        <w:jc w:val="both"/>
        <w:rPr>
          <w:rFonts w:cs="Arial"/>
          <w:szCs w:val="20"/>
          <w:lang w:val="sl-SI"/>
        </w:rPr>
      </w:pPr>
    </w:p>
    <w:p w14:paraId="78B60000" w14:textId="1C32A6FB" w:rsidR="00F357B3" w:rsidRPr="00EE559A" w:rsidRDefault="00F357B3" w:rsidP="00EE559A">
      <w:pPr>
        <w:jc w:val="both"/>
        <w:rPr>
          <w:rFonts w:cs="Arial"/>
          <w:szCs w:val="20"/>
          <w:lang w:val="sl-SI"/>
        </w:rPr>
      </w:pPr>
      <w:r w:rsidRPr="00EE559A">
        <w:rPr>
          <w:rFonts w:cs="Arial"/>
          <w:szCs w:val="20"/>
          <w:lang w:val="sl-SI"/>
        </w:rPr>
        <w:t>Udeležba na otvoritvenem dogodku slovenskega predsedovanja Strategiji EU za alpsko regijo (EUSALP) (Postojna, 1.2.2024), 9. Letnem forumu EU strategije za Alpe (B</w:t>
      </w:r>
      <w:r w:rsidR="00AB6BB3" w:rsidRPr="00EE559A">
        <w:rPr>
          <w:rFonts w:cs="Arial"/>
          <w:szCs w:val="20"/>
          <w:lang w:val="sl-SI"/>
        </w:rPr>
        <w:t xml:space="preserve">rdo pri Kranju, 14-15 11. 2024) </w:t>
      </w:r>
      <w:r w:rsidRPr="00EE559A">
        <w:rPr>
          <w:rFonts w:cs="Arial"/>
          <w:szCs w:val="20"/>
          <w:lang w:val="sl-SI"/>
        </w:rPr>
        <w:t xml:space="preserve">in </w:t>
      </w:r>
      <w:r w:rsidR="00322433" w:rsidRPr="00EE559A">
        <w:rPr>
          <w:rFonts w:cs="Arial"/>
          <w:szCs w:val="20"/>
          <w:lang w:val="sl-SI"/>
        </w:rPr>
        <w:t>k</w:t>
      </w:r>
      <w:r w:rsidRPr="00EE559A">
        <w:rPr>
          <w:rFonts w:cs="Arial"/>
          <w:szCs w:val="20"/>
          <w:lang w:val="sl-SI"/>
        </w:rPr>
        <w:t xml:space="preserve">onferenci </w:t>
      </w:r>
      <w:r w:rsidR="00322433" w:rsidRPr="00EE559A">
        <w:rPr>
          <w:rFonts w:cs="Arial"/>
          <w:szCs w:val="20"/>
          <w:lang w:val="sl-SI"/>
        </w:rPr>
        <w:t>»</w:t>
      </w:r>
      <w:r w:rsidRPr="00EE559A">
        <w:rPr>
          <w:rFonts w:cs="Arial"/>
          <w:szCs w:val="20"/>
          <w:lang w:val="sl-SI"/>
        </w:rPr>
        <w:t>Joint a</w:t>
      </w:r>
      <w:r w:rsidR="00322433" w:rsidRPr="00EE559A">
        <w:rPr>
          <w:rFonts w:cs="Arial"/>
          <w:szCs w:val="20"/>
          <w:lang w:val="sl-SI"/>
        </w:rPr>
        <w:t>ction for the alps – conserve, c</w:t>
      </w:r>
      <w:r w:rsidRPr="00EE559A">
        <w:rPr>
          <w:rFonts w:cs="Arial"/>
          <w:szCs w:val="20"/>
          <w:lang w:val="sl-SI"/>
        </w:rPr>
        <w:t>onnect, and restore</w:t>
      </w:r>
      <w:r w:rsidR="00322433" w:rsidRPr="00EE559A">
        <w:rPr>
          <w:rFonts w:cs="Arial"/>
          <w:szCs w:val="20"/>
          <w:lang w:val="sl-SI"/>
        </w:rPr>
        <w:t>«</w:t>
      </w:r>
      <w:r w:rsidRPr="00EE559A">
        <w:rPr>
          <w:rFonts w:cs="Arial"/>
          <w:szCs w:val="20"/>
          <w:lang w:val="sl-SI"/>
        </w:rPr>
        <w:t xml:space="preserve"> (Kranjska gora 12-14.6.2024).</w:t>
      </w:r>
    </w:p>
    <w:p w14:paraId="766B1C1D" w14:textId="2C7623AA" w:rsidR="00F357B3" w:rsidRPr="00EE559A" w:rsidRDefault="00F357B3" w:rsidP="00EE559A">
      <w:pPr>
        <w:jc w:val="both"/>
        <w:rPr>
          <w:rFonts w:cs="Arial"/>
          <w:szCs w:val="20"/>
          <w:lang w:val="sl-SI"/>
        </w:rPr>
      </w:pPr>
    </w:p>
    <w:p w14:paraId="4B42E9A1" w14:textId="48FDA2EA" w:rsidR="00F357B3" w:rsidRPr="00EE559A" w:rsidRDefault="00F357B3" w:rsidP="00EE559A">
      <w:pPr>
        <w:jc w:val="both"/>
        <w:rPr>
          <w:rFonts w:cs="Arial"/>
          <w:szCs w:val="20"/>
          <w:u w:val="single"/>
          <w:lang w:val="sl-SI"/>
        </w:rPr>
      </w:pPr>
      <w:r w:rsidRPr="00EE559A">
        <w:rPr>
          <w:rFonts w:cs="Arial"/>
          <w:szCs w:val="20"/>
          <w:u w:val="single"/>
          <w:lang w:val="sl-SI"/>
        </w:rPr>
        <w:t>Dosežki:</w:t>
      </w:r>
    </w:p>
    <w:p w14:paraId="792AFF00" w14:textId="11C45540" w:rsidR="00F357B3" w:rsidRPr="00EE559A" w:rsidRDefault="00322433" w:rsidP="00EE559A">
      <w:pPr>
        <w:jc w:val="both"/>
        <w:rPr>
          <w:rFonts w:cs="Arial"/>
          <w:szCs w:val="20"/>
          <w:lang w:val="sl-SI"/>
        </w:rPr>
      </w:pPr>
      <w:r w:rsidRPr="00EE559A">
        <w:rPr>
          <w:rFonts w:cs="Arial"/>
          <w:szCs w:val="20"/>
          <w:lang w:val="sl-SI"/>
        </w:rPr>
        <w:t>»</w:t>
      </w:r>
      <w:r w:rsidR="00F357B3" w:rsidRPr="00EE559A">
        <w:rPr>
          <w:rFonts w:cs="Arial"/>
          <w:szCs w:val="20"/>
          <w:lang w:val="sl-SI"/>
        </w:rPr>
        <w:t xml:space="preserve">GI goes business award«, predstavlja tekmovanje za inovativne, zelene poslovne ideje v alpski regiji, ki imajo pozitiven vpliv na zeleno infrastrukturo. Razpis tekmovanja je bil uspešen. Razglasitev zmagovalcev in podelitev nagrad je potekala 14-15 11. 2024 v okviru letnega </w:t>
      </w:r>
      <w:r w:rsidRPr="00EE559A">
        <w:rPr>
          <w:rFonts w:cs="Arial"/>
          <w:szCs w:val="20"/>
          <w:lang w:val="sl-SI"/>
        </w:rPr>
        <w:t>f</w:t>
      </w:r>
      <w:r w:rsidR="00F357B3" w:rsidRPr="00EE559A">
        <w:rPr>
          <w:rFonts w:cs="Arial"/>
          <w:szCs w:val="20"/>
          <w:lang w:val="sl-SI"/>
        </w:rPr>
        <w:t>oruma</w:t>
      </w:r>
      <w:r w:rsidRPr="00EE559A">
        <w:rPr>
          <w:rFonts w:cs="Arial"/>
          <w:szCs w:val="20"/>
          <w:lang w:val="sl-SI"/>
        </w:rPr>
        <w:t xml:space="preserve"> EUSALP</w:t>
      </w:r>
      <w:r w:rsidR="00F357B3" w:rsidRPr="00EE559A">
        <w:rPr>
          <w:rFonts w:cs="Arial"/>
          <w:szCs w:val="20"/>
          <w:lang w:val="sl-SI"/>
        </w:rPr>
        <w:t>.</w:t>
      </w:r>
    </w:p>
    <w:p w14:paraId="5EE7A863" w14:textId="77777777" w:rsidR="00F357B3" w:rsidRPr="00EE559A" w:rsidRDefault="00F357B3" w:rsidP="00EE559A">
      <w:pPr>
        <w:jc w:val="both"/>
        <w:rPr>
          <w:rFonts w:cs="Arial"/>
          <w:szCs w:val="20"/>
          <w:lang w:val="sl-SI"/>
        </w:rPr>
      </w:pPr>
    </w:p>
    <w:p w14:paraId="01859EB6" w14:textId="51FDCFC4" w:rsidR="00F357B3" w:rsidRPr="00EE559A" w:rsidRDefault="00F357B3" w:rsidP="00EE559A">
      <w:pPr>
        <w:jc w:val="both"/>
        <w:rPr>
          <w:rFonts w:cs="Arial"/>
          <w:szCs w:val="20"/>
          <w:lang w:val="sl-SI"/>
        </w:rPr>
      </w:pPr>
      <w:r w:rsidRPr="00EE559A">
        <w:rPr>
          <w:rFonts w:cs="Arial"/>
          <w:szCs w:val="20"/>
          <w:lang w:val="sl-SI"/>
        </w:rPr>
        <w:t>Sodelovali pri pripravi baze projektov za potrebe AG za Uredbo o obnovi narave.</w:t>
      </w:r>
    </w:p>
    <w:p w14:paraId="07E35027" w14:textId="5E8039DA" w:rsidR="00F357B3" w:rsidRPr="00EE559A" w:rsidRDefault="00F357B3" w:rsidP="00EE559A">
      <w:pPr>
        <w:jc w:val="both"/>
        <w:rPr>
          <w:rFonts w:cs="Arial"/>
          <w:szCs w:val="20"/>
          <w:lang w:val="sl-SI"/>
        </w:rPr>
      </w:pPr>
      <w:r w:rsidRPr="00EE559A">
        <w:rPr>
          <w:rFonts w:cs="Arial"/>
          <w:szCs w:val="20"/>
          <w:lang w:val="sl-SI"/>
        </w:rPr>
        <w:t>Sodelovali kot partner pri skupni pripravi projektnih predlogov, skladno z vsebinami Akcijskega načrta skupne AS7, na razpis finančnega mehanizma Interreg Alpine space z naslovom:  HEROES in Re-Peat it.</w:t>
      </w:r>
    </w:p>
    <w:sectPr w:rsidR="00F357B3" w:rsidRPr="00EE559A" w:rsidSect="003867D6">
      <w:headerReference w:type="default" r:id="rId14"/>
      <w:footerReference w:type="default" r:id="rId15"/>
      <w:headerReference w:type="first" r:id="rId16"/>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F9A22" w14:textId="77777777" w:rsidR="00D545F3" w:rsidRDefault="00D545F3">
      <w:r>
        <w:separator/>
      </w:r>
    </w:p>
  </w:endnote>
  <w:endnote w:type="continuationSeparator" w:id="0">
    <w:p w14:paraId="315DF670" w14:textId="77777777" w:rsidR="00D545F3" w:rsidRDefault="00D5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Republika">
    <w:altName w:val="Georgia Pro Cond"/>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95495"/>
      <w:docPartObj>
        <w:docPartGallery w:val="Page Numbers (Bottom of Page)"/>
        <w:docPartUnique/>
      </w:docPartObj>
    </w:sdtPr>
    <w:sdtEndPr>
      <w:rPr>
        <w:noProof/>
        <w:sz w:val="16"/>
        <w:szCs w:val="16"/>
      </w:rPr>
    </w:sdtEndPr>
    <w:sdtContent>
      <w:p w14:paraId="43123FFA" w14:textId="5FF4D945" w:rsidR="00654B61" w:rsidRPr="00B90BA5" w:rsidRDefault="00654B61">
        <w:pPr>
          <w:pStyle w:val="Footer"/>
          <w:jc w:val="right"/>
          <w:rPr>
            <w:sz w:val="16"/>
            <w:szCs w:val="16"/>
          </w:rPr>
        </w:pPr>
        <w:r w:rsidRPr="00B90BA5">
          <w:rPr>
            <w:sz w:val="16"/>
            <w:szCs w:val="16"/>
          </w:rPr>
          <w:fldChar w:fldCharType="begin"/>
        </w:r>
        <w:r w:rsidRPr="00B90BA5">
          <w:rPr>
            <w:sz w:val="16"/>
            <w:szCs w:val="16"/>
          </w:rPr>
          <w:instrText xml:space="preserve"> PAGE   \* MERGEFORMAT </w:instrText>
        </w:r>
        <w:r w:rsidRPr="00B90BA5">
          <w:rPr>
            <w:sz w:val="16"/>
            <w:szCs w:val="16"/>
          </w:rPr>
          <w:fldChar w:fldCharType="separate"/>
        </w:r>
        <w:r w:rsidR="00200EA1">
          <w:rPr>
            <w:noProof/>
            <w:sz w:val="16"/>
            <w:szCs w:val="16"/>
          </w:rPr>
          <w:t>5</w:t>
        </w:r>
        <w:r w:rsidRPr="00B90BA5">
          <w:rPr>
            <w:noProof/>
            <w:sz w:val="16"/>
            <w:szCs w:val="16"/>
          </w:rPr>
          <w:fldChar w:fldCharType="end"/>
        </w:r>
      </w:p>
    </w:sdtContent>
  </w:sdt>
  <w:p w14:paraId="2E2D415F" w14:textId="77777777" w:rsidR="00654B61" w:rsidRDefault="00654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BB8A1" w14:textId="77777777" w:rsidR="00D545F3" w:rsidRDefault="00D545F3">
      <w:r>
        <w:separator/>
      </w:r>
    </w:p>
  </w:footnote>
  <w:footnote w:type="continuationSeparator" w:id="0">
    <w:p w14:paraId="237131BB" w14:textId="77777777" w:rsidR="00D545F3" w:rsidRDefault="00D545F3">
      <w:r>
        <w:continuationSeparator/>
      </w:r>
    </w:p>
  </w:footnote>
  <w:footnote w:id="1">
    <w:p w14:paraId="7265E5B5" w14:textId="72207C1F" w:rsidR="00654B61" w:rsidRDefault="00654B61">
      <w:pPr>
        <w:pStyle w:val="FootnoteText"/>
      </w:pPr>
      <w:r>
        <w:rPr>
          <w:rStyle w:val="FootnoteReference"/>
        </w:rPr>
        <w:footnoteRef/>
      </w:r>
      <w:r>
        <w:t xml:space="preserve"> </w:t>
      </w:r>
      <w:hyperlink r:id="rId1" w:history="1">
        <w:r w:rsidRPr="001408B5">
          <w:rPr>
            <w:rStyle w:val="Hyperlink"/>
            <w:sz w:val="18"/>
            <w:szCs w:val="18"/>
          </w:rPr>
          <w:t>Biodiversity Protection Scenario for the Adriatic and Ionian Seas by 2030 - Press Release - Adriatic-IONIAN</w:t>
        </w:r>
      </w:hyperlink>
    </w:p>
  </w:footnote>
  <w:footnote w:id="2">
    <w:p w14:paraId="496B2338" w14:textId="0422876E" w:rsidR="00654B61" w:rsidRPr="00E002F5" w:rsidRDefault="00654B61" w:rsidP="00196F14">
      <w:pPr>
        <w:pStyle w:val="FootnoteText"/>
      </w:pPr>
      <w:r>
        <w:rPr>
          <w:rStyle w:val="FootnoteReference"/>
        </w:rPr>
        <w:footnoteRef/>
      </w:r>
      <w:hyperlink r:id="rId2" w:history="1">
        <w:r w:rsidRPr="00035429">
          <w:rPr>
            <w:rStyle w:val="Hyperlink"/>
            <w:sz w:val="18"/>
            <w:szCs w:val="18"/>
          </w:rPr>
          <w:t>https://www.adriatic-ionian.eu/event/9th-annual-eusair-forum/pillar-iii-session/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A6566" w14:textId="77777777" w:rsidR="00654B61" w:rsidRPr="00110CBD" w:rsidRDefault="00654B61"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654B61" w:rsidRPr="008F3500" w14:paraId="69439B01" w14:textId="77777777">
      <w:trPr>
        <w:cantSplit/>
        <w:trHeight w:hRule="exact" w:val="847"/>
      </w:trPr>
      <w:tc>
        <w:tcPr>
          <w:tcW w:w="567" w:type="dxa"/>
        </w:tcPr>
        <w:p w14:paraId="22E2938F" w14:textId="77777777" w:rsidR="00654B61" w:rsidRPr="008F3500" w:rsidRDefault="00654B61"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4294967295" distB="4294967295" distL="114300" distR="114300" simplePos="0" relativeHeight="251657216" behindDoc="0" locked="0" layoutInCell="0" allowOverlap="1" wp14:anchorId="578606B5" wp14:editId="4BBC29B1">
                    <wp:simplePos x="0" y="0"/>
                    <wp:positionH relativeFrom="column">
                      <wp:posOffset>29845</wp:posOffset>
                    </wp:positionH>
                    <wp:positionV relativeFrom="page">
                      <wp:posOffset>3600449</wp:posOffset>
                    </wp:positionV>
                    <wp:extent cx="215900" cy="0"/>
                    <wp:effectExtent l="0" t="0" r="1270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64FC686"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64C05D8E" w14:textId="77777777" w:rsidR="00EE559A" w:rsidRPr="00A9231D" w:rsidRDefault="00EE559A" w:rsidP="00EE559A">
    <w:pPr>
      <w:pStyle w:val="Header"/>
      <w:tabs>
        <w:tab w:val="clear" w:pos="8640"/>
        <w:tab w:val="left" w:pos="5112"/>
        <w:tab w:val="left" w:pos="8641"/>
      </w:tabs>
      <w:spacing w:before="340" w:line="240" w:lineRule="exact"/>
      <w:ind w:left="-765"/>
      <w:rPr>
        <w:rFonts w:cs="Arial"/>
        <w:sz w:val="16"/>
      </w:rPr>
    </w:pPr>
    <w:r w:rsidRPr="00CE234E">
      <w:rPr>
        <w:noProof/>
        <w:lang w:val="sl-SI" w:eastAsia="sl-SI"/>
      </w:rPr>
      <w:drawing>
        <wp:inline distT="0" distB="0" distL="0" distR="0" wp14:anchorId="4AAA59D1" wp14:editId="0444723C">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42D20FD0" w14:textId="50DF09F7" w:rsidR="00EE559A" w:rsidRPr="00EE559A" w:rsidRDefault="00EE559A" w:rsidP="00EE559A">
    <w:pPr>
      <w:pStyle w:val="Header"/>
      <w:tabs>
        <w:tab w:val="clear" w:pos="8640"/>
        <w:tab w:val="left" w:pos="5114"/>
        <w:tab w:val="left" w:pos="8641"/>
      </w:tabs>
      <w:spacing w:before="120" w:line="240" w:lineRule="exact"/>
      <w:rPr>
        <w:rFonts w:cs="Arial"/>
        <w:sz w:val="16"/>
        <w:lang w:val="it-IT"/>
      </w:rPr>
    </w:pPr>
    <w:r w:rsidRPr="00EE559A">
      <w:rPr>
        <w:rFonts w:cs="Arial"/>
        <w:sz w:val="16"/>
        <w:lang w:val="it-IT"/>
      </w:rPr>
      <w:t>Gregorčičeva ulica 20–25, 1000 Ljubljana</w:t>
    </w:r>
    <w:r w:rsidRPr="00EE559A">
      <w:rPr>
        <w:rFonts w:cs="Arial"/>
        <w:sz w:val="16"/>
        <w:lang w:val="it-IT"/>
      </w:rPr>
      <w:tab/>
    </w:r>
    <w:r>
      <w:rPr>
        <w:rFonts w:cs="Arial"/>
        <w:sz w:val="16"/>
        <w:lang w:val="it-IT"/>
      </w:rPr>
      <w:tab/>
    </w:r>
    <w:r w:rsidRPr="00EE559A">
      <w:rPr>
        <w:rFonts w:cs="Arial"/>
        <w:sz w:val="16"/>
        <w:lang w:val="it-IT"/>
      </w:rPr>
      <w:t>T: +386 1 478 1000</w:t>
    </w:r>
  </w:p>
  <w:p w14:paraId="0FB588BD" w14:textId="178E1BFB" w:rsidR="00EE559A" w:rsidRPr="00EE559A" w:rsidRDefault="00EE559A" w:rsidP="00EE559A">
    <w:pPr>
      <w:pStyle w:val="Header"/>
      <w:tabs>
        <w:tab w:val="clear" w:pos="8640"/>
        <w:tab w:val="left" w:pos="5114"/>
        <w:tab w:val="left" w:pos="8641"/>
      </w:tabs>
      <w:spacing w:line="240" w:lineRule="exact"/>
      <w:rPr>
        <w:rFonts w:cs="Arial"/>
        <w:sz w:val="16"/>
        <w:lang w:val="it-IT"/>
      </w:rPr>
    </w:pPr>
    <w:r w:rsidRPr="00EE559A">
      <w:rPr>
        <w:rFonts w:cs="Arial"/>
        <w:sz w:val="16"/>
        <w:lang w:val="it-IT"/>
      </w:rPr>
      <w:tab/>
    </w:r>
    <w:r>
      <w:rPr>
        <w:rFonts w:cs="Arial"/>
        <w:sz w:val="16"/>
        <w:lang w:val="it-IT"/>
      </w:rPr>
      <w:tab/>
    </w:r>
    <w:r w:rsidRPr="00EE559A">
      <w:rPr>
        <w:rFonts w:cs="Arial"/>
        <w:sz w:val="16"/>
        <w:lang w:val="it-IT"/>
      </w:rPr>
      <w:t>F: +386 1 478 1607</w:t>
    </w:r>
  </w:p>
  <w:p w14:paraId="424B7CE6" w14:textId="41D41817" w:rsidR="00EE559A" w:rsidRPr="00EE559A" w:rsidRDefault="00EE559A" w:rsidP="00EE559A">
    <w:pPr>
      <w:pStyle w:val="Header"/>
      <w:tabs>
        <w:tab w:val="clear" w:pos="8640"/>
        <w:tab w:val="left" w:pos="5114"/>
        <w:tab w:val="left" w:pos="8641"/>
      </w:tabs>
      <w:spacing w:line="240" w:lineRule="exact"/>
      <w:rPr>
        <w:rFonts w:cs="Arial"/>
        <w:sz w:val="16"/>
        <w:lang w:val="it-IT"/>
      </w:rPr>
    </w:pPr>
    <w:r w:rsidRPr="00EE559A">
      <w:rPr>
        <w:rFonts w:cs="Arial"/>
        <w:sz w:val="16"/>
        <w:lang w:val="it-IT"/>
      </w:rPr>
      <w:tab/>
    </w:r>
    <w:r>
      <w:rPr>
        <w:rFonts w:cs="Arial"/>
        <w:sz w:val="16"/>
        <w:lang w:val="it-IT"/>
      </w:rPr>
      <w:tab/>
    </w:r>
    <w:r w:rsidRPr="00EE559A">
      <w:rPr>
        <w:rFonts w:cs="Arial"/>
        <w:sz w:val="16"/>
        <w:lang w:val="it-IT"/>
      </w:rPr>
      <w:t>E: gp.gs@gov.si</w:t>
    </w:r>
  </w:p>
  <w:p w14:paraId="65034CE8" w14:textId="00AD1522" w:rsidR="00EE559A" w:rsidRPr="00EE559A" w:rsidRDefault="00EE559A" w:rsidP="00EE559A">
    <w:pPr>
      <w:pStyle w:val="Header"/>
      <w:tabs>
        <w:tab w:val="clear" w:pos="8640"/>
        <w:tab w:val="left" w:pos="5114"/>
        <w:tab w:val="left" w:pos="8641"/>
      </w:tabs>
      <w:spacing w:line="240" w:lineRule="exact"/>
      <w:rPr>
        <w:rFonts w:cs="Arial"/>
        <w:sz w:val="16"/>
        <w:lang w:val="it-IT"/>
      </w:rPr>
    </w:pPr>
    <w:r w:rsidRPr="00EE559A">
      <w:rPr>
        <w:rFonts w:cs="Arial"/>
        <w:sz w:val="16"/>
        <w:lang w:val="it-IT"/>
      </w:rPr>
      <w:tab/>
    </w:r>
    <w:r>
      <w:rPr>
        <w:rFonts w:cs="Arial"/>
        <w:sz w:val="16"/>
        <w:lang w:val="it-IT"/>
      </w:rPr>
      <w:tab/>
    </w:r>
    <w:r w:rsidRPr="00EE559A">
      <w:rPr>
        <w:rFonts w:cs="Arial"/>
        <w:sz w:val="16"/>
        <w:lang w:val="it-IT"/>
      </w:rPr>
      <w:t>http://www.vlada.si/</w:t>
    </w:r>
  </w:p>
  <w:p w14:paraId="73381EB6" w14:textId="77777777" w:rsidR="00654B61" w:rsidRPr="00EE559A" w:rsidRDefault="00654B61" w:rsidP="007D75CF">
    <w:pPr>
      <w:pStyle w:val="Header"/>
      <w:tabs>
        <w:tab w:val="clear" w:pos="4320"/>
        <w:tab w:val="clear" w:pos="8640"/>
        <w:tab w:val="left" w:pos="5112"/>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C226BF"/>
    <w:multiLevelType w:val="hybridMultilevel"/>
    <w:tmpl w:val="2E68C5D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FA57DE"/>
    <w:multiLevelType w:val="hybridMultilevel"/>
    <w:tmpl w:val="D960CC36"/>
    <w:lvl w:ilvl="0" w:tplc="04240017">
      <w:start w:val="1"/>
      <w:numFmt w:val="lowerLetter"/>
      <w:lvlText w:val="%1)"/>
      <w:lvlJc w:val="left"/>
      <w:pPr>
        <w:ind w:left="50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CA00DD"/>
    <w:multiLevelType w:val="hybridMultilevel"/>
    <w:tmpl w:val="81D2D49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CB812C1"/>
    <w:multiLevelType w:val="hybridMultilevel"/>
    <w:tmpl w:val="2DA469B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CC45E75"/>
    <w:multiLevelType w:val="hybridMultilevel"/>
    <w:tmpl w:val="0D168A0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0D9D6EF0"/>
    <w:multiLevelType w:val="hybridMultilevel"/>
    <w:tmpl w:val="8DCC33E2"/>
    <w:lvl w:ilvl="0" w:tplc="268AD330">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EFC129E"/>
    <w:multiLevelType w:val="hybridMultilevel"/>
    <w:tmpl w:val="CCA42492"/>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0485321"/>
    <w:multiLevelType w:val="hybridMultilevel"/>
    <w:tmpl w:val="C5B0ADE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1035FED"/>
    <w:multiLevelType w:val="hybridMultilevel"/>
    <w:tmpl w:val="7F4AB0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5185C12"/>
    <w:multiLevelType w:val="multilevel"/>
    <w:tmpl w:val="8B5A9866"/>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63B1A38"/>
    <w:multiLevelType w:val="hybridMultilevel"/>
    <w:tmpl w:val="2A4C262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8AC2564"/>
    <w:multiLevelType w:val="hybridMultilevel"/>
    <w:tmpl w:val="D960CC3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A4E6647"/>
    <w:multiLevelType w:val="hybridMultilevel"/>
    <w:tmpl w:val="324A864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D2A0959"/>
    <w:multiLevelType w:val="hybridMultilevel"/>
    <w:tmpl w:val="48207AF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EB301B7"/>
    <w:multiLevelType w:val="hybridMultilevel"/>
    <w:tmpl w:val="DFCC35B0"/>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36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EE27AB0"/>
    <w:multiLevelType w:val="hybridMultilevel"/>
    <w:tmpl w:val="D960CC3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2A015E1"/>
    <w:multiLevelType w:val="hybridMultilevel"/>
    <w:tmpl w:val="012AF87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4482445"/>
    <w:multiLevelType w:val="hybridMultilevel"/>
    <w:tmpl w:val="6AE2DD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6210926"/>
    <w:multiLevelType w:val="hybridMultilevel"/>
    <w:tmpl w:val="D960CC3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92D502D"/>
    <w:multiLevelType w:val="hybridMultilevel"/>
    <w:tmpl w:val="1F28A8C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31704FB8"/>
    <w:multiLevelType w:val="hybridMultilevel"/>
    <w:tmpl w:val="3904AF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28F64AF"/>
    <w:multiLevelType w:val="hybridMultilevel"/>
    <w:tmpl w:val="C85E7A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489360E"/>
    <w:multiLevelType w:val="hybridMultilevel"/>
    <w:tmpl w:val="F796C22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355E223A"/>
    <w:multiLevelType w:val="hybridMultilevel"/>
    <w:tmpl w:val="691A81D8"/>
    <w:lvl w:ilvl="0" w:tplc="68ACFFF2">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9" w15:restartNumberingAfterBreak="0">
    <w:nsid w:val="392323A7"/>
    <w:multiLevelType w:val="hybridMultilevel"/>
    <w:tmpl w:val="E3AE0A02"/>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36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9FE7912"/>
    <w:multiLevelType w:val="hybridMultilevel"/>
    <w:tmpl w:val="EEDC24EA"/>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36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AC30079"/>
    <w:multiLevelType w:val="hybridMultilevel"/>
    <w:tmpl w:val="30AE0A28"/>
    <w:lvl w:ilvl="0" w:tplc="0424000F">
      <w:start w:val="1"/>
      <w:numFmt w:val="decimal"/>
      <w:lvlText w:val="%1."/>
      <w:lvlJc w:val="left"/>
      <w:pPr>
        <w:tabs>
          <w:tab w:val="num" w:pos="643"/>
        </w:tabs>
        <w:ind w:left="643" w:hanging="360"/>
      </w:pPr>
    </w:lvl>
    <w:lvl w:ilvl="1" w:tplc="401AB356">
      <w:start w:val="2"/>
      <w:numFmt w:val="upperRoman"/>
      <w:lvlText w:val="%2."/>
      <w:lvlJc w:val="left"/>
      <w:pPr>
        <w:tabs>
          <w:tab w:val="num" w:pos="1723"/>
        </w:tabs>
        <w:ind w:left="1723" w:hanging="720"/>
      </w:pPr>
      <w:rPr>
        <w:rFonts w:hint="default"/>
      </w:rPr>
    </w:lvl>
    <w:lvl w:ilvl="2" w:tplc="04240017">
      <w:start w:val="1"/>
      <w:numFmt w:val="lowerLetter"/>
      <w:lvlText w:val="%3)"/>
      <w:lvlJc w:val="left"/>
      <w:pPr>
        <w:ind w:left="2263" w:hanging="360"/>
      </w:pPr>
      <w:rPr>
        <w:rFonts w:hint="default"/>
      </w:rPr>
    </w:lvl>
    <w:lvl w:ilvl="3" w:tplc="4F8C0B14">
      <w:start w:val="1"/>
      <w:numFmt w:val="decimal"/>
      <w:lvlText w:val="%4)"/>
      <w:lvlJc w:val="left"/>
      <w:pPr>
        <w:ind w:left="2803" w:hanging="360"/>
      </w:pPr>
      <w:rPr>
        <w:rFonts w:hint="default"/>
      </w:rPr>
    </w:lvl>
    <w:lvl w:ilvl="4" w:tplc="04240019" w:tentative="1">
      <w:start w:val="1"/>
      <w:numFmt w:val="lowerLetter"/>
      <w:lvlText w:val="%5."/>
      <w:lvlJc w:val="left"/>
      <w:pPr>
        <w:tabs>
          <w:tab w:val="num" w:pos="3523"/>
        </w:tabs>
        <w:ind w:left="3523" w:hanging="360"/>
      </w:pPr>
    </w:lvl>
    <w:lvl w:ilvl="5" w:tplc="0424001B" w:tentative="1">
      <w:start w:val="1"/>
      <w:numFmt w:val="lowerRoman"/>
      <w:lvlText w:val="%6."/>
      <w:lvlJc w:val="right"/>
      <w:pPr>
        <w:tabs>
          <w:tab w:val="num" w:pos="4243"/>
        </w:tabs>
        <w:ind w:left="4243" w:hanging="180"/>
      </w:pPr>
    </w:lvl>
    <w:lvl w:ilvl="6" w:tplc="0424000F" w:tentative="1">
      <w:start w:val="1"/>
      <w:numFmt w:val="decimal"/>
      <w:lvlText w:val="%7."/>
      <w:lvlJc w:val="left"/>
      <w:pPr>
        <w:tabs>
          <w:tab w:val="num" w:pos="4963"/>
        </w:tabs>
        <w:ind w:left="4963" w:hanging="360"/>
      </w:pPr>
    </w:lvl>
    <w:lvl w:ilvl="7" w:tplc="04240019" w:tentative="1">
      <w:start w:val="1"/>
      <w:numFmt w:val="lowerLetter"/>
      <w:lvlText w:val="%8."/>
      <w:lvlJc w:val="left"/>
      <w:pPr>
        <w:tabs>
          <w:tab w:val="num" w:pos="5683"/>
        </w:tabs>
        <w:ind w:left="5683" w:hanging="360"/>
      </w:pPr>
    </w:lvl>
    <w:lvl w:ilvl="8" w:tplc="0424001B" w:tentative="1">
      <w:start w:val="1"/>
      <w:numFmt w:val="lowerRoman"/>
      <w:lvlText w:val="%9."/>
      <w:lvlJc w:val="right"/>
      <w:pPr>
        <w:tabs>
          <w:tab w:val="num" w:pos="6403"/>
        </w:tabs>
        <w:ind w:left="6403" w:hanging="180"/>
      </w:pPr>
    </w:lvl>
  </w:abstractNum>
  <w:abstractNum w:abstractNumId="32" w15:restartNumberingAfterBreak="0">
    <w:nsid w:val="3BCE0446"/>
    <w:multiLevelType w:val="hybridMultilevel"/>
    <w:tmpl w:val="498CCE4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3BF15510"/>
    <w:multiLevelType w:val="hybridMultilevel"/>
    <w:tmpl w:val="12F2398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3D3140CC"/>
    <w:multiLevelType w:val="hybridMultilevel"/>
    <w:tmpl w:val="468CDF5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3D9D6ED8"/>
    <w:multiLevelType w:val="hybridMultilevel"/>
    <w:tmpl w:val="34DE88A2"/>
    <w:lvl w:ilvl="0" w:tplc="0424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DEC40B8"/>
    <w:multiLevelType w:val="hybridMultilevel"/>
    <w:tmpl w:val="287C9E3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3FC77467"/>
    <w:multiLevelType w:val="hybridMultilevel"/>
    <w:tmpl w:val="BA1AEF1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FE16357"/>
    <w:multiLevelType w:val="hybridMultilevel"/>
    <w:tmpl w:val="85B4C4FE"/>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36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131385A"/>
    <w:multiLevelType w:val="hybridMultilevel"/>
    <w:tmpl w:val="3BBE77B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424A4A38"/>
    <w:multiLevelType w:val="hybridMultilevel"/>
    <w:tmpl w:val="FDC0763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486F1C0C"/>
    <w:multiLevelType w:val="hybridMultilevel"/>
    <w:tmpl w:val="48207AF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4F1775BE"/>
    <w:multiLevelType w:val="hybridMultilevel"/>
    <w:tmpl w:val="1B6098FA"/>
    <w:lvl w:ilvl="0" w:tplc="0424000F">
      <w:start w:val="1"/>
      <w:numFmt w:val="decimal"/>
      <w:pStyle w:val="Aline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1252DB0"/>
    <w:multiLevelType w:val="hybridMultilevel"/>
    <w:tmpl w:val="5E22A7D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797" w:hanging="360"/>
      </w:pPr>
      <w:rPr>
        <w:rFonts w:ascii="Courier New" w:hAnsi="Courier New" w:cs="Courier New" w:hint="default"/>
      </w:rPr>
    </w:lvl>
    <w:lvl w:ilvl="2" w:tplc="04240005">
      <w:start w:val="1"/>
      <w:numFmt w:val="bullet"/>
      <w:lvlText w:val=""/>
      <w:lvlJc w:val="left"/>
      <w:pPr>
        <w:ind w:left="1517" w:hanging="360"/>
      </w:pPr>
      <w:rPr>
        <w:rFonts w:ascii="Wingdings" w:hAnsi="Wingdings" w:hint="default"/>
      </w:rPr>
    </w:lvl>
    <w:lvl w:ilvl="3" w:tplc="04240001">
      <w:start w:val="1"/>
      <w:numFmt w:val="bullet"/>
      <w:lvlText w:val=""/>
      <w:lvlJc w:val="left"/>
      <w:pPr>
        <w:ind w:left="2237" w:hanging="360"/>
      </w:pPr>
      <w:rPr>
        <w:rFonts w:ascii="Symbol" w:hAnsi="Symbol" w:hint="default"/>
      </w:rPr>
    </w:lvl>
    <w:lvl w:ilvl="4" w:tplc="04240003">
      <w:start w:val="1"/>
      <w:numFmt w:val="bullet"/>
      <w:lvlText w:val="o"/>
      <w:lvlJc w:val="left"/>
      <w:pPr>
        <w:ind w:left="2957" w:hanging="360"/>
      </w:pPr>
      <w:rPr>
        <w:rFonts w:ascii="Courier New" w:hAnsi="Courier New" w:cs="Courier New" w:hint="default"/>
      </w:rPr>
    </w:lvl>
    <w:lvl w:ilvl="5" w:tplc="04240005">
      <w:start w:val="1"/>
      <w:numFmt w:val="bullet"/>
      <w:lvlText w:val=""/>
      <w:lvlJc w:val="left"/>
      <w:pPr>
        <w:ind w:left="3677" w:hanging="360"/>
      </w:pPr>
      <w:rPr>
        <w:rFonts w:ascii="Wingdings" w:hAnsi="Wingdings" w:hint="default"/>
      </w:rPr>
    </w:lvl>
    <w:lvl w:ilvl="6" w:tplc="04240001">
      <w:start w:val="1"/>
      <w:numFmt w:val="bullet"/>
      <w:lvlText w:val=""/>
      <w:lvlJc w:val="left"/>
      <w:pPr>
        <w:ind w:left="4397" w:hanging="360"/>
      </w:pPr>
      <w:rPr>
        <w:rFonts w:ascii="Symbol" w:hAnsi="Symbol" w:hint="default"/>
      </w:rPr>
    </w:lvl>
    <w:lvl w:ilvl="7" w:tplc="04240003">
      <w:start w:val="1"/>
      <w:numFmt w:val="bullet"/>
      <w:lvlText w:val="o"/>
      <w:lvlJc w:val="left"/>
      <w:pPr>
        <w:ind w:left="5117" w:hanging="360"/>
      </w:pPr>
      <w:rPr>
        <w:rFonts w:ascii="Courier New" w:hAnsi="Courier New" w:cs="Courier New" w:hint="default"/>
      </w:rPr>
    </w:lvl>
    <w:lvl w:ilvl="8" w:tplc="04240005">
      <w:start w:val="1"/>
      <w:numFmt w:val="bullet"/>
      <w:lvlText w:val=""/>
      <w:lvlJc w:val="left"/>
      <w:pPr>
        <w:ind w:left="5837" w:hanging="360"/>
      </w:pPr>
      <w:rPr>
        <w:rFonts w:ascii="Wingdings" w:hAnsi="Wingdings" w:hint="default"/>
      </w:rPr>
    </w:lvl>
  </w:abstractNum>
  <w:abstractNum w:abstractNumId="45" w15:restartNumberingAfterBreak="0">
    <w:nsid w:val="54BC7AF0"/>
    <w:multiLevelType w:val="hybridMultilevel"/>
    <w:tmpl w:val="3A80A64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54CF4E23"/>
    <w:multiLevelType w:val="hybridMultilevel"/>
    <w:tmpl w:val="8FE014D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56E718AD"/>
    <w:multiLevelType w:val="hybridMultilevel"/>
    <w:tmpl w:val="A3D6E39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57D308D3"/>
    <w:multiLevelType w:val="hybridMultilevel"/>
    <w:tmpl w:val="94DA148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581B57F6"/>
    <w:multiLevelType w:val="hybridMultilevel"/>
    <w:tmpl w:val="FBCC530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5C587899"/>
    <w:multiLevelType w:val="hybridMultilevel"/>
    <w:tmpl w:val="1084E0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D8039A0"/>
    <w:multiLevelType w:val="hybridMultilevel"/>
    <w:tmpl w:val="D960CC3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5D874AED"/>
    <w:multiLevelType w:val="hybridMultilevel"/>
    <w:tmpl w:val="57282A92"/>
    <w:lvl w:ilvl="0" w:tplc="268AD330">
      <w:numFmt w:val="bullet"/>
      <w:lvlText w:val="-"/>
      <w:lvlJc w:val="left"/>
      <w:pPr>
        <w:ind w:left="360" w:hanging="360"/>
      </w:pPr>
      <w:rPr>
        <w:rFonts w:ascii="Arial" w:eastAsiaTheme="minorHAnsi" w:hAnsi="Arial" w:cs="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5DD91601"/>
    <w:multiLevelType w:val="hybridMultilevel"/>
    <w:tmpl w:val="372E641C"/>
    <w:lvl w:ilvl="0" w:tplc="04240001">
      <w:start w:val="1"/>
      <w:numFmt w:val="bullet"/>
      <w:lvlText w:val=""/>
      <w:lvlJc w:val="left"/>
      <w:pPr>
        <w:ind w:left="360" w:hanging="360"/>
      </w:pPr>
      <w:rPr>
        <w:rFonts w:ascii="Symbol" w:hAnsi="Symbol" w:hint="default"/>
      </w:rPr>
    </w:lvl>
    <w:lvl w:ilvl="1" w:tplc="10828E34">
      <w:start w:val="4"/>
      <w:numFmt w:val="bullet"/>
      <w:lvlText w:val="•"/>
      <w:lvlJc w:val="left"/>
      <w:pPr>
        <w:ind w:left="1440" w:hanging="720"/>
      </w:pPr>
      <w:rPr>
        <w:rFonts w:ascii="Arial" w:eastAsia="Calibr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5DEB51ED"/>
    <w:multiLevelType w:val="hybridMultilevel"/>
    <w:tmpl w:val="5D70F756"/>
    <w:lvl w:ilvl="0" w:tplc="0424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636F7309"/>
    <w:multiLevelType w:val="hybridMultilevel"/>
    <w:tmpl w:val="D960CC3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63AA4C44"/>
    <w:multiLevelType w:val="multilevel"/>
    <w:tmpl w:val="5A62BEFA"/>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A754670"/>
    <w:multiLevelType w:val="hybridMultilevel"/>
    <w:tmpl w:val="303E2288"/>
    <w:lvl w:ilvl="0" w:tplc="0424000F">
      <w:start w:val="1"/>
      <w:numFmt w:val="decimal"/>
      <w:lvlText w:val="%1."/>
      <w:lvlJc w:val="left"/>
      <w:pPr>
        <w:ind w:left="717" w:hanging="360"/>
      </w:pPr>
      <w:rPr>
        <w:rFonts w:hint="default"/>
      </w:rPr>
    </w:lvl>
    <w:lvl w:ilvl="1" w:tplc="FFFFFFFF">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58" w15:restartNumberingAfterBreak="0">
    <w:nsid w:val="6E836D31"/>
    <w:multiLevelType w:val="hybridMultilevel"/>
    <w:tmpl w:val="5A20CEE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abstractNum w:abstractNumId="59" w15:restartNumberingAfterBreak="0">
    <w:nsid w:val="72F873F6"/>
    <w:multiLevelType w:val="hybridMultilevel"/>
    <w:tmpl w:val="03E6E23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73E27886"/>
    <w:multiLevelType w:val="hybridMultilevel"/>
    <w:tmpl w:val="D960CC3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75D54450"/>
    <w:multiLevelType w:val="hybridMultilevel"/>
    <w:tmpl w:val="D960CC3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762B1E82"/>
    <w:multiLevelType w:val="hybridMultilevel"/>
    <w:tmpl w:val="24BA3FAE"/>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3" w15:restartNumberingAfterBreak="0">
    <w:nsid w:val="79465539"/>
    <w:multiLevelType w:val="hybridMultilevel"/>
    <w:tmpl w:val="41C813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7CDA7CFD"/>
    <w:multiLevelType w:val="hybridMultilevel"/>
    <w:tmpl w:val="B51C8FC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7D71271B"/>
    <w:multiLevelType w:val="hybridMultilevel"/>
    <w:tmpl w:val="D4BCE98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7E542E71"/>
    <w:multiLevelType w:val="hybridMultilevel"/>
    <w:tmpl w:val="E2D24DB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7F98457F"/>
    <w:multiLevelType w:val="hybridMultilevel"/>
    <w:tmpl w:val="A5449F0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56"/>
  </w:num>
  <w:num w:numId="2">
    <w:abstractNumId w:val="41"/>
  </w:num>
  <w:num w:numId="3">
    <w:abstractNumId w:val="6"/>
  </w:num>
  <w:num w:numId="4">
    <w:abstractNumId w:val="12"/>
  </w:num>
  <w:num w:numId="5">
    <w:abstractNumId w:val="16"/>
  </w:num>
  <w:num w:numId="6">
    <w:abstractNumId w:val="0"/>
  </w:num>
  <w:num w:numId="7">
    <w:abstractNumId w:val="28"/>
  </w:num>
  <w:num w:numId="8">
    <w:abstractNumId w:val="31"/>
  </w:num>
  <w:num w:numId="9">
    <w:abstractNumId w:val="11"/>
  </w:num>
  <w:num w:numId="10">
    <w:abstractNumId w:val="43"/>
  </w:num>
  <w:num w:numId="11">
    <w:abstractNumId w:val="36"/>
  </w:num>
  <w:num w:numId="12">
    <w:abstractNumId w:val="27"/>
  </w:num>
  <w:num w:numId="13">
    <w:abstractNumId w:val="52"/>
  </w:num>
  <w:num w:numId="14">
    <w:abstractNumId w:val="50"/>
  </w:num>
  <w:num w:numId="15">
    <w:abstractNumId w:val="58"/>
  </w:num>
  <w:num w:numId="16">
    <w:abstractNumId w:val="44"/>
  </w:num>
  <w:num w:numId="17">
    <w:abstractNumId w:val="61"/>
  </w:num>
  <w:num w:numId="18">
    <w:abstractNumId w:val="2"/>
  </w:num>
  <w:num w:numId="19">
    <w:abstractNumId w:val="51"/>
  </w:num>
  <w:num w:numId="20">
    <w:abstractNumId w:val="14"/>
  </w:num>
  <w:num w:numId="21">
    <w:abstractNumId w:val="22"/>
  </w:num>
  <w:num w:numId="22">
    <w:abstractNumId w:val="55"/>
  </w:num>
  <w:num w:numId="23">
    <w:abstractNumId w:val="17"/>
  </w:num>
  <w:num w:numId="24">
    <w:abstractNumId w:val="42"/>
  </w:num>
  <w:num w:numId="25">
    <w:abstractNumId w:val="19"/>
  </w:num>
  <w:num w:numId="26">
    <w:abstractNumId w:val="53"/>
  </w:num>
  <w:num w:numId="27">
    <w:abstractNumId w:val="57"/>
  </w:num>
  <w:num w:numId="28">
    <w:abstractNumId w:val="60"/>
  </w:num>
  <w:num w:numId="29">
    <w:abstractNumId w:val="39"/>
  </w:num>
  <w:num w:numId="30">
    <w:abstractNumId w:val="37"/>
  </w:num>
  <w:num w:numId="31">
    <w:abstractNumId w:val="9"/>
  </w:num>
  <w:num w:numId="32">
    <w:abstractNumId w:val="59"/>
  </w:num>
  <w:num w:numId="33">
    <w:abstractNumId w:val="49"/>
  </w:num>
  <w:num w:numId="34">
    <w:abstractNumId w:val="48"/>
  </w:num>
  <w:num w:numId="35">
    <w:abstractNumId w:val="15"/>
  </w:num>
  <w:num w:numId="36">
    <w:abstractNumId w:val="10"/>
  </w:num>
  <w:num w:numId="37">
    <w:abstractNumId w:val="21"/>
  </w:num>
  <w:num w:numId="38">
    <w:abstractNumId w:val="35"/>
  </w:num>
  <w:num w:numId="39">
    <w:abstractNumId w:val="40"/>
  </w:num>
  <w:num w:numId="40">
    <w:abstractNumId w:val="1"/>
  </w:num>
  <w:num w:numId="41">
    <w:abstractNumId w:val="67"/>
  </w:num>
  <w:num w:numId="42">
    <w:abstractNumId w:val="45"/>
  </w:num>
  <w:num w:numId="43">
    <w:abstractNumId w:val="4"/>
  </w:num>
  <w:num w:numId="44">
    <w:abstractNumId w:val="25"/>
  </w:num>
  <w:num w:numId="45">
    <w:abstractNumId w:val="7"/>
  </w:num>
  <w:num w:numId="46">
    <w:abstractNumId w:val="8"/>
  </w:num>
  <w:num w:numId="47">
    <w:abstractNumId w:val="47"/>
  </w:num>
  <w:num w:numId="48">
    <w:abstractNumId w:val="62"/>
  </w:num>
  <w:num w:numId="49">
    <w:abstractNumId w:val="34"/>
  </w:num>
  <w:num w:numId="50">
    <w:abstractNumId w:val="54"/>
  </w:num>
  <w:num w:numId="51">
    <w:abstractNumId w:val="3"/>
  </w:num>
  <w:num w:numId="52">
    <w:abstractNumId w:val="33"/>
  </w:num>
  <w:num w:numId="53">
    <w:abstractNumId w:val="32"/>
  </w:num>
  <w:num w:numId="54">
    <w:abstractNumId w:val="66"/>
  </w:num>
  <w:num w:numId="55">
    <w:abstractNumId w:val="24"/>
  </w:num>
  <w:num w:numId="56">
    <w:abstractNumId w:val="63"/>
  </w:num>
  <w:num w:numId="57">
    <w:abstractNumId w:val="23"/>
  </w:num>
  <w:num w:numId="58">
    <w:abstractNumId w:val="13"/>
  </w:num>
  <w:num w:numId="59">
    <w:abstractNumId w:val="18"/>
  </w:num>
  <w:num w:numId="60">
    <w:abstractNumId w:val="29"/>
  </w:num>
  <w:num w:numId="61">
    <w:abstractNumId w:val="30"/>
  </w:num>
  <w:num w:numId="62">
    <w:abstractNumId w:val="38"/>
  </w:num>
  <w:num w:numId="63">
    <w:abstractNumId w:val="20"/>
  </w:num>
  <w:num w:numId="64">
    <w:abstractNumId w:val="64"/>
  </w:num>
  <w:num w:numId="65">
    <w:abstractNumId w:val="46"/>
  </w:num>
  <w:num w:numId="66">
    <w:abstractNumId w:val="5"/>
  </w:num>
  <w:num w:numId="67">
    <w:abstractNumId w:val="26"/>
  </w:num>
  <w:num w:numId="68">
    <w:abstractNumId w:val="6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ctiveWritingStyle w:appName="MSWord" w:lang="it-IT" w:vendorID="64" w:dllVersion="6" w:nlCheck="1" w:checkStyle="0"/>
  <w:activeWritingStyle w:appName="MSWord" w:lang="en-US" w:vendorID="64" w:dllVersion="6" w:nlCheck="1" w:checkStyle="1"/>
  <w:activeWritingStyle w:appName="MSWord" w:lang="es-AR"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it-IT" w:vendorID="64" w:dllVersion="0" w:nlCheck="1" w:checkStyle="0"/>
  <w:activeWritingStyle w:appName="MSWord" w:lang="it-IT" w:vendorID="64" w:dllVersion="4096" w:nlCheck="1" w:checkStyle="0"/>
  <w:activeWritingStyle w:appName="MSWord" w:lang="pt-BR" w:vendorID="64" w:dllVersion="6" w:nlCheck="1" w:checkStyle="0"/>
  <w:activeWritingStyle w:appName="MSWord" w:lang="en-US" w:vendorID="64" w:dllVersion="131078" w:nlCheck="1" w:checkStyle="1"/>
  <w:activeWritingStyle w:appName="MSWord" w:lang="pt-BR" w:vendorID="64" w:dllVersion="131078" w:nlCheck="1" w:checkStyle="0"/>
  <w:activeWritingStyle w:appName="MSWord" w:lang="en-GB" w:vendorID="64" w:dllVersion="131078" w:nlCheck="1" w:checkStyle="1"/>
  <w:activeWritingStyle w:appName="MSWord" w:lang="it-IT" w:vendorID="64" w:dllVersion="131078" w:nlCheck="1" w:checkStyle="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EAF"/>
    <w:rsid w:val="00000561"/>
    <w:rsid w:val="000015A5"/>
    <w:rsid w:val="000019CA"/>
    <w:rsid w:val="00002B14"/>
    <w:rsid w:val="0000305A"/>
    <w:rsid w:val="00011DE3"/>
    <w:rsid w:val="0001310C"/>
    <w:rsid w:val="0001438B"/>
    <w:rsid w:val="00017D34"/>
    <w:rsid w:val="00020B93"/>
    <w:rsid w:val="00021EC1"/>
    <w:rsid w:val="00023A88"/>
    <w:rsid w:val="00023FB5"/>
    <w:rsid w:val="0002462B"/>
    <w:rsid w:val="0002491E"/>
    <w:rsid w:val="000251B1"/>
    <w:rsid w:val="000255E3"/>
    <w:rsid w:val="00026343"/>
    <w:rsid w:val="00026981"/>
    <w:rsid w:val="000279B0"/>
    <w:rsid w:val="00027EF3"/>
    <w:rsid w:val="000330C2"/>
    <w:rsid w:val="00034ACB"/>
    <w:rsid w:val="00035429"/>
    <w:rsid w:val="0003753F"/>
    <w:rsid w:val="000379E1"/>
    <w:rsid w:val="00040FA1"/>
    <w:rsid w:val="00041C2A"/>
    <w:rsid w:val="00041CCB"/>
    <w:rsid w:val="0004261B"/>
    <w:rsid w:val="00043324"/>
    <w:rsid w:val="000438D7"/>
    <w:rsid w:val="000450F1"/>
    <w:rsid w:val="000454A9"/>
    <w:rsid w:val="00046CB9"/>
    <w:rsid w:val="00047692"/>
    <w:rsid w:val="00051F90"/>
    <w:rsid w:val="0005328A"/>
    <w:rsid w:val="000557B8"/>
    <w:rsid w:val="00055FC2"/>
    <w:rsid w:val="00057849"/>
    <w:rsid w:val="00057B5F"/>
    <w:rsid w:val="0006165B"/>
    <w:rsid w:val="000647BD"/>
    <w:rsid w:val="0006482A"/>
    <w:rsid w:val="00064E38"/>
    <w:rsid w:val="0006569A"/>
    <w:rsid w:val="00066037"/>
    <w:rsid w:val="00067F46"/>
    <w:rsid w:val="00067F77"/>
    <w:rsid w:val="00071188"/>
    <w:rsid w:val="00075303"/>
    <w:rsid w:val="0007676D"/>
    <w:rsid w:val="00076D84"/>
    <w:rsid w:val="00077D6C"/>
    <w:rsid w:val="000808BE"/>
    <w:rsid w:val="000811AF"/>
    <w:rsid w:val="00083AB2"/>
    <w:rsid w:val="00084547"/>
    <w:rsid w:val="00084C79"/>
    <w:rsid w:val="00085C27"/>
    <w:rsid w:val="00091C9E"/>
    <w:rsid w:val="00092ED0"/>
    <w:rsid w:val="00094D75"/>
    <w:rsid w:val="00096643"/>
    <w:rsid w:val="000969C9"/>
    <w:rsid w:val="00097537"/>
    <w:rsid w:val="00097661"/>
    <w:rsid w:val="000A05CF"/>
    <w:rsid w:val="000A1DEB"/>
    <w:rsid w:val="000A2988"/>
    <w:rsid w:val="000A2F8D"/>
    <w:rsid w:val="000A4914"/>
    <w:rsid w:val="000A4AF0"/>
    <w:rsid w:val="000A7238"/>
    <w:rsid w:val="000A7C51"/>
    <w:rsid w:val="000B04AE"/>
    <w:rsid w:val="000B0825"/>
    <w:rsid w:val="000B25CF"/>
    <w:rsid w:val="000B2ABF"/>
    <w:rsid w:val="000B2FBE"/>
    <w:rsid w:val="000B3BB5"/>
    <w:rsid w:val="000B5AF2"/>
    <w:rsid w:val="000B6EAF"/>
    <w:rsid w:val="000B7D94"/>
    <w:rsid w:val="000C0C89"/>
    <w:rsid w:val="000C13DE"/>
    <w:rsid w:val="000C2726"/>
    <w:rsid w:val="000C3FB5"/>
    <w:rsid w:val="000C609E"/>
    <w:rsid w:val="000D0716"/>
    <w:rsid w:val="000D0844"/>
    <w:rsid w:val="000D4357"/>
    <w:rsid w:val="000D4598"/>
    <w:rsid w:val="000D5A8A"/>
    <w:rsid w:val="000E1E38"/>
    <w:rsid w:val="000E2613"/>
    <w:rsid w:val="000E4229"/>
    <w:rsid w:val="000E447E"/>
    <w:rsid w:val="000E5EE3"/>
    <w:rsid w:val="000E788D"/>
    <w:rsid w:val="000F0253"/>
    <w:rsid w:val="000F1B6E"/>
    <w:rsid w:val="000F320C"/>
    <w:rsid w:val="000F5E35"/>
    <w:rsid w:val="000F732A"/>
    <w:rsid w:val="000F7848"/>
    <w:rsid w:val="000F7C34"/>
    <w:rsid w:val="00100372"/>
    <w:rsid w:val="001003E0"/>
    <w:rsid w:val="00101022"/>
    <w:rsid w:val="001021D7"/>
    <w:rsid w:val="001047C0"/>
    <w:rsid w:val="001049FD"/>
    <w:rsid w:val="00104E92"/>
    <w:rsid w:val="0011085B"/>
    <w:rsid w:val="00110BF5"/>
    <w:rsid w:val="00111EDD"/>
    <w:rsid w:val="00114EAB"/>
    <w:rsid w:val="00115E89"/>
    <w:rsid w:val="00121D32"/>
    <w:rsid w:val="0012228C"/>
    <w:rsid w:val="00124B72"/>
    <w:rsid w:val="00124C6B"/>
    <w:rsid w:val="00127116"/>
    <w:rsid w:val="0012714B"/>
    <w:rsid w:val="00130098"/>
    <w:rsid w:val="001318D8"/>
    <w:rsid w:val="00134207"/>
    <w:rsid w:val="001350BA"/>
    <w:rsid w:val="00135271"/>
    <w:rsid w:val="001357B2"/>
    <w:rsid w:val="00140722"/>
    <w:rsid w:val="001408B5"/>
    <w:rsid w:val="00140CFE"/>
    <w:rsid w:val="00140E11"/>
    <w:rsid w:val="001412F6"/>
    <w:rsid w:val="00141D61"/>
    <w:rsid w:val="00144FF8"/>
    <w:rsid w:val="00146E0D"/>
    <w:rsid w:val="00147296"/>
    <w:rsid w:val="00151560"/>
    <w:rsid w:val="00153DC4"/>
    <w:rsid w:val="0015464B"/>
    <w:rsid w:val="00154664"/>
    <w:rsid w:val="001556E7"/>
    <w:rsid w:val="00155CEF"/>
    <w:rsid w:val="0015727F"/>
    <w:rsid w:val="00160A85"/>
    <w:rsid w:val="00160E9B"/>
    <w:rsid w:val="00162B3C"/>
    <w:rsid w:val="00163389"/>
    <w:rsid w:val="001647A7"/>
    <w:rsid w:val="001678E9"/>
    <w:rsid w:val="001678EF"/>
    <w:rsid w:val="00170DCE"/>
    <w:rsid w:val="00172960"/>
    <w:rsid w:val="00173FA5"/>
    <w:rsid w:val="00174351"/>
    <w:rsid w:val="0017478F"/>
    <w:rsid w:val="00176F1D"/>
    <w:rsid w:val="00180A4E"/>
    <w:rsid w:val="00181475"/>
    <w:rsid w:val="00181D46"/>
    <w:rsid w:val="00183217"/>
    <w:rsid w:val="00183881"/>
    <w:rsid w:val="00185BC8"/>
    <w:rsid w:val="00185C4D"/>
    <w:rsid w:val="00185C96"/>
    <w:rsid w:val="00186B4C"/>
    <w:rsid w:val="00187740"/>
    <w:rsid w:val="001926E0"/>
    <w:rsid w:val="001929D2"/>
    <w:rsid w:val="00196AD1"/>
    <w:rsid w:val="00196F14"/>
    <w:rsid w:val="001A0131"/>
    <w:rsid w:val="001A13DB"/>
    <w:rsid w:val="001A3311"/>
    <w:rsid w:val="001A4C5C"/>
    <w:rsid w:val="001A68BB"/>
    <w:rsid w:val="001A6933"/>
    <w:rsid w:val="001B0684"/>
    <w:rsid w:val="001B083D"/>
    <w:rsid w:val="001B1405"/>
    <w:rsid w:val="001B3E82"/>
    <w:rsid w:val="001B7A97"/>
    <w:rsid w:val="001B7D10"/>
    <w:rsid w:val="001C0110"/>
    <w:rsid w:val="001C134E"/>
    <w:rsid w:val="001C2682"/>
    <w:rsid w:val="001C2F18"/>
    <w:rsid w:val="001C36A6"/>
    <w:rsid w:val="001C4290"/>
    <w:rsid w:val="001C4A56"/>
    <w:rsid w:val="001C4AE2"/>
    <w:rsid w:val="001D0585"/>
    <w:rsid w:val="001D1661"/>
    <w:rsid w:val="001D1A51"/>
    <w:rsid w:val="001D2543"/>
    <w:rsid w:val="001D2D73"/>
    <w:rsid w:val="001D7689"/>
    <w:rsid w:val="001E14FE"/>
    <w:rsid w:val="001E28CA"/>
    <w:rsid w:val="001E408F"/>
    <w:rsid w:val="001E55EA"/>
    <w:rsid w:val="001E5B7C"/>
    <w:rsid w:val="001E6381"/>
    <w:rsid w:val="001E6D7D"/>
    <w:rsid w:val="001E6E87"/>
    <w:rsid w:val="001F07A6"/>
    <w:rsid w:val="001F2E3A"/>
    <w:rsid w:val="001F3060"/>
    <w:rsid w:val="001F3E89"/>
    <w:rsid w:val="001F631F"/>
    <w:rsid w:val="00200EA1"/>
    <w:rsid w:val="00200F7B"/>
    <w:rsid w:val="00201FA7"/>
    <w:rsid w:val="00202A77"/>
    <w:rsid w:val="00203150"/>
    <w:rsid w:val="0020451A"/>
    <w:rsid w:val="002078A3"/>
    <w:rsid w:val="002078AE"/>
    <w:rsid w:val="00210573"/>
    <w:rsid w:val="00212A72"/>
    <w:rsid w:val="00217387"/>
    <w:rsid w:val="0022009B"/>
    <w:rsid w:val="0022399A"/>
    <w:rsid w:val="002254F1"/>
    <w:rsid w:val="00225FB7"/>
    <w:rsid w:val="00226842"/>
    <w:rsid w:val="00226E08"/>
    <w:rsid w:val="00227C83"/>
    <w:rsid w:val="00230439"/>
    <w:rsid w:val="002304E3"/>
    <w:rsid w:val="002308C3"/>
    <w:rsid w:val="002308D4"/>
    <w:rsid w:val="00236E8A"/>
    <w:rsid w:val="0023753D"/>
    <w:rsid w:val="002429A0"/>
    <w:rsid w:val="002448A2"/>
    <w:rsid w:val="00252A57"/>
    <w:rsid w:val="00252A71"/>
    <w:rsid w:val="00252E43"/>
    <w:rsid w:val="002535CD"/>
    <w:rsid w:val="002542B3"/>
    <w:rsid w:val="002556DF"/>
    <w:rsid w:val="002568B3"/>
    <w:rsid w:val="002569D9"/>
    <w:rsid w:val="00262564"/>
    <w:rsid w:val="00264168"/>
    <w:rsid w:val="0026478E"/>
    <w:rsid w:val="00265852"/>
    <w:rsid w:val="00266F49"/>
    <w:rsid w:val="00270CBF"/>
    <w:rsid w:val="00270FB8"/>
    <w:rsid w:val="0027101A"/>
    <w:rsid w:val="00271B47"/>
    <w:rsid w:val="00271CE5"/>
    <w:rsid w:val="00271DDD"/>
    <w:rsid w:val="00272898"/>
    <w:rsid w:val="0027330F"/>
    <w:rsid w:val="002736C1"/>
    <w:rsid w:val="0027499E"/>
    <w:rsid w:val="00277BA3"/>
    <w:rsid w:val="002813CE"/>
    <w:rsid w:val="0028156A"/>
    <w:rsid w:val="00281657"/>
    <w:rsid w:val="002819D3"/>
    <w:rsid w:val="00281FCB"/>
    <w:rsid w:val="00282020"/>
    <w:rsid w:val="00283FFC"/>
    <w:rsid w:val="00284805"/>
    <w:rsid w:val="00284B06"/>
    <w:rsid w:val="00285826"/>
    <w:rsid w:val="00291A15"/>
    <w:rsid w:val="002921B7"/>
    <w:rsid w:val="00292D86"/>
    <w:rsid w:val="00293D71"/>
    <w:rsid w:val="00294211"/>
    <w:rsid w:val="00297CB5"/>
    <w:rsid w:val="002A0626"/>
    <w:rsid w:val="002A2B69"/>
    <w:rsid w:val="002A36DD"/>
    <w:rsid w:val="002A62A5"/>
    <w:rsid w:val="002A65B0"/>
    <w:rsid w:val="002B041E"/>
    <w:rsid w:val="002B052D"/>
    <w:rsid w:val="002B27EB"/>
    <w:rsid w:val="002B36C0"/>
    <w:rsid w:val="002B4772"/>
    <w:rsid w:val="002B49FA"/>
    <w:rsid w:val="002C0991"/>
    <w:rsid w:val="002C0B16"/>
    <w:rsid w:val="002C21D7"/>
    <w:rsid w:val="002C64CC"/>
    <w:rsid w:val="002C6E2E"/>
    <w:rsid w:val="002C7A29"/>
    <w:rsid w:val="002D0810"/>
    <w:rsid w:val="002D29EE"/>
    <w:rsid w:val="002D5B2F"/>
    <w:rsid w:val="002D7991"/>
    <w:rsid w:val="002E112A"/>
    <w:rsid w:val="002E2035"/>
    <w:rsid w:val="002E4A49"/>
    <w:rsid w:val="002E4DD4"/>
    <w:rsid w:val="002E4F4B"/>
    <w:rsid w:val="002E557D"/>
    <w:rsid w:val="002F0602"/>
    <w:rsid w:val="002F0CBC"/>
    <w:rsid w:val="002F0CF2"/>
    <w:rsid w:val="002F0E4E"/>
    <w:rsid w:val="002F1A64"/>
    <w:rsid w:val="002F6C8C"/>
    <w:rsid w:val="002F7151"/>
    <w:rsid w:val="002F7453"/>
    <w:rsid w:val="003012D3"/>
    <w:rsid w:val="00301331"/>
    <w:rsid w:val="003014F6"/>
    <w:rsid w:val="00302DB4"/>
    <w:rsid w:val="00302FD5"/>
    <w:rsid w:val="00304575"/>
    <w:rsid w:val="003050F3"/>
    <w:rsid w:val="0030562D"/>
    <w:rsid w:val="00305892"/>
    <w:rsid w:val="00305AD5"/>
    <w:rsid w:val="00305DD3"/>
    <w:rsid w:val="00305DD5"/>
    <w:rsid w:val="00311E24"/>
    <w:rsid w:val="00312BD5"/>
    <w:rsid w:val="003131FE"/>
    <w:rsid w:val="00313FDF"/>
    <w:rsid w:val="00314813"/>
    <w:rsid w:val="00314A19"/>
    <w:rsid w:val="00315FF9"/>
    <w:rsid w:val="00317BCC"/>
    <w:rsid w:val="00317C6E"/>
    <w:rsid w:val="003212EA"/>
    <w:rsid w:val="003213D1"/>
    <w:rsid w:val="00322413"/>
    <w:rsid w:val="00322433"/>
    <w:rsid w:val="003245E7"/>
    <w:rsid w:val="00325E9E"/>
    <w:rsid w:val="00326BAA"/>
    <w:rsid w:val="00327FF4"/>
    <w:rsid w:val="00332E13"/>
    <w:rsid w:val="00334DA9"/>
    <w:rsid w:val="0033717D"/>
    <w:rsid w:val="00337327"/>
    <w:rsid w:val="00340041"/>
    <w:rsid w:val="003400F4"/>
    <w:rsid w:val="0034073B"/>
    <w:rsid w:val="003418D4"/>
    <w:rsid w:val="00342725"/>
    <w:rsid w:val="0035057D"/>
    <w:rsid w:val="003544B7"/>
    <w:rsid w:val="0035454B"/>
    <w:rsid w:val="00354F22"/>
    <w:rsid w:val="003552BF"/>
    <w:rsid w:val="0035673B"/>
    <w:rsid w:val="00357A7D"/>
    <w:rsid w:val="00360E8F"/>
    <w:rsid w:val="00361132"/>
    <w:rsid w:val="003611E8"/>
    <w:rsid w:val="00361D22"/>
    <w:rsid w:val="003625E4"/>
    <w:rsid w:val="003636BF"/>
    <w:rsid w:val="00367282"/>
    <w:rsid w:val="00370904"/>
    <w:rsid w:val="00371442"/>
    <w:rsid w:val="00371AD9"/>
    <w:rsid w:val="003723E9"/>
    <w:rsid w:val="00376717"/>
    <w:rsid w:val="003802B8"/>
    <w:rsid w:val="003845B4"/>
    <w:rsid w:val="00385C0A"/>
    <w:rsid w:val="003867D6"/>
    <w:rsid w:val="003875C3"/>
    <w:rsid w:val="00387B1A"/>
    <w:rsid w:val="0039007E"/>
    <w:rsid w:val="003A14E9"/>
    <w:rsid w:val="003A3AB4"/>
    <w:rsid w:val="003B05EC"/>
    <w:rsid w:val="003B27CF"/>
    <w:rsid w:val="003B335D"/>
    <w:rsid w:val="003B3A10"/>
    <w:rsid w:val="003B3C8A"/>
    <w:rsid w:val="003B4823"/>
    <w:rsid w:val="003B6C34"/>
    <w:rsid w:val="003B6F36"/>
    <w:rsid w:val="003C021A"/>
    <w:rsid w:val="003C1465"/>
    <w:rsid w:val="003C19BE"/>
    <w:rsid w:val="003C20F3"/>
    <w:rsid w:val="003C23A9"/>
    <w:rsid w:val="003C3958"/>
    <w:rsid w:val="003C3D4D"/>
    <w:rsid w:val="003C4CAA"/>
    <w:rsid w:val="003C543F"/>
    <w:rsid w:val="003C5A92"/>
    <w:rsid w:val="003C5EE5"/>
    <w:rsid w:val="003C6BB8"/>
    <w:rsid w:val="003C75A2"/>
    <w:rsid w:val="003D0D80"/>
    <w:rsid w:val="003D1998"/>
    <w:rsid w:val="003D3332"/>
    <w:rsid w:val="003D3EFC"/>
    <w:rsid w:val="003D470E"/>
    <w:rsid w:val="003D7DB8"/>
    <w:rsid w:val="003E194B"/>
    <w:rsid w:val="003E1C74"/>
    <w:rsid w:val="003E3DE1"/>
    <w:rsid w:val="003E524F"/>
    <w:rsid w:val="003E7360"/>
    <w:rsid w:val="003E744A"/>
    <w:rsid w:val="003F0601"/>
    <w:rsid w:val="003F163F"/>
    <w:rsid w:val="003F17AC"/>
    <w:rsid w:val="003F1F53"/>
    <w:rsid w:val="003F2849"/>
    <w:rsid w:val="003F2AA2"/>
    <w:rsid w:val="003F2CFE"/>
    <w:rsid w:val="003F3900"/>
    <w:rsid w:val="003F3C85"/>
    <w:rsid w:val="003F4B28"/>
    <w:rsid w:val="003F569F"/>
    <w:rsid w:val="003F5E99"/>
    <w:rsid w:val="004024E5"/>
    <w:rsid w:val="004029C3"/>
    <w:rsid w:val="00407565"/>
    <w:rsid w:val="00410036"/>
    <w:rsid w:val="004101BC"/>
    <w:rsid w:val="00411B73"/>
    <w:rsid w:val="0041297A"/>
    <w:rsid w:val="00414A9C"/>
    <w:rsid w:val="0041551B"/>
    <w:rsid w:val="00416AEF"/>
    <w:rsid w:val="00421897"/>
    <w:rsid w:val="0042324A"/>
    <w:rsid w:val="004235A7"/>
    <w:rsid w:val="00424477"/>
    <w:rsid w:val="00426287"/>
    <w:rsid w:val="00427519"/>
    <w:rsid w:val="00430A43"/>
    <w:rsid w:val="00433638"/>
    <w:rsid w:val="0043405B"/>
    <w:rsid w:val="00437E90"/>
    <w:rsid w:val="00437EC4"/>
    <w:rsid w:val="00437FB2"/>
    <w:rsid w:val="004402B9"/>
    <w:rsid w:val="004409A8"/>
    <w:rsid w:val="0044220D"/>
    <w:rsid w:val="004434C9"/>
    <w:rsid w:val="004452A2"/>
    <w:rsid w:val="00445C52"/>
    <w:rsid w:val="004464B0"/>
    <w:rsid w:val="0044727B"/>
    <w:rsid w:val="004475E6"/>
    <w:rsid w:val="00447AE2"/>
    <w:rsid w:val="00451062"/>
    <w:rsid w:val="0045233D"/>
    <w:rsid w:val="00457411"/>
    <w:rsid w:val="00457468"/>
    <w:rsid w:val="0045761A"/>
    <w:rsid w:val="00460553"/>
    <w:rsid w:val="00460A7D"/>
    <w:rsid w:val="00460BBD"/>
    <w:rsid w:val="004614A8"/>
    <w:rsid w:val="004616A8"/>
    <w:rsid w:val="004636B4"/>
    <w:rsid w:val="00463CB5"/>
    <w:rsid w:val="004640E2"/>
    <w:rsid w:val="004657EE"/>
    <w:rsid w:val="00465BF5"/>
    <w:rsid w:val="0046707C"/>
    <w:rsid w:val="00467E73"/>
    <w:rsid w:val="004729EC"/>
    <w:rsid w:val="004745AF"/>
    <w:rsid w:val="004758CC"/>
    <w:rsid w:val="004774B6"/>
    <w:rsid w:val="00477E1B"/>
    <w:rsid w:val="00477E5A"/>
    <w:rsid w:val="00482A31"/>
    <w:rsid w:val="0048483F"/>
    <w:rsid w:val="004860C9"/>
    <w:rsid w:val="004915FE"/>
    <w:rsid w:val="00491F50"/>
    <w:rsid w:val="00492B23"/>
    <w:rsid w:val="00495A4B"/>
    <w:rsid w:val="0049653D"/>
    <w:rsid w:val="004A0A3D"/>
    <w:rsid w:val="004A3B6A"/>
    <w:rsid w:val="004A3F3A"/>
    <w:rsid w:val="004A57B7"/>
    <w:rsid w:val="004A697D"/>
    <w:rsid w:val="004A71BA"/>
    <w:rsid w:val="004A78A6"/>
    <w:rsid w:val="004A78F8"/>
    <w:rsid w:val="004B1B2E"/>
    <w:rsid w:val="004B3300"/>
    <w:rsid w:val="004B3F2D"/>
    <w:rsid w:val="004B4655"/>
    <w:rsid w:val="004B491C"/>
    <w:rsid w:val="004B5015"/>
    <w:rsid w:val="004B5EFA"/>
    <w:rsid w:val="004B6D1A"/>
    <w:rsid w:val="004B7085"/>
    <w:rsid w:val="004B72DA"/>
    <w:rsid w:val="004C2012"/>
    <w:rsid w:val="004C20FB"/>
    <w:rsid w:val="004C2B2E"/>
    <w:rsid w:val="004C2B81"/>
    <w:rsid w:val="004C34E6"/>
    <w:rsid w:val="004C4076"/>
    <w:rsid w:val="004C5210"/>
    <w:rsid w:val="004C5C1F"/>
    <w:rsid w:val="004D091A"/>
    <w:rsid w:val="004D2F7B"/>
    <w:rsid w:val="004D3C06"/>
    <w:rsid w:val="004D5E2F"/>
    <w:rsid w:val="004E01DB"/>
    <w:rsid w:val="004E0554"/>
    <w:rsid w:val="004E17E7"/>
    <w:rsid w:val="004E43D9"/>
    <w:rsid w:val="004E5058"/>
    <w:rsid w:val="004E70E6"/>
    <w:rsid w:val="004E7174"/>
    <w:rsid w:val="004E73DB"/>
    <w:rsid w:val="004E754D"/>
    <w:rsid w:val="004E78EA"/>
    <w:rsid w:val="004F0AF3"/>
    <w:rsid w:val="004F122A"/>
    <w:rsid w:val="004F1283"/>
    <w:rsid w:val="004F18BB"/>
    <w:rsid w:val="004F36E1"/>
    <w:rsid w:val="004F431D"/>
    <w:rsid w:val="004F4376"/>
    <w:rsid w:val="004F599A"/>
    <w:rsid w:val="004F7208"/>
    <w:rsid w:val="00500255"/>
    <w:rsid w:val="00500548"/>
    <w:rsid w:val="00500EDE"/>
    <w:rsid w:val="00501604"/>
    <w:rsid w:val="00501D36"/>
    <w:rsid w:val="00502112"/>
    <w:rsid w:val="0050395C"/>
    <w:rsid w:val="005039B2"/>
    <w:rsid w:val="00512C82"/>
    <w:rsid w:val="0051354D"/>
    <w:rsid w:val="005152DE"/>
    <w:rsid w:val="00516996"/>
    <w:rsid w:val="00517A9D"/>
    <w:rsid w:val="00517E62"/>
    <w:rsid w:val="005215F7"/>
    <w:rsid w:val="00523093"/>
    <w:rsid w:val="00526246"/>
    <w:rsid w:val="00526543"/>
    <w:rsid w:val="00526658"/>
    <w:rsid w:val="005308D6"/>
    <w:rsid w:val="00530AAA"/>
    <w:rsid w:val="005320A9"/>
    <w:rsid w:val="0053268E"/>
    <w:rsid w:val="00533AB3"/>
    <w:rsid w:val="00535B70"/>
    <w:rsid w:val="00536907"/>
    <w:rsid w:val="005372E9"/>
    <w:rsid w:val="00540CE2"/>
    <w:rsid w:val="0054403D"/>
    <w:rsid w:val="00545871"/>
    <w:rsid w:val="00545D41"/>
    <w:rsid w:val="005502B1"/>
    <w:rsid w:val="00550511"/>
    <w:rsid w:val="005518FF"/>
    <w:rsid w:val="00551C19"/>
    <w:rsid w:val="00552AD2"/>
    <w:rsid w:val="005539E3"/>
    <w:rsid w:val="005549FB"/>
    <w:rsid w:val="00557332"/>
    <w:rsid w:val="00561F73"/>
    <w:rsid w:val="00563871"/>
    <w:rsid w:val="00563AD6"/>
    <w:rsid w:val="00563D2D"/>
    <w:rsid w:val="00564340"/>
    <w:rsid w:val="00565883"/>
    <w:rsid w:val="00566636"/>
    <w:rsid w:val="00566B41"/>
    <w:rsid w:val="00567106"/>
    <w:rsid w:val="00570366"/>
    <w:rsid w:val="00570896"/>
    <w:rsid w:val="00571523"/>
    <w:rsid w:val="00571D9D"/>
    <w:rsid w:val="0057223A"/>
    <w:rsid w:val="00572604"/>
    <w:rsid w:val="00573E7E"/>
    <w:rsid w:val="00575F2A"/>
    <w:rsid w:val="00576962"/>
    <w:rsid w:val="005775C9"/>
    <w:rsid w:val="00582230"/>
    <w:rsid w:val="005851EF"/>
    <w:rsid w:val="00585875"/>
    <w:rsid w:val="00585D4B"/>
    <w:rsid w:val="00587135"/>
    <w:rsid w:val="005902A7"/>
    <w:rsid w:val="00590F43"/>
    <w:rsid w:val="00595122"/>
    <w:rsid w:val="00595151"/>
    <w:rsid w:val="00595AF8"/>
    <w:rsid w:val="00596856"/>
    <w:rsid w:val="005970F0"/>
    <w:rsid w:val="0059755D"/>
    <w:rsid w:val="005A0A59"/>
    <w:rsid w:val="005A257A"/>
    <w:rsid w:val="005A3991"/>
    <w:rsid w:val="005A5BD8"/>
    <w:rsid w:val="005A6723"/>
    <w:rsid w:val="005A7582"/>
    <w:rsid w:val="005B1529"/>
    <w:rsid w:val="005B1B27"/>
    <w:rsid w:val="005B2149"/>
    <w:rsid w:val="005B3784"/>
    <w:rsid w:val="005B3B93"/>
    <w:rsid w:val="005B4E66"/>
    <w:rsid w:val="005B517B"/>
    <w:rsid w:val="005B5B07"/>
    <w:rsid w:val="005B6206"/>
    <w:rsid w:val="005B6CCD"/>
    <w:rsid w:val="005B7851"/>
    <w:rsid w:val="005C08BC"/>
    <w:rsid w:val="005C3016"/>
    <w:rsid w:val="005C3C2F"/>
    <w:rsid w:val="005C584F"/>
    <w:rsid w:val="005C712B"/>
    <w:rsid w:val="005C7988"/>
    <w:rsid w:val="005C7DAF"/>
    <w:rsid w:val="005C7DE5"/>
    <w:rsid w:val="005C7FFC"/>
    <w:rsid w:val="005D0C9C"/>
    <w:rsid w:val="005D0E6E"/>
    <w:rsid w:val="005D0F38"/>
    <w:rsid w:val="005D1B29"/>
    <w:rsid w:val="005D1CED"/>
    <w:rsid w:val="005D1F41"/>
    <w:rsid w:val="005D3199"/>
    <w:rsid w:val="005D33FF"/>
    <w:rsid w:val="005D3EFE"/>
    <w:rsid w:val="005D4391"/>
    <w:rsid w:val="005D4BBB"/>
    <w:rsid w:val="005D4EDA"/>
    <w:rsid w:val="005D639E"/>
    <w:rsid w:val="005D6DAC"/>
    <w:rsid w:val="005D6F10"/>
    <w:rsid w:val="005E1D3C"/>
    <w:rsid w:val="005E2E48"/>
    <w:rsid w:val="005E34F2"/>
    <w:rsid w:val="005E4216"/>
    <w:rsid w:val="005E42D6"/>
    <w:rsid w:val="005E7341"/>
    <w:rsid w:val="005F0290"/>
    <w:rsid w:val="005F4476"/>
    <w:rsid w:val="005F6016"/>
    <w:rsid w:val="005F60B1"/>
    <w:rsid w:val="005F71DD"/>
    <w:rsid w:val="005F732D"/>
    <w:rsid w:val="005F751F"/>
    <w:rsid w:val="005F77DD"/>
    <w:rsid w:val="00602F32"/>
    <w:rsid w:val="00603726"/>
    <w:rsid w:val="00604AEC"/>
    <w:rsid w:val="00605D8F"/>
    <w:rsid w:val="00605DD7"/>
    <w:rsid w:val="00606E93"/>
    <w:rsid w:val="00610334"/>
    <w:rsid w:val="00610A78"/>
    <w:rsid w:val="00611836"/>
    <w:rsid w:val="006122FD"/>
    <w:rsid w:val="0061480E"/>
    <w:rsid w:val="006150A2"/>
    <w:rsid w:val="00616060"/>
    <w:rsid w:val="00621622"/>
    <w:rsid w:val="00621835"/>
    <w:rsid w:val="00621F2C"/>
    <w:rsid w:val="006236FF"/>
    <w:rsid w:val="00625AE6"/>
    <w:rsid w:val="006274B6"/>
    <w:rsid w:val="00632253"/>
    <w:rsid w:val="0063335B"/>
    <w:rsid w:val="00636A86"/>
    <w:rsid w:val="006377F1"/>
    <w:rsid w:val="00637DCE"/>
    <w:rsid w:val="00640DA2"/>
    <w:rsid w:val="006423DA"/>
    <w:rsid w:val="00642714"/>
    <w:rsid w:val="00643611"/>
    <w:rsid w:val="006443A9"/>
    <w:rsid w:val="006455CE"/>
    <w:rsid w:val="00646CE0"/>
    <w:rsid w:val="00650131"/>
    <w:rsid w:val="00651EE4"/>
    <w:rsid w:val="0065498C"/>
    <w:rsid w:val="00654B61"/>
    <w:rsid w:val="00655841"/>
    <w:rsid w:val="006565FF"/>
    <w:rsid w:val="006609AC"/>
    <w:rsid w:val="00661517"/>
    <w:rsid w:val="006624EC"/>
    <w:rsid w:val="006630DA"/>
    <w:rsid w:val="006636E5"/>
    <w:rsid w:val="006653CF"/>
    <w:rsid w:val="006661CF"/>
    <w:rsid w:val="006701B9"/>
    <w:rsid w:val="00670CFC"/>
    <w:rsid w:val="006716F8"/>
    <w:rsid w:val="00672EB5"/>
    <w:rsid w:val="00674757"/>
    <w:rsid w:val="00681472"/>
    <w:rsid w:val="00682B53"/>
    <w:rsid w:val="0068335D"/>
    <w:rsid w:val="00683D0D"/>
    <w:rsid w:val="006845C5"/>
    <w:rsid w:val="00686E2B"/>
    <w:rsid w:val="00691056"/>
    <w:rsid w:val="00691A9A"/>
    <w:rsid w:val="00691CF7"/>
    <w:rsid w:val="00691D8F"/>
    <w:rsid w:val="00691E8E"/>
    <w:rsid w:val="00692722"/>
    <w:rsid w:val="0069292F"/>
    <w:rsid w:val="00692A14"/>
    <w:rsid w:val="00693E3C"/>
    <w:rsid w:val="00694A2C"/>
    <w:rsid w:val="006A0287"/>
    <w:rsid w:val="006A2196"/>
    <w:rsid w:val="006A2D7B"/>
    <w:rsid w:val="006A39C1"/>
    <w:rsid w:val="006A4DA0"/>
    <w:rsid w:val="006A535F"/>
    <w:rsid w:val="006A6E83"/>
    <w:rsid w:val="006B060A"/>
    <w:rsid w:val="006B234E"/>
    <w:rsid w:val="006B56B5"/>
    <w:rsid w:val="006B6533"/>
    <w:rsid w:val="006C498A"/>
    <w:rsid w:val="006C49D2"/>
    <w:rsid w:val="006C5229"/>
    <w:rsid w:val="006D03D5"/>
    <w:rsid w:val="006D0B8C"/>
    <w:rsid w:val="006D2200"/>
    <w:rsid w:val="006D42C3"/>
    <w:rsid w:val="006D4A7F"/>
    <w:rsid w:val="006D6D8F"/>
    <w:rsid w:val="006D7790"/>
    <w:rsid w:val="006E044C"/>
    <w:rsid w:val="006E2248"/>
    <w:rsid w:val="006E3E3A"/>
    <w:rsid w:val="006E50FD"/>
    <w:rsid w:val="006E6624"/>
    <w:rsid w:val="006E75E3"/>
    <w:rsid w:val="006F144E"/>
    <w:rsid w:val="006F2853"/>
    <w:rsid w:val="006F5849"/>
    <w:rsid w:val="006F63D7"/>
    <w:rsid w:val="006F75C8"/>
    <w:rsid w:val="006F762F"/>
    <w:rsid w:val="006F783C"/>
    <w:rsid w:val="00700014"/>
    <w:rsid w:val="00701D41"/>
    <w:rsid w:val="007021CE"/>
    <w:rsid w:val="00702A42"/>
    <w:rsid w:val="00704EA1"/>
    <w:rsid w:val="00704FB0"/>
    <w:rsid w:val="00705554"/>
    <w:rsid w:val="007064A0"/>
    <w:rsid w:val="007066DD"/>
    <w:rsid w:val="00710497"/>
    <w:rsid w:val="007125BA"/>
    <w:rsid w:val="00713625"/>
    <w:rsid w:val="00715B00"/>
    <w:rsid w:val="00716157"/>
    <w:rsid w:val="007206A5"/>
    <w:rsid w:val="0072084C"/>
    <w:rsid w:val="00720E31"/>
    <w:rsid w:val="0072286F"/>
    <w:rsid w:val="0072348A"/>
    <w:rsid w:val="0072596E"/>
    <w:rsid w:val="00726B37"/>
    <w:rsid w:val="00726EED"/>
    <w:rsid w:val="00727559"/>
    <w:rsid w:val="0073053C"/>
    <w:rsid w:val="00730947"/>
    <w:rsid w:val="0073118B"/>
    <w:rsid w:val="0073215C"/>
    <w:rsid w:val="00733017"/>
    <w:rsid w:val="00733E29"/>
    <w:rsid w:val="007359C2"/>
    <w:rsid w:val="00735A0B"/>
    <w:rsid w:val="00737369"/>
    <w:rsid w:val="007377B4"/>
    <w:rsid w:val="007424F0"/>
    <w:rsid w:val="00742B1A"/>
    <w:rsid w:val="00744ABD"/>
    <w:rsid w:val="00752614"/>
    <w:rsid w:val="0075453D"/>
    <w:rsid w:val="007555F9"/>
    <w:rsid w:val="00755FB4"/>
    <w:rsid w:val="0076041C"/>
    <w:rsid w:val="00761A9E"/>
    <w:rsid w:val="00761F0B"/>
    <w:rsid w:val="00762071"/>
    <w:rsid w:val="00762163"/>
    <w:rsid w:val="0076271F"/>
    <w:rsid w:val="007649B7"/>
    <w:rsid w:val="00764F2C"/>
    <w:rsid w:val="007650AA"/>
    <w:rsid w:val="00765206"/>
    <w:rsid w:val="00765B0C"/>
    <w:rsid w:val="00766191"/>
    <w:rsid w:val="0077294E"/>
    <w:rsid w:val="00774746"/>
    <w:rsid w:val="007758FE"/>
    <w:rsid w:val="00777AA7"/>
    <w:rsid w:val="007802EB"/>
    <w:rsid w:val="00780A55"/>
    <w:rsid w:val="00782830"/>
    <w:rsid w:val="00783310"/>
    <w:rsid w:val="007843A0"/>
    <w:rsid w:val="00785108"/>
    <w:rsid w:val="007852E8"/>
    <w:rsid w:val="00785ED4"/>
    <w:rsid w:val="00787D94"/>
    <w:rsid w:val="00787F82"/>
    <w:rsid w:val="00790435"/>
    <w:rsid w:val="007908F6"/>
    <w:rsid w:val="0079253D"/>
    <w:rsid w:val="00792B3A"/>
    <w:rsid w:val="00794653"/>
    <w:rsid w:val="007946C3"/>
    <w:rsid w:val="00796226"/>
    <w:rsid w:val="00797620"/>
    <w:rsid w:val="007A104F"/>
    <w:rsid w:val="007A1E52"/>
    <w:rsid w:val="007A3488"/>
    <w:rsid w:val="007A3E09"/>
    <w:rsid w:val="007A4A6D"/>
    <w:rsid w:val="007A66E7"/>
    <w:rsid w:val="007B2025"/>
    <w:rsid w:val="007B3480"/>
    <w:rsid w:val="007B47F9"/>
    <w:rsid w:val="007B63B7"/>
    <w:rsid w:val="007B6EC0"/>
    <w:rsid w:val="007B6F82"/>
    <w:rsid w:val="007C0A3D"/>
    <w:rsid w:val="007C124C"/>
    <w:rsid w:val="007C16D7"/>
    <w:rsid w:val="007C3F7B"/>
    <w:rsid w:val="007C4FD3"/>
    <w:rsid w:val="007C50D8"/>
    <w:rsid w:val="007C582B"/>
    <w:rsid w:val="007C5C95"/>
    <w:rsid w:val="007C64E6"/>
    <w:rsid w:val="007C6C6F"/>
    <w:rsid w:val="007C7199"/>
    <w:rsid w:val="007C7508"/>
    <w:rsid w:val="007C7D01"/>
    <w:rsid w:val="007D02F6"/>
    <w:rsid w:val="007D1BCF"/>
    <w:rsid w:val="007D29D1"/>
    <w:rsid w:val="007D2F76"/>
    <w:rsid w:val="007D3B1D"/>
    <w:rsid w:val="007D4501"/>
    <w:rsid w:val="007D4F90"/>
    <w:rsid w:val="007D546F"/>
    <w:rsid w:val="007D6746"/>
    <w:rsid w:val="007D75CF"/>
    <w:rsid w:val="007E0440"/>
    <w:rsid w:val="007E06BE"/>
    <w:rsid w:val="007E176C"/>
    <w:rsid w:val="007E2F7B"/>
    <w:rsid w:val="007E34C6"/>
    <w:rsid w:val="007E3F72"/>
    <w:rsid w:val="007E5A07"/>
    <w:rsid w:val="007E6DC5"/>
    <w:rsid w:val="007E7272"/>
    <w:rsid w:val="007E7AF8"/>
    <w:rsid w:val="007F0345"/>
    <w:rsid w:val="007F0F75"/>
    <w:rsid w:val="007F1275"/>
    <w:rsid w:val="007F1E94"/>
    <w:rsid w:val="007F3376"/>
    <w:rsid w:val="007F4B96"/>
    <w:rsid w:val="007F4D45"/>
    <w:rsid w:val="007F64B0"/>
    <w:rsid w:val="007F6847"/>
    <w:rsid w:val="007F6C4A"/>
    <w:rsid w:val="007F6E20"/>
    <w:rsid w:val="00800C09"/>
    <w:rsid w:val="00801C86"/>
    <w:rsid w:val="00803665"/>
    <w:rsid w:val="008079B0"/>
    <w:rsid w:val="0081158B"/>
    <w:rsid w:val="00813582"/>
    <w:rsid w:val="00813B5D"/>
    <w:rsid w:val="00813BCE"/>
    <w:rsid w:val="00814405"/>
    <w:rsid w:val="008177BF"/>
    <w:rsid w:val="008210EA"/>
    <w:rsid w:val="00821933"/>
    <w:rsid w:val="008226BB"/>
    <w:rsid w:val="0082304F"/>
    <w:rsid w:val="008240F5"/>
    <w:rsid w:val="00824FEE"/>
    <w:rsid w:val="00825690"/>
    <w:rsid w:val="0083099E"/>
    <w:rsid w:val="00832033"/>
    <w:rsid w:val="0083340C"/>
    <w:rsid w:val="008337E5"/>
    <w:rsid w:val="00833A40"/>
    <w:rsid w:val="0083419D"/>
    <w:rsid w:val="00834FB5"/>
    <w:rsid w:val="00835073"/>
    <w:rsid w:val="00836557"/>
    <w:rsid w:val="00836AED"/>
    <w:rsid w:val="0083728F"/>
    <w:rsid w:val="008374DE"/>
    <w:rsid w:val="00837E51"/>
    <w:rsid w:val="00841F90"/>
    <w:rsid w:val="00843F14"/>
    <w:rsid w:val="00844391"/>
    <w:rsid w:val="00845087"/>
    <w:rsid w:val="008472E2"/>
    <w:rsid w:val="00850814"/>
    <w:rsid w:val="008535C2"/>
    <w:rsid w:val="00854DDC"/>
    <w:rsid w:val="00856519"/>
    <w:rsid w:val="00856FAC"/>
    <w:rsid w:val="00857AC1"/>
    <w:rsid w:val="008601A1"/>
    <w:rsid w:val="00860630"/>
    <w:rsid w:val="00860A60"/>
    <w:rsid w:val="0086141F"/>
    <w:rsid w:val="008639F4"/>
    <w:rsid w:val="00866964"/>
    <w:rsid w:val="00867366"/>
    <w:rsid w:val="008677DA"/>
    <w:rsid w:val="0087090D"/>
    <w:rsid w:val="00870CDA"/>
    <w:rsid w:val="0087163A"/>
    <w:rsid w:val="00871CCC"/>
    <w:rsid w:val="008747C8"/>
    <w:rsid w:val="0087675B"/>
    <w:rsid w:val="008770D9"/>
    <w:rsid w:val="0087746B"/>
    <w:rsid w:val="0088043C"/>
    <w:rsid w:val="0088169B"/>
    <w:rsid w:val="00882613"/>
    <w:rsid w:val="00882670"/>
    <w:rsid w:val="00884889"/>
    <w:rsid w:val="008906C9"/>
    <w:rsid w:val="0089176B"/>
    <w:rsid w:val="00894527"/>
    <w:rsid w:val="00895047"/>
    <w:rsid w:val="00895856"/>
    <w:rsid w:val="00895D0A"/>
    <w:rsid w:val="00895E75"/>
    <w:rsid w:val="008A1E19"/>
    <w:rsid w:val="008A2836"/>
    <w:rsid w:val="008A3B56"/>
    <w:rsid w:val="008A4FE3"/>
    <w:rsid w:val="008A66E7"/>
    <w:rsid w:val="008A7246"/>
    <w:rsid w:val="008B0357"/>
    <w:rsid w:val="008B1764"/>
    <w:rsid w:val="008B2327"/>
    <w:rsid w:val="008B4E58"/>
    <w:rsid w:val="008B66CF"/>
    <w:rsid w:val="008C1859"/>
    <w:rsid w:val="008C4320"/>
    <w:rsid w:val="008C5738"/>
    <w:rsid w:val="008C747F"/>
    <w:rsid w:val="008D04F0"/>
    <w:rsid w:val="008D1759"/>
    <w:rsid w:val="008D1BB2"/>
    <w:rsid w:val="008D3813"/>
    <w:rsid w:val="008D6AA8"/>
    <w:rsid w:val="008E2135"/>
    <w:rsid w:val="008E2226"/>
    <w:rsid w:val="008E2664"/>
    <w:rsid w:val="008E2C37"/>
    <w:rsid w:val="008E3DBF"/>
    <w:rsid w:val="008E5CBE"/>
    <w:rsid w:val="008E73DC"/>
    <w:rsid w:val="008E7BE6"/>
    <w:rsid w:val="008E7D02"/>
    <w:rsid w:val="008F158E"/>
    <w:rsid w:val="008F239B"/>
    <w:rsid w:val="008F3500"/>
    <w:rsid w:val="008F3D2D"/>
    <w:rsid w:val="008F44BE"/>
    <w:rsid w:val="008F4E49"/>
    <w:rsid w:val="008F79AE"/>
    <w:rsid w:val="008F7A20"/>
    <w:rsid w:val="00903E08"/>
    <w:rsid w:val="009042E9"/>
    <w:rsid w:val="0090441D"/>
    <w:rsid w:val="00904F32"/>
    <w:rsid w:val="00905127"/>
    <w:rsid w:val="00905C40"/>
    <w:rsid w:val="009072AE"/>
    <w:rsid w:val="00907883"/>
    <w:rsid w:val="00910FCC"/>
    <w:rsid w:val="0091209E"/>
    <w:rsid w:val="00914B7E"/>
    <w:rsid w:val="009217D9"/>
    <w:rsid w:val="0092304E"/>
    <w:rsid w:val="0092346D"/>
    <w:rsid w:val="00924D28"/>
    <w:rsid w:val="00924E3C"/>
    <w:rsid w:val="00926FDD"/>
    <w:rsid w:val="00930104"/>
    <w:rsid w:val="009301E0"/>
    <w:rsid w:val="0093350D"/>
    <w:rsid w:val="00933CE4"/>
    <w:rsid w:val="009401E5"/>
    <w:rsid w:val="00942256"/>
    <w:rsid w:val="00943074"/>
    <w:rsid w:val="00944FBA"/>
    <w:rsid w:val="009470B7"/>
    <w:rsid w:val="00950355"/>
    <w:rsid w:val="0095091F"/>
    <w:rsid w:val="00955CD5"/>
    <w:rsid w:val="009562AB"/>
    <w:rsid w:val="00956AB9"/>
    <w:rsid w:val="009574F2"/>
    <w:rsid w:val="00960AE6"/>
    <w:rsid w:val="00960F6C"/>
    <w:rsid w:val="009610F3"/>
    <w:rsid w:val="00961274"/>
    <w:rsid w:val="009612BB"/>
    <w:rsid w:val="009615C8"/>
    <w:rsid w:val="00961F76"/>
    <w:rsid w:val="009620F1"/>
    <w:rsid w:val="0096286D"/>
    <w:rsid w:val="00962935"/>
    <w:rsid w:val="009648A1"/>
    <w:rsid w:val="00964A7E"/>
    <w:rsid w:val="0096618A"/>
    <w:rsid w:val="009661AF"/>
    <w:rsid w:val="009672F2"/>
    <w:rsid w:val="009708BF"/>
    <w:rsid w:val="0097372D"/>
    <w:rsid w:val="00975B0F"/>
    <w:rsid w:val="009769F3"/>
    <w:rsid w:val="00980B61"/>
    <w:rsid w:val="00980CBD"/>
    <w:rsid w:val="00982761"/>
    <w:rsid w:val="00986672"/>
    <w:rsid w:val="00986C07"/>
    <w:rsid w:val="009875DF"/>
    <w:rsid w:val="009A0380"/>
    <w:rsid w:val="009A0414"/>
    <w:rsid w:val="009A090E"/>
    <w:rsid w:val="009A0936"/>
    <w:rsid w:val="009A1621"/>
    <w:rsid w:val="009A221C"/>
    <w:rsid w:val="009A46FB"/>
    <w:rsid w:val="009A518E"/>
    <w:rsid w:val="009A5234"/>
    <w:rsid w:val="009A7065"/>
    <w:rsid w:val="009A78A8"/>
    <w:rsid w:val="009A7ABE"/>
    <w:rsid w:val="009B00FB"/>
    <w:rsid w:val="009B0A3C"/>
    <w:rsid w:val="009B0DD8"/>
    <w:rsid w:val="009B3B3D"/>
    <w:rsid w:val="009B3E62"/>
    <w:rsid w:val="009C0209"/>
    <w:rsid w:val="009C0B89"/>
    <w:rsid w:val="009C1646"/>
    <w:rsid w:val="009C1AF7"/>
    <w:rsid w:val="009C2819"/>
    <w:rsid w:val="009C4E61"/>
    <w:rsid w:val="009C51BE"/>
    <w:rsid w:val="009C65AE"/>
    <w:rsid w:val="009C740A"/>
    <w:rsid w:val="009D1833"/>
    <w:rsid w:val="009D4947"/>
    <w:rsid w:val="009D7AB2"/>
    <w:rsid w:val="009E2E66"/>
    <w:rsid w:val="009E3736"/>
    <w:rsid w:val="009E38A8"/>
    <w:rsid w:val="009E49BE"/>
    <w:rsid w:val="009E4D8C"/>
    <w:rsid w:val="009E4FCD"/>
    <w:rsid w:val="009E509E"/>
    <w:rsid w:val="009E5D02"/>
    <w:rsid w:val="009F2605"/>
    <w:rsid w:val="009F2B08"/>
    <w:rsid w:val="009F425C"/>
    <w:rsid w:val="009F627C"/>
    <w:rsid w:val="009F6A48"/>
    <w:rsid w:val="009F7F16"/>
    <w:rsid w:val="00A00AF6"/>
    <w:rsid w:val="00A01364"/>
    <w:rsid w:val="00A014A9"/>
    <w:rsid w:val="00A015F1"/>
    <w:rsid w:val="00A0189E"/>
    <w:rsid w:val="00A02CEA"/>
    <w:rsid w:val="00A05CE1"/>
    <w:rsid w:val="00A079AC"/>
    <w:rsid w:val="00A07FD8"/>
    <w:rsid w:val="00A10267"/>
    <w:rsid w:val="00A12093"/>
    <w:rsid w:val="00A125C5"/>
    <w:rsid w:val="00A13304"/>
    <w:rsid w:val="00A14993"/>
    <w:rsid w:val="00A15F0D"/>
    <w:rsid w:val="00A17166"/>
    <w:rsid w:val="00A20AB0"/>
    <w:rsid w:val="00A20D40"/>
    <w:rsid w:val="00A20DAD"/>
    <w:rsid w:val="00A23957"/>
    <w:rsid w:val="00A23CC7"/>
    <w:rsid w:val="00A2451C"/>
    <w:rsid w:val="00A26C31"/>
    <w:rsid w:val="00A2703C"/>
    <w:rsid w:val="00A3330B"/>
    <w:rsid w:val="00A33412"/>
    <w:rsid w:val="00A35932"/>
    <w:rsid w:val="00A36B37"/>
    <w:rsid w:val="00A40CE2"/>
    <w:rsid w:val="00A427F8"/>
    <w:rsid w:val="00A44EB7"/>
    <w:rsid w:val="00A46B91"/>
    <w:rsid w:val="00A50037"/>
    <w:rsid w:val="00A5151F"/>
    <w:rsid w:val="00A52B6E"/>
    <w:rsid w:val="00A52EE4"/>
    <w:rsid w:val="00A559CE"/>
    <w:rsid w:val="00A60DF8"/>
    <w:rsid w:val="00A63CE6"/>
    <w:rsid w:val="00A63FDE"/>
    <w:rsid w:val="00A648BB"/>
    <w:rsid w:val="00A64EA0"/>
    <w:rsid w:val="00A65BC0"/>
    <w:rsid w:val="00A65EE7"/>
    <w:rsid w:val="00A70133"/>
    <w:rsid w:val="00A7166F"/>
    <w:rsid w:val="00A71DE0"/>
    <w:rsid w:val="00A72260"/>
    <w:rsid w:val="00A722D4"/>
    <w:rsid w:val="00A72387"/>
    <w:rsid w:val="00A7679D"/>
    <w:rsid w:val="00A76D0E"/>
    <w:rsid w:val="00A770A6"/>
    <w:rsid w:val="00A803B0"/>
    <w:rsid w:val="00A813B1"/>
    <w:rsid w:val="00A81908"/>
    <w:rsid w:val="00A819CE"/>
    <w:rsid w:val="00A821AE"/>
    <w:rsid w:val="00A837ED"/>
    <w:rsid w:val="00A83B3A"/>
    <w:rsid w:val="00A85746"/>
    <w:rsid w:val="00A85F1D"/>
    <w:rsid w:val="00A8683C"/>
    <w:rsid w:val="00A9164A"/>
    <w:rsid w:val="00A91986"/>
    <w:rsid w:val="00A92374"/>
    <w:rsid w:val="00A92A40"/>
    <w:rsid w:val="00AA057F"/>
    <w:rsid w:val="00AA2901"/>
    <w:rsid w:val="00AA3D16"/>
    <w:rsid w:val="00AA3F47"/>
    <w:rsid w:val="00AA4E27"/>
    <w:rsid w:val="00AA5E59"/>
    <w:rsid w:val="00AA647F"/>
    <w:rsid w:val="00AB300B"/>
    <w:rsid w:val="00AB36C4"/>
    <w:rsid w:val="00AB4A7E"/>
    <w:rsid w:val="00AB6BB3"/>
    <w:rsid w:val="00AB7CFA"/>
    <w:rsid w:val="00AC055A"/>
    <w:rsid w:val="00AC10FF"/>
    <w:rsid w:val="00AC1152"/>
    <w:rsid w:val="00AC29B9"/>
    <w:rsid w:val="00AC32B2"/>
    <w:rsid w:val="00AC43C0"/>
    <w:rsid w:val="00AC5553"/>
    <w:rsid w:val="00AC5F7B"/>
    <w:rsid w:val="00AC6C1E"/>
    <w:rsid w:val="00AC7B37"/>
    <w:rsid w:val="00AD023A"/>
    <w:rsid w:val="00AD0698"/>
    <w:rsid w:val="00AD0A1E"/>
    <w:rsid w:val="00AD0A7E"/>
    <w:rsid w:val="00AD2A43"/>
    <w:rsid w:val="00AD31DE"/>
    <w:rsid w:val="00AD46C6"/>
    <w:rsid w:val="00AD4C7C"/>
    <w:rsid w:val="00AD5AA7"/>
    <w:rsid w:val="00AD7076"/>
    <w:rsid w:val="00AE0AD7"/>
    <w:rsid w:val="00AE2771"/>
    <w:rsid w:val="00AE278C"/>
    <w:rsid w:val="00AE35FD"/>
    <w:rsid w:val="00AE3AA1"/>
    <w:rsid w:val="00AE3E97"/>
    <w:rsid w:val="00AE4028"/>
    <w:rsid w:val="00AE55A3"/>
    <w:rsid w:val="00AE6CE9"/>
    <w:rsid w:val="00AE6F93"/>
    <w:rsid w:val="00AF0749"/>
    <w:rsid w:val="00AF1E26"/>
    <w:rsid w:val="00AF3CA8"/>
    <w:rsid w:val="00B000C5"/>
    <w:rsid w:val="00B0011D"/>
    <w:rsid w:val="00B00392"/>
    <w:rsid w:val="00B00683"/>
    <w:rsid w:val="00B00E33"/>
    <w:rsid w:val="00B02243"/>
    <w:rsid w:val="00B0264A"/>
    <w:rsid w:val="00B0428E"/>
    <w:rsid w:val="00B05B82"/>
    <w:rsid w:val="00B0654B"/>
    <w:rsid w:val="00B07B1D"/>
    <w:rsid w:val="00B07F4E"/>
    <w:rsid w:val="00B102D8"/>
    <w:rsid w:val="00B10495"/>
    <w:rsid w:val="00B11CB5"/>
    <w:rsid w:val="00B125C3"/>
    <w:rsid w:val="00B15238"/>
    <w:rsid w:val="00B155BC"/>
    <w:rsid w:val="00B15E07"/>
    <w:rsid w:val="00B17141"/>
    <w:rsid w:val="00B1752C"/>
    <w:rsid w:val="00B201E5"/>
    <w:rsid w:val="00B2154D"/>
    <w:rsid w:val="00B22B5C"/>
    <w:rsid w:val="00B237FA"/>
    <w:rsid w:val="00B2384B"/>
    <w:rsid w:val="00B245A3"/>
    <w:rsid w:val="00B24C25"/>
    <w:rsid w:val="00B256BF"/>
    <w:rsid w:val="00B26308"/>
    <w:rsid w:val="00B272A5"/>
    <w:rsid w:val="00B31154"/>
    <w:rsid w:val="00B31575"/>
    <w:rsid w:val="00B31E93"/>
    <w:rsid w:val="00B31FC5"/>
    <w:rsid w:val="00B329D5"/>
    <w:rsid w:val="00B338D2"/>
    <w:rsid w:val="00B36F28"/>
    <w:rsid w:val="00B36FE0"/>
    <w:rsid w:val="00B40C25"/>
    <w:rsid w:val="00B42071"/>
    <w:rsid w:val="00B423DD"/>
    <w:rsid w:val="00B42E20"/>
    <w:rsid w:val="00B43123"/>
    <w:rsid w:val="00B4404C"/>
    <w:rsid w:val="00B4524F"/>
    <w:rsid w:val="00B47306"/>
    <w:rsid w:val="00B504BD"/>
    <w:rsid w:val="00B50545"/>
    <w:rsid w:val="00B5254A"/>
    <w:rsid w:val="00B532D1"/>
    <w:rsid w:val="00B5334C"/>
    <w:rsid w:val="00B541F9"/>
    <w:rsid w:val="00B66184"/>
    <w:rsid w:val="00B665E8"/>
    <w:rsid w:val="00B674BE"/>
    <w:rsid w:val="00B70022"/>
    <w:rsid w:val="00B71DEB"/>
    <w:rsid w:val="00B75813"/>
    <w:rsid w:val="00B769D4"/>
    <w:rsid w:val="00B76FC7"/>
    <w:rsid w:val="00B80B1D"/>
    <w:rsid w:val="00B80CCD"/>
    <w:rsid w:val="00B817B9"/>
    <w:rsid w:val="00B81BD0"/>
    <w:rsid w:val="00B81EF4"/>
    <w:rsid w:val="00B82032"/>
    <w:rsid w:val="00B82DA6"/>
    <w:rsid w:val="00B831DF"/>
    <w:rsid w:val="00B847B4"/>
    <w:rsid w:val="00B84F36"/>
    <w:rsid w:val="00B8547D"/>
    <w:rsid w:val="00B86150"/>
    <w:rsid w:val="00B8768A"/>
    <w:rsid w:val="00B876EB"/>
    <w:rsid w:val="00B90BA5"/>
    <w:rsid w:val="00B915D2"/>
    <w:rsid w:val="00B923DD"/>
    <w:rsid w:val="00B934F1"/>
    <w:rsid w:val="00B93ACC"/>
    <w:rsid w:val="00B962C1"/>
    <w:rsid w:val="00B9633A"/>
    <w:rsid w:val="00B96538"/>
    <w:rsid w:val="00BA06C8"/>
    <w:rsid w:val="00BA0EF2"/>
    <w:rsid w:val="00BA1B49"/>
    <w:rsid w:val="00BA23F8"/>
    <w:rsid w:val="00BA4681"/>
    <w:rsid w:val="00BA60AD"/>
    <w:rsid w:val="00BA701A"/>
    <w:rsid w:val="00BB11AA"/>
    <w:rsid w:val="00BB384D"/>
    <w:rsid w:val="00BB3D86"/>
    <w:rsid w:val="00BB3D9F"/>
    <w:rsid w:val="00BB45DB"/>
    <w:rsid w:val="00BB624D"/>
    <w:rsid w:val="00BC3559"/>
    <w:rsid w:val="00BD118B"/>
    <w:rsid w:val="00BD2374"/>
    <w:rsid w:val="00BD26C6"/>
    <w:rsid w:val="00BD49D0"/>
    <w:rsid w:val="00BD5E40"/>
    <w:rsid w:val="00BD6C16"/>
    <w:rsid w:val="00BE1017"/>
    <w:rsid w:val="00BE1819"/>
    <w:rsid w:val="00BE2E5E"/>
    <w:rsid w:val="00BE3C76"/>
    <w:rsid w:val="00BE4956"/>
    <w:rsid w:val="00BE549B"/>
    <w:rsid w:val="00BE6BA2"/>
    <w:rsid w:val="00BE75E5"/>
    <w:rsid w:val="00BE7C2D"/>
    <w:rsid w:val="00BE7F01"/>
    <w:rsid w:val="00BF06E9"/>
    <w:rsid w:val="00BF190C"/>
    <w:rsid w:val="00BF1D92"/>
    <w:rsid w:val="00BF261F"/>
    <w:rsid w:val="00BF47E5"/>
    <w:rsid w:val="00BF5049"/>
    <w:rsid w:val="00BF59E7"/>
    <w:rsid w:val="00BF609A"/>
    <w:rsid w:val="00BF6EEF"/>
    <w:rsid w:val="00C0245D"/>
    <w:rsid w:val="00C03A9D"/>
    <w:rsid w:val="00C04BEE"/>
    <w:rsid w:val="00C051CA"/>
    <w:rsid w:val="00C0544E"/>
    <w:rsid w:val="00C05DB4"/>
    <w:rsid w:val="00C05E58"/>
    <w:rsid w:val="00C12292"/>
    <w:rsid w:val="00C13C4C"/>
    <w:rsid w:val="00C14F77"/>
    <w:rsid w:val="00C153BB"/>
    <w:rsid w:val="00C15716"/>
    <w:rsid w:val="00C1651B"/>
    <w:rsid w:val="00C22EAF"/>
    <w:rsid w:val="00C250D5"/>
    <w:rsid w:val="00C31476"/>
    <w:rsid w:val="00C3156A"/>
    <w:rsid w:val="00C328C2"/>
    <w:rsid w:val="00C32E98"/>
    <w:rsid w:val="00C35666"/>
    <w:rsid w:val="00C37563"/>
    <w:rsid w:val="00C41147"/>
    <w:rsid w:val="00C42BFB"/>
    <w:rsid w:val="00C45514"/>
    <w:rsid w:val="00C46685"/>
    <w:rsid w:val="00C50717"/>
    <w:rsid w:val="00C547B1"/>
    <w:rsid w:val="00C54F34"/>
    <w:rsid w:val="00C5523E"/>
    <w:rsid w:val="00C552C7"/>
    <w:rsid w:val="00C57E39"/>
    <w:rsid w:val="00C627A4"/>
    <w:rsid w:val="00C63EC3"/>
    <w:rsid w:val="00C649EC"/>
    <w:rsid w:val="00C726D1"/>
    <w:rsid w:val="00C728A4"/>
    <w:rsid w:val="00C72A54"/>
    <w:rsid w:val="00C72FCB"/>
    <w:rsid w:val="00C730EA"/>
    <w:rsid w:val="00C7365B"/>
    <w:rsid w:val="00C74202"/>
    <w:rsid w:val="00C74A86"/>
    <w:rsid w:val="00C75564"/>
    <w:rsid w:val="00C76A15"/>
    <w:rsid w:val="00C77517"/>
    <w:rsid w:val="00C80CBF"/>
    <w:rsid w:val="00C820B3"/>
    <w:rsid w:val="00C84842"/>
    <w:rsid w:val="00C84FE1"/>
    <w:rsid w:val="00C8585E"/>
    <w:rsid w:val="00C87847"/>
    <w:rsid w:val="00C90DC2"/>
    <w:rsid w:val="00C91BEC"/>
    <w:rsid w:val="00C92898"/>
    <w:rsid w:val="00C92B06"/>
    <w:rsid w:val="00C94247"/>
    <w:rsid w:val="00C94AE1"/>
    <w:rsid w:val="00C94EEE"/>
    <w:rsid w:val="00CA0720"/>
    <w:rsid w:val="00CA0783"/>
    <w:rsid w:val="00CA2328"/>
    <w:rsid w:val="00CA42DF"/>
    <w:rsid w:val="00CA4340"/>
    <w:rsid w:val="00CA43FF"/>
    <w:rsid w:val="00CA4DF8"/>
    <w:rsid w:val="00CA5160"/>
    <w:rsid w:val="00CA7D59"/>
    <w:rsid w:val="00CA7DDE"/>
    <w:rsid w:val="00CB00AE"/>
    <w:rsid w:val="00CB2149"/>
    <w:rsid w:val="00CB314A"/>
    <w:rsid w:val="00CB5D41"/>
    <w:rsid w:val="00CB68A1"/>
    <w:rsid w:val="00CB7497"/>
    <w:rsid w:val="00CC03CB"/>
    <w:rsid w:val="00CC102A"/>
    <w:rsid w:val="00CC1D09"/>
    <w:rsid w:val="00CC26AF"/>
    <w:rsid w:val="00CC5C53"/>
    <w:rsid w:val="00CC7F55"/>
    <w:rsid w:val="00CD1166"/>
    <w:rsid w:val="00CD1793"/>
    <w:rsid w:val="00CD29F1"/>
    <w:rsid w:val="00CD3704"/>
    <w:rsid w:val="00CD4B50"/>
    <w:rsid w:val="00CD7748"/>
    <w:rsid w:val="00CD7CF2"/>
    <w:rsid w:val="00CE046D"/>
    <w:rsid w:val="00CE0F67"/>
    <w:rsid w:val="00CE13CC"/>
    <w:rsid w:val="00CE1C41"/>
    <w:rsid w:val="00CE2DF7"/>
    <w:rsid w:val="00CE2F65"/>
    <w:rsid w:val="00CE4292"/>
    <w:rsid w:val="00CE5238"/>
    <w:rsid w:val="00CE5772"/>
    <w:rsid w:val="00CE6519"/>
    <w:rsid w:val="00CE6C27"/>
    <w:rsid w:val="00CE6CD4"/>
    <w:rsid w:val="00CE70D5"/>
    <w:rsid w:val="00CE7451"/>
    <w:rsid w:val="00CE7514"/>
    <w:rsid w:val="00CF06F9"/>
    <w:rsid w:val="00CF0800"/>
    <w:rsid w:val="00CF11EF"/>
    <w:rsid w:val="00CF4DC6"/>
    <w:rsid w:val="00CF5B62"/>
    <w:rsid w:val="00D01786"/>
    <w:rsid w:val="00D01A5B"/>
    <w:rsid w:val="00D02DEF"/>
    <w:rsid w:val="00D0308C"/>
    <w:rsid w:val="00D0350B"/>
    <w:rsid w:val="00D03598"/>
    <w:rsid w:val="00D03D71"/>
    <w:rsid w:val="00D04259"/>
    <w:rsid w:val="00D04A03"/>
    <w:rsid w:val="00D04FDE"/>
    <w:rsid w:val="00D07EB3"/>
    <w:rsid w:val="00D119B2"/>
    <w:rsid w:val="00D14841"/>
    <w:rsid w:val="00D16090"/>
    <w:rsid w:val="00D173C7"/>
    <w:rsid w:val="00D20298"/>
    <w:rsid w:val="00D2064F"/>
    <w:rsid w:val="00D224E4"/>
    <w:rsid w:val="00D248DE"/>
    <w:rsid w:val="00D269C7"/>
    <w:rsid w:val="00D3083E"/>
    <w:rsid w:val="00D3300A"/>
    <w:rsid w:val="00D33743"/>
    <w:rsid w:val="00D34159"/>
    <w:rsid w:val="00D34379"/>
    <w:rsid w:val="00D35875"/>
    <w:rsid w:val="00D3613B"/>
    <w:rsid w:val="00D3687D"/>
    <w:rsid w:val="00D372C8"/>
    <w:rsid w:val="00D37EFB"/>
    <w:rsid w:val="00D404CF"/>
    <w:rsid w:val="00D4214D"/>
    <w:rsid w:val="00D44050"/>
    <w:rsid w:val="00D44F46"/>
    <w:rsid w:val="00D4541A"/>
    <w:rsid w:val="00D501D7"/>
    <w:rsid w:val="00D52AB4"/>
    <w:rsid w:val="00D54190"/>
    <w:rsid w:val="00D54291"/>
    <w:rsid w:val="00D543B3"/>
    <w:rsid w:val="00D545F3"/>
    <w:rsid w:val="00D55A54"/>
    <w:rsid w:val="00D56742"/>
    <w:rsid w:val="00D570DA"/>
    <w:rsid w:val="00D60743"/>
    <w:rsid w:val="00D60F1E"/>
    <w:rsid w:val="00D61BA7"/>
    <w:rsid w:val="00D666DD"/>
    <w:rsid w:val="00D6766E"/>
    <w:rsid w:val="00D67BB9"/>
    <w:rsid w:val="00D71B52"/>
    <w:rsid w:val="00D7267A"/>
    <w:rsid w:val="00D72E64"/>
    <w:rsid w:val="00D73598"/>
    <w:rsid w:val="00D752FF"/>
    <w:rsid w:val="00D75FE7"/>
    <w:rsid w:val="00D764B4"/>
    <w:rsid w:val="00D77D10"/>
    <w:rsid w:val="00D77F76"/>
    <w:rsid w:val="00D80A70"/>
    <w:rsid w:val="00D812E0"/>
    <w:rsid w:val="00D81E1B"/>
    <w:rsid w:val="00D8402B"/>
    <w:rsid w:val="00D84676"/>
    <w:rsid w:val="00D8542D"/>
    <w:rsid w:val="00D86260"/>
    <w:rsid w:val="00D86FC5"/>
    <w:rsid w:val="00D905F2"/>
    <w:rsid w:val="00D90D8C"/>
    <w:rsid w:val="00D91469"/>
    <w:rsid w:val="00D91643"/>
    <w:rsid w:val="00D92989"/>
    <w:rsid w:val="00D92A07"/>
    <w:rsid w:val="00D92ECB"/>
    <w:rsid w:val="00D92FE9"/>
    <w:rsid w:val="00D954E4"/>
    <w:rsid w:val="00D97C52"/>
    <w:rsid w:val="00DA103C"/>
    <w:rsid w:val="00DA1381"/>
    <w:rsid w:val="00DA1B61"/>
    <w:rsid w:val="00DA230D"/>
    <w:rsid w:val="00DA3089"/>
    <w:rsid w:val="00DA437E"/>
    <w:rsid w:val="00DA6945"/>
    <w:rsid w:val="00DA6BA3"/>
    <w:rsid w:val="00DA75C0"/>
    <w:rsid w:val="00DA76B8"/>
    <w:rsid w:val="00DB0996"/>
    <w:rsid w:val="00DB0AB0"/>
    <w:rsid w:val="00DB28E6"/>
    <w:rsid w:val="00DB33D6"/>
    <w:rsid w:val="00DB41DD"/>
    <w:rsid w:val="00DB42F9"/>
    <w:rsid w:val="00DB4D35"/>
    <w:rsid w:val="00DB71C0"/>
    <w:rsid w:val="00DC0A5D"/>
    <w:rsid w:val="00DC1CD0"/>
    <w:rsid w:val="00DC234B"/>
    <w:rsid w:val="00DC2C47"/>
    <w:rsid w:val="00DC3270"/>
    <w:rsid w:val="00DC6A71"/>
    <w:rsid w:val="00DD12A8"/>
    <w:rsid w:val="00DD3ECE"/>
    <w:rsid w:val="00DD47C5"/>
    <w:rsid w:val="00DD4A48"/>
    <w:rsid w:val="00DE27B3"/>
    <w:rsid w:val="00DE323C"/>
    <w:rsid w:val="00DE3C90"/>
    <w:rsid w:val="00DE4E35"/>
    <w:rsid w:val="00DE608A"/>
    <w:rsid w:val="00DE7E80"/>
    <w:rsid w:val="00DF1808"/>
    <w:rsid w:val="00DF209A"/>
    <w:rsid w:val="00DF2159"/>
    <w:rsid w:val="00DF2502"/>
    <w:rsid w:val="00DF2ACA"/>
    <w:rsid w:val="00DF417B"/>
    <w:rsid w:val="00DF6910"/>
    <w:rsid w:val="00DF6C3F"/>
    <w:rsid w:val="00DF6ED4"/>
    <w:rsid w:val="00DF7197"/>
    <w:rsid w:val="00E0016D"/>
    <w:rsid w:val="00E00C02"/>
    <w:rsid w:val="00E0158A"/>
    <w:rsid w:val="00E0357D"/>
    <w:rsid w:val="00E03A70"/>
    <w:rsid w:val="00E03B4B"/>
    <w:rsid w:val="00E03E73"/>
    <w:rsid w:val="00E03FC3"/>
    <w:rsid w:val="00E05686"/>
    <w:rsid w:val="00E1100F"/>
    <w:rsid w:val="00E1213F"/>
    <w:rsid w:val="00E133CA"/>
    <w:rsid w:val="00E13960"/>
    <w:rsid w:val="00E1640B"/>
    <w:rsid w:val="00E16E5C"/>
    <w:rsid w:val="00E16FE9"/>
    <w:rsid w:val="00E17878"/>
    <w:rsid w:val="00E2032B"/>
    <w:rsid w:val="00E20BB4"/>
    <w:rsid w:val="00E20C47"/>
    <w:rsid w:val="00E21B0A"/>
    <w:rsid w:val="00E3420A"/>
    <w:rsid w:val="00E36F3C"/>
    <w:rsid w:val="00E36FC0"/>
    <w:rsid w:val="00E4227E"/>
    <w:rsid w:val="00E4658E"/>
    <w:rsid w:val="00E46B89"/>
    <w:rsid w:val="00E475A3"/>
    <w:rsid w:val="00E52179"/>
    <w:rsid w:val="00E53478"/>
    <w:rsid w:val="00E544B7"/>
    <w:rsid w:val="00E5455E"/>
    <w:rsid w:val="00E547EF"/>
    <w:rsid w:val="00E549F9"/>
    <w:rsid w:val="00E57DB0"/>
    <w:rsid w:val="00E608F0"/>
    <w:rsid w:val="00E62715"/>
    <w:rsid w:val="00E62E1A"/>
    <w:rsid w:val="00E62F09"/>
    <w:rsid w:val="00E63A58"/>
    <w:rsid w:val="00E66089"/>
    <w:rsid w:val="00E67A33"/>
    <w:rsid w:val="00E72F08"/>
    <w:rsid w:val="00E7383C"/>
    <w:rsid w:val="00E73A93"/>
    <w:rsid w:val="00E76429"/>
    <w:rsid w:val="00E80714"/>
    <w:rsid w:val="00E85C9E"/>
    <w:rsid w:val="00E86E8F"/>
    <w:rsid w:val="00E87465"/>
    <w:rsid w:val="00E918E6"/>
    <w:rsid w:val="00E92D95"/>
    <w:rsid w:val="00EA0F0F"/>
    <w:rsid w:val="00EA14C3"/>
    <w:rsid w:val="00EA1D26"/>
    <w:rsid w:val="00EA2EB8"/>
    <w:rsid w:val="00EA329A"/>
    <w:rsid w:val="00EA32BF"/>
    <w:rsid w:val="00EA62E8"/>
    <w:rsid w:val="00EB068C"/>
    <w:rsid w:val="00EB08BC"/>
    <w:rsid w:val="00EB27E0"/>
    <w:rsid w:val="00EB4B7F"/>
    <w:rsid w:val="00EB591B"/>
    <w:rsid w:val="00EB5F50"/>
    <w:rsid w:val="00EB5F9A"/>
    <w:rsid w:val="00EB7C6F"/>
    <w:rsid w:val="00EC085A"/>
    <w:rsid w:val="00EC426C"/>
    <w:rsid w:val="00EC6731"/>
    <w:rsid w:val="00EC6EA4"/>
    <w:rsid w:val="00ED1C3E"/>
    <w:rsid w:val="00ED2FD7"/>
    <w:rsid w:val="00ED63F7"/>
    <w:rsid w:val="00ED7BC1"/>
    <w:rsid w:val="00ED7BE7"/>
    <w:rsid w:val="00EE07A0"/>
    <w:rsid w:val="00EE1DBE"/>
    <w:rsid w:val="00EE559A"/>
    <w:rsid w:val="00EE6246"/>
    <w:rsid w:val="00EE7B61"/>
    <w:rsid w:val="00EE7CDA"/>
    <w:rsid w:val="00EE7EB6"/>
    <w:rsid w:val="00EF1745"/>
    <w:rsid w:val="00EF311A"/>
    <w:rsid w:val="00EF429C"/>
    <w:rsid w:val="00EF53FC"/>
    <w:rsid w:val="00EF5658"/>
    <w:rsid w:val="00EF5A21"/>
    <w:rsid w:val="00EF660B"/>
    <w:rsid w:val="00F00AE5"/>
    <w:rsid w:val="00F0144A"/>
    <w:rsid w:val="00F017C4"/>
    <w:rsid w:val="00F017D9"/>
    <w:rsid w:val="00F036BD"/>
    <w:rsid w:val="00F03B45"/>
    <w:rsid w:val="00F06A53"/>
    <w:rsid w:val="00F06D44"/>
    <w:rsid w:val="00F110A6"/>
    <w:rsid w:val="00F11193"/>
    <w:rsid w:val="00F11FCA"/>
    <w:rsid w:val="00F1307D"/>
    <w:rsid w:val="00F13B9E"/>
    <w:rsid w:val="00F16834"/>
    <w:rsid w:val="00F17A13"/>
    <w:rsid w:val="00F17C67"/>
    <w:rsid w:val="00F22908"/>
    <w:rsid w:val="00F230CD"/>
    <w:rsid w:val="00F240BB"/>
    <w:rsid w:val="00F25817"/>
    <w:rsid w:val="00F3055B"/>
    <w:rsid w:val="00F32CE2"/>
    <w:rsid w:val="00F3304C"/>
    <w:rsid w:val="00F3418B"/>
    <w:rsid w:val="00F357B3"/>
    <w:rsid w:val="00F36EED"/>
    <w:rsid w:val="00F40DDE"/>
    <w:rsid w:val="00F41979"/>
    <w:rsid w:val="00F41F97"/>
    <w:rsid w:val="00F44653"/>
    <w:rsid w:val="00F44865"/>
    <w:rsid w:val="00F44D70"/>
    <w:rsid w:val="00F4775F"/>
    <w:rsid w:val="00F505F8"/>
    <w:rsid w:val="00F51308"/>
    <w:rsid w:val="00F52747"/>
    <w:rsid w:val="00F56E24"/>
    <w:rsid w:val="00F57FED"/>
    <w:rsid w:val="00F61C74"/>
    <w:rsid w:val="00F6580B"/>
    <w:rsid w:val="00F66928"/>
    <w:rsid w:val="00F67CB5"/>
    <w:rsid w:val="00F67F39"/>
    <w:rsid w:val="00F718D7"/>
    <w:rsid w:val="00F71DD0"/>
    <w:rsid w:val="00F723EA"/>
    <w:rsid w:val="00F7301C"/>
    <w:rsid w:val="00F76186"/>
    <w:rsid w:val="00F76F52"/>
    <w:rsid w:val="00F770AF"/>
    <w:rsid w:val="00F8122E"/>
    <w:rsid w:val="00F84E21"/>
    <w:rsid w:val="00F8789A"/>
    <w:rsid w:val="00F90DAC"/>
    <w:rsid w:val="00F933B9"/>
    <w:rsid w:val="00F93478"/>
    <w:rsid w:val="00F94783"/>
    <w:rsid w:val="00F959A5"/>
    <w:rsid w:val="00F95EC8"/>
    <w:rsid w:val="00F974FC"/>
    <w:rsid w:val="00FA0439"/>
    <w:rsid w:val="00FA3684"/>
    <w:rsid w:val="00FA375F"/>
    <w:rsid w:val="00FA52E7"/>
    <w:rsid w:val="00FB0333"/>
    <w:rsid w:val="00FB03F4"/>
    <w:rsid w:val="00FB0B6F"/>
    <w:rsid w:val="00FB105E"/>
    <w:rsid w:val="00FB236F"/>
    <w:rsid w:val="00FB28B6"/>
    <w:rsid w:val="00FB3591"/>
    <w:rsid w:val="00FC05BC"/>
    <w:rsid w:val="00FC0966"/>
    <w:rsid w:val="00FC120F"/>
    <w:rsid w:val="00FC1EF9"/>
    <w:rsid w:val="00FC2153"/>
    <w:rsid w:val="00FC2C99"/>
    <w:rsid w:val="00FC37DB"/>
    <w:rsid w:val="00FC3A0F"/>
    <w:rsid w:val="00FC3BA7"/>
    <w:rsid w:val="00FC747C"/>
    <w:rsid w:val="00FC750A"/>
    <w:rsid w:val="00FC75A2"/>
    <w:rsid w:val="00FD0100"/>
    <w:rsid w:val="00FD0724"/>
    <w:rsid w:val="00FD1322"/>
    <w:rsid w:val="00FD3A6A"/>
    <w:rsid w:val="00FD4C3C"/>
    <w:rsid w:val="00FD63EC"/>
    <w:rsid w:val="00FE06FF"/>
    <w:rsid w:val="00FE0EDD"/>
    <w:rsid w:val="00FE121F"/>
    <w:rsid w:val="00FE500C"/>
    <w:rsid w:val="00FE51BC"/>
    <w:rsid w:val="00FE6BEF"/>
    <w:rsid w:val="00FE6C4D"/>
    <w:rsid w:val="00FF2F7E"/>
    <w:rsid w:val="00FF42E1"/>
    <w:rsid w:val="00FF5326"/>
    <w:rsid w:val="00FF5B17"/>
    <w:rsid w:val="00FF62A0"/>
    <w:rsid w:val="00FF68BC"/>
    <w:rsid w:val="00FF782C"/>
    <w:rsid w:val="00FF7AEE"/>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0021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7A0"/>
    <w:pPr>
      <w:spacing w:line="260" w:lineRule="exact"/>
    </w:pPr>
    <w:rPr>
      <w:rFonts w:ascii="Arial" w:hAnsi="Arial"/>
      <w:szCs w:val="24"/>
      <w:lang w:val="en-US" w:eastAsia="en-US"/>
    </w:rPr>
  </w:style>
  <w:style w:type="paragraph" w:styleId="Heading1">
    <w:name w:val="heading 1"/>
    <w:aliases w:val="NASLOV"/>
    <w:basedOn w:val="Normal"/>
    <w:next w:val="Normal"/>
    <w:link w:val="Heading1Char"/>
    <w:autoRedefine/>
    <w:qFormat/>
    <w:rsid w:val="003F0585"/>
    <w:pPr>
      <w:keepNext/>
      <w:spacing w:before="240" w:after="60"/>
      <w:outlineLvl w:val="0"/>
    </w:pPr>
    <w:rPr>
      <w:b/>
      <w:kern w:val="32"/>
      <w:sz w:val="28"/>
      <w:szCs w:val="32"/>
      <w:lang w:val="sl-SI" w:eastAsia="sl-SI"/>
    </w:rPr>
  </w:style>
  <w:style w:type="paragraph" w:styleId="Heading2">
    <w:name w:val="heading 2"/>
    <w:basedOn w:val="Normal"/>
    <w:next w:val="Normal"/>
    <w:link w:val="Heading2Char"/>
    <w:uiPriority w:val="9"/>
    <w:unhideWhenUsed/>
    <w:qFormat/>
    <w:rsid w:val="00EE7B61"/>
    <w:pPr>
      <w:keepNext/>
      <w:keepLines/>
      <w:spacing w:before="40" w:line="260" w:lineRule="atLeast"/>
      <w:outlineLvl w:val="1"/>
    </w:pPr>
    <w:rPr>
      <w:rFonts w:asciiTheme="majorHAnsi" w:eastAsiaTheme="majorEastAsia" w:hAnsiTheme="majorHAnsi" w:cstheme="majorBidi"/>
      <w:color w:val="2E74B5" w:themeColor="accent1" w:themeShade="BF"/>
      <w:sz w:val="26"/>
      <w:szCs w:val="26"/>
      <w:lang w:val="sl-SI"/>
    </w:rPr>
  </w:style>
  <w:style w:type="paragraph" w:styleId="Heading3">
    <w:name w:val="heading 3"/>
    <w:basedOn w:val="Normal"/>
    <w:next w:val="Normal"/>
    <w:qFormat/>
    <w:rsid w:val="00CE2F65"/>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rsid w:val="00EE7B61"/>
    <w:pPr>
      <w:keepNext/>
      <w:keepLines/>
      <w:spacing w:before="40" w:line="260" w:lineRule="atLeast"/>
      <w:outlineLvl w:val="3"/>
    </w:pPr>
    <w:rPr>
      <w:rFonts w:asciiTheme="majorHAnsi" w:eastAsiaTheme="majorEastAsia" w:hAnsiTheme="majorHAnsi" w:cstheme="majorBidi"/>
      <w:i/>
      <w:iCs/>
      <w:color w:val="2E74B5" w:themeColor="accent1" w:themeShade="BF"/>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link w:val="FooterChar"/>
    <w:uiPriority w:val="99"/>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uiPriority w:val="99"/>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customStyle="1" w:styleId="Vrstapredpisa">
    <w:name w:val="Vrsta predpisa"/>
    <w:basedOn w:val="Normal"/>
    <w:link w:val="VrstapredpisaZnak"/>
    <w:qFormat/>
    <w:rsid w:val="00371AD9"/>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371AD9"/>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371AD9"/>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371AD9"/>
    <w:rPr>
      <w:rFonts w:ascii="Arial" w:hAnsi="Arial" w:cs="Arial"/>
      <w:b/>
      <w:sz w:val="22"/>
      <w:szCs w:val="22"/>
      <w:lang w:val="sl-SI" w:eastAsia="sl-SI" w:bidi="ar-SA"/>
    </w:rPr>
  </w:style>
  <w:style w:type="paragraph" w:customStyle="1" w:styleId="Poglavje">
    <w:name w:val="Poglavje"/>
    <w:basedOn w:val="Normal"/>
    <w:qFormat/>
    <w:rsid w:val="00371AD9"/>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ormal"/>
    <w:link w:val="NeotevilenodstavekZnak"/>
    <w:qFormat/>
    <w:rsid w:val="00371AD9"/>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371AD9"/>
    <w:rPr>
      <w:rFonts w:ascii="Arial" w:hAnsi="Arial" w:cs="Arial"/>
      <w:sz w:val="22"/>
      <w:szCs w:val="22"/>
      <w:lang w:val="sl-SI" w:eastAsia="sl-SI" w:bidi="ar-SA"/>
    </w:rPr>
  </w:style>
  <w:style w:type="paragraph" w:customStyle="1" w:styleId="Oddelek">
    <w:name w:val="Oddelek"/>
    <w:basedOn w:val="Normal"/>
    <w:link w:val="OddelekZnak1"/>
    <w:qFormat/>
    <w:rsid w:val="00371AD9"/>
    <w:pPr>
      <w:numPr>
        <w:numId w:val="7"/>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371AD9"/>
    <w:rPr>
      <w:rFonts w:ascii="Arial" w:hAnsi="Arial" w:cs="Arial"/>
      <w:b/>
      <w:sz w:val="22"/>
      <w:szCs w:val="22"/>
    </w:rPr>
  </w:style>
  <w:style w:type="paragraph" w:customStyle="1" w:styleId="Alineazaodstavkom">
    <w:name w:val="Alinea za odstavkom"/>
    <w:basedOn w:val="Normal"/>
    <w:link w:val="AlineazaodstavkomZnak"/>
    <w:qFormat/>
    <w:rsid w:val="00371AD9"/>
    <w:pPr>
      <w:numPr>
        <w:numId w:val="10"/>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371AD9"/>
    <w:rPr>
      <w:rFonts w:ascii="Arial" w:hAnsi="Arial" w:cs="Arial"/>
      <w:sz w:val="22"/>
      <w:szCs w:val="22"/>
    </w:rPr>
  </w:style>
  <w:style w:type="paragraph" w:customStyle="1" w:styleId="Odstavekseznama1">
    <w:name w:val="Odstavek seznama1"/>
    <w:basedOn w:val="Normal"/>
    <w:qFormat/>
    <w:rsid w:val="00371AD9"/>
    <w:pPr>
      <w:spacing w:line="240" w:lineRule="auto"/>
      <w:ind w:left="720"/>
      <w:contextualSpacing/>
    </w:pPr>
    <w:rPr>
      <w:rFonts w:ascii="Times New Roman" w:hAnsi="Times New Roman"/>
      <w:sz w:val="24"/>
      <w:lang w:val="sl-SI" w:eastAsia="sl-SI"/>
    </w:rPr>
  </w:style>
  <w:style w:type="paragraph" w:styleId="BodyTextIndent">
    <w:name w:val="Body Text Indent"/>
    <w:basedOn w:val="Normal"/>
    <w:link w:val="BodyTextIndentChar"/>
    <w:rsid w:val="00CE2F65"/>
    <w:pPr>
      <w:tabs>
        <w:tab w:val="left" w:pos="5812"/>
      </w:tabs>
      <w:spacing w:line="240" w:lineRule="auto"/>
      <w:ind w:left="360"/>
      <w:jc w:val="both"/>
    </w:pPr>
    <w:rPr>
      <w:rFonts w:ascii="Times New Roman" w:hAnsi="Times New Roman"/>
      <w:bCs/>
      <w:i/>
      <w:iCs/>
      <w:sz w:val="24"/>
      <w:szCs w:val="20"/>
      <w:lang w:val="sl-SI"/>
    </w:rPr>
  </w:style>
  <w:style w:type="paragraph" w:styleId="BalloonText">
    <w:name w:val="Balloon Text"/>
    <w:basedOn w:val="Normal"/>
    <w:link w:val="BalloonTextChar"/>
    <w:uiPriority w:val="99"/>
    <w:rsid w:val="005D4391"/>
    <w:pPr>
      <w:spacing w:line="240" w:lineRule="auto"/>
    </w:pPr>
    <w:rPr>
      <w:rFonts w:ascii="Tahoma" w:hAnsi="Tahoma" w:cs="Tahoma"/>
      <w:sz w:val="16"/>
      <w:szCs w:val="16"/>
    </w:rPr>
  </w:style>
  <w:style w:type="character" w:customStyle="1" w:styleId="BalloonTextChar">
    <w:name w:val="Balloon Text Char"/>
    <w:link w:val="BalloonText"/>
    <w:uiPriority w:val="99"/>
    <w:rsid w:val="005D4391"/>
    <w:rPr>
      <w:rFonts w:ascii="Tahoma" w:hAnsi="Tahoma" w:cs="Tahoma"/>
      <w:sz w:val="16"/>
      <w:szCs w:val="16"/>
      <w:lang w:val="en-US" w:eastAsia="en-US"/>
    </w:rPr>
  </w:style>
  <w:style w:type="paragraph" w:styleId="NoSpacing">
    <w:name w:val="No Spacing"/>
    <w:aliases w:val="Clips Body,ARTICLE TEXT,Medium Grid 21,Spacing,ISSUE AREA,No Spacing1,Nessuna spaziatura,SUBHEADING,B"/>
    <w:link w:val="NoSpacingChar"/>
    <w:uiPriority w:val="1"/>
    <w:qFormat/>
    <w:rsid w:val="002B49FA"/>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B49FA"/>
    <w:pPr>
      <w:spacing w:before="100" w:beforeAutospacing="1" w:after="100" w:afterAutospacing="1" w:line="240" w:lineRule="auto"/>
    </w:pPr>
    <w:rPr>
      <w:rFonts w:ascii="Times New Roman" w:hAnsi="Times New Roman"/>
      <w:sz w:val="24"/>
      <w:lang w:val="sl-SI" w:eastAsia="sl-SI"/>
    </w:rPr>
  </w:style>
  <w:style w:type="character" w:styleId="Strong">
    <w:name w:val="Strong"/>
    <w:basedOn w:val="DefaultParagraphFont"/>
    <w:uiPriority w:val="22"/>
    <w:qFormat/>
    <w:rsid w:val="002B49FA"/>
    <w:rPr>
      <w:b/>
      <w:bCs/>
    </w:rPr>
  </w:style>
  <w:style w:type="paragraph" w:customStyle="1" w:styleId="5normal">
    <w:name w:val="5normal"/>
    <w:basedOn w:val="Normal"/>
    <w:rsid w:val="002B49FA"/>
    <w:pPr>
      <w:spacing w:before="100" w:beforeAutospacing="1" w:after="100" w:afterAutospacing="1" w:line="240" w:lineRule="auto"/>
    </w:pPr>
    <w:rPr>
      <w:rFonts w:ascii="Times New Roman" w:hAnsi="Times New Roman"/>
      <w:sz w:val="24"/>
      <w:lang w:val="sl-SI" w:eastAsia="sl-SI"/>
    </w:rPr>
  </w:style>
  <w:style w:type="character" w:customStyle="1" w:styleId="ListParagraphChar">
    <w:name w:val="List Paragraph Char"/>
    <w:aliases w:val="List Paragraph (numbered (a)) Char,Dot pt Char,F5 List Paragraph Char,List Paragraph1 Char,List Paragraph Char Char Char Char,Indicator Text Char,Colorful List - Accent 11 Char,Numbered Para 1 Char,Bullet 1 Char,Bullet Points Char"/>
    <w:basedOn w:val="DefaultParagraphFont"/>
    <w:link w:val="ListParagraph"/>
    <w:uiPriority w:val="34"/>
    <w:qFormat/>
    <w:locked/>
    <w:rsid w:val="007E7272"/>
    <w:rPr>
      <w:rFonts w:ascii="Calibri" w:hAnsi="Calibri" w:cs="Calibri"/>
    </w:rPr>
  </w:style>
  <w:style w:type="paragraph" w:styleId="ListParagraph">
    <w:name w:val="List Paragraph"/>
    <w:aliases w:val="List Paragraph (numbered (a)),Dot pt,F5 List Paragraph,List Paragraph1,List Paragraph Char Char Char,Indicator Text,Colorful List - Accent 11,Numbered Para 1,Bullet 1,Bullet Points,MAIN CONTENT,List Paragraph11,Recommendatio"/>
    <w:basedOn w:val="Normal"/>
    <w:link w:val="ListParagraphChar"/>
    <w:uiPriority w:val="34"/>
    <w:qFormat/>
    <w:rsid w:val="007E7272"/>
    <w:pPr>
      <w:spacing w:line="240" w:lineRule="auto"/>
      <w:ind w:left="720"/>
    </w:pPr>
    <w:rPr>
      <w:rFonts w:ascii="Calibri" w:hAnsi="Calibri" w:cs="Calibri"/>
      <w:szCs w:val="20"/>
      <w:lang w:val="sl-SI" w:eastAsia="sl-SI"/>
    </w:rPr>
  </w:style>
  <w:style w:type="paragraph" w:styleId="FootnoteText">
    <w:name w:val="footnote text"/>
    <w:basedOn w:val="Normal"/>
    <w:link w:val="FootnoteTextChar"/>
    <w:uiPriority w:val="99"/>
    <w:unhideWhenUsed/>
    <w:rsid w:val="007E7272"/>
    <w:pPr>
      <w:spacing w:line="240" w:lineRule="auto"/>
    </w:pPr>
    <w:rPr>
      <w:rFonts w:asciiTheme="minorHAnsi" w:eastAsiaTheme="minorHAnsi" w:hAnsiTheme="minorHAnsi" w:cstheme="minorBidi"/>
      <w:szCs w:val="20"/>
      <w:lang w:val="sl-SI"/>
    </w:rPr>
  </w:style>
  <w:style w:type="character" w:customStyle="1" w:styleId="FootnoteTextChar">
    <w:name w:val="Footnote Text Char"/>
    <w:basedOn w:val="DefaultParagraphFont"/>
    <w:link w:val="FootnoteText"/>
    <w:uiPriority w:val="99"/>
    <w:rsid w:val="007E7272"/>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7E7272"/>
    <w:rPr>
      <w:vertAlign w:val="superscript"/>
    </w:rPr>
  </w:style>
  <w:style w:type="paragraph" w:customStyle="1" w:styleId="Default">
    <w:name w:val="Default"/>
    <w:rsid w:val="004729EC"/>
    <w:pPr>
      <w:autoSpaceDE w:val="0"/>
      <w:autoSpaceDN w:val="0"/>
      <w:adjustRightInd w:val="0"/>
    </w:pPr>
    <w:rPr>
      <w:color w:val="000000"/>
      <w:sz w:val="24"/>
      <w:szCs w:val="24"/>
    </w:rPr>
  </w:style>
  <w:style w:type="character" w:styleId="CommentReference">
    <w:name w:val="annotation reference"/>
    <w:basedOn w:val="DefaultParagraphFont"/>
    <w:uiPriority w:val="99"/>
    <w:rsid w:val="008A2836"/>
    <w:rPr>
      <w:sz w:val="16"/>
      <w:szCs w:val="16"/>
    </w:rPr>
  </w:style>
  <w:style w:type="paragraph" w:styleId="CommentText">
    <w:name w:val="annotation text"/>
    <w:basedOn w:val="Normal"/>
    <w:link w:val="CommentTextChar"/>
    <w:uiPriority w:val="99"/>
    <w:rsid w:val="008A2836"/>
    <w:pPr>
      <w:spacing w:line="240" w:lineRule="auto"/>
    </w:pPr>
    <w:rPr>
      <w:szCs w:val="20"/>
    </w:rPr>
  </w:style>
  <w:style w:type="character" w:customStyle="1" w:styleId="CommentTextChar">
    <w:name w:val="Comment Text Char"/>
    <w:basedOn w:val="DefaultParagraphFont"/>
    <w:link w:val="CommentText"/>
    <w:uiPriority w:val="99"/>
    <w:rsid w:val="008A2836"/>
    <w:rPr>
      <w:rFonts w:ascii="Arial" w:hAnsi="Arial"/>
      <w:lang w:val="en-US" w:eastAsia="en-US"/>
    </w:rPr>
  </w:style>
  <w:style w:type="paragraph" w:styleId="CommentSubject">
    <w:name w:val="annotation subject"/>
    <w:basedOn w:val="CommentText"/>
    <w:next w:val="CommentText"/>
    <w:link w:val="CommentSubjectChar"/>
    <w:uiPriority w:val="99"/>
    <w:rsid w:val="008A2836"/>
    <w:rPr>
      <w:b/>
      <w:bCs/>
    </w:rPr>
  </w:style>
  <w:style w:type="character" w:customStyle="1" w:styleId="CommentSubjectChar">
    <w:name w:val="Comment Subject Char"/>
    <w:basedOn w:val="CommentTextChar"/>
    <w:link w:val="CommentSubject"/>
    <w:uiPriority w:val="99"/>
    <w:rsid w:val="008A2836"/>
    <w:rPr>
      <w:rFonts w:ascii="Arial" w:hAnsi="Arial"/>
      <w:b/>
      <w:bCs/>
      <w:lang w:val="en-US" w:eastAsia="en-US"/>
    </w:rPr>
  </w:style>
  <w:style w:type="character" w:customStyle="1" w:styleId="Heading2Char">
    <w:name w:val="Heading 2 Char"/>
    <w:basedOn w:val="DefaultParagraphFont"/>
    <w:link w:val="Heading2"/>
    <w:uiPriority w:val="9"/>
    <w:rsid w:val="00EE7B61"/>
    <w:rPr>
      <w:rFonts w:asciiTheme="majorHAnsi" w:eastAsiaTheme="majorEastAsia" w:hAnsiTheme="majorHAnsi" w:cstheme="majorBidi"/>
      <w:color w:val="2E74B5" w:themeColor="accent1" w:themeShade="BF"/>
      <w:sz w:val="26"/>
      <w:szCs w:val="26"/>
      <w:lang w:eastAsia="en-US"/>
    </w:rPr>
  </w:style>
  <w:style w:type="character" w:customStyle="1" w:styleId="Heading4Char">
    <w:name w:val="Heading 4 Char"/>
    <w:basedOn w:val="DefaultParagraphFont"/>
    <w:link w:val="Heading4"/>
    <w:uiPriority w:val="9"/>
    <w:rsid w:val="00EE7B61"/>
    <w:rPr>
      <w:rFonts w:asciiTheme="majorHAnsi" w:eastAsiaTheme="majorEastAsia" w:hAnsiTheme="majorHAnsi" w:cstheme="majorBidi"/>
      <w:i/>
      <w:iCs/>
      <w:color w:val="2E74B5" w:themeColor="accent1" w:themeShade="BF"/>
      <w:szCs w:val="24"/>
      <w:lang w:eastAsia="en-US"/>
    </w:rPr>
  </w:style>
  <w:style w:type="character" w:customStyle="1" w:styleId="Heading1Char">
    <w:name w:val="Heading 1 Char"/>
    <w:aliases w:val="NASLOV Char"/>
    <w:basedOn w:val="DefaultParagraphFont"/>
    <w:link w:val="Heading1"/>
    <w:rsid w:val="00EE7B61"/>
    <w:rPr>
      <w:rFonts w:ascii="Arial" w:hAnsi="Arial"/>
      <w:b/>
      <w:kern w:val="32"/>
      <w:sz w:val="28"/>
      <w:szCs w:val="32"/>
    </w:rPr>
  </w:style>
  <w:style w:type="paragraph" w:styleId="Subtitle">
    <w:name w:val="Subtitle"/>
    <w:basedOn w:val="Normal"/>
    <w:next w:val="Normal"/>
    <w:link w:val="SubtitleChar"/>
    <w:uiPriority w:val="11"/>
    <w:qFormat/>
    <w:rsid w:val="00EE7B61"/>
    <w:pPr>
      <w:numPr>
        <w:ilvl w:val="1"/>
      </w:numPr>
      <w:spacing w:line="260" w:lineRule="atLeast"/>
    </w:pPr>
    <w:rPr>
      <w:rFonts w:asciiTheme="majorHAnsi" w:eastAsiaTheme="majorEastAsia" w:hAnsiTheme="majorHAnsi" w:cstheme="majorBidi"/>
      <w:i/>
      <w:iCs/>
      <w:color w:val="5B9BD5" w:themeColor="accent1"/>
      <w:spacing w:val="15"/>
      <w:sz w:val="24"/>
      <w:lang w:val="sl-SI"/>
    </w:rPr>
  </w:style>
  <w:style w:type="character" w:customStyle="1" w:styleId="SubtitleChar">
    <w:name w:val="Subtitle Char"/>
    <w:basedOn w:val="DefaultParagraphFont"/>
    <w:link w:val="Subtitle"/>
    <w:uiPriority w:val="11"/>
    <w:rsid w:val="00EE7B61"/>
    <w:rPr>
      <w:rFonts w:asciiTheme="majorHAnsi" w:eastAsiaTheme="majorEastAsia" w:hAnsiTheme="majorHAnsi" w:cstheme="majorBidi"/>
      <w:i/>
      <w:iCs/>
      <w:color w:val="5B9BD5" w:themeColor="accent1"/>
      <w:spacing w:val="15"/>
      <w:sz w:val="24"/>
      <w:szCs w:val="24"/>
      <w:lang w:eastAsia="en-US"/>
    </w:rPr>
  </w:style>
  <w:style w:type="character" w:customStyle="1" w:styleId="HeaderChar">
    <w:name w:val="Header Char"/>
    <w:basedOn w:val="DefaultParagraphFont"/>
    <w:link w:val="Header"/>
    <w:rsid w:val="00EE7B61"/>
    <w:rPr>
      <w:rFonts w:ascii="Arial" w:hAnsi="Arial"/>
      <w:szCs w:val="24"/>
      <w:lang w:val="en-US" w:eastAsia="en-US"/>
    </w:rPr>
  </w:style>
  <w:style w:type="character" w:customStyle="1" w:styleId="FooterChar">
    <w:name w:val="Footer Char"/>
    <w:basedOn w:val="DefaultParagraphFont"/>
    <w:link w:val="Footer"/>
    <w:uiPriority w:val="99"/>
    <w:rsid w:val="00EE7B61"/>
    <w:rPr>
      <w:rFonts w:ascii="Arial" w:hAnsi="Arial"/>
      <w:szCs w:val="24"/>
      <w:lang w:val="en-US" w:eastAsia="en-US"/>
    </w:rPr>
  </w:style>
  <w:style w:type="paragraph" w:styleId="Revision">
    <w:name w:val="Revision"/>
    <w:hidden/>
    <w:uiPriority w:val="99"/>
    <w:semiHidden/>
    <w:rsid w:val="00EE7B61"/>
    <w:rPr>
      <w:rFonts w:ascii="Arial" w:hAnsi="Arial"/>
      <w:szCs w:val="24"/>
      <w:lang w:eastAsia="en-US"/>
    </w:rPr>
  </w:style>
  <w:style w:type="character" w:customStyle="1" w:styleId="NoSpacingChar">
    <w:name w:val="No Spacing Char"/>
    <w:aliases w:val="Clips Body Char,ARTICLE TEXT Char,Medium Grid 21 Char,Spacing Char,ISSUE AREA Char,No Spacing1 Char,Nessuna spaziatura Char,SUBHEADING Char,B Char"/>
    <w:link w:val="NoSpacing"/>
    <w:uiPriority w:val="1"/>
    <w:qFormat/>
    <w:rsid w:val="00EE7B61"/>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rsid w:val="00EE7B61"/>
    <w:rPr>
      <w:bCs/>
      <w:i/>
      <w:iCs/>
      <w:sz w:val="24"/>
      <w:lang w:eastAsia="en-US"/>
    </w:rPr>
  </w:style>
  <w:style w:type="character" w:customStyle="1" w:styleId="markedcontent">
    <w:name w:val="markedcontent"/>
    <w:basedOn w:val="DefaultParagraphFont"/>
    <w:rsid w:val="00EE7B61"/>
  </w:style>
  <w:style w:type="paragraph" w:customStyle="1" w:styleId="Tekstrazpisa">
    <w:name w:val="Tekst razpisa"/>
    <w:basedOn w:val="Normal"/>
    <w:link w:val="TekstrazpisaZnak"/>
    <w:qFormat/>
    <w:rsid w:val="00621835"/>
    <w:pPr>
      <w:spacing w:after="100" w:line="264" w:lineRule="auto"/>
      <w:jc w:val="both"/>
    </w:pPr>
    <w:rPr>
      <w:rFonts w:ascii="Calibri" w:eastAsia="Calibri" w:hAnsi="Calibri"/>
      <w:szCs w:val="22"/>
      <w:lang w:val="sl-SI" w:eastAsia="sl-SI"/>
    </w:rPr>
  </w:style>
  <w:style w:type="character" w:customStyle="1" w:styleId="TekstrazpisaZnak">
    <w:name w:val="Tekst razpisa Znak"/>
    <w:link w:val="Tekstrazpisa"/>
    <w:rsid w:val="00621835"/>
    <w:rPr>
      <w:rFonts w:ascii="Calibri" w:eastAsia="Calibri" w:hAnsi="Calibri"/>
      <w:szCs w:val="22"/>
    </w:rPr>
  </w:style>
  <w:style w:type="character" w:styleId="FollowedHyperlink">
    <w:name w:val="FollowedHyperlink"/>
    <w:basedOn w:val="DefaultParagraphFont"/>
    <w:semiHidden/>
    <w:unhideWhenUsed/>
    <w:rsid w:val="00002B14"/>
    <w:rPr>
      <w:color w:val="954F72" w:themeColor="followedHyperlink"/>
      <w:u w:val="single"/>
    </w:rPr>
  </w:style>
  <w:style w:type="character" w:customStyle="1" w:styleId="Nerazreenaomemba1">
    <w:name w:val="Nerazrešena omemba1"/>
    <w:basedOn w:val="DefaultParagraphFont"/>
    <w:uiPriority w:val="99"/>
    <w:semiHidden/>
    <w:unhideWhenUsed/>
    <w:rsid w:val="00EB068C"/>
    <w:rPr>
      <w:color w:val="605E5C"/>
      <w:shd w:val="clear" w:color="auto" w:fill="E1DFDD"/>
    </w:rPr>
  </w:style>
  <w:style w:type="paragraph" w:customStyle="1" w:styleId="vctta-tab">
    <w:name w:val="vc_tta-tab"/>
    <w:basedOn w:val="Normal"/>
    <w:rsid w:val="00100372"/>
    <w:pPr>
      <w:spacing w:before="100" w:beforeAutospacing="1" w:after="100" w:afterAutospacing="1" w:line="240" w:lineRule="auto"/>
    </w:pPr>
    <w:rPr>
      <w:rFonts w:ascii="Times New Roman" w:hAnsi="Times New Roman"/>
      <w:sz w:val="24"/>
      <w:lang w:val="sl-SI" w:eastAsia="sl-SI"/>
    </w:rPr>
  </w:style>
  <w:style w:type="character" w:customStyle="1" w:styleId="y2iqfc">
    <w:name w:val="y2iqfc"/>
    <w:basedOn w:val="DefaultParagraphFont"/>
    <w:rsid w:val="00100372"/>
  </w:style>
  <w:style w:type="paragraph" w:styleId="Caption">
    <w:name w:val="caption"/>
    <w:basedOn w:val="Normal"/>
    <w:next w:val="Normal"/>
    <w:uiPriority w:val="35"/>
    <w:unhideWhenUsed/>
    <w:qFormat/>
    <w:rsid w:val="00702A42"/>
    <w:pPr>
      <w:spacing w:after="200" w:line="240" w:lineRule="auto"/>
    </w:pPr>
    <w:rPr>
      <w:rFonts w:ascii="Cambria" w:hAnsi="Cambria" w:cs="Arial"/>
      <w:bCs/>
      <w:i/>
      <w:iCs/>
      <w:color w:val="44546A" w:themeColor="text2"/>
      <w:sz w:val="18"/>
      <w:szCs w:val="18"/>
    </w:rPr>
  </w:style>
  <w:style w:type="character" w:styleId="Emphasis">
    <w:name w:val="Emphasis"/>
    <w:basedOn w:val="DefaultParagraphFont"/>
    <w:uiPriority w:val="20"/>
    <w:qFormat/>
    <w:rsid w:val="00D80A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8749">
      <w:bodyDiv w:val="1"/>
      <w:marLeft w:val="0"/>
      <w:marRight w:val="0"/>
      <w:marTop w:val="0"/>
      <w:marBottom w:val="0"/>
      <w:divBdr>
        <w:top w:val="none" w:sz="0" w:space="0" w:color="auto"/>
        <w:left w:val="none" w:sz="0" w:space="0" w:color="auto"/>
        <w:bottom w:val="none" w:sz="0" w:space="0" w:color="auto"/>
        <w:right w:val="none" w:sz="0" w:space="0" w:color="auto"/>
      </w:divBdr>
    </w:div>
    <w:div w:id="60641427">
      <w:bodyDiv w:val="1"/>
      <w:marLeft w:val="0"/>
      <w:marRight w:val="0"/>
      <w:marTop w:val="0"/>
      <w:marBottom w:val="0"/>
      <w:divBdr>
        <w:top w:val="none" w:sz="0" w:space="0" w:color="auto"/>
        <w:left w:val="none" w:sz="0" w:space="0" w:color="auto"/>
        <w:bottom w:val="none" w:sz="0" w:space="0" w:color="auto"/>
        <w:right w:val="none" w:sz="0" w:space="0" w:color="auto"/>
      </w:divBdr>
    </w:div>
    <w:div w:id="218370261">
      <w:bodyDiv w:val="1"/>
      <w:marLeft w:val="0"/>
      <w:marRight w:val="0"/>
      <w:marTop w:val="0"/>
      <w:marBottom w:val="0"/>
      <w:divBdr>
        <w:top w:val="none" w:sz="0" w:space="0" w:color="auto"/>
        <w:left w:val="none" w:sz="0" w:space="0" w:color="auto"/>
        <w:bottom w:val="none" w:sz="0" w:space="0" w:color="auto"/>
        <w:right w:val="none" w:sz="0" w:space="0" w:color="auto"/>
      </w:divBdr>
    </w:div>
    <w:div w:id="283461349">
      <w:bodyDiv w:val="1"/>
      <w:marLeft w:val="0"/>
      <w:marRight w:val="0"/>
      <w:marTop w:val="0"/>
      <w:marBottom w:val="0"/>
      <w:divBdr>
        <w:top w:val="none" w:sz="0" w:space="0" w:color="auto"/>
        <w:left w:val="none" w:sz="0" w:space="0" w:color="auto"/>
        <w:bottom w:val="none" w:sz="0" w:space="0" w:color="auto"/>
        <w:right w:val="none" w:sz="0" w:space="0" w:color="auto"/>
      </w:divBdr>
    </w:div>
    <w:div w:id="445320758">
      <w:bodyDiv w:val="1"/>
      <w:marLeft w:val="0"/>
      <w:marRight w:val="0"/>
      <w:marTop w:val="0"/>
      <w:marBottom w:val="0"/>
      <w:divBdr>
        <w:top w:val="none" w:sz="0" w:space="0" w:color="auto"/>
        <w:left w:val="none" w:sz="0" w:space="0" w:color="auto"/>
        <w:bottom w:val="none" w:sz="0" w:space="0" w:color="auto"/>
        <w:right w:val="none" w:sz="0" w:space="0" w:color="auto"/>
      </w:divBdr>
    </w:div>
    <w:div w:id="605114148">
      <w:bodyDiv w:val="1"/>
      <w:marLeft w:val="0"/>
      <w:marRight w:val="0"/>
      <w:marTop w:val="0"/>
      <w:marBottom w:val="0"/>
      <w:divBdr>
        <w:top w:val="none" w:sz="0" w:space="0" w:color="auto"/>
        <w:left w:val="none" w:sz="0" w:space="0" w:color="auto"/>
        <w:bottom w:val="none" w:sz="0" w:space="0" w:color="auto"/>
        <w:right w:val="none" w:sz="0" w:space="0" w:color="auto"/>
      </w:divBdr>
    </w:div>
    <w:div w:id="647200134">
      <w:bodyDiv w:val="1"/>
      <w:marLeft w:val="0"/>
      <w:marRight w:val="0"/>
      <w:marTop w:val="0"/>
      <w:marBottom w:val="0"/>
      <w:divBdr>
        <w:top w:val="none" w:sz="0" w:space="0" w:color="auto"/>
        <w:left w:val="none" w:sz="0" w:space="0" w:color="auto"/>
        <w:bottom w:val="none" w:sz="0" w:space="0" w:color="auto"/>
        <w:right w:val="none" w:sz="0" w:space="0" w:color="auto"/>
      </w:divBdr>
    </w:div>
    <w:div w:id="660354049">
      <w:bodyDiv w:val="1"/>
      <w:marLeft w:val="0"/>
      <w:marRight w:val="0"/>
      <w:marTop w:val="0"/>
      <w:marBottom w:val="0"/>
      <w:divBdr>
        <w:top w:val="none" w:sz="0" w:space="0" w:color="auto"/>
        <w:left w:val="none" w:sz="0" w:space="0" w:color="auto"/>
        <w:bottom w:val="none" w:sz="0" w:space="0" w:color="auto"/>
        <w:right w:val="none" w:sz="0" w:space="0" w:color="auto"/>
      </w:divBdr>
    </w:div>
    <w:div w:id="756638553">
      <w:bodyDiv w:val="1"/>
      <w:marLeft w:val="0"/>
      <w:marRight w:val="0"/>
      <w:marTop w:val="0"/>
      <w:marBottom w:val="0"/>
      <w:divBdr>
        <w:top w:val="none" w:sz="0" w:space="0" w:color="auto"/>
        <w:left w:val="none" w:sz="0" w:space="0" w:color="auto"/>
        <w:bottom w:val="none" w:sz="0" w:space="0" w:color="auto"/>
        <w:right w:val="none" w:sz="0" w:space="0" w:color="auto"/>
      </w:divBdr>
    </w:div>
    <w:div w:id="786852748">
      <w:bodyDiv w:val="1"/>
      <w:marLeft w:val="0"/>
      <w:marRight w:val="0"/>
      <w:marTop w:val="0"/>
      <w:marBottom w:val="0"/>
      <w:divBdr>
        <w:top w:val="none" w:sz="0" w:space="0" w:color="auto"/>
        <w:left w:val="none" w:sz="0" w:space="0" w:color="auto"/>
        <w:bottom w:val="none" w:sz="0" w:space="0" w:color="auto"/>
        <w:right w:val="none" w:sz="0" w:space="0" w:color="auto"/>
      </w:divBdr>
    </w:div>
    <w:div w:id="845678144">
      <w:bodyDiv w:val="1"/>
      <w:marLeft w:val="0"/>
      <w:marRight w:val="0"/>
      <w:marTop w:val="0"/>
      <w:marBottom w:val="0"/>
      <w:divBdr>
        <w:top w:val="none" w:sz="0" w:space="0" w:color="auto"/>
        <w:left w:val="none" w:sz="0" w:space="0" w:color="auto"/>
        <w:bottom w:val="none" w:sz="0" w:space="0" w:color="auto"/>
        <w:right w:val="none" w:sz="0" w:space="0" w:color="auto"/>
      </w:divBdr>
    </w:div>
    <w:div w:id="849295477">
      <w:bodyDiv w:val="1"/>
      <w:marLeft w:val="0"/>
      <w:marRight w:val="0"/>
      <w:marTop w:val="0"/>
      <w:marBottom w:val="0"/>
      <w:divBdr>
        <w:top w:val="none" w:sz="0" w:space="0" w:color="auto"/>
        <w:left w:val="none" w:sz="0" w:space="0" w:color="auto"/>
        <w:bottom w:val="none" w:sz="0" w:space="0" w:color="auto"/>
        <w:right w:val="none" w:sz="0" w:space="0" w:color="auto"/>
      </w:divBdr>
    </w:div>
    <w:div w:id="1069768971">
      <w:bodyDiv w:val="1"/>
      <w:marLeft w:val="0"/>
      <w:marRight w:val="0"/>
      <w:marTop w:val="0"/>
      <w:marBottom w:val="0"/>
      <w:divBdr>
        <w:top w:val="none" w:sz="0" w:space="0" w:color="auto"/>
        <w:left w:val="none" w:sz="0" w:space="0" w:color="auto"/>
        <w:bottom w:val="none" w:sz="0" w:space="0" w:color="auto"/>
        <w:right w:val="none" w:sz="0" w:space="0" w:color="auto"/>
      </w:divBdr>
    </w:div>
    <w:div w:id="1205873194">
      <w:bodyDiv w:val="1"/>
      <w:marLeft w:val="0"/>
      <w:marRight w:val="0"/>
      <w:marTop w:val="0"/>
      <w:marBottom w:val="0"/>
      <w:divBdr>
        <w:top w:val="none" w:sz="0" w:space="0" w:color="auto"/>
        <w:left w:val="none" w:sz="0" w:space="0" w:color="auto"/>
        <w:bottom w:val="none" w:sz="0" w:space="0" w:color="auto"/>
        <w:right w:val="none" w:sz="0" w:space="0" w:color="auto"/>
      </w:divBdr>
    </w:div>
    <w:div w:id="1274630692">
      <w:bodyDiv w:val="1"/>
      <w:marLeft w:val="0"/>
      <w:marRight w:val="0"/>
      <w:marTop w:val="0"/>
      <w:marBottom w:val="0"/>
      <w:divBdr>
        <w:top w:val="none" w:sz="0" w:space="0" w:color="auto"/>
        <w:left w:val="none" w:sz="0" w:space="0" w:color="auto"/>
        <w:bottom w:val="none" w:sz="0" w:space="0" w:color="auto"/>
        <w:right w:val="none" w:sz="0" w:space="0" w:color="auto"/>
      </w:divBdr>
    </w:div>
    <w:div w:id="1313676707">
      <w:bodyDiv w:val="1"/>
      <w:marLeft w:val="0"/>
      <w:marRight w:val="0"/>
      <w:marTop w:val="0"/>
      <w:marBottom w:val="0"/>
      <w:divBdr>
        <w:top w:val="none" w:sz="0" w:space="0" w:color="auto"/>
        <w:left w:val="none" w:sz="0" w:space="0" w:color="auto"/>
        <w:bottom w:val="none" w:sz="0" w:space="0" w:color="auto"/>
        <w:right w:val="none" w:sz="0" w:space="0" w:color="auto"/>
      </w:divBdr>
    </w:div>
    <w:div w:id="1539050748">
      <w:bodyDiv w:val="1"/>
      <w:marLeft w:val="0"/>
      <w:marRight w:val="0"/>
      <w:marTop w:val="0"/>
      <w:marBottom w:val="0"/>
      <w:divBdr>
        <w:top w:val="none" w:sz="0" w:space="0" w:color="auto"/>
        <w:left w:val="none" w:sz="0" w:space="0" w:color="auto"/>
        <w:bottom w:val="none" w:sz="0" w:space="0" w:color="auto"/>
        <w:right w:val="none" w:sz="0" w:space="0" w:color="auto"/>
      </w:divBdr>
    </w:div>
    <w:div w:id="1667979078">
      <w:bodyDiv w:val="1"/>
      <w:marLeft w:val="0"/>
      <w:marRight w:val="0"/>
      <w:marTop w:val="0"/>
      <w:marBottom w:val="0"/>
      <w:divBdr>
        <w:top w:val="none" w:sz="0" w:space="0" w:color="auto"/>
        <w:left w:val="none" w:sz="0" w:space="0" w:color="auto"/>
        <w:bottom w:val="none" w:sz="0" w:space="0" w:color="auto"/>
        <w:right w:val="none" w:sz="0" w:space="0" w:color="auto"/>
      </w:divBdr>
    </w:div>
    <w:div w:id="1734422810">
      <w:bodyDiv w:val="1"/>
      <w:marLeft w:val="0"/>
      <w:marRight w:val="0"/>
      <w:marTop w:val="0"/>
      <w:marBottom w:val="0"/>
      <w:divBdr>
        <w:top w:val="none" w:sz="0" w:space="0" w:color="auto"/>
        <w:left w:val="none" w:sz="0" w:space="0" w:color="auto"/>
        <w:bottom w:val="none" w:sz="0" w:space="0" w:color="auto"/>
        <w:right w:val="none" w:sz="0" w:space="0" w:color="auto"/>
      </w:divBdr>
    </w:div>
    <w:div w:id="1745881454">
      <w:bodyDiv w:val="1"/>
      <w:marLeft w:val="0"/>
      <w:marRight w:val="0"/>
      <w:marTop w:val="0"/>
      <w:marBottom w:val="0"/>
      <w:divBdr>
        <w:top w:val="none" w:sz="0" w:space="0" w:color="auto"/>
        <w:left w:val="none" w:sz="0" w:space="0" w:color="auto"/>
        <w:bottom w:val="none" w:sz="0" w:space="0" w:color="auto"/>
        <w:right w:val="none" w:sz="0" w:space="0" w:color="auto"/>
      </w:divBdr>
    </w:div>
    <w:div w:id="1781947572">
      <w:bodyDiv w:val="1"/>
      <w:marLeft w:val="0"/>
      <w:marRight w:val="0"/>
      <w:marTop w:val="0"/>
      <w:marBottom w:val="0"/>
      <w:divBdr>
        <w:top w:val="none" w:sz="0" w:space="0" w:color="auto"/>
        <w:left w:val="none" w:sz="0" w:space="0" w:color="auto"/>
        <w:bottom w:val="none" w:sz="0" w:space="0" w:color="auto"/>
        <w:right w:val="none" w:sz="0" w:space="0" w:color="auto"/>
      </w:divBdr>
    </w:div>
    <w:div w:id="1799953070">
      <w:bodyDiv w:val="1"/>
      <w:marLeft w:val="0"/>
      <w:marRight w:val="0"/>
      <w:marTop w:val="0"/>
      <w:marBottom w:val="0"/>
      <w:divBdr>
        <w:top w:val="none" w:sz="0" w:space="0" w:color="auto"/>
        <w:left w:val="none" w:sz="0" w:space="0" w:color="auto"/>
        <w:bottom w:val="none" w:sz="0" w:space="0" w:color="auto"/>
        <w:right w:val="none" w:sz="0" w:space="0" w:color="auto"/>
      </w:divBdr>
    </w:div>
    <w:div w:id="1897623182">
      <w:bodyDiv w:val="1"/>
      <w:marLeft w:val="0"/>
      <w:marRight w:val="0"/>
      <w:marTop w:val="0"/>
      <w:marBottom w:val="0"/>
      <w:divBdr>
        <w:top w:val="none" w:sz="0" w:space="0" w:color="auto"/>
        <w:left w:val="none" w:sz="0" w:space="0" w:color="auto"/>
        <w:bottom w:val="none" w:sz="0" w:space="0" w:color="auto"/>
        <w:right w:val="none" w:sz="0" w:space="0" w:color="auto"/>
      </w:divBdr>
    </w:div>
    <w:div w:id="2048526603">
      <w:bodyDiv w:val="1"/>
      <w:marLeft w:val="0"/>
      <w:marRight w:val="0"/>
      <w:marTop w:val="0"/>
      <w:marBottom w:val="0"/>
      <w:divBdr>
        <w:top w:val="none" w:sz="0" w:space="0" w:color="auto"/>
        <w:left w:val="none" w:sz="0" w:space="0" w:color="auto"/>
        <w:bottom w:val="none" w:sz="0" w:space="0" w:color="auto"/>
        <w:right w:val="none" w:sz="0" w:space="0" w:color="auto"/>
      </w:divBdr>
      <w:divsChild>
        <w:div w:id="402065208">
          <w:marLeft w:val="0"/>
          <w:marRight w:val="0"/>
          <w:marTop w:val="0"/>
          <w:marBottom w:val="0"/>
          <w:divBdr>
            <w:top w:val="none" w:sz="0" w:space="0" w:color="auto"/>
            <w:left w:val="none" w:sz="0" w:space="0" w:color="auto"/>
            <w:bottom w:val="none" w:sz="0" w:space="0" w:color="auto"/>
            <w:right w:val="none" w:sz="0" w:space="0" w:color="auto"/>
          </w:divBdr>
          <w:divsChild>
            <w:div w:id="16036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918">
      <w:bodyDiv w:val="1"/>
      <w:marLeft w:val="0"/>
      <w:marRight w:val="0"/>
      <w:marTop w:val="0"/>
      <w:marBottom w:val="0"/>
      <w:divBdr>
        <w:top w:val="none" w:sz="0" w:space="0" w:color="auto"/>
        <w:left w:val="none" w:sz="0" w:space="0" w:color="auto"/>
        <w:bottom w:val="none" w:sz="0" w:space="0" w:color="auto"/>
        <w:right w:val="none" w:sz="0" w:space="0" w:color="auto"/>
      </w:divBdr>
    </w:div>
    <w:div w:id="2064059162">
      <w:bodyDiv w:val="1"/>
      <w:marLeft w:val="0"/>
      <w:marRight w:val="0"/>
      <w:marTop w:val="0"/>
      <w:marBottom w:val="0"/>
      <w:divBdr>
        <w:top w:val="none" w:sz="0" w:space="0" w:color="auto"/>
        <w:left w:val="none" w:sz="0" w:space="0" w:color="auto"/>
        <w:bottom w:val="none" w:sz="0" w:space="0" w:color="auto"/>
        <w:right w:val="none" w:sz="0" w:space="0" w:color="auto"/>
      </w:divBdr>
    </w:div>
    <w:div w:id="2075347230">
      <w:bodyDiv w:val="1"/>
      <w:marLeft w:val="0"/>
      <w:marRight w:val="0"/>
      <w:marTop w:val="0"/>
      <w:marBottom w:val="0"/>
      <w:divBdr>
        <w:top w:val="none" w:sz="0" w:space="0" w:color="auto"/>
        <w:left w:val="none" w:sz="0" w:space="0" w:color="auto"/>
        <w:bottom w:val="none" w:sz="0" w:space="0" w:color="auto"/>
        <w:right w:val="none" w:sz="0" w:space="0" w:color="auto"/>
      </w:divBdr>
    </w:div>
    <w:div w:id="209443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walkofpeace.com" TargetMode="External"/><Relationship Id="rId13" Type="http://schemas.openxmlformats.org/officeDocument/2006/relationships/hyperlink" Target="https://www.izola.si/objava/90355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riatic-ionian.eu/wp-content/uploads/2025/01/Povzetek-posveta-v-okviru-TSG3_28_01_2025_F.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riatic-ionian.eu/wp-content/uploads/2023/07/Master-plan-MPA-2030_posodobljena-slika_LK.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riatic-ionian.eu/wp-content/uploads/2024/10/NAMIRS_GUIDELINES_SOP_MAPPING_RISKASSESSMENT-compressed-1.pdf" TargetMode="External"/><Relationship Id="rId4" Type="http://schemas.openxmlformats.org/officeDocument/2006/relationships/settings" Target="settings.xml"/><Relationship Id="rId9" Type="http://schemas.openxmlformats.org/officeDocument/2006/relationships/hyperlink" Target="https://www.gov.si/novice/2024-11-07-stalni-odbor-s-koncnimi-porocili-zakljucuje-priprave-na-xviii-alpsko-konferenco/"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adriatic-ionian.eu/event/9th-annual-eusair-forum/pillar-iii-session/" TargetMode="External"/><Relationship Id="rId1" Type="http://schemas.openxmlformats.org/officeDocument/2006/relationships/hyperlink" Target="https://www.adriatic-ionian.eu/biodiversity-protection-scenario-for-the-adriatic-and-ionian-seas-by-2030-press-relea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8967D-8AD3-4F50-9EAD-CDD855B3B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27522</Words>
  <Characters>156879</Characters>
  <Application>Microsoft Office Word</Application>
  <DocSecurity>0</DocSecurity>
  <Lines>1307</Lines>
  <Paragraphs>368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184033</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2025-11-18T10:06:00Z</dcterms:created>
  <dcterms:modified xsi:type="dcterms:W3CDTF">2025-11-18T10:06:00Z</dcterms:modified>
</cp:coreProperties>
</file>