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89E" w:rsidRPr="00E41B78" w:rsidRDefault="00084282" w:rsidP="00B03063">
      <w:pPr>
        <w:tabs>
          <w:tab w:val="left" w:pos="8817"/>
        </w:tabs>
        <w:spacing w:before="61"/>
        <w:ind w:left="1389"/>
        <w:rPr>
          <w:sz w:val="20"/>
        </w:rPr>
      </w:pPr>
      <w:r>
        <w:rPr>
          <w:noProof/>
          <w:lang w:eastAsia="sl-SI" w:bidi="ar-SA"/>
        </w:rPr>
        <mc:AlternateContent>
          <mc:Choice Requires="wps">
            <w:drawing>
              <wp:anchor distT="0" distB="0" distL="0" distR="0" simplePos="0" relativeHeight="251655680" behindDoc="1" locked="0" layoutInCell="1" allowOverlap="1">
                <wp:simplePos x="0" y="0"/>
                <wp:positionH relativeFrom="page">
                  <wp:posOffset>754380</wp:posOffset>
                </wp:positionH>
                <wp:positionV relativeFrom="paragraph">
                  <wp:posOffset>384175</wp:posOffset>
                </wp:positionV>
                <wp:extent cx="6272530" cy="0"/>
                <wp:effectExtent l="11430" t="12700" r="12065" b="6350"/>
                <wp:wrapTopAndBottom/>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2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DD881" id="Line 1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4pt,30.25pt" to="553.3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H2n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" strokeweight=".48pt">
                <w10:wrap type="topAndBottom" anchorx="page"/>
              </v:line>
            </w:pict>
          </mc:Fallback>
        </mc:AlternateContent>
      </w:r>
      <w:r w:rsidR="00E41B78" w:rsidRPr="00E41B78">
        <w:rPr>
          <w:noProof/>
          <w:lang w:eastAsia="sl-SI" w:bidi="ar-SA"/>
        </w:rPr>
        <w:drawing>
          <wp:anchor distT="0" distB="0" distL="0" distR="0" simplePos="0" relativeHeight="251658240" behindDoc="0" locked="0" layoutInCell="1" allowOverlap="1">
            <wp:simplePos x="0" y="0"/>
            <wp:positionH relativeFrom="page">
              <wp:posOffset>806195</wp:posOffset>
            </wp:positionH>
            <wp:positionV relativeFrom="paragraph">
              <wp:posOffset>470943</wp:posOffset>
            </wp:positionV>
            <wp:extent cx="681228" cy="5638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81228" cy="563879"/>
                    </a:xfrm>
                    <a:prstGeom prst="rect">
                      <a:avLst/>
                    </a:prstGeom>
                  </pic:spPr>
                </pic:pic>
              </a:graphicData>
            </a:graphic>
          </wp:anchor>
        </w:drawing>
      </w:r>
      <w:bookmarkStart w:id="0" w:name="_bookmark0"/>
      <w:bookmarkEnd w:id="0"/>
      <w:r w:rsidR="00E41B78" w:rsidRPr="00E41B78">
        <w:t xml:space="preserve">Organizacija združenih narodov </w:t>
      </w:r>
      <w:r w:rsidR="00E41B78" w:rsidRPr="00E41B78">
        <w:rPr>
          <w:sz w:val="40"/>
        </w:rPr>
        <w:t>ST</w:t>
      </w:r>
      <w:r w:rsidR="00E41B78" w:rsidRPr="00E41B78">
        <w:rPr>
          <w:sz w:val="20"/>
        </w:rPr>
        <w:t>/SGB/2003/13</w:t>
      </w:r>
      <w:r w:rsidR="00B03063">
        <w:rPr>
          <w:sz w:val="20"/>
        </w:rPr>
        <w:tab/>
        <w:t>Priloga 4</w:t>
      </w:r>
      <w:bookmarkStart w:id="1" w:name="_GoBack"/>
      <w:bookmarkEnd w:id="1"/>
    </w:p>
    <w:p w:rsidR="0097589E" w:rsidRPr="00E41B78" w:rsidRDefault="00E41B78">
      <w:pPr>
        <w:spacing w:before="19" w:line="446" w:lineRule="exact"/>
        <w:ind w:left="1389"/>
        <w:rPr>
          <w:b/>
          <w:sz w:val="40"/>
        </w:rPr>
      </w:pPr>
      <w:r w:rsidRPr="00E41B78">
        <w:rPr>
          <w:b/>
          <w:sz w:val="40"/>
        </w:rPr>
        <w:t>Sekretariat</w:t>
      </w:r>
    </w:p>
    <w:p w:rsidR="0097589E" w:rsidRPr="00E41B78" w:rsidRDefault="00E41B78">
      <w:pPr>
        <w:pStyle w:val="BodyText"/>
        <w:spacing w:line="222" w:lineRule="exact"/>
        <w:ind w:right="1932"/>
        <w:jc w:val="right"/>
      </w:pPr>
      <w:r w:rsidRPr="00E41B78">
        <w:t>9. oktober 2003</w:t>
      </w:r>
    </w:p>
    <w:p w:rsidR="0097589E" w:rsidRPr="00E41B78" w:rsidRDefault="0097589E">
      <w:pPr>
        <w:pStyle w:val="BodyText"/>
      </w:pPr>
    </w:p>
    <w:p w:rsidR="0097589E" w:rsidRPr="00E41B78" w:rsidRDefault="0097589E">
      <w:pPr>
        <w:pStyle w:val="BodyText"/>
      </w:pPr>
    </w:p>
    <w:p w:rsidR="0097589E" w:rsidRPr="00E41B78" w:rsidRDefault="0097589E">
      <w:pPr>
        <w:pStyle w:val="BodyText"/>
      </w:pPr>
    </w:p>
    <w:p w:rsidR="0097589E" w:rsidRPr="00E41B78" w:rsidRDefault="0097589E">
      <w:pPr>
        <w:pStyle w:val="BodyText"/>
      </w:pPr>
    </w:p>
    <w:p w:rsidR="0097589E" w:rsidRPr="00E41B78" w:rsidRDefault="0097589E">
      <w:pPr>
        <w:pStyle w:val="BodyText"/>
      </w:pPr>
    </w:p>
    <w:p w:rsidR="0097589E" w:rsidRPr="00E41B78" w:rsidRDefault="0097589E">
      <w:pPr>
        <w:pStyle w:val="BodyText"/>
      </w:pPr>
    </w:p>
    <w:p w:rsidR="0097589E" w:rsidRPr="00E41B78" w:rsidRDefault="0097589E">
      <w:pPr>
        <w:pStyle w:val="BodyText"/>
      </w:pPr>
    </w:p>
    <w:p w:rsidR="0097589E" w:rsidRPr="00E41B78" w:rsidRDefault="0097589E">
      <w:pPr>
        <w:pStyle w:val="BodyText"/>
      </w:pPr>
    </w:p>
    <w:p w:rsidR="0097589E" w:rsidRPr="00E41B78" w:rsidRDefault="00084282">
      <w:pPr>
        <w:pStyle w:val="BodyText"/>
        <w:spacing w:before="11"/>
        <w:rPr>
          <w:sz w:val="23"/>
        </w:rPr>
      </w:pPr>
      <w:r>
        <w:rPr>
          <w:noProof/>
          <w:lang w:eastAsia="sl-SI" w:bidi="ar-SA"/>
        </w:rPr>
        <mc:AlternateContent>
          <mc:Choice Requires="wps">
            <w:drawing>
              <wp:anchor distT="0" distB="0" distL="0" distR="0" simplePos="0" relativeHeight="251656704" behindDoc="1" locked="0" layoutInCell="1" allowOverlap="1">
                <wp:simplePos x="0" y="0"/>
                <wp:positionH relativeFrom="page">
                  <wp:posOffset>754380</wp:posOffset>
                </wp:positionH>
                <wp:positionV relativeFrom="paragraph">
                  <wp:posOffset>209550</wp:posOffset>
                </wp:positionV>
                <wp:extent cx="6272530" cy="0"/>
                <wp:effectExtent l="11430" t="13970" r="12065" b="14605"/>
                <wp:wrapTopAndBottom/>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25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9FE7E" id="Line 1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4pt,16.5pt" to="553.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" strokeweight="1.44pt">
                <w10:wrap type="topAndBottom" anchorx="page"/>
              </v:line>
            </w:pict>
          </mc:Fallback>
        </mc:AlternateContent>
      </w:r>
    </w:p>
    <w:p w:rsidR="0097589E" w:rsidRPr="00E41B78" w:rsidRDefault="00E41B78">
      <w:pPr>
        <w:spacing w:before="42"/>
        <w:ind w:left="1382"/>
        <w:rPr>
          <w:b/>
          <w:sz w:val="28"/>
        </w:rPr>
      </w:pPr>
      <w:r w:rsidRPr="00E41B78">
        <w:rPr>
          <w:b/>
          <w:sz w:val="28"/>
        </w:rPr>
        <w:t>Bilten generalnega sekretarja</w:t>
      </w:r>
    </w:p>
    <w:p w:rsidR="0097589E" w:rsidRPr="00E41B78" w:rsidRDefault="00E41B78">
      <w:pPr>
        <w:spacing w:before="234" w:line="235" w:lineRule="auto"/>
        <w:ind w:left="1382" w:right="1555"/>
        <w:rPr>
          <w:b/>
          <w:sz w:val="24"/>
        </w:rPr>
      </w:pPr>
      <w:r w:rsidRPr="00E41B78">
        <w:rPr>
          <w:b/>
          <w:sz w:val="24"/>
        </w:rPr>
        <w:t>Posebni zaščitni ukrepi proti spolnemu izkoriščanju in spolni zlorabi</w:t>
      </w:r>
    </w:p>
    <w:p w:rsidR="0097589E" w:rsidRPr="00E41B78" w:rsidRDefault="0097589E">
      <w:pPr>
        <w:pStyle w:val="BodyText"/>
        <w:spacing w:before="10"/>
        <w:rPr>
          <w:b/>
        </w:rPr>
      </w:pPr>
    </w:p>
    <w:p w:rsidR="0097589E" w:rsidRPr="00E41B78" w:rsidRDefault="00E41B78">
      <w:pPr>
        <w:pStyle w:val="BodyText"/>
        <w:spacing w:before="1"/>
        <w:ind w:left="1382" w:right="1420" w:firstLine="475"/>
        <w:jc w:val="both"/>
      </w:pPr>
      <w:r w:rsidRPr="00E41B78">
        <w:t>Za preprečevanje in obravnavo primerov spolnega izkoriščanja in spolne zlorabe ter ob upoštevanju resolucije Generalne skupščine 57/306 z dne 15. 4. 2003 »Preiskava spolnega izkoriščanja beguncev s strani humanitarnih delavcev v Zahodni Afriki« generalni sekretar, po posvetu z izvršnimi vodji pomožnih organov in programov OZN, razglaša:</w:t>
      </w:r>
    </w:p>
    <w:p w:rsidR="0097589E" w:rsidRPr="00E41B78" w:rsidRDefault="0097589E">
      <w:pPr>
        <w:pStyle w:val="BodyText"/>
        <w:spacing w:before="8"/>
        <w:rPr>
          <w:sz w:val="21"/>
        </w:rPr>
      </w:pPr>
    </w:p>
    <w:p w:rsidR="0097589E" w:rsidRPr="00E41B78" w:rsidRDefault="00E41B78">
      <w:pPr>
        <w:pStyle w:val="Heading1"/>
        <w:spacing w:line="249" w:lineRule="auto"/>
        <w:ind w:right="7052"/>
        <w:jc w:val="left"/>
      </w:pPr>
      <w:r w:rsidRPr="00E41B78">
        <w:t>1. oddelek Opredelitev pojmov</w:t>
      </w:r>
    </w:p>
    <w:p w:rsidR="0097589E" w:rsidRPr="00E41B78" w:rsidRDefault="00E41B78">
      <w:pPr>
        <w:pStyle w:val="BodyText"/>
        <w:spacing w:before="112"/>
        <w:ind w:left="1382" w:right="1419" w:firstLine="475"/>
        <w:jc w:val="both"/>
      </w:pPr>
      <w:r w:rsidRPr="00E41B78">
        <w:t>V tem biltenu izraz »spolno izkoriščanje« pomeni kakršnokoli dejansko zlorabo ali poskus zlorabe položaja ranljivosti, podrejenosti ali zaupanja za spolne namene, med drugim pridobivanje denarnih, družbenih ali političnih koristi, ki izvirajo iz spolnega izkoriščanja druge osebe.   Podobno izraz »spolna zloraba« pomeni dejansko ali zagrožen poseg v telesno celovitost spolne narave, bodisi s silo bodisi pod neenakopravnimi ali prisilnimi pogoji.</w:t>
      </w:r>
    </w:p>
    <w:p w:rsidR="0097589E" w:rsidRPr="00E41B78" w:rsidRDefault="0097589E">
      <w:pPr>
        <w:pStyle w:val="BodyText"/>
        <w:spacing w:before="8"/>
        <w:rPr>
          <w:sz w:val="21"/>
        </w:rPr>
      </w:pPr>
    </w:p>
    <w:p w:rsidR="0097589E" w:rsidRPr="00E41B78" w:rsidRDefault="00E41B78">
      <w:pPr>
        <w:pStyle w:val="Heading1"/>
        <w:jc w:val="left"/>
      </w:pPr>
      <w:r w:rsidRPr="00E41B78">
        <w:t>2. oddelek</w:t>
      </w:r>
    </w:p>
    <w:p w:rsidR="0097589E" w:rsidRPr="00E41B78" w:rsidRDefault="00E41B78">
      <w:pPr>
        <w:spacing w:before="10"/>
        <w:ind w:left="1382"/>
        <w:rPr>
          <w:b/>
          <w:sz w:val="20"/>
        </w:rPr>
      </w:pPr>
      <w:r w:rsidRPr="00E41B78">
        <w:rPr>
          <w:b/>
          <w:sz w:val="20"/>
        </w:rPr>
        <w:t>Področje uporabe</w:t>
      </w:r>
    </w:p>
    <w:p w:rsidR="0097589E" w:rsidRPr="00E41B78" w:rsidRDefault="00E41B78">
      <w:pPr>
        <w:pStyle w:val="ListParagraph"/>
        <w:numPr>
          <w:ilvl w:val="1"/>
          <w:numId w:val="5"/>
        </w:numPr>
        <w:tabs>
          <w:tab w:val="left" w:pos="1857"/>
          <w:tab w:val="left" w:pos="1858"/>
        </w:tabs>
        <w:spacing w:before="121"/>
        <w:ind w:right="1427" w:firstLine="0"/>
        <w:rPr>
          <w:sz w:val="20"/>
        </w:rPr>
      </w:pPr>
      <w:r w:rsidRPr="00E41B78">
        <w:rPr>
          <w:sz w:val="20"/>
        </w:rPr>
        <w:t>Ta bilten se uporablja za vse osebje OZN, vključno z osebjem pomožnih organov in programov OZN.</w:t>
      </w:r>
    </w:p>
    <w:p w:rsidR="0097589E" w:rsidRPr="00E41B78" w:rsidRDefault="00E41B78">
      <w:pPr>
        <w:pStyle w:val="ListParagraph"/>
        <w:numPr>
          <w:ilvl w:val="1"/>
          <w:numId w:val="5"/>
        </w:numPr>
        <w:tabs>
          <w:tab w:val="left" w:pos="1858"/>
        </w:tabs>
        <w:spacing w:before="118"/>
        <w:ind w:firstLine="0"/>
        <w:jc w:val="both"/>
        <w:rPr>
          <w:sz w:val="20"/>
        </w:rPr>
      </w:pPr>
      <w:r w:rsidRPr="00E41B78">
        <w:rPr>
          <w:sz w:val="20"/>
        </w:rPr>
        <w:t>Sile OZN, ki izvajajo operacije pod poveljstvom in nadzorom OZN, ne smejo izvajati dejanj, ki imajo naravo spolnega izkoriščanja in spolne zlorabe, ter imajo posebno dolžnost skrbeti za ženske in otroke v skladu s 7. oddelkom biltena generalnega sekretarja ST/SGB/1999/13 z naslovom »Spoštovanje mednarodnega humanitarnega prava v silah OZN«.</w:t>
      </w:r>
    </w:p>
    <w:p w:rsidR="0097589E" w:rsidRPr="00E41B78" w:rsidRDefault="00E41B78">
      <w:pPr>
        <w:pStyle w:val="ListParagraph"/>
        <w:numPr>
          <w:ilvl w:val="1"/>
          <w:numId w:val="5"/>
        </w:numPr>
        <w:tabs>
          <w:tab w:val="left" w:pos="1859"/>
        </w:tabs>
        <w:spacing w:before="120"/>
        <w:ind w:right="1416" w:firstLine="0"/>
        <w:jc w:val="both"/>
        <w:rPr>
          <w:sz w:val="20"/>
        </w:rPr>
      </w:pPr>
      <w:r w:rsidRPr="00E41B78">
        <w:t>Bilten generalnega sekretarja ST/SGB/253 z naslovom »Spodbujanje enake obravnave moških in žensk v Sekretariatu in preprečevanje spolnega nadlegovanja« in ustrezna upravna navodila določajo politike in postopke za obravnavo primerov spolnega nadlegovanja v Sekretariatu OZN.</w:t>
      </w:r>
      <w:r w:rsidRPr="00E41B78">
        <w:rPr>
          <w:sz w:val="20"/>
        </w:rPr>
        <w:t xml:space="preserve">  Pomožni organi in programi OZN so uveljavili podobne politike in postopke.</w:t>
      </w:r>
    </w:p>
    <w:p w:rsidR="0097589E" w:rsidRPr="00E41B78" w:rsidRDefault="00084282">
      <w:pPr>
        <w:pStyle w:val="BodyText"/>
        <w:spacing w:before="1"/>
        <w:rPr>
          <w:sz w:val="15"/>
        </w:rPr>
      </w:pPr>
      <w:r>
        <w:rPr>
          <w:noProof/>
          <w:lang w:eastAsia="sl-SI" w:bidi="ar-SA"/>
        </w:rPr>
        <mc:AlternateContent>
          <mc:Choice Requires="wpg">
            <w:drawing>
              <wp:anchor distT="0" distB="0" distL="0" distR="0" simplePos="0" relativeHeight="251657728" behindDoc="1" locked="0" layoutInCell="1" allowOverlap="1">
                <wp:simplePos x="0" y="0"/>
                <wp:positionH relativeFrom="page">
                  <wp:posOffset>1261745</wp:posOffset>
                </wp:positionH>
                <wp:positionV relativeFrom="paragraph">
                  <wp:posOffset>135890</wp:posOffset>
                </wp:positionV>
                <wp:extent cx="914400" cy="6985"/>
                <wp:effectExtent l="13970" t="10795" r="5080" b="127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985"/>
                          <a:chOff x="1987" y="214"/>
                          <a:chExt cx="1440" cy="11"/>
                        </a:xfrm>
                      </wpg:grpSpPr>
                      <wps:wsp>
                        <wps:cNvPr id="6" name="Line 11"/>
                        <wps:cNvCnPr>
                          <a:cxnSpLocks noChangeShapeType="1"/>
                        </wps:cNvCnPr>
                        <wps:spPr bwMode="auto">
                          <a:xfrm>
                            <a:off x="1987" y="219"/>
                            <a:ext cx="319"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2309" y="219"/>
                            <a:ext cx="237"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2549" y="219"/>
                            <a:ext cx="237"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2789" y="219"/>
                            <a:ext cx="237"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3029" y="219"/>
                            <a:ext cx="237"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3269" y="219"/>
                            <a:ext cx="158"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FCF6DC" id="Group 5" o:spid="_x0000_s1026" style="position:absolute;margin-left:99.35pt;margin-top:10.7pt;width:1in;height:.55pt;z-index:-251658752;mso-wrap-distance-left:0;mso-wrap-distance-right:0;mso-position-horizontal-relative:page" coordorigin="1987,214" coordsize="14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">
                <v:line id="Line 11" o:spid="_x0000_s1027" style="position:absolute;visibility:visible;mso-wrap-style:square" from="1987,219" to="230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" strokeweight=".17869mm"/>
                <v:line id="Line 10" o:spid="_x0000_s1028" style="position:absolute;visibility:visible;mso-wrap-style:square" from="2309,219" to="254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" strokeweight=".17869mm"/>
                <v:line id="Line 9" o:spid="_x0000_s1029" style="position:absolute;visibility:visible;mso-wrap-style:square" from="2549,219" to="278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" strokeweight=".17869mm"/>
                <v:line id="Line 8" o:spid="_x0000_s1030" style="position:absolute;visibility:visible;mso-wrap-style:square" from="2789,219" to="302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" strokeweight=".17869mm"/>
                <v:line id="Line 7" o:spid="_x0000_s1031" style="position:absolute;visibility:visible;mso-wrap-style:square" from="3029,219" to="326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" strokeweight=".17869mm"/>
                <v:line id="Line 6" o:spid="_x0000_s1032" style="position:absolute;visibility:visible;mso-wrap-style:square" from="3269,219" to="342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" strokeweight=".17869mm"/>
                <w10:wrap type="topAndBottom" anchorx="page"/>
              </v:group>
            </w:pict>
          </mc:Fallback>
        </mc:AlternateContent>
      </w:r>
    </w:p>
    <w:p w:rsidR="0097589E" w:rsidRPr="00E41B78" w:rsidRDefault="00E41B78">
      <w:pPr>
        <w:spacing w:before="60"/>
        <w:ind w:left="1240"/>
        <w:rPr>
          <w:sz w:val="17"/>
        </w:rPr>
      </w:pPr>
      <w:r w:rsidRPr="00E41B78">
        <w:t xml:space="preserve">1 Trenutno ST/AI/379 z naslovom »Postopki za obravnavo spolnega nadlegovanja«. </w:t>
      </w:r>
    </w:p>
    <w:p w:rsidR="0097589E" w:rsidRPr="00E41B78" w:rsidRDefault="0097589E">
      <w:pPr>
        <w:pStyle w:val="BodyText"/>
        <w:spacing w:before="3"/>
        <w:rPr>
          <w:sz w:val="16"/>
        </w:rPr>
      </w:pPr>
    </w:p>
    <w:p w:rsidR="0097589E" w:rsidRPr="00E41B78" w:rsidRDefault="00E41B78">
      <w:pPr>
        <w:pStyle w:val="BodyText"/>
        <w:tabs>
          <w:tab w:val="left" w:pos="1389"/>
        </w:tabs>
        <w:spacing w:before="91"/>
        <w:ind w:left="115"/>
      </w:pPr>
      <w:r w:rsidRPr="00E41B78">
        <w:t>03-55040 (E)</w:t>
      </w:r>
      <w:r w:rsidRPr="00E41B78">
        <w:tab/>
        <w:t>101003</w:t>
      </w:r>
    </w:p>
    <w:p w:rsidR="0097589E" w:rsidRPr="00E41B78" w:rsidRDefault="00E41B78">
      <w:pPr>
        <w:spacing w:before="94"/>
        <w:ind w:left="283"/>
        <w:rPr>
          <w:b/>
          <w:i/>
          <w:sz w:val="24"/>
        </w:rPr>
      </w:pPr>
      <w:r w:rsidRPr="00E41B78">
        <w:rPr>
          <w:b/>
          <w:i/>
          <w:sz w:val="24"/>
        </w:rPr>
        <w:t>*0355040*</w:t>
      </w:r>
    </w:p>
    <w:p w:rsidR="0097589E" w:rsidRPr="00E41B78" w:rsidRDefault="0097589E">
      <w:pPr>
        <w:rPr>
          <w:sz w:val="24"/>
        </w:rPr>
        <w:sectPr w:rsidR="0097589E" w:rsidRPr="00E41B78">
          <w:type w:val="continuous"/>
          <w:pgSz w:w="12240" w:h="15840"/>
          <w:pgMar w:top="840" w:right="1040" w:bottom="280" w:left="1080" w:header="708" w:footer="708" w:gutter="0"/>
          <w:cols w:space="708"/>
        </w:sectPr>
      </w:pPr>
    </w:p>
    <w:p w:rsidR="0097589E" w:rsidRPr="00E41B78" w:rsidRDefault="00084282">
      <w:pPr>
        <w:spacing w:before="63"/>
        <w:ind w:left="115"/>
        <w:rPr>
          <w:b/>
          <w:sz w:val="17"/>
        </w:rPr>
      </w:pPr>
      <w:r>
        <w:rPr>
          <w:noProof/>
          <w:lang w:eastAsia="sl-SI" w:bidi="ar-SA"/>
        </w:rPr>
        <w:lastRenderedPageBreak/>
        <mc:AlternateContent>
          <mc:Choice Requires="wps">
            <w:drawing>
              <wp:anchor distT="0" distB="0" distL="0" distR="0" simplePos="0" relativeHeight="251658752" behindDoc="1" locked="0" layoutInCell="1" allowOverlap="1">
                <wp:simplePos x="0" y="0"/>
                <wp:positionH relativeFrom="page">
                  <wp:posOffset>749935</wp:posOffset>
                </wp:positionH>
                <wp:positionV relativeFrom="paragraph">
                  <wp:posOffset>218440</wp:posOffset>
                </wp:positionV>
                <wp:extent cx="6276975" cy="0"/>
                <wp:effectExtent l="6985" t="12065" r="12065" b="698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8FA84"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05pt,17.2pt" to="553.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ZtEgIAACg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" strokeweight=".48pt">
                <w10:wrap type="topAndBottom" anchorx="page"/>
              </v:line>
            </w:pict>
          </mc:Fallback>
        </mc:AlternateContent>
      </w:r>
      <w:r w:rsidR="00E41B78" w:rsidRPr="00E41B78">
        <w:rPr>
          <w:b/>
          <w:sz w:val="17"/>
        </w:rPr>
        <w:t>ST/SGB/2003/13</w:t>
      </w:r>
    </w:p>
    <w:p w:rsidR="0097589E" w:rsidRPr="00E41B78" w:rsidRDefault="0097589E">
      <w:pPr>
        <w:pStyle w:val="BodyText"/>
        <w:spacing w:before="5"/>
        <w:rPr>
          <w:b/>
          <w:sz w:val="15"/>
        </w:rPr>
      </w:pPr>
    </w:p>
    <w:p w:rsidR="0097589E" w:rsidRPr="00E41B78" w:rsidRDefault="00E41B78">
      <w:pPr>
        <w:pStyle w:val="Heading1"/>
        <w:spacing w:before="91"/>
      </w:pPr>
      <w:r w:rsidRPr="00E41B78">
        <w:t>3. oddelek</w:t>
      </w:r>
    </w:p>
    <w:p w:rsidR="0097589E" w:rsidRPr="00E41B78" w:rsidRDefault="00E41B78">
      <w:pPr>
        <w:spacing w:before="10"/>
        <w:ind w:left="1382"/>
        <w:jc w:val="both"/>
        <w:rPr>
          <w:b/>
          <w:sz w:val="20"/>
        </w:rPr>
      </w:pPr>
      <w:r w:rsidRPr="00E41B78">
        <w:rPr>
          <w:b/>
          <w:sz w:val="20"/>
        </w:rPr>
        <w:t>Prepoved spolnega izkoriščanja in spolne zlorabe</w:t>
      </w:r>
    </w:p>
    <w:p w:rsidR="0097589E" w:rsidRPr="00E41B78" w:rsidRDefault="00E41B78">
      <w:pPr>
        <w:pStyle w:val="ListParagraph"/>
        <w:numPr>
          <w:ilvl w:val="1"/>
          <w:numId w:val="4"/>
        </w:numPr>
        <w:tabs>
          <w:tab w:val="left" w:pos="1858"/>
        </w:tabs>
        <w:spacing w:before="130" w:line="249" w:lineRule="auto"/>
        <w:ind w:right="1418" w:firstLine="0"/>
        <w:jc w:val="both"/>
        <w:rPr>
          <w:sz w:val="20"/>
        </w:rPr>
      </w:pPr>
      <w:r w:rsidRPr="00E41B78">
        <w:rPr>
          <w:sz w:val="20"/>
        </w:rPr>
        <w:t>Spolno izkoriščanje in spolna zloraba kršita splošno priznane mednarodne pravne norme in standarde ter od nekdaj veljata za nesprejemljivo vedenje in prepovedano ravnanje za osebje OZN.    Takšno vedenje prepovedujejo Predpisi in pravila za osebje OZN.</w:t>
      </w:r>
    </w:p>
    <w:p w:rsidR="0097589E" w:rsidRPr="00E41B78" w:rsidRDefault="00E41B78">
      <w:pPr>
        <w:pStyle w:val="ListParagraph"/>
        <w:numPr>
          <w:ilvl w:val="1"/>
          <w:numId w:val="4"/>
        </w:numPr>
        <w:tabs>
          <w:tab w:val="left" w:pos="1858"/>
        </w:tabs>
        <w:spacing w:before="124" w:line="249" w:lineRule="auto"/>
        <w:ind w:right="1426" w:firstLine="0"/>
        <w:jc w:val="both"/>
        <w:rPr>
          <w:sz w:val="20"/>
        </w:rPr>
      </w:pPr>
      <w:r w:rsidRPr="00E41B78">
        <w:rPr>
          <w:sz w:val="20"/>
        </w:rPr>
        <w:t>Za dodatno zaščito najbolj ranljivih skupin prebivalstva, zlasti žensk in otrok, se sprejmejo posebni standardi, ki potrjujejo obstoječe splošne obveznosti, določene v Predpisih in pravilih za osebje OZN:</w:t>
      </w:r>
    </w:p>
    <w:p w:rsidR="0097589E" w:rsidRPr="00E41B78" w:rsidRDefault="00E41B78">
      <w:pPr>
        <w:pStyle w:val="ListParagraph"/>
        <w:numPr>
          <w:ilvl w:val="2"/>
          <w:numId w:val="4"/>
        </w:numPr>
        <w:tabs>
          <w:tab w:val="left" w:pos="2333"/>
        </w:tabs>
        <w:spacing w:line="249" w:lineRule="auto"/>
        <w:ind w:right="1418" w:firstLine="475"/>
        <w:jc w:val="both"/>
        <w:rPr>
          <w:sz w:val="20"/>
        </w:rPr>
      </w:pPr>
      <w:r w:rsidRPr="00E41B78">
        <w:rPr>
          <w:sz w:val="20"/>
        </w:rPr>
        <w:t>spolno izkoriščanje in spolna zloraba pomenita hudo kršitev in sta torej razlog za disciplinske ukrepe, vključno s takojšnjo odpovedjo;</w:t>
      </w:r>
    </w:p>
    <w:p w:rsidR="0097589E" w:rsidRPr="00E41B78" w:rsidRDefault="00E41B78">
      <w:pPr>
        <w:pStyle w:val="ListParagraph"/>
        <w:numPr>
          <w:ilvl w:val="2"/>
          <w:numId w:val="4"/>
        </w:numPr>
        <w:tabs>
          <w:tab w:val="left" w:pos="2334"/>
        </w:tabs>
        <w:spacing w:line="249" w:lineRule="auto"/>
        <w:ind w:right="1421" w:firstLine="475"/>
        <w:jc w:val="both"/>
        <w:rPr>
          <w:sz w:val="20"/>
        </w:rPr>
      </w:pPr>
      <w:r w:rsidRPr="00E41B78">
        <w:rPr>
          <w:sz w:val="20"/>
        </w:rPr>
        <w:t>dejanja spolne narave z otroki (osebami, mlajšimi od 18 let) so prepovedana ne glede na lokalno priznano polnoletnost ali starost privolitve. Zmotno prepričanje o otrokovi starosti ni izgovor;</w:t>
      </w:r>
    </w:p>
    <w:p w:rsidR="0097589E" w:rsidRPr="00E41B78" w:rsidRDefault="00E41B78">
      <w:pPr>
        <w:pStyle w:val="ListParagraph"/>
        <w:numPr>
          <w:ilvl w:val="2"/>
          <w:numId w:val="4"/>
        </w:numPr>
        <w:tabs>
          <w:tab w:val="left" w:pos="2335"/>
        </w:tabs>
        <w:spacing w:line="249" w:lineRule="auto"/>
        <w:ind w:right="1415" w:firstLine="475"/>
        <w:jc w:val="both"/>
        <w:rPr>
          <w:sz w:val="20"/>
        </w:rPr>
      </w:pPr>
      <w:r w:rsidRPr="00E41B78">
        <w:rPr>
          <w:sz w:val="20"/>
        </w:rPr>
        <w:t>spolnost v zameno za denar, zaposlitev, blago ali storitev je prepovedana, vključno s spolnimi uslugami ali drugimi oblikami omalovažujočega, ponižujočega ali izkoriščevalskega vedenja. To vključuje tudi spolnost v zameno za pomoč, ki upravičencem že tako pripada;</w:t>
      </w:r>
    </w:p>
    <w:p w:rsidR="0097589E" w:rsidRPr="00E41B78" w:rsidRDefault="00E41B78">
      <w:pPr>
        <w:pStyle w:val="ListParagraph"/>
        <w:numPr>
          <w:ilvl w:val="2"/>
          <w:numId w:val="4"/>
        </w:numPr>
        <w:tabs>
          <w:tab w:val="left" w:pos="2334"/>
        </w:tabs>
        <w:spacing w:before="123" w:line="249" w:lineRule="auto"/>
        <w:ind w:right="1423" w:firstLine="475"/>
        <w:jc w:val="both"/>
        <w:rPr>
          <w:sz w:val="20"/>
        </w:rPr>
      </w:pPr>
      <w:r w:rsidRPr="00E41B78">
        <w:rPr>
          <w:sz w:val="20"/>
        </w:rPr>
        <w:t>spolni odnosi med osebjem OZN in upravičenci do pomoči spodkopavajo verodostojnost in integriteto dela OZN in so močno odsvetovani, ker že sami po sebi temeljijo na neenakem razmerju moči;</w:t>
      </w:r>
    </w:p>
    <w:p w:rsidR="0097589E" w:rsidRPr="00E41B78" w:rsidRDefault="00E41B78">
      <w:pPr>
        <w:pStyle w:val="ListParagraph"/>
        <w:numPr>
          <w:ilvl w:val="2"/>
          <w:numId w:val="4"/>
        </w:numPr>
        <w:tabs>
          <w:tab w:val="left" w:pos="2335"/>
        </w:tabs>
        <w:spacing w:before="124" w:line="249" w:lineRule="auto"/>
        <w:ind w:right="1419" w:firstLine="475"/>
        <w:jc w:val="both"/>
        <w:rPr>
          <w:sz w:val="20"/>
        </w:rPr>
      </w:pPr>
      <w:r w:rsidRPr="00E41B78">
        <w:rPr>
          <w:sz w:val="20"/>
        </w:rPr>
        <w:t>če se članu osebja zdi ali sumi, da je prišlo do spolnega izkoriščanja ali spolne zlorabe s strani sodelavca, ki dela v isti ali drugi agenciji znotraj sistema OZN, mora to prijaviti prek vzpostavljenih mehanizmov;</w:t>
      </w:r>
    </w:p>
    <w:p w:rsidR="0097589E" w:rsidRPr="00E41B78" w:rsidRDefault="00E41B78">
      <w:pPr>
        <w:pStyle w:val="ListParagraph"/>
        <w:numPr>
          <w:ilvl w:val="2"/>
          <w:numId w:val="4"/>
        </w:numPr>
        <w:tabs>
          <w:tab w:val="left" w:pos="2333"/>
        </w:tabs>
        <w:spacing w:before="123" w:line="249" w:lineRule="auto"/>
        <w:ind w:firstLine="475"/>
        <w:jc w:val="both"/>
        <w:rPr>
          <w:sz w:val="20"/>
        </w:rPr>
      </w:pPr>
      <w:r w:rsidRPr="00E41B78">
        <w:rPr>
          <w:sz w:val="20"/>
        </w:rPr>
        <w:t>osebje OZN mora ustvarjati in ohranjati okolje, ki preprečuje spolno izkoriščanje in spolno zlorabo. Zlasti vodje na vseh ravneh so dolžni podpirati in razvijati sisteme, ki ohranjajo takšno okolje.</w:t>
      </w:r>
    </w:p>
    <w:p w:rsidR="0097589E" w:rsidRPr="00E41B78" w:rsidRDefault="00E41B78">
      <w:pPr>
        <w:pStyle w:val="ListParagraph"/>
        <w:numPr>
          <w:ilvl w:val="1"/>
          <w:numId w:val="4"/>
        </w:numPr>
        <w:tabs>
          <w:tab w:val="left" w:pos="1858"/>
        </w:tabs>
        <w:spacing w:before="123" w:line="249" w:lineRule="auto"/>
        <w:ind w:right="1427" w:firstLine="0"/>
        <w:jc w:val="both"/>
        <w:rPr>
          <w:sz w:val="20"/>
        </w:rPr>
      </w:pPr>
      <w:r w:rsidRPr="00E41B78">
        <w:rPr>
          <w:sz w:val="20"/>
        </w:rPr>
        <w:t>Zgornji seznam standardov ni izčrpen.  V skladu s Predpisi in pravili za osebje OZN so razlog za administrativne ali disciplinske ukrepe, vključno s takojšnjo odpovedjo, lahko še druga ravnanja, ki pomenijo spolno izkoriščanje ali spolno zlorabo.</w:t>
      </w:r>
    </w:p>
    <w:p w:rsidR="0097589E" w:rsidRPr="00E41B78" w:rsidRDefault="0097589E">
      <w:pPr>
        <w:pStyle w:val="BodyText"/>
        <w:spacing w:before="2"/>
        <w:rPr>
          <w:sz w:val="21"/>
        </w:rPr>
      </w:pPr>
    </w:p>
    <w:p w:rsidR="0097589E" w:rsidRPr="00E41B78" w:rsidRDefault="00E41B78">
      <w:pPr>
        <w:pStyle w:val="Heading1"/>
      </w:pPr>
      <w:r w:rsidRPr="00E41B78">
        <w:t>4. oddelek</w:t>
      </w:r>
    </w:p>
    <w:p w:rsidR="0097589E" w:rsidRPr="00E41B78" w:rsidRDefault="00E41B78">
      <w:pPr>
        <w:spacing w:before="10"/>
        <w:ind w:left="1382"/>
        <w:jc w:val="both"/>
        <w:rPr>
          <w:b/>
          <w:sz w:val="20"/>
        </w:rPr>
      </w:pPr>
      <w:r w:rsidRPr="00E41B78">
        <w:rPr>
          <w:b/>
          <w:sz w:val="20"/>
        </w:rPr>
        <w:t>Dolžnosti vodij oddelkov, uradov in misij</w:t>
      </w:r>
    </w:p>
    <w:p w:rsidR="0097589E" w:rsidRPr="00E41B78" w:rsidRDefault="00E41B78">
      <w:pPr>
        <w:pStyle w:val="ListParagraph"/>
        <w:numPr>
          <w:ilvl w:val="1"/>
          <w:numId w:val="3"/>
        </w:numPr>
        <w:tabs>
          <w:tab w:val="left" w:pos="1858"/>
        </w:tabs>
        <w:spacing w:before="130" w:line="249" w:lineRule="auto"/>
        <w:ind w:firstLine="0"/>
        <w:jc w:val="both"/>
        <w:rPr>
          <w:sz w:val="20"/>
        </w:rPr>
      </w:pPr>
      <w:r w:rsidRPr="00E41B78">
        <w:rPr>
          <w:sz w:val="20"/>
        </w:rPr>
        <w:t xml:space="preserve">Vodja oddelka, urada ali misije je odgovoren za ustvarjanje in ohranjanje okolja, ki preprečuje spolno izkoriščanje in spolno zlorabo, in v ta namen sprejme ustrezne ukrepe.  Vodja oddelka, urada ali misije še zlasti seznani svoje osebje z vsebino tega biltena in poskrbi, da vsak član osebja dobi svoj izvod. </w:t>
      </w:r>
    </w:p>
    <w:p w:rsidR="0097589E" w:rsidRPr="00E41B78" w:rsidRDefault="00E41B78">
      <w:pPr>
        <w:pStyle w:val="ListParagraph"/>
        <w:numPr>
          <w:ilvl w:val="1"/>
          <w:numId w:val="3"/>
        </w:numPr>
        <w:tabs>
          <w:tab w:val="left" w:pos="1858"/>
        </w:tabs>
        <w:spacing w:before="124" w:line="249" w:lineRule="auto"/>
        <w:ind w:firstLine="0"/>
        <w:jc w:val="both"/>
        <w:rPr>
          <w:sz w:val="20"/>
        </w:rPr>
      </w:pPr>
      <w:r w:rsidRPr="00E41B78">
        <w:rPr>
          <w:sz w:val="20"/>
        </w:rPr>
        <w:t>Vodja oddelka, urada ali misije je odgovoren za sprejetje ustreznih ukrepov v primerih, ko kaže, da je bil kršen kateri od standardov, navedenih v točki 3.2 zgoraj, ali je prišlo do ravnanja, omenjenega v točki 3.3 zgoraj.</w:t>
      </w:r>
    </w:p>
    <w:p w:rsidR="0097589E" w:rsidRPr="00E41B78" w:rsidRDefault="0097589E">
      <w:pPr>
        <w:pStyle w:val="BodyText"/>
      </w:pPr>
    </w:p>
    <w:p w:rsidR="0097589E" w:rsidRPr="00E41B78" w:rsidRDefault="0097589E">
      <w:pPr>
        <w:pStyle w:val="BodyText"/>
        <w:spacing w:before="10"/>
        <w:rPr>
          <w:sz w:val="19"/>
        </w:rPr>
      </w:pPr>
    </w:p>
    <w:p w:rsidR="0097589E" w:rsidRPr="00E41B78" w:rsidRDefault="00E41B78">
      <w:pPr>
        <w:spacing w:before="93"/>
        <w:ind w:left="115"/>
        <w:rPr>
          <w:b/>
          <w:sz w:val="17"/>
        </w:rPr>
      </w:pPr>
      <w:r w:rsidRPr="00E41B78">
        <w:rPr>
          <w:b/>
          <w:sz w:val="17"/>
        </w:rPr>
        <w:t>2</w:t>
      </w:r>
    </w:p>
    <w:p w:rsidR="0097589E" w:rsidRPr="00E41B78" w:rsidRDefault="0097589E">
      <w:pPr>
        <w:rPr>
          <w:sz w:val="17"/>
        </w:rPr>
        <w:sectPr w:rsidR="0097589E" w:rsidRPr="00E41B78">
          <w:pgSz w:w="12240" w:h="15840"/>
          <w:pgMar w:top="1100" w:right="1040" w:bottom="280" w:left="1080" w:header="708" w:footer="708" w:gutter="0"/>
          <w:cols w:space="708"/>
        </w:sectPr>
      </w:pPr>
    </w:p>
    <w:p w:rsidR="0097589E" w:rsidRPr="00E41B78" w:rsidRDefault="00084282">
      <w:pPr>
        <w:spacing w:before="63"/>
        <w:ind w:right="132"/>
        <w:jc w:val="right"/>
        <w:rPr>
          <w:b/>
          <w:sz w:val="17"/>
        </w:rPr>
      </w:pPr>
      <w:r>
        <w:rPr>
          <w:noProof/>
          <w:lang w:eastAsia="sl-SI" w:bidi="ar-SA"/>
        </w:rPr>
        <w:lastRenderedPageBreak/>
        <mc:AlternateContent>
          <mc:Choice Requires="wps">
            <w:drawing>
              <wp:anchor distT="0" distB="0" distL="0" distR="0" simplePos="0" relativeHeight="251659776" behindDoc="1" locked="0" layoutInCell="1" allowOverlap="1">
                <wp:simplePos x="0" y="0"/>
                <wp:positionH relativeFrom="page">
                  <wp:posOffset>749935</wp:posOffset>
                </wp:positionH>
                <wp:positionV relativeFrom="paragraph">
                  <wp:posOffset>218440</wp:posOffset>
                </wp:positionV>
                <wp:extent cx="6276975" cy="0"/>
                <wp:effectExtent l="6985" t="12065" r="1206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52039" id="Line 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05pt,17.2pt" to="553.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CDEgIAACgEAAAOAAAAZHJzL2Uyb0RvYy54bWysU02P2jAQvVfqf7B8hySQDR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" strokeweight=".48pt">
                <w10:wrap type="topAndBottom" anchorx="page"/>
              </v:line>
            </w:pict>
          </mc:Fallback>
        </mc:AlternateContent>
      </w:r>
      <w:r w:rsidR="00E41B78" w:rsidRPr="00E41B78">
        <w:rPr>
          <w:b/>
          <w:sz w:val="17"/>
        </w:rPr>
        <w:t>ST/SGB/2003/13</w:t>
      </w:r>
    </w:p>
    <w:p w:rsidR="0097589E" w:rsidRPr="00E41B78" w:rsidRDefault="0097589E">
      <w:pPr>
        <w:pStyle w:val="BodyText"/>
        <w:spacing w:before="5"/>
        <w:rPr>
          <w:b/>
          <w:sz w:val="15"/>
        </w:rPr>
      </w:pPr>
    </w:p>
    <w:p w:rsidR="0097589E" w:rsidRPr="00E41B78" w:rsidRDefault="00E41B78">
      <w:pPr>
        <w:pStyle w:val="BodyText"/>
        <w:spacing w:before="91" w:line="249" w:lineRule="auto"/>
        <w:ind w:left="1382" w:right="1421"/>
        <w:jc w:val="both"/>
      </w:pPr>
      <w:r w:rsidRPr="00E41B78">
        <w:t xml:space="preserve">  Ukrepi se sprejmejo v skladu z pravili in postopki, vzpostavljenimi za obravnavo kršitev s strani osebja.</w:t>
      </w:r>
    </w:p>
    <w:p w:rsidR="0097589E" w:rsidRPr="00E41B78" w:rsidRDefault="00E41B78">
      <w:pPr>
        <w:pStyle w:val="ListParagraph"/>
        <w:numPr>
          <w:ilvl w:val="1"/>
          <w:numId w:val="2"/>
        </w:numPr>
        <w:tabs>
          <w:tab w:val="left" w:pos="1858"/>
        </w:tabs>
        <w:spacing w:line="249" w:lineRule="auto"/>
        <w:ind w:firstLine="0"/>
        <w:jc w:val="both"/>
        <w:rPr>
          <w:sz w:val="20"/>
        </w:rPr>
      </w:pPr>
      <w:r w:rsidRPr="00E41B78">
        <w:rPr>
          <w:sz w:val="20"/>
        </w:rPr>
        <w:t>Vodja oddelka, urada ali misije za kontaktno osebo, pristojno za prijave primerov spolnega izkoriščanja ali spolne zlorabe, imenuje uradnika na dovolj visoki ravni.  V misijah je osebje in lokalno prebivalstvo treba ustrezno seznaniti z obstojem in vlogo kontaktne osebe ter načinom, kako stopiti v stik z njo.  Vse prijave spolnega izkoriščanja in spolne zlorabe se obravnavajo zaupno, da se zavarujejo pravice vseh vpletenih.  Kadar je potrebno, je takšne prijave mogoče uporabiti za sprejetje ukrepov iz točke 4.2 zgoraj.</w:t>
      </w:r>
    </w:p>
    <w:p w:rsidR="0097589E" w:rsidRPr="00E41B78" w:rsidRDefault="00E41B78">
      <w:pPr>
        <w:pStyle w:val="ListParagraph"/>
        <w:numPr>
          <w:ilvl w:val="1"/>
          <w:numId w:val="2"/>
        </w:numPr>
        <w:tabs>
          <w:tab w:val="left" w:pos="1858"/>
        </w:tabs>
        <w:spacing w:before="126" w:line="249" w:lineRule="auto"/>
        <w:ind w:right="1424" w:firstLine="0"/>
        <w:jc w:val="both"/>
        <w:rPr>
          <w:sz w:val="20"/>
        </w:rPr>
      </w:pPr>
      <w:r w:rsidRPr="00E41B78">
        <w:rPr>
          <w:sz w:val="20"/>
        </w:rPr>
        <w:t xml:space="preserve">Vodja oddelka, urada ali misije ne uporabi standardov iz točke 3.2 (b), kadar je član osebja zakonito poročen z osebo, mlajšo od 18 let, a starejšo od starostne meje za polnoletnost ali privolitev v njeni domovini. </w:t>
      </w:r>
    </w:p>
    <w:p w:rsidR="0097589E" w:rsidRPr="00E41B78" w:rsidRDefault="00E41B78">
      <w:pPr>
        <w:pStyle w:val="ListParagraph"/>
        <w:numPr>
          <w:ilvl w:val="1"/>
          <w:numId w:val="2"/>
        </w:numPr>
        <w:tabs>
          <w:tab w:val="left" w:pos="1858"/>
        </w:tabs>
        <w:spacing w:before="124" w:line="249" w:lineRule="auto"/>
        <w:ind w:firstLine="0"/>
        <w:jc w:val="both"/>
        <w:rPr>
          <w:sz w:val="20"/>
        </w:rPr>
      </w:pPr>
      <w:r w:rsidRPr="00E41B78">
        <w:rPr>
          <w:sz w:val="20"/>
        </w:rPr>
        <w:t>Vodja oddelka, urada ali misije lahko pri uporabi standardov iz točke 3.2 (d) odloča po svoji presoji, če so upravičenci do pomoči starejši od 18 let in okoliščine primera upravičujejo izjemo.</w:t>
      </w:r>
    </w:p>
    <w:p w:rsidR="0097589E" w:rsidRPr="00E41B78" w:rsidRDefault="00E41B78">
      <w:pPr>
        <w:pStyle w:val="ListParagraph"/>
        <w:numPr>
          <w:ilvl w:val="1"/>
          <w:numId w:val="2"/>
        </w:numPr>
        <w:tabs>
          <w:tab w:val="left" w:pos="1858"/>
        </w:tabs>
        <w:spacing w:line="249" w:lineRule="auto"/>
        <w:ind w:right="1420" w:firstLine="0"/>
        <w:jc w:val="both"/>
        <w:rPr>
          <w:sz w:val="20"/>
        </w:rPr>
      </w:pPr>
      <w:r w:rsidRPr="00E41B78">
        <w:rPr>
          <w:sz w:val="20"/>
        </w:rPr>
        <w:t>Vodja oddelka, urada ali misije nemudoma obvesti Oddelek za upravljanje o svoji preiskavi primerov spolnega izkoriščanja in spolne zlorabe ter ukrepih, sprejetih na podlagi teh preiskav.</w:t>
      </w:r>
    </w:p>
    <w:p w:rsidR="0097589E" w:rsidRPr="00E41B78" w:rsidRDefault="0097589E">
      <w:pPr>
        <w:pStyle w:val="BodyText"/>
        <w:spacing w:before="1"/>
        <w:rPr>
          <w:sz w:val="21"/>
        </w:rPr>
      </w:pPr>
    </w:p>
    <w:p w:rsidR="0097589E" w:rsidRPr="00E41B78" w:rsidRDefault="00E41B78">
      <w:pPr>
        <w:pStyle w:val="Heading1"/>
      </w:pPr>
      <w:r w:rsidRPr="00E41B78">
        <w:t>5. oddelek</w:t>
      </w:r>
    </w:p>
    <w:p w:rsidR="0097589E" w:rsidRPr="00E41B78" w:rsidRDefault="00E41B78">
      <w:pPr>
        <w:spacing w:before="10"/>
        <w:ind w:left="1382"/>
        <w:jc w:val="both"/>
        <w:rPr>
          <w:b/>
          <w:sz w:val="20"/>
        </w:rPr>
      </w:pPr>
      <w:r w:rsidRPr="00E41B78">
        <w:rPr>
          <w:b/>
          <w:sz w:val="20"/>
        </w:rPr>
        <w:t>Seznanitev nacionalnih organov</w:t>
      </w:r>
    </w:p>
    <w:p w:rsidR="0097589E" w:rsidRPr="00E41B78" w:rsidRDefault="00E41B78">
      <w:pPr>
        <w:pStyle w:val="BodyText"/>
        <w:spacing w:before="130" w:line="249" w:lineRule="auto"/>
        <w:ind w:left="1382" w:right="1416" w:firstLine="475"/>
        <w:jc w:val="both"/>
      </w:pPr>
      <w:r w:rsidRPr="00E41B78">
        <w:t>Če se po ustrezni preiskavi izkaže, da so navedbe o spolnem izkoriščanju ali spolni zlorabi podprte z dokazi, je o takih primerih po posvetu z Uradom za pravna vprašanja mogoče seznaniti nacionalne organe, ki lahko sprožijo kazenski pregon.</w:t>
      </w:r>
    </w:p>
    <w:p w:rsidR="0097589E" w:rsidRPr="00E41B78" w:rsidRDefault="0097589E">
      <w:pPr>
        <w:pStyle w:val="BodyText"/>
        <w:spacing w:before="1"/>
        <w:rPr>
          <w:sz w:val="21"/>
        </w:rPr>
      </w:pPr>
    </w:p>
    <w:p w:rsidR="0097589E" w:rsidRPr="00E41B78" w:rsidRDefault="00E41B78">
      <w:pPr>
        <w:pStyle w:val="Heading1"/>
      </w:pPr>
      <w:r w:rsidRPr="00E41B78">
        <w:t>6. oddelek</w:t>
      </w:r>
    </w:p>
    <w:p w:rsidR="0097589E" w:rsidRPr="00E41B78" w:rsidRDefault="00E41B78">
      <w:pPr>
        <w:spacing w:before="10"/>
        <w:ind w:left="1382"/>
        <w:jc w:val="both"/>
        <w:rPr>
          <w:b/>
          <w:sz w:val="20"/>
        </w:rPr>
      </w:pPr>
      <w:r w:rsidRPr="00E41B78">
        <w:rPr>
          <w:b/>
          <w:sz w:val="20"/>
        </w:rPr>
        <w:t>Dogovori o sodelovanju s subjekti ali posamezniki, ki niso del sistema OZN</w:t>
      </w:r>
    </w:p>
    <w:p w:rsidR="0097589E" w:rsidRPr="00E41B78" w:rsidRDefault="00E41B78">
      <w:pPr>
        <w:pStyle w:val="ListParagraph"/>
        <w:numPr>
          <w:ilvl w:val="1"/>
          <w:numId w:val="1"/>
        </w:numPr>
        <w:tabs>
          <w:tab w:val="left" w:pos="1858"/>
        </w:tabs>
        <w:spacing w:before="130" w:line="249" w:lineRule="auto"/>
        <w:ind w:right="1419" w:firstLine="0"/>
        <w:jc w:val="both"/>
        <w:rPr>
          <w:sz w:val="20"/>
        </w:rPr>
      </w:pPr>
      <w:r w:rsidRPr="00E41B78">
        <w:rPr>
          <w:sz w:val="20"/>
        </w:rPr>
        <w:t>Pri sklepanju dogovorov o sodelovanju s subjekti ali posamezniki, ki niso del sistema OZN, ustrezni uradniki OZN te subjekte ali posameznike seznanijo s standardi vedenja iz 3. oddelka in od njih pridobijo pisno izjavo, da te standarde sprejemajo.</w:t>
      </w:r>
    </w:p>
    <w:p w:rsidR="0097589E" w:rsidRPr="00E41B78" w:rsidRDefault="00E41B78">
      <w:pPr>
        <w:pStyle w:val="ListParagraph"/>
        <w:numPr>
          <w:ilvl w:val="1"/>
          <w:numId w:val="1"/>
        </w:numPr>
        <w:tabs>
          <w:tab w:val="left" w:pos="1858"/>
        </w:tabs>
        <w:spacing w:before="123" w:line="249" w:lineRule="auto"/>
        <w:ind w:right="1416" w:firstLine="0"/>
        <w:jc w:val="both"/>
        <w:rPr>
          <w:sz w:val="20"/>
        </w:rPr>
      </w:pPr>
      <w:r w:rsidRPr="00E41B78">
        <w:rPr>
          <w:sz w:val="20"/>
        </w:rPr>
        <w:t>Če ti subjekti ali posamezniki ne sprejmejo preventivnih ukrepov glede spolnega izkoriščanja ali spolne zlorabe, primerov spolnega izkoriščanja ali spolne zlorabe ne preiščejo ali ne sprejmejo zaščitnih ukrepov, kadar je prišlo do spolnega izkoriščanja ali spolne zlorabe, je to razlog za odpoved dogovora o sodelovanju z OZN.</w:t>
      </w:r>
    </w:p>
    <w:p w:rsidR="0097589E" w:rsidRPr="00E41B78" w:rsidRDefault="0097589E">
      <w:pPr>
        <w:pStyle w:val="BodyText"/>
        <w:spacing w:before="3"/>
        <w:rPr>
          <w:sz w:val="21"/>
        </w:rPr>
      </w:pPr>
    </w:p>
    <w:p w:rsidR="0097589E" w:rsidRPr="00E41B78" w:rsidRDefault="00E41B78">
      <w:pPr>
        <w:pStyle w:val="Heading1"/>
      </w:pPr>
      <w:r w:rsidRPr="00E41B78">
        <w:t>7. oddelek</w:t>
      </w:r>
    </w:p>
    <w:p w:rsidR="0097589E" w:rsidRPr="00E41B78" w:rsidRDefault="00E41B78">
      <w:pPr>
        <w:spacing w:before="10"/>
        <w:ind w:left="1382"/>
        <w:jc w:val="both"/>
        <w:rPr>
          <w:b/>
          <w:sz w:val="20"/>
        </w:rPr>
      </w:pPr>
      <w:r w:rsidRPr="00E41B78">
        <w:rPr>
          <w:b/>
          <w:sz w:val="20"/>
        </w:rPr>
        <w:t>Začetek veljavnosti</w:t>
      </w:r>
    </w:p>
    <w:p w:rsidR="0097589E" w:rsidRPr="00E41B78" w:rsidRDefault="00E41B78">
      <w:pPr>
        <w:pStyle w:val="BodyText"/>
        <w:spacing w:before="130"/>
        <w:ind w:left="1857"/>
      </w:pPr>
      <w:r w:rsidRPr="00E41B78">
        <w:t>Bilten začne veljati 15. oktobra 2003.</w:t>
      </w:r>
    </w:p>
    <w:p w:rsidR="0097589E" w:rsidRPr="00E41B78" w:rsidRDefault="0097589E">
      <w:pPr>
        <w:pStyle w:val="BodyText"/>
        <w:spacing w:before="2"/>
        <w:rPr>
          <w:sz w:val="32"/>
        </w:rPr>
      </w:pPr>
    </w:p>
    <w:p w:rsidR="0097589E" w:rsidRPr="00E41B78" w:rsidRDefault="00E41B78">
      <w:pPr>
        <w:ind w:right="1426"/>
        <w:jc w:val="right"/>
        <w:rPr>
          <w:b/>
          <w:sz w:val="20"/>
        </w:rPr>
      </w:pPr>
      <w:r w:rsidRPr="00E41B78">
        <w:rPr>
          <w:sz w:val="20"/>
        </w:rPr>
        <w:t>(</w:t>
      </w:r>
      <w:r w:rsidRPr="00E41B78">
        <w:rPr>
          <w:i/>
          <w:sz w:val="20"/>
        </w:rPr>
        <w:t>Podpis</w:t>
      </w:r>
      <w:r w:rsidRPr="00E41B78">
        <w:rPr>
          <w:sz w:val="20"/>
        </w:rPr>
        <w:t xml:space="preserve">) Kofi A. </w:t>
      </w:r>
      <w:proofErr w:type="spellStart"/>
      <w:r w:rsidRPr="00E41B78">
        <w:rPr>
          <w:b/>
          <w:sz w:val="20"/>
        </w:rPr>
        <w:t>Annan</w:t>
      </w:r>
      <w:proofErr w:type="spellEnd"/>
    </w:p>
    <w:p w:rsidR="0097589E" w:rsidRPr="00E41B78" w:rsidRDefault="00E41B78">
      <w:pPr>
        <w:pStyle w:val="BodyText"/>
        <w:spacing w:before="10"/>
        <w:ind w:right="1425"/>
        <w:jc w:val="right"/>
      </w:pPr>
      <w:r w:rsidRPr="00E41B78">
        <w:t>generalni sekretar</w:t>
      </w:r>
    </w:p>
    <w:p w:rsidR="0097589E" w:rsidRPr="00E41B78" w:rsidRDefault="00084282">
      <w:pPr>
        <w:pStyle w:val="BodyText"/>
        <w:spacing w:before="9"/>
        <w:rPr>
          <w:sz w:val="26"/>
        </w:rPr>
      </w:pPr>
      <w:r>
        <w:rPr>
          <w:noProof/>
          <w:lang w:eastAsia="sl-SI" w:bidi="ar-SA"/>
        </w:rPr>
        <mc:AlternateContent>
          <mc:Choice Requires="wps">
            <w:drawing>
              <wp:anchor distT="0" distB="0" distL="0" distR="0" simplePos="0" relativeHeight="251660800" behindDoc="1" locked="0" layoutInCell="1" allowOverlap="1">
                <wp:simplePos x="0" y="0"/>
                <wp:positionH relativeFrom="page">
                  <wp:posOffset>3429000</wp:posOffset>
                </wp:positionH>
                <wp:positionV relativeFrom="paragraph">
                  <wp:posOffset>222885</wp:posOffset>
                </wp:positionV>
                <wp:extent cx="914400" cy="0"/>
                <wp:effectExtent l="9525" t="11430" r="9525" b="762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39F8C"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7.55pt" to="34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icEQ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" strokeweight=".24pt">
                <w10:wrap type="topAndBottom" anchorx="page"/>
              </v:line>
            </w:pict>
          </mc:Fallback>
        </mc:AlternateContent>
      </w:r>
    </w:p>
    <w:p w:rsidR="0097589E" w:rsidRPr="00E41B78" w:rsidRDefault="0097589E">
      <w:pPr>
        <w:pStyle w:val="BodyText"/>
        <w:spacing w:before="1"/>
        <w:rPr>
          <w:sz w:val="28"/>
        </w:rPr>
      </w:pPr>
    </w:p>
    <w:p w:rsidR="0097589E" w:rsidRPr="00E41B78" w:rsidRDefault="00E41B78">
      <w:pPr>
        <w:spacing w:before="93"/>
        <w:ind w:right="154"/>
        <w:jc w:val="right"/>
        <w:rPr>
          <w:b/>
          <w:sz w:val="17"/>
        </w:rPr>
      </w:pPr>
      <w:r w:rsidRPr="00E41B78">
        <w:rPr>
          <w:b/>
          <w:sz w:val="17"/>
        </w:rPr>
        <w:t>3</w:t>
      </w:r>
    </w:p>
    <w:sectPr w:rsidR="0097589E" w:rsidRPr="00E41B78">
      <w:pgSz w:w="12240" w:h="15840"/>
      <w:pgMar w:top="1100" w:right="104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246F"/>
    <w:multiLevelType w:val="multilevel"/>
    <w:tmpl w:val="06C2A0E6"/>
    <w:lvl w:ilvl="0">
      <w:start w:val="2"/>
      <w:numFmt w:val="decimal"/>
      <w:lvlText w:val="%1"/>
      <w:lvlJc w:val="left"/>
      <w:pPr>
        <w:ind w:left="1382" w:hanging="476"/>
        <w:jc w:val="left"/>
      </w:pPr>
      <w:rPr>
        <w:rFonts w:hint="default"/>
        <w:lang w:val="en-US" w:eastAsia="en-US" w:bidi="en-US"/>
      </w:rPr>
    </w:lvl>
    <w:lvl w:ilvl="1">
      <w:start w:val="1"/>
      <w:numFmt w:val="decimal"/>
      <w:lvlText w:val="%1.%2"/>
      <w:lvlJc w:val="left"/>
      <w:pPr>
        <w:ind w:left="1382" w:hanging="476"/>
        <w:jc w:val="left"/>
      </w:pPr>
      <w:rPr>
        <w:rFonts w:ascii="Times New Roman" w:eastAsia="Times New Roman" w:hAnsi="Times New Roman" w:cs="Times New Roman" w:hint="default"/>
        <w:w w:val="98"/>
        <w:sz w:val="20"/>
        <w:szCs w:val="20"/>
        <w:lang w:val="en-US" w:eastAsia="en-US" w:bidi="en-US"/>
      </w:rPr>
    </w:lvl>
    <w:lvl w:ilvl="2">
      <w:numFmt w:val="bullet"/>
      <w:lvlText w:val="•"/>
      <w:lvlJc w:val="left"/>
      <w:pPr>
        <w:ind w:left="3128" w:hanging="476"/>
      </w:pPr>
      <w:rPr>
        <w:rFonts w:hint="default"/>
        <w:lang w:val="en-US" w:eastAsia="en-US" w:bidi="en-US"/>
      </w:rPr>
    </w:lvl>
    <w:lvl w:ilvl="3">
      <w:numFmt w:val="bullet"/>
      <w:lvlText w:val="•"/>
      <w:lvlJc w:val="left"/>
      <w:pPr>
        <w:ind w:left="4002" w:hanging="476"/>
      </w:pPr>
      <w:rPr>
        <w:rFonts w:hint="default"/>
        <w:lang w:val="en-US" w:eastAsia="en-US" w:bidi="en-US"/>
      </w:rPr>
    </w:lvl>
    <w:lvl w:ilvl="4">
      <w:numFmt w:val="bullet"/>
      <w:lvlText w:val="•"/>
      <w:lvlJc w:val="left"/>
      <w:pPr>
        <w:ind w:left="4876" w:hanging="476"/>
      </w:pPr>
      <w:rPr>
        <w:rFonts w:hint="default"/>
        <w:lang w:val="en-US" w:eastAsia="en-US" w:bidi="en-US"/>
      </w:rPr>
    </w:lvl>
    <w:lvl w:ilvl="5">
      <w:numFmt w:val="bullet"/>
      <w:lvlText w:val="•"/>
      <w:lvlJc w:val="left"/>
      <w:pPr>
        <w:ind w:left="5750" w:hanging="476"/>
      </w:pPr>
      <w:rPr>
        <w:rFonts w:hint="default"/>
        <w:lang w:val="en-US" w:eastAsia="en-US" w:bidi="en-US"/>
      </w:rPr>
    </w:lvl>
    <w:lvl w:ilvl="6">
      <w:numFmt w:val="bullet"/>
      <w:lvlText w:val="•"/>
      <w:lvlJc w:val="left"/>
      <w:pPr>
        <w:ind w:left="6624" w:hanging="476"/>
      </w:pPr>
      <w:rPr>
        <w:rFonts w:hint="default"/>
        <w:lang w:val="en-US" w:eastAsia="en-US" w:bidi="en-US"/>
      </w:rPr>
    </w:lvl>
    <w:lvl w:ilvl="7">
      <w:numFmt w:val="bullet"/>
      <w:lvlText w:val="•"/>
      <w:lvlJc w:val="left"/>
      <w:pPr>
        <w:ind w:left="7498" w:hanging="476"/>
      </w:pPr>
      <w:rPr>
        <w:rFonts w:hint="default"/>
        <w:lang w:val="en-US" w:eastAsia="en-US" w:bidi="en-US"/>
      </w:rPr>
    </w:lvl>
    <w:lvl w:ilvl="8">
      <w:numFmt w:val="bullet"/>
      <w:lvlText w:val="•"/>
      <w:lvlJc w:val="left"/>
      <w:pPr>
        <w:ind w:left="8372" w:hanging="476"/>
      </w:pPr>
      <w:rPr>
        <w:rFonts w:hint="default"/>
        <w:lang w:val="en-US" w:eastAsia="en-US" w:bidi="en-US"/>
      </w:rPr>
    </w:lvl>
  </w:abstractNum>
  <w:abstractNum w:abstractNumId="1" w15:restartNumberingAfterBreak="0">
    <w:nsid w:val="3F8A40CD"/>
    <w:multiLevelType w:val="multilevel"/>
    <w:tmpl w:val="403ED90E"/>
    <w:lvl w:ilvl="0">
      <w:start w:val="4"/>
      <w:numFmt w:val="decimal"/>
      <w:lvlText w:val="%1"/>
      <w:lvlJc w:val="left"/>
      <w:pPr>
        <w:ind w:left="1382" w:hanging="476"/>
        <w:jc w:val="left"/>
      </w:pPr>
      <w:rPr>
        <w:rFonts w:hint="default"/>
        <w:lang w:val="en-US" w:eastAsia="en-US" w:bidi="en-US"/>
      </w:rPr>
    </w:lvl>
    <w:lvl w:ilvl="1">
      <w:start w:val="1"/>
      <w:numFmt w:val="decimal"/>
      <w:lvlText w:val="%1.%2"/>
      <w:lvlJc w:val="left"/>
      <w:pPr>
        <w:ind w:left="1382" w:hanging="476"/>
        <w:jc w:val="left"/>
      </w:pPr>
      <w:rPr>
        <w:rFonts w:ascii="Times New Roman" w:eastAsia="Times New Roman" w:hAnsi="Times New Roman" w:cs="Times New Roman" w:hint="default"/>
        <w:w w:val="98"/>
        <w:sz w:val="20"/>
        <w:szCs w:val="20"/>
        <w:lang w:val="en-US" w:eastAsia="en-US" w:bidi="en-US"/>
      </w:rPr>
    </w:lvl>
    <w:lvl w:ilvl="2">
      <w:numFmt w:val="bullet"/>
      <w:lvlText w:val="•"/>
      <w:lvlJc w:val="left"/>
      <w:pPr>
        <w:ind w:left="3128" w:hanging="476"/>
      </w:pPr>
      <w:rPr>
        <w:rFonts w:hint="default"/>
        <w:lang w:val="en-US" w:eastAsia="en-US" w:bidi="en-US"/>
      </w:rPr>
    </w:lvl>
    <w:lvl w:ilvl="3">
      <w:numFmt w:val="bullet"/>
      <w:lvlText w:val="•"/>
      <w:lvlJc w:val="left"/>
      <w:pPr>
        <w:ind w:left="4002" w:hanging="476"/>
      </w:pPr>
      <w:rPr>
        <w:rFonts w:hint="default"/>
        <w:lang w:val="en-US" w:eastAsia="en-US" w:bidi="en-US"/>
      </w:rPr>
    </w:lvl>
    <w:lvl w:ilvl="4">
      <w:numFmt w:val="bullet"/>
      <w:lvlText w:val="•"/>
      <w:lvlJc w:val="left"/>
      <w:pPr>
        <w:ind w:left="4876" w:hanging="476"/>
      </w:pPr>
      <w:rPr>
        <w:rFonts w:hint="default"/>
        <w:lang w:val="en-US" w:eastAsia="en-US" w:bidi="en-US"/>
      </w:rPr>
    </w:lvl>
    <w:lvl w:ilvl="5">
      <w:numFmt w:val="bullet"/>
      <w:lvlText w:val="•"/>
      <w:lvlJc w:val="left"/>
      <w:pPr>
        <w:ind w:left="5750" w:hanging="476"/>
      </w:pPr>
      <w:rPr>
        <w:rFonts w:hint="default"/>
        <w:lang w:val="en-US" w:eastAsia="en-US" w:bidi="en-US"/>
      </w:rPr>
    </w:lvl>
    <w:lvl w:ilvl="6">
      <w:numFmt w:val="bullet"/>
      <w:lvlText w:val="•"/>
      <w:lvlJc w:val="left"/>
      <w:pPr>
        <w:ind w:left="6624" w:hanging="476"/>
      </w:pPr>
      <w:rPr>
        <w:rFonts w:hint="default"/>
        <w:lang w:val="en-US" w:eastAsia="en-US" w:bidi="en-US"/>
      </w:rPr>
    </w:lvl>
    <w:lvl w:ilvl="7">
      <w:numFmt w:val="bullet"/>
      <w:lvlText w:val="•"/>
      <w:lvlJc w:val="left"/>
      <w:pPr>
        <w:ind w:left="7498" w:hanging="476"/>
      </w:pPr>
      <w:rPr>
        <w:rFonts w:hint="default"/>
        <w:lang w:val="en-US" w:eastAsia="en-US" w:bidi="en-US"/>
      </w:rPr>
    </w:lvl>
    <w:lvl w:ilvl="8">
      <w:numFmt w:val="bullet"/>
      <w:lvlText w:val="•"/>
      <w:lvlJc w:val="left"/>
      <w:pPr>
        <w:ind w:left="8372" w:hanging="476"/>
      </w:pPr>
      <w:rPr>
        <w:rFonts w:hint="default"/>
        <w:lang w:val="en-US" w:eastAsia="en-US" w:bidi="en-US"/>
      </w:rPr>
    </w:lvl>
  </w:abstractNum>
  <w:abstractNum w:abstractNumId="2" w15:restartNumberingAfterBreak="0">
    <w:nsid w:val="4F7052DB"/>
    <w:multiLevelType w:val="multilevel"/>
    <w:tmpl w:val="98662EEC"/>
    <w:lvl w:ilvl="0">
      <w:start w:val="4"/>
      <w:numFmt w:val="decimal"/>
      <w:lvlText w:val="%1"/>
      <w:lvlJc w:val="left"/>
      <w:pPr>
        <w:ind w:left="1382" w:hanging="475"/>
        <w:jc w:val="left"/>
      </w:pPr>
      <w:rPr>
        <w:rFonts w:hint="default"/>
        <w:lang w:val="en-US" w:eastAsia="en-US" w:bidi="en-US"/>
      </w:rPr>
    </w:lvl>
    <w:lvl w:ilvl="1">
      <w:start w:val="3"/>
      <w:numFmt w:val="decimal"/>
      <w:lvlText w:val="%1.%2"/>
      <w:lvlJc w:val="left"/>
      <w:pPr>
        <w:ind w:left="1382" w:hanging="475"/>
        <w:jc w:val="left"/>
      </w:pPr>
      <w:rPr>
        <w:rFonts w:ascii="Times New Roman" w:eastAsia="Times New Roman" w:hAnsi="Times New Roman" w:cs="Times New Roman" w:hint="default"/>
        <w:w w:val="98"/>
        <w:sz w:val="20"/>
        <w:szCs w:val="20"/>
        <w:lang w:val="en-US" w:eastAsia="en-US" w:bidi="en-US"/>
      </w:rPr>
    </w:lvl>
    <w:lvl w:ilvl="2">
      <w:numFmt w:val="bullet"/>
      <w:lvlText w:val="•"/>
      <w:lvlJc w:val="left"/>
      <w:pPr>
        <w:ind w:left="3128" w:hanging="475"/>
      </w:pPr>
      <w:rPr>
        <w:rFonts w:hint="default"/>
        <w:lang w:val="en-US" w:eastAsia="en-US" w:bidi="en-US"/>
      </w:rPr>
    </w:lvl>
    <w:lvl w:ilvl="3">
      <w:numFmt w:val="bullet"/>
      <w:lvlText w:val="•"/>
      <w:lvlJc w:val="left"/>
      <w:pPr>
        <w:ind w:left="4002" w:hanging="475"/>
      </w:pPr>
      <w:rPr>
        <w:rFonts w:hint="default"/>
        <w:lang w:val="en-US" w:eastAsia="en-US" w:bidi="en-US"/>
      </w:rPr>
    </w:lvl>
    <w:lvl w:ilvl="4">
      <w:numFmt w:val="bullet"/>
      <w:lvlText w:val="•"/>
      <w:lvlJc w:val="left"/>
      <w:pPr>
        <w:ind w:left="4876" w:hanging="475"/>
      </w:pPr>
      <w:rPr>
        <w:rFonts w:hint="default"/>
        <w:lang w:val="en-US" w:eastAsia="en-US" w:bidi="en-US"/>
      </w:rPr>
    </w:lvl>
    <w:lvl w:ilvl="5">
      <w:numFmt w:val="bullet"/>
      <w:lvlText w:val="•"/>
      <w:lvlJc w:val="left"/>
      <w:pPr>
        <w:ind w:left="5750" w:hanging="475"/>
      </w:pPr>
      <w:rPr>
        <w:rFonts w:hint="default"/>
        <w:lang w:val="en-US" w:eastAsia="en-US" w:bidi="en-US"/>
      </w:rPr>
    </w:lvl>
    <w:lvl w:ilvl="6">
      <w:numFmt w:val="bullet"/>
      <w:lvlText w:val="•"/>
      <w:lvlJc w:val="left"/>
      <w:pPr>
        <w:ind w:left="6624" w:hanging="475"/>
      </w:pPr>
      <w:rPr>
        <w:rFonts w:hint="default"/>
        <w:lang w:val="en-US" w:eastAsia="en-US" w:bidi="en-US"/>
      </w:rPr>
    </w:lvl>
    <w:lvl w:ilvl="7">
      <w:numFmt w:val="bullet"/>
      <w:lvlText w:val="•"/>
      <w:lvlJc w:val="left"/>
      <w:pPr>
        <w:ind w:left="7498" w:hanging="475"/>
      </w:pPr>
      <w:rPr>
        <w:rFonts w:hint="default"/>
        <w:lang w:val="en-US" w:eastAsia="en-US" w:bidi="en-US"/>
      </w:rPr>
    </w:lvl>
    <w:lvl w:ilvl="8">
      <w:numFmt w:val="bullet"/>
      <w:lvlText w:val="•"/>
      <w:lvlJc w:val="left"/>
      <w:pPr>
        <w:ind w:left="8372" w:hanging="475"/>
      </w:pPr>
      <w:rPr>
        <w:rFonts w:hint="default"/>
        <w:lang w:val="en-US" w:eastAsia="en-US" w:bidi="en-US"/>
      </w:rPr>
    </w:lvl>
  </w:abstractNum>
  <w:abstractNum w:abstractNumId="3" w15:restartNumberingAfterBreak="0">
    <w:nsid w:val="695D51EF"/>
    <w:multiLevelType w:val="multilevel"/>
    <w:tmpl w:val="9F3E780C"/>
    <w:lvl w:ilvl="0">
      <w:start w:val="3"/>
      <w:numFmt w:val="decimal"/>
      <w:lvlText w:val="%1"/>
      <w:lvlJc w:val="left"/>
      <w:pPr>
        <w:ind w:left="1382" w:hanging="476"/>
        <w:jc w:val="left"/>
      </w:pPr>
      <w:rPr>
        <w:rFonts w:hint="default"/>
        <w:lang w:val="en-US" w:eastAsia="en-US" w:bidi="en-US"/>
      </w:rPr>
    </w:lvl>
    <w:lvl w:ilvl="1">
      <w:start w:val="1"/>
      <w:numFmt w:val="decimal"/>
      <w:lvlText w:val="%1.%2"/>
      <w:lvlJc w:val="left"/>
      <w:pPr>
        <w:ind w:left="1382" w:hanging="476"/>
        <w:jc w:val="left"/>
      </w:pPr>
      <w:rPr>
        <w:rFonts w:ascii="Times New Roman" w:eastAsia="Times New Roman" w:hAnsi="Times New Roman" w:cs="Times New Roman" w:hint="default"/>
        <w:w w:val="98"/>
        <w:sz w:val="20"/>
        <w:szCs w:val="20"/>
        <w:lang w:val="en-US" w:eastAsia="en-US" w:bidi="en-US"/>
      </w:rPr>
    </w:lvl>
    <w:lvl w:ilvl="2">
      <w:start w:val="1"/>
      <w:numFmt w:val="lowerLetter"/>
      <w:lvlText w:val="(%3)"/>
      <w:lvlJc w:val="left"/>
      <w:pPr>
        <w:ind w:left="1382" w:hanging="476"/>
        <w:jc w:val="left"/>
      </w:pPr>
      <w:rPr>
        <w:rFonts w:ascii="Times New Roman" w:eastAsia="Times New Roman" w:hAnsi="Times New Roman" w:cs="Times New Roman" w:hint="default"/>
        <w:w w:val="98"/>
        <w:sz w:val="20"/>
        <w:szCs w:val="20"/>
        <w:lang w:val="en-US" w:eastAsia="en-US" w:bidi="en-US"/>
      </w:rPr>
    </w:lvl>
    <w:lvl w:ilvl="3">
      <w:numFmt w:val="bullet"/>
      <w:lvlText w:val="•"/>
      <w:lvlJc w:val="left"/>
      <w:pPr>
        <w:ind w:left="4002" w:hanging="476"/>
      </w:pPr>
      <w:rPr>
        <w:rFonts w:hint="default"/>
        <w:lang w:val="en-US" w:eastAsia="en-US" w:bidi="en-US"/>
      </w:rPr>
    </w:lvl>
    <w:lvl w:ilvl="4">
      <w:numFmt w:val="bullet"/>
      <w:lvlText w:val="•"/>
      <w:lvlJc w:val="left"/>
      <w:pPr>
        <w:ind w:left="4876" w:hanging="476"/>
      </w:pPr>
      <w:rPr>
        <w:rFonts w:hint="default"/>
        <w:lang w:val="en-US" w:eastAsia="en-US" w:bidi="en-US"/>
      </w:rPr>
    </w:lvl>
    <w:lvl w:ilvl="5">
      <w:numFmt w:val="bullet"/>
      <w:lvlText w:val="•"/>
      <w:lvlJc w:val="left"/>
      <w:pPr>
        <w:ind w:left="5750" w:hanging="476"/>
      </w:pPr>
      <w:rPr>
        <w:rFonts w:hint="default"/>
        <w:lang w:val="en-US" w:eastAsia="en-US" w:bidi="en-US"/>
      </w:rPr>
    </w:lvl>
    <w:lvl w:ilvl="6">
      <w:numFmt w:val="bullet"/>
      <w:lvlText w:val="•"/>
      <w:lvlJc w:val="left"/>
      <w:pPr>
        <w:ind w:left="6624" w:hanging="476"/>
      </w:pPr>
      <w:rPr>
        <w:rFonts w:hint="default"/>
        <w:lang w:val="en-US" w:eastAsia="en-US" w:bidi="en-US"/>
      </w:rPr>
    </w:lvl>
    <w:lvl w:ilvl="7">
      <w:numFmt w:val="bullet"/>
      <w:lvlText w:val="•"/>
      <w:lvlJc w:val="left"/>
      <w:pPr>
        <w:ind w:left="7498" w:hanging="476"/>
      </w:pPr>
      <w:rPr>
        <w:rFonts w:hint="default"/>
        <w:lang w:val="en-US" w:eastAsia="en-US" w:bidi="en-US"/>
      </w:rPr>
    </w:lvl>
    <w:lvl w:ilvl="8">
      <w:numFmt w:val="bullet"/>
      <w:lvlText w:val="•"/>
      <w:lvlJc w:val="left"/>
      <w:pPr>
        <w:ind w:left="8372" w:hanging="476"/>
      </w:pPr>
      <w:rPr>
        <w:rFonts w:hint="default"/>
        <w:lang w:val="en-US" w:eastAsia="en-US" w:bidi="en-US"/>
      </w:rPr>
    </w:lvl>
  </w:abstractNum>
  <w:abstractNum w:abstractNumId="4" w15:restartNumberingAfterBreak="0">
    <w:nsid w:val="74E94CD9"/>
    <w:multiLevelType w:val="multilevel"/>
    <w:tmpl w:val="E5769BFE"/>
    <w:lvl w:ilvl="0">
      <w:start w:val="6"/>
      <w:numFmt w:val="decimal"/>
      <w:lvlText w:val="%1"/>
      <w:lvlJc w:val="left"/>
      <w:pPr>
        <w:ind w:left="1382" w:hanging="476"/>
        <w:jc w:val="left"/>
      </w:pPr>
      <w:rPr>
        <w:rFonts w:hint="default"/>
        <w:lang w:val="en-US" w:eastAsia="en-US" w:bidi="en-US"/>
      </w:rPr>
    </w:lvl>
    <w:lvl w:ilvl="1">
      <w:start w:val="1"/>
      <w:numFmt w:val="decimal"/>
      <w:lvlText w:val="%1.%2"/>
      <w:lvlJc w:val="left"/>
      <w:pPr>
        <w:ind w:left="1382" w:hanging="476"/>
        <w:jc w:val="left"/>
      </w:pPr>
      <w:rPr>
        <w:rFonts w:ascii="Times New Roman" w:eastAsia="Times New Roman" w:hAnsi="Times New Roman" w:cs="Times New Roman" w:hint="default"/>
        <w:w w:val="98"/>
        <w:sz w:val="20"/>
        <w:szCs w:val="20"/>
        <w:lang w:val="en-US" w:eastAsia="en-US" w:bidi="en-US"/>
      </w:rPr>
    </w:lvl>
    <w:lvl w:ilvl="2">
      <w:numFmt w:val="bullet"/>
      <w:lvlText w:val="•"/>
      <w:lvlJc w:val="left"/>
      <w:pPr>
        <w:ind w:left="3128" w:hanging="476"/>
      </w:pPr>
      <w:rPr>
        <w:rFonts w:hint="default"/>
        <w:lang w:val="en-US" w:eastAsia="en-US" w:bidi="en-US"/>
      </w:rPr>
    </w:lvl>
    <w:lvl w:ilvl="3">
      <w:numFmt w:val="bullet"/>
      <w:lvlText w:val="•"/>
      <w:lvlJc w:val="left"/>
      <w:pPr>
        <w:ind w:left="4002" w:hanging="476"/>
      </w:pPr>
      <w:rPr>
        <w:rFonts w:hint="default"/>
        <w:lang w:val="en-US" w:eastAsia="en-US" w:bidi="en-US"/>
      </w:rPr>
    </w:lvl>
    <w:lvl w:ilvl="4">
      <w:numFmt w:val="bullet"/>
      <w:lvlText w:val="•"/>
      <w:lvlJc w:val="left"/>
      <w:pPr>
        <w:ind w:left="4876" w:hanging="476"/>
      </w:pPr>
      <w:rPr>
        <w:rFonts w:hint="default"/>
        <w:lang w:val="en-US" w:eastAsia="en-US" w:bidi="en-US"/>
      </w:rPr>
    </w:lvl>
    <w:lvl w:ilvl="5">
      <w:numFmt w:val="bullet"/>
      <w:lvlText w:val="•"/>
      <w:lvlJc w:val="left"/>
      <w:pPr>
        <w:ind w:left="5750" w:hanging="476"/>
      </w:pPr>
      <w:rPr>
        <w:rFonts w:hint="default"/>
        <w:lang w:val="en-US" w:eastAsia="en-US" w:bidi="en-US"/>
      </w:rPr>
    </w:lvl>
    <w:lvl w:ilvl="6">
      <w:numFmt w:val="bullet"/>
      <w:lvlText w:val="•"/>
      <w:lvlJc w:val="left"/>
      <w:pPr>
        <w:ind w:left="6624" w:hanging="476"/>
      </w:pPr>
      <w:rPr>
        <w:rFonts w:hint="default"/>
        <w:lang w:val="en-US" w:eastAsia="en-US" w:bidi="en-US"/>
      </w:rPr>
    </w:lvl>
    <w:lvl w:ilvl="7">
      <w:numFmt w:val="bullet"/>
      <w:lvlText w:val="•"/>
      <w:lvlJc w:val="left"/>
      <w:pPr>
        <w:ind w:left="7498" w:hanging="476"/>
      </w:pPr>
      <w:rPr>
        <w:rFonts w:hint="default"/>
        <w:lang w:val="en-US" w:eastAsia="en-US" w:bidi="en-US"/>
      </w:rPr>
    </w:lvl>
    <w:lvl w:ilvl="8">
      <w:numFmt w:val="bullet"/>
      <w:lvlText w:val="•"/>
      <w:lvlJc w:val="left"/>
      <w:pPr>
        <w:ind w:left="8372" w:hanging="476"/>
      </w:pPr>
      <w:rPr>
        <w:rFonts w:hint="default"/>
        <w:lang w:val="en-US" w:eastAsia="en-US" w:bidi="en-U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9E"/>
    <w:rsid w:val="00084282"/>
    <w:rsid w:val="0097589E"/>
    <w:rsid w:val="00B03063"/>
    <w:rsid w:val="00E41B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189D"/>
  <w15:docId w15:val="{32C46A38-8975-46BE-AE6D-355A22E2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38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2"/>
      <w:ind w:left="1382" w:right="141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DGAACS User</dc:creator>
  <cp:lastModifiedBy>Vesna Čuber</cp:lastModifiedBy>
  <cp:revision>3</cp:revision>
  <dcterms:created xsi:type="dcterms:W3CDTF">2019-11-15T08:29:00Z</dcterms:created>
  <dcterms:modified xsi:type="dcterms:W3CDTF">2021-02-18T07:32:00Z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2003-10-10T00:00:00Z</vt:filetime>
  </property>
  <property fmtid="{D5CDD505-2E9C-101B-9397-08002B2CF9AE}" pid="3" name="Creator">
    <vt:lpwstr>Microsoft Word 8.0</vt:lpwstr>
  </property>
  <property fmtid="{D5CDD505-2E9C-101B-9397-08002B2CF9AE}" pid="4" name="LastSaved">
    <vt:filetime>2019-11-14T00:00:00Z</vt:filetime>
  </property>
</Properties>
</file>