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A989" w14:textId="2EEDED17" w:rsidR="003F2D74" w:rsidRDefault="009524A6" w:rsidP="00C41D7F">
      <w:pPr>
        <w:jc w:val="both"/>
        <w:rPr>
          <w:rFonts w:cs="Calibri"/>
          <w:b/>
          <w:bCs/>
          <w:sz w:val="28"/>
          <w:szCs w:val="28"/>
        </w:rPr>
      </w:pPr>
      <w:bookmarkStart w:id="0" w:name="_Hlk106289287"/>
      <w:r w:rsidRPr="007454D5">
        <w:rPr>
          <w:noProof/>
          <w:sz w:val="16"/>
        </w:rPr>
        <w:drawing>
          <wp:anchor distT="0" distB="0" distL="114300" distR="114300" simplePos="0" relativeHeight="251660289" behindDoc="0" locked="0" layoutInCell="1" allowOverlap="1" wp14:anchorId="78AD4FD6" wp14:editId="395EDBC2">
            <wp:simplePos x="0" y="0"/>
            <wp:positionH relativeFrom="margin">
              <wp:align>center</wp:align>
            </wp:positionH>
            <wp:positionV relativeFrom="margin">
              <wp:posOffset>16050</wp:posOffset>
            </wp:positionV>
            <wp:extent cx="2169795" cy="446405"/>
            <wp:effectExtent l="0" t="0" r="1905" b="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69795" cy="446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8D0C7F" w14:textId="2EBD4CD3" w:rsidR="003F2D74" w:rsidRDefault="003F2D74" w:rsidP="00C41D7F">
      <w:pPr>
        <w:jc w:val="both"/>
        <w:rPr>
          <w:rFonts w:cs="Calibri"/>
          <w:b/>
          <w:bCs/>
          <w:sz w:val="28"/>
          <w:szCs w:val="28"/>
        </w:rPr>
      </w:pPr>
    </w:p>
    <w:p w14:paraId="6635082A" w14:textId="3DDAC171" w:rsidR="003F2D74" w:rsidRDefault="003F2D74" w:rsidP="003F2D74">
      <w:pPr>
        <w:pStyle w:val="Brezrazmikov"/>
      </w:pPr>
    </w:p>
    <w:p w14:paraId="1B872B12" w14:textId="1782932E" w:rsidR="003F2D74" w:rsidRPr="008F6973" w:rsidRDefault="00B6559A" w:rsidP="003F2D74">
      <w:pPr>
        <w:jc w:val="both"/>
        <w:rPr>
          <w:rFonts w:cstheme="minorHAnsi"/>
          <w:u w:val="single"/>
        </w:rPr>
      </w:pPr>
      <w:r w:rsidRPr="008F6973">
        <w:rPr>
          <w:rFonts w:cstheme="minorHAnsi"/>
          <w:u w:val="single"/>
        </w:rPr>
        <w:t>Priloga 3</w:t>
      </w:r>
    </w:p>
    <w:p w14:paraId="2B8C1606" w14:textId="77777777" w:rsidR="003F2D74" w:rsidRDefault="003F2D74" w:rsidP="003F2D74">
      <w:pPr>
        <w:jc w:val="both"/>
        <w:rPr>
          <w:rFonts w:cstheme="minorHAnsi"/>
        </w:rPr>
      </w:pPr>
    </w:p>
    <w:p w14:paraId="3835BEC5" w14:textId="77777777" w:rsidR="003F2D74" w:rsidRPr="003D2A59" w:rsidRDefault="003F2D74" w:rsidP="003F2D74">
      <w:pPr>
        <w:jc w:val="both"/>
        <w:rPr>
          <w:rFonts w:cstheme="minorHAnsi"/>
        </w:rPr>
      </w:pPr>
      <w:r>
        <w:rPr>
          <w:rFonts w:cstheme="minorHAnsi"/>
          <w:noProof/>
          <w:lang w:eastAsia="sl-SI"/>
        </w:rPr>
        <mc:AlternateContent>
          <mc:Choice Requires="wps">
            <w:drawing>
              <wp:anchor distT="0" distB="0" distL="114300" distR="114300" simplePos="0" relativeHeight="251658241" behindDoc="0" locked="0" layoutInCell="1" allowOverlap="1" wp14:anchorId="55D3EEC3" wp14:editId="091DD1BD">
                <wp:simplePos x="0" y="0"/>
                <wp:positionH relativeFrom="margin">
                  <wp:posOffset>-527685</wp:posOffset>
                </wp:positionH>
                <wp:positionV relativeFrom="paragraph">
                  <wp:posOffset>1595120</wp:posOffset>
                </wp:positionV>
                <wp:extent cx="6812280" cy="5942330"/>
                <wp:effectExtent l="0" t="0" r="0" b="0"/>
                <wp:wrapSquare wrapText="bothSides"/>
                <wp:docPr id="10" name="Cuadro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280" cy="5942330"/>
                        </a:xfrm>
                        <a:prstGeom prst="rect">
                          <a:avLst/>
                        </a:prstGeom>
                        <a:noFill/>
                      </wps:spPr>
                      <wps:txbx>
                        <w:txbxContent>
                          <w:p w14:paraId="43AC81D5" w14:textId="2C71E77E" w:rsidR="003F2D74" w:rsidRDefault="003F2D74" w:rsidP="003F2D74">
                            <w:pPr>
                              <w:spacing w:after="240"/>
                              <w:rPr>
                                <w:rFonts w:ascii="Arial" w:hAnsi="Arial" w:cs="Arial"/>
                                <w:b/>
                                <w:color w:val="000000" w:themeColor="text1"/>
                                <w:kern w:val="24"/>
                                <w:sz w:val="36"/>
                                <w:szCs w:val="42"/>
                                <w:lang w:val="es-ES"/>
                              </w:rPr>
                            </w:pPr>
                            <w:bookmarkStart w:id="1" w:name="_Toc72495960"/>
                          </w:p>
                          <w:p w14:paraId="4CAFF22B" w14:textId="7AA5BA75" w:rsidR="003F2D74" w:rsidRDefault="009524A6" w:rsidP="003F2D74">
                            <w:pPr>
                              <w:spacing w:after="240"/>
                              <w:jc w:val="center"/>
                              <w:rPr>
                                <w:rFonts w:ascii="Arial" w:hAnsi="Arial" w:cs="Arial"/>
                                <w:b/>
                                <w:color w:val="000000" w:themeColor="text1"/>
                                <w:kern w:val="24"/>
                                <w:sz w:val="36"/>
                                <w:szCs w:val="42"/>
                                <w:lang w:val="es-ES"/>
                              </w:rPr>
                            </w:pPr>
                            <w:proofErr w:type="spellStart"/>
                            <w:r>
                              <w:rPr>
                                <w:rFonts w:ascii="Arial" w:hAnsi="Arial" w:cs="Arial"/>
                                <w:b/>
                                <w:color w:val="000000" w:themeColor="text1"/>
                                <w:kern w:val="24"/>
                                <w:sz w:val="36"/>
                                <w:szCs w:val="42"/>
                                <w:lang w:val="es-ES"/>
                              </w:rPr>
                              <w:t>Metodološka</w:t>
                            </w:r>
                            <w:proofErr w:type="spellEnd"/>
                            <w:r>
                              <w:rPr>
                                <w:rFonts w:ascii="Arial" w:hAnsi="Arial" w:cs="Arial"/>
                                <w:b/>
                                <w:color w:val="000000" w:themeColor="text1"/>
                                <w:kern w:val="24"/>
                                <w:sz w:val="36"/>
                                <w:szCs w:val="42"/>
                                <w:lang w:val="es-ES"/>
                              </w:rPr>
                              <w:t xml:space="preserve"> </w:t>
                            </w:r>
                            <w:proofErr w:type="spellStart"/>
                            <w:r>
                              <w:rPr>
                                <w:rFonts w:ascii="Arial" w:hAnsi="Arial" w:cs="Arial"/>
                                <w:b/>
                                <w:color w:val="000000" w:themeColor="text1"/>
                                <w:kern w:val="24"/>
                                <w:sz w:val="36"/>
                                <w:szCs w:val="42"/>
                                <w:lang w:val="es-ES"/>
                              </w:rPr>
                              <w:t>navodila</w:t>
                            </w:r>
                            <w:proofErr w:type="spellEnd"/>
                            <w:r w:rsidR="00B6559A">
                              <w:rPr>
                                <w:rFonts w:ascii="Arial" w:hAnsi="Arial" w:cs="Arial"/>
                                <w:b/>
                                <w:color w:val="000000" w:themeColor="text1"/>
                                <w:kern w:val="24"/>
                                <w:sz w:val="36"/>
                                <w:szCs w:val="42"/>
                                <w:lang w:val="es-ES"/>
                              </w:rPr>
                              <w:t xml:space="preserve"> </w:t>
                            </w:r>
                            <w:proofErr w:type="spellStart"/>
                            <w:r w:rsidR="00B6559A">
                              <w:rPr>
                                <w:rFonts w:ascii="Arial" w:hAnsi="Arial" w:cs="Arial"/>
                                <w:b/>
                                <w:color w:val="000000" w:themeColor="text1"/>
                                <w:kern w:val="24"/>
                                <w:sz w:val="36"/>
                                <w:szCs w:val="42"/>
                                <w:lang w:val="es-ES"/>
                              </w:rPr>
                              <w:t>za</w:t>
                            </w:r>
                            <w:proofErr w:type="spellEnd"/>
                            <w:r w:rsidR="00B6559A">
                              <w:rPr>
                                <w:rFonts w:ascii="Arial" w:hAnsi="Arial" w:cs="Arial"/>
                                <w:b/>
                                <w:color w:val="000000" w:themeColor="text1"/>
                                <w:kern w:val="24"/>
                                <w:sz w:val="36"/>
                                <w:szCs w:val="42"/>
                                <w:lang w:val="es-ES"/>
                              </w:rPr>
                              <w:t xml:space="preserve"> </w:t>
                            </w:r>
                            <w:proofErr w:type="spellStart"/>
                            <w:r w:rsidR="00B6559A">
                              <w:rPr>
                                <w:rFonts w:ascii="Arial" w:hAnsi="Arial" w:cs="Arial"/>
                                <w:b/>
                                <w:color w:val="000000" w:themeColor="text1"/>
                                <w:kern w:val="24"/>
                                <w:sz w:val="36"/>
                                <w:szCs w:val="42"/>
                                <w:lang w:val="es-ES"/>
                              </w:rPr>
                              <w:t>kazalnike</w:t>
                            </w:r>
                            <w:proofErr w:type="spellEnd"/>
                            <w:r w:rsidR="00B6559A">
                              <w:rPr>
                                <w:rFonts w:ascii="Arial" w:hAnsi="Arial" w:cs="Arial"/>
                                <w:b/>
                                <w:color w:val="000000" w:themeColor="text1"/>
                                <w:kern w:val="24"/>
                                <w:sz w:val="36"/>
                                <w:szCs w:val="42"/>
                                <w:lang w:val="es-ES"/>
                              </w:rPr>
                              <w:t xml:space="preserve"> </w:t>
                            </w:r>
                            <w:proofErr w:type="spellStart"/>
                            <w:r w:rsidR="00B6559A">
                              <w:rPr>
                                <w:rFonts w:ascii="Arial" w:hAnsi="Arial" w:cs="Arial"/>
                                <w:b/>
                                <w:color w:val="000000" w:themeColor="text1"/>
                                <w:kern w:val="24"/>
                                <w:sz w:val="36"/>
                                <w:szCs w:val="42"/>
                                <w:lang w:val="es-ES"/>
                              </w:rPr>
                              <w:t>kakovosti</w:t>
                            </w:r>
                            <w:proofErr w:type="spellEnd"/>
                            <w:r w:rsidR="00B6559A">
                              <w:rPr>
                                <w:rFonts w:ascii="Arial" w:hAnsi="Arial" w:cs="Arial"/>
                                <w:b/>
                                <w:color w:val="000000" w:themeColor="text1"/>
                                <w:kern w:val="24"/>
                                <w:sz w:val="36"/>
                                <w:szCs w:val="42"/>
                                <w:lang w:val="es-ES"/>
                              </w:rPr>
                              <w:t xml:space="preserve"> v </w:t>
                            </w:r>
                            <w:proofErr w:type="spellStart"/>
                            <w:r w:rsidR="00B6559A">
                              <w:rPr>
                                <w:rFonts w:ascii="Arial" w:hAnsi="Arial" w:cs="Arial"/>
                                <w:b/>
                                <w:color w:val="000000" w:themeColor="text1"/>
                                <w:kern w:val="24"/>
                                <w:sz w:val="36"/>
                                <w:szCs w:val="42"/>
                                <w:lang w:val="es-ES"/>
                              </w:rPr>
                              <w:t>zdravstvu</w:t>
                            </w:r>
                            <w:proofErr w:type="spellEnd"/>
                          </w:p>
                          <w:p w14:paraId="40BE7FA2" w14:textId="4567C678" w:rsidR="009524A6" w:rsidRPr="009524A6" w:rsidRDefault="009524A6" w:rsidP="003F2D74">
                            <w:pPr>
                              <w:spacing w:after="240"/>
                              <w:jc w:val="center"/>
                              <w:rPr>
                                <w:rFonts w:ascii="Arial" w:hAnsi="Arial" w:cs="Arial"/>
                                <w:b/>
                                <w:color w:val="000000" w:themeColor="text1"/>
                                <w:kern w:val="24"/>
                                <w:sz w:val="30"/>
                                <w:szCs w:val="30"/>
                                <w:lang w:val="es-ES"/>
                              </w:rPr>
                            </w:pPr>
                          </w:p>
                          <w:p w14:paraId="31B49A55" w14:textId="257863B0" w:rsidR="003F2D74" w:rsidRPr="003F2D74" w:rsidRDefault="003F2D74" w:rsidP="003F2D74">
                            <w:pPr>
                              <w:spacing w:after="240"/>
                              <w:jc w:val="center"/>
                              <w:rPr>
                                <w:rFonts w:cs="Calibri"/>
                                <w:b/>
                                <w:bCs/>
                                <w:sz w:val="28"/>
                                <w:szCs w:val="28"/>
                              </w:rPr>
                            </w:pPr>
                            <w:r w:rsidRPr="003F2D74">
                              <w:rPr>
                                <w:rFonts w:ascii="Arial" w:hAnsi="Arial" w:cs="Arial"/>
                                <w:b/>
                                <w:color w:val="000000" w:themeColor="text1"/>
                                <w:kern w:val="24"/>
                                <w:sz w:val="36"/>
                                <w:szCs w:val="42"/>
                                <w:lang w:val="es-ES"/>
                              </w:rPr>
                              <w:t xml:space="preserve"> </w:t>
                            </w:r>
                          </w:p>
                          <w:bookmarkEnd w:id="1"/>
                          <w:p w14:paraId="5813D3C6" w14:textId="77777777" w:rsidR="009524A6" w:rsidRDefault="009524A6" w:rsidP="009524A6">
                            <w:pPr>
                              <w:spacing w:after="0"/>
                              <w:rPr>
                                <w:rFonts w:ascii="Arial" w:hAnsi="Arial" w:cs="Arial"/>
                                <w:b/>
                              </w:rPr>
                            </w:pPr>
                          </w:p>
                          <w:p w14:paraId="7FE35C8C" w14:textId="77777777" w:rsidR="009524A6" w:rsidRDefault="009524A6" w:rsidP="003F2D74">
                            <w:pPr>
                              <w:spacing w:after="0"/>
                              <w:ind w:left="851"/>
                              <w:jc w:val="right"/>
                              <w:rPr>
                                <w:rFonts w:ascii="Arial" w:hAnsi="Arial" w:cs="Arial"/>
                                <w:b/>
                              </w:rPr>
                            </w:pPr>
                          </w:p>
                          <w:p w14:paraId="688074EC" w14:textId="77777777" w:rsidR="009524A6" w:rsidRDefault="009524A6" w:rsidP="003F2D74">
                            <w:pPr>
                              <w:spacing w:after="0"/>
                              <w:ind w:left="851"/>
                              <w:jc w:val="right"/>
                              <w:rPr>
                                <w:rFonts w:ascii="Arial" w:hAnsi="Arial" w:cs="Arial"/>
                                <w:b/>
                              </w:rPr>
                            </w:pPr>
                          </w:p>
                          <w:p w14:paraId="14BFAC03" w14:textId="77777777" w:rsidR="009524A6" w:rsidRDefault="009524A6" w:rsidP="003F2D74">
                            <w:pPr>
                              <w:spacing w:after="0"/>
                              <w:ind w:left="851"/>
                              <w:jc w:val="right"/>
                              <w:rPr>
                                <w:rFonts w:ascii="Arial" w:hAnsi="Arial" w:cs="Arial"/>
                                <w:b/>
                              </w:rPr>
                            </w:pPr>
                          </w:p>
                          <w:p w14:paraId="06ECD97A" w14:textId="77777777" w:rsidR="009524A6" w:rsidRDefault="009524A6" w:rsidP="003F2D74">
                            <w:pPr>
                              <w:spacing w:after="0"/>
                              <w:ind w:left="851"/>
                              <w:jc w:val="right"/>
                              <w:rPr>
                                <w:rFonts w:ascii="Arial" w:hAnsi="Arial" w:cs="Arial"/>
                                <w:b/>
                              </w:rPr>
                            </w:pPr>
                          </w:p>
                          <w:p w14:paraId="403366CB" w14:textId="77777777" w:rsidR="009524A6" w:rsidRDefault="009524A6" w:rsidP="003F2D74">
                            <w:pPr>
                              <w:spacing w:after="0"/>
                              <w:ind w:left="851"/>
                              <w:jc w:val="right"/>
                              <w:rPr>
                                <w:rFonts w:ascii="Arial" w:hAnsi="Arial" w:cs="Arial"/>
                                <w:b/>
                              </w:rPr>
                            </w:pPr>
                          </w:p>
                          <w:p w14:paraId="597DA1C7" w14:textId="77777777" w:rsidR="009524A6" w:rsidRDefault="009524A6" w:rsidP="003F2D74">
                            <w:pPr>
                              <w:spacing w:after="0"/>
                              <w:ind w:left="851"/>
                              <w:jc w:val="right"/>
                              <w:rPr>
                                <w:rFonts w:ascii="Arial" w:hAnsi="Arial" w:cs="Arial"/>
                                <w:b/>
                              </w:rPr>
                            </w:pPr>
                          </w:p>
                          <w:p w14:paraId="7255A69D" w14:textId="77777777" w:rsidR="009524A6" w:rsidRDefault="009524A6" w:rsidP="003F2D74">
                            <w:pPr>
                              <w:spacing w:after="0"/>
                              <w:ind w:left="851"/>
                              <w:jc w:val="right"/>
                              <w:rPr>
                                <w:rFonts w:ascii="Arial" w:hAnsi="Arial" w:cs="Arial"/>
                                <w:b/>
                              </w:rPr>
                            </w:pPr>
                          </w:p>
                          <w:p w14:paraId="3E3AF698" w14:textId="77777777" w:rsidR="009524A6" w:rsidRDefault="009524A6" w:rsidP="003F2D74">
                            <w:pPr>
                              <w:spacing w:after="0"/>
                              <w:ind w:left="851"/>
                              <w:jc w:val="right"/>
                              <w:rPr>
                                <w:rFonts w:ascii="Arial" w:hAnsi="Arial" w:cs="Arial"/>
                                <w:b/>
                              </w:rPr>
                            </w:pPr>
                          </w:p>
                          <w:p w14:paraId="2EFAD22F" w14:textId="77777777" w:rsidR="009524A6" w:rsidRDefault="009524A6" w:rsidP="003F2D74">
                            <w:pPr>
                              <w:spacing w:after="0"/>
                              <w:ind w:left="851"/>
                              <w:jc w:val="right"/>
                              <w:rPr>
                                <w:rFonts w:ascii="Arial" w:hAnsi="Arial" w:cs="Arial"/>
                                <w:b/>
                              </w:rPr>
                            </w:pPr>
                          </w:p>
                          <w:p w14:paraId="1FA881CF" w14:textId="77777777" w:rsidR="009524A6" w:rsidRDefault="009524A6" w:rsidP="003F2D74">
                            <w:pPr>
                              <w:spacing w:after="0"/>
                              <w:ind w:left="851"/>
                              <w:jc w:val="right"/>
                              <w:rPr>
                                <w:rFonts w:ascii="Arial" w:hAnsi="Arial" w:cs="Arial"/>
                                <w:b/>
                              </w:rPr>
                            </w:pPr>
                          </w:p>
                          <w:p w14:paraId="79BD55B0" w14:textId="77777777" w:rsidR="009524A6" w:rsidRDefault="009524A6" w:rsidP="003F2D74">
                            <w:pPr>
                              <w:spacing w:after="0"/>
                              <w:ind w:left="851"/>
                              <w:jc w:val="right"/>
                              <w:rPr>
                                <w:rFonts w:ascii="Arial" w:hAnsi="Arial" w:cs="Arial"/>
                                <w:b/>
                              </w:rPr>
                            </w:pPr>
                          </w:p>
                          <w:p w14:paraId="18061F78" w14:textId="77777777" w:rsidR="009524A6" w:rsidRDefault="009524A6" w:rsidP="003F2D74">
                            <w:pPr>
                              <w:spacing w:after="0"/>
                              <w:ind w:left="851"/>
                              <w:jc w:val="right"/>
                              <w:rPr>
                                <w:rFonts w:ascii="Arial" w:hAnsi="Arial" w:cs="Arial"/>
                                <w:b/>
                              </w:rPr>
                            </w:pPr>
                          </w:p>
                          <w:p w14:paraId="04F4B8D2" w14:textId="77777777" w:rsidR="009524A6" w:rsidRDefault="009524A6" w:rsidP="003F2D74">
                            <w:pPr>
                              <w:spacing w:after="0"/>
                              <w:ind w:left="851"/>
                              <w:jc w:val="right"/>
                              <w:rPr>
                                <w:rFonts w:ascii="Arial" w:hAnsi="Arial" w:cs="Arial"/>
                                <w:b/>
                              </w:rPr>
                            </w:pPr>
                          </w:p>
                          <w:p w14:paraId="7877332F" w14:textId="77777777" w:rsidR="009524A6" w:rsidRDefault="009524A6" w:rsidP="009524A6">
                            <w:pPr>
                              <w:spacing w:after="0"/>
                              <w:rPr>
                                <w:rFonts w:ascii="Arial" w:hAnsi="Arial" w:cs="Arial"/>
                                <w:b/>
                              </w:rPr>
                            </w:pPr>
                          </w:p>
                          <w:p w14:paraId="0EE0784D" w14:textId="77777777" w:rsidR="009524A6" w:rsidRDefault="009524A6" w:rsidP="003F2D74">
                            <w:pPr>
                              <w:spacing w:after="0"/>
                              <w:ind w:left="851"/>
                              <w:jc w:val="right"/>
                              <w:rPr>
                                <w:rFonts w:ascii="Arial" w:hAnsi="Arial" w:cs="Arial"/>
                                <w:b/>
                              </w:rPr>
                            </w:pPr>
                          </w:p>
                          <w:p w14:paraId="02123C96" w14:textId="77777777" w:rsidR="009524A6" w:rsidRDefault="009524A6" w:rsidP="003F2D74">
                            <w:pPr>
                              <w:spacing w:after="0"/>
                              <w:ind w:left="851"/>
                              <w:jc w:val="right"/>
                              <w:rPr>
                                <w:rFonts w:ascii="Arial" w:hAnsi="Arial" w:cs="Arial"/>
                                <w:b/>
                              </w:rPr>
                            </w:pPr>
                          </w:p>
                          <w:p w14:paraId="07EE8BAC" w14:textId="77777777" w:rsidR="009524A6" w:rsidRDefault="009524A6" w:rsidP="003F2D74">
                            <w:pPr>
                              <w:spacing w:after="0"/>
                              <w:ind w:left="851"/>
                              <w:jc w:val="right"/>
                              <w:rPr>
                                <w:rFonts w:ascii="Arial" w:hAnsi="Arial" w:cs="Arial"/>
                                <w:b/>
                              </w:rPr>
                            </w:pPr>
                          </w:p>
                          <w:p w14:paraId="39A72B91" w14:textId="77777777" w:rsidR="009524A6" w:rsidRDefault="009524A6" w:rsidP="003F2D74">
                            <w:pPr>
                              <w:spacing w:after="0"/>
                              <w:ind w:left="851"/>
                              <w:jc w:val="right"/>
                              <w:rPr>
                                <w:rFonts w:ascii="Arial" w:hAnsi="Arial" w:cs="Arial"/>
                                <w:b/>
                              </w:rPr>
                            </w:pPr>
                          </w:p>
                          <w:p w14:paraId="5B35514F" w14:textId="77777777" w:rsidR="009524A6" w:rsidRDefault="009524A6" w:rsidP="003F2D74">
                            <w:pPr>
                              <w:spacing w:after="0"/>
                              <w:ind w:left="851"/>
                              <w:jc w:val="right"/>
                              <w:rPr>
                                <w:rFonts w:ascii="Arial" w:hAnsi="Arial" w:cs="Arial"/>
                                <w:b/>
                              </w:rPr>
                            </w:pPr>
                          </w:p>
                          <w:p w14:paraId="04FFF306" w14:textId="77777777" w:rsidR="009524A6" w:rsidRDefault="009524A6" w:rsidP="003F2D74">
                            <w:pPr>
                              <w:spacing w:after="0"/>
                              <w:ind w:left="851"/>
                              <w:jc w:val="right"/>
                              <w:rPr>
                                <w:rFonts w:ascii="Arial" w:hAnsi="Arial" w:cs="Arial"/>
                                <w:b/>
                              </w:rPr>
                            </w:pPr>
                          </w:p>
                          <w:p w14:paraId="26E3DF47" w14:textId="77777777" w:rsidR="009524A6" w:rsidRDefault="009524A6" w:rsidP="003F2D74">
                            <w:pPr>
                              <w:spacing w:after="0"/>
                              <w:ind w:left="851"/>
                              <w:jc w:val="right"/>
                              <w:rPr>
                                <w:rFonts w:ascii="Arial" w:hAnsi="Arial" w:cs="Arial"/>
                                <w:b/>
                              </w:rPr>
                            </w:pPr>
                          </w:p>
                          <w:p w14:paraId="141F0028" w14:textId="77777777" w:rsidR="009524A6" w:rsidRDefault="009524A6" w:rsidP="003F2D74">
                            <w:pPr>
                              <w:spacing w:after="0"/>
                              <w:ind w:left="851"/>
                              <w:jc w:val="right"/>
                              <w:rPr>
                                <w:rFonts w:ascii="Arial" w:hAnsi="Arial" w:cs="Arial"/>
                                <w:b/>
                              </w:rPr>
                            </w:pPr>
                          </w:p>
                          <w:p w14:paraId="687AD2CD" w14:textId="77777777" w:rsidR="009524A6" w:rsidRDefault="009524A6" w:rsidP="003F2D74">
                            <w:pPr>
                              <w:spacing w:after="0"/>
                              <w:ind w:left="851"/>
                              <w:jc w:val="right"/>
                              <w:rPr>
                                <w:rFonts w:ascii="Arial" w:hAnsi="Arial" w:cs="Arial"/>
                                <w:b/>
                              </w:rPr>
                            </w:pPr>
                          </w:p>
                          <w:p w14:paraId="55599780" w14:textId="77777777" w:rsidR="009524A6" w:rsidRDefault="009524A6" w:rsidP="003F2D74">
                            <w:pPr>
                              <w:spacing w:after="0"/>
                              <w:ind w:left="851"/>
                              <w:jc w:val="right"/>
                              <w:rPr>
                                <w:rFonts w:ascii="Arial" w:hAnsi="Arial" w:cs="Arial"/>
                                <w:b/>
                              </w:rPr>
                            </w:pPr>
                          </w:p>
                          <w:p w14:paraId="1A9A2D50" w14:textId="6D657099" w:rsidR="003F2D74" w:rsidRPr="00FB3C09" w:rsidRDefault="009524A6" w:rsidP="009524A6">
                            <w:pPr>
                              <w:spacing w:after="0"/>
                              <w:ind w:left="851"/>
                              <w:jc w:val="center"/>
                              <w:rPr>
                                <w:rFonts w:ascii="Arial" w:hAnsi="Arial" w:cs="Arial"/>
                                <w:b/>
                              </w:rPr>
                            </w:pPr>
                            <w:r>
                              <w:rPr>
                                <w:rFonts w:ascii="Arial" w:hAnsi="Arial" w:cs="Arial"/>
                                <w:b/>
                              </w:rPr>
                              <w:t>Ljubljana,</w:t>
                            </w:r>
                            <w:r w:rsidR="003F2D74">
                              <w:rPr>
                                <w:rFonts w:ascii="Arial" w:hAnsi="Arial" w:cs="Arial"/>
                                <w:b/>
                              </w:rPr>
                              <w:t xml:space="preserve"> 202</w:t>
                            </w:r>
                            <w:r>
                              <w:rPr>
                                <w:rFonts w:ascii="Arial" w:hAnsi="Arial" w:cs="Arial"/>
                                <w:b/>
                              </w:rPr>
                              <w:t>3</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type w14:anchorId="55D3EEC3" id="_x0000_t202" coordsize="21600,21600" o:spt="202" path="m,l,21600r21600,l21600,xe">
                <v:stroke joinstyle="miter"/>
                <v:path gradientshapeok="t" o:connecttype="rect"/>
              </v:shapetype>
              <v:shape id="CuadroTexto 9" o:spid="_x0000_s1026" type="#_x0000_t202" style="position:absolute;left:0;text-align:left;margin-left:-41.55pt;margin-top:125.6pt;width:536.4pt;height:467.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" filled="f" stroked="f">
                <v:textbox>
                  <w:txbxContent>
                    <w:p w14:paraId="43AC81D5" w14:textId="2C71E77E" w:rsidR="003F2D74" w:rsidRDefault="003F2D74" w:rsidP="003F2D74">
                      <w:pPr>
                        <w:spacing w:after="240"/>
                        <w:rPr>
                          <w:rFonts w:ascii="Arial" w:hAnsi="Arial" w:cs="Arial"/>
                          <w:b/>
                          <w:color w:val="000000" w:themeColor="text1"/>
                          <w:kern w:val="24"/>
                          <w:sz w:val="36"/>
                          <w:szCs w:val="42"/>
                          <w:lang w:val="es-ES"/>
                        </w:rPr>
                      </w:pPr>
                      <w:bookmarkStart w:id="2" w:name="_Toc72495960"/>
                    </w:p>
                    <w:p w14:paraId="4CAFF22B" w14:textId="7AA5BA75" w:rsidR="003F2D74" w:rsidRDefault="009524A6" w:rsidP="003F2D74">
                      <w:pPr>
                        <w:spacing w:after="240"/>
                        <w:jc w:val="center"/>
                        <w:rPr>
                          <w:rFonts w:ascii="Arial" w:hAnsi="Arial" w:cs="Arial"/>
                          <w:b/>
                          <w:color w:val="000000" w:themeColor="text1"/>
                          <w:kern w:val="24"/>
                          <w:sz w:val="36"/>
                          <w:szCs w:val="42"/>
                          <w:lang w:val="es-ES"/>
                        </w:rPr>
                      </w:pPr>
                      <w:proofErr w:type="spellStart"/>
                      <w:r>
                        <w:rPr>
                          <w:rFonts w:ascii="Arial" w:hAnsi="Arial" w:cs="Arial"/>
                          <w:b/>
                          <w:color w:val="000000" w:themeColor="text1"/>
                          <w:kern w:val="24"/>
                          <w:sz w:val="36"/>
                          <w:szCs w:val="42"/>
                          <w:lang w:val="es-ES"/>
                        </w:rPr>
                        <w:t>Metodološka</w:t>
                      </w:r>
                      <w:proofErr w:type="spellEnd"/>
                      <w:r>
                        <w:rPr>
                          <w:rFonts w:ascii="Arial" w:hAnsi="Arial" w:cs="Arial"/>
                          <w:b/>
                          <w:color w:val="000000" w:themeColor="text1"/>
                          <w:kern w:val="24"/>
                          <w:sz w:val="36"/>
                          <w:szCs w:val="42"/>
                          <w:lang w:val="es-ES"/>
                        </w:rPr>
                        <w:t xml:space="preserve"> </w:t>
                      </w:r>
                      <w:proofErr w:type="spellStart"/>
                      <w:r>
                        <w:rPr>
                          <w:rFonts w:ascii="Arial" w:hAnsi="Arial" w:cs="Arial"/>
                          <w:b/>
                          <w:color w:val="000000" w:themeColor="text1"/>
                          <w:kern w:val="24"/>
                          <w:sz w:val="36"/>
                          <w:szCs w:val="42"/>
                          <w:lang w:val="es-ES"/>
                        </w:rPr>
                        <w:t>navodila</w:t>
                      </w:r>
                      <w:proofErr w:type="spellEnd"/>
                      <w:r w:rsidR="00B6559A">
                        <w:rPr>
                          <w:rFonts w:ascii="Arial" w:hAnsi="Arial" w:cs="Arial"/>
                          <w:b/>
                          <w:color w:val="000000" w:themeColor="text1"/>
                          <w:kern w:val="24"/>
                          <w:sz w:val="36"/>
                          <w:szCs w:val="42"/>
                          <w:lang w:val="es-ES"/>
                        </w:rPr>
                        <w:t xml:space="preserve"> </w:t>
                      </w:r>
                      <w:proofErr w:type="spellStart"/>
                      <w:r w:rsidR="00B6559A">
                        <w:rPr>
                          <w:rFonts w:ascii="Arial" w:hAnsi="Arial" w:cs="Arial"/>
                          <w:b/>
                          <w:color w:val="000000" w:themeColor="text1"/>
                          <w:kern w:val="24"/>
                          <w:sz w:val="36"/>
                          <w:szCs w:val="42"/>
                          <w:lang w:val="es-ES"/>
                        </w:rPr>
                        <w:t>za</w:t>
                      </w:r>
                      <w:proofErr w:type="spellEnd"/>
                      <w:r w:rsidR="00B6559A">
                        <w:rPr>
                          <w:rFonts w:ascii="Arial" w:hAnsi="Arial" w:cs="Arial"/>
                          <w:b/>
                          <w:color w:val="000000" w:themeColor="text1"/>
                          <w:kern w:val="24"/>
                          <w:sz w:val="36"/>
                          <w:szCs w:val="42"/>
                          <w:lang w:val="es-ES"/>
                        </w:rPr>
                        <w:t xml:space="preserve"> </w:t>
                      </w:r>
                      <w:proofErr w:type="spellStart"/>
                      <w:r w:rsidR="00B6559A">
                        <w:rPr>
                          <w:rFonts w:ascii="Arial" w:hAnsi="Arial" w:cs="Arial"/>
                          <w:b/>
                          <w:color w:val="000000" w:themeColor="text1"/>
                          <w:kern w:val="24"/>
                          <w:sz w:val="36"/>
                          <w:szCs w:val="42"/>
                          <w:lang w:val="es-ES"/>
                        </w:rPr>
                        <w:t>kazalnike</w:t>
                      </w:r>
                      <w:proofErr w:type="spellEnd"/>
                      <w:r w:rsidR="00B6559A">
                        <w:rPr>
                          <w:rFonts w:ascii="Arial" w:hAnsi="Arial" w:cs="Arial"/>
                          <w:b/>
                          <w:color w:val="000000" w:themeColor="text1"/>
                          <w:kern w:val="24"/>
                          <w:sz w:val="36"/>
                          <w:szCs w:val="42"/>
                          <w:lang w:val="es-ES"/>
                        </w:rPr>
                        <w:t xml:space="preserve"> </w:t>
                      </w:r>
                      <w:proofErr w:type="spellStart"/>
                      <w:r w:rsidR="00B6559A">
                        <w:rPr>
                          <w:rFonts w:ascii="Arial" w:hAnsi="Arial" w:cs="Arial"/>
                          <w:b/>
                          <w:color w:val="000000" w:themeColor="text1"/>
                          <w:kern w:val="24"/>
                          <w:sz w:val="36"/>
                          <w:szCs w:val="42"/>
                          <w:lang w:val="es-ES"/>
                        </w:rPr>
                        <w:t>kakovosti</w:t>
                      </w:r>
                      <w:proofErr w:type="spellEnd"/>
                      <w:r w:rsidR="00B6559A">
                        <w:rPr>
                          <w:rFonts w:ascii="Arial" w:hAnsi="Arial" w:cs="Arial"/>
                          <w:b/>
                          <w:color w:val="000000" w:themeColor="text1"/>
                          <w:kern w:val="24"/>
                          <w:sz w:val="36"/>
                          <w:szCs w:val="42"/>
                          <w:lang w:val="es-ES"/>
                        </w:rPr>
                        <w:t xml:space="preserve"> v </w:t>
                      </w:r>
                      <w:proofErr w:type="spellStart"/>
                      <w:r w:rsidR="00B6559A">
                        <w:rPr>
                          <w:rFonts w:ascii="Arial" w:hAnsi="Arial" w:cs="Arial"/>
                          <w:b/>
                          <w:color w:val="000000" w:themeColor="text1"/>
                          <w:kern w:val="24"/>
                          <w:sz w:val="36"/>
                          <w:szCs w:val="42"/>
                          <w:lang w:val="es-ES"/>
                        </w:rPr>
                        <w:t>zdravstvu</w:t>
                      </w:r>
                      <w:proofErr w:type="spellEnd"/>
                    </w:p>
                    <w:p w14:paraId="40BE7FA2" w14:textId="4567C678" w:rsidR="009524A6" w:rsidRPr="009524A6" w:rsidRDefault="009524A6" w:rsidP="003F2D74">
                      <w:pPr>
                        <w:spacing w:after="240"/>
                        <w:jc w:val="center"/>
                        <w:rPr>
                          <w:rFonts w:ascii="Arial" w:hAnsi="Arial" w:cs="Arial"/>
                          <w:b/>
                          <w:color w:val="000000" w:themeColor="text1"/>
                          <w:kern w:val="24"/>
                          <w:sz w:val="30"/>
                          <w:szCs w:val="30"/>
                          <w:lang w:val="es-ES"/>
                        </w:rPr>
                      </w:pPr>
                    </w:p>
                    <w:p w14:paraId="31B49A55" w14:textId="257863B0" w:rsidR="003F2D74" w:rsidRPr="003F2D74" w:rsidRDefault="003F2D74" w:rsidP="003F2D74">
                      <w:pPr>
                        <w:spacing w:after="240"/>
                        <w:jc w:val="center"/>
                        <w:rPr>
                          <w:rFonts w:cs="Calibri"/>
                          <w:b/>
                          <w:bCs/>
                          <w:sz w:val="28"/>
                          <w:szCs w:val="28"/>
                        </w:rPr>
                      </w:pPr>
                      <w:r w:rsidRPr="003F2D74">
                        <w:rPr>
                          <w:rFonts w:ascii="Arial" w:hAnsi="Arial" w:cs="Arial"/>
                          <w:b/>
                          <w:color w:val="000000" w:themeColor="text1"/>
                          <w:kern w:val="24"/>
                          <w:sz w:val="36"/>
                          <w:szCs w:val="42"/>
                          <w:lang w:val="es-ES"/>
                        </w:rPr>
                        <w:t xml:space="preserve"> </w:t>
                      </w:r>
                    </w:p>
                    <w:bookmarkEnd w:id="2"/>
                    <w:p w14:paraId="5813D3C6" w14:textId="77777777" w:rsidR="009524A6" w:rsidRDefault="009524A6" w:rsidP="009524A6">
                      <w:pPr>
                        <w:spacing w:after="0"/>
                        <w:rPr>
                          <w:rFonts w:ascii="Arial" w:hAnsi="Arial" w:cs="Arial"/>
                          <w:b/>
                        </w:rPr>
                      </w:pPr>
                    </w:p>
                    <w:p w14:paraId="7FE35C8C" w14:textId="77777777" w:rsidR="009524A6" w:rsidRDefault="009524A6" w:rsidP="003F2D74">
                      <w:pPr>
                        <w:spacing w:after="0"/>
                        <w:ind w:left="851"/>
                        <w:jc w:val="right"/>
                        <w:rPr>
                          <w:rFonts w:ascii="Arial" w:hAnsi="Arial" w:cs="Arial"/>
                          <w:b/>
                        </w:rPr>
                      </w:pPr>
                    </w:p>
                    <w:p w14:paraId="688074EC" w14:textId="77777777" w:rsidR="009524A6" w:rsidRDefault="009524A6" w:rsidP="003F2D74">
                      <w:pPr>
                        <w:spacing w:after="0"/>
                        <w:ind w:left="851"/>
                        <w:jc w:val="right"/>
                        <w:rPr>
                          <w:rFonts w:ascii="Arial" w:hAnsi="Arial" w:cs="Arial"/>
                          <w:b/>
                        </w:rPr>
                      </w:pPr>
                    </w:p>
                    <w:p w14:paraId="14BFAC03" w14:textId="77777777" w:rsidR="009524A6" w:rsidRDefault="009524A6" w:rsidP="003F2D74">
                      <w:pPr>
                        <w:spacing w:after="0"/>
                        <w:ind w:left="851"/>
                        <w:jc w:val="right"/>
                        <w:rPr>
                          <w:rFonts w:ascii="Arial" w:hAnsi="Arial" w:cs="Arial"/>
                          <w:b/>
                        </w:rPr>
                      </w:pPr>
                    </w:p>
                    <w:p w14:paraId="06ECD97A" w14:textId="77777777" w:rsidR="009524A6" w:rsidRDefault="009524A6" w:rsidP="003F2D74">
                      <w:pPr>
                        <w:spacing w:after="0"/>
                        <w:ind w:left="851"/>
                        <w:jc w:val="right"/>
                        <w:rPr>
                          <w:rFonts w:ascii="Arial" w:hAnsi="Arial" w:cs="Arial"/>
                          <w:b/>
                        </w:rPr>
                      </w:pPr>
                    </w:p>
                    <w:p w14:paraId="403366CB" w14:textId="77777777" w:rsidR="009524A6" w:rsidRDefault="009524A6" w:rsidP="003F2D74">
                      <w:pPr>
                        <w:spacing w:after="0"/>
                        <w:ind w:left="851"/>
                        <w:jc w:val="right"/>
                        <w:rPr>
                          <w:rFonts w:ascii="Arial" w:hAnsi="Arial" w:cs="Arial"/>
                          <w:b/>
                        </w:rPr>
                      </w:pPr>
                    </w:p>
                    <w:p w14:paraId="597DA1C7" w14:textId="77777777" w:rsidR="009524A6" w:rsidRDefault="009524A6" w:rsidP="003F2D74">
                      <w:pPr>
                        <w:spacing w:after="0"/>
                        <w:ind w:left="851"/>
                        <w:jc w:val="right"/>
                        <w:rPr>
                          <w:rFonts w:ascii="Arial" w:hAnsi="Arial" w:cs="Arial"/>
                          <w:b/>
                        </w:rPr>
                      </w:pPr>
                    </w:p>
                    <w:p w14:paraId="7255A69D" w14:textId="77777777" w:rsidR="009524A6" w:rsidRDefault="009524A6" w:rsidP="003F2D74">
                      <w:pPr>
                        <w:spacing w:after="0"/>
                        <w:ind w:left="851"/>
                        <w:jc w:val="right"/>
                        <w:rPr>
                          <w:rFonts w:ascii="Arial" w:hAnsi="Arial" w:cs="Arial"/>
                          <w:b/>
                        </w:rPr>
                      </w:pPr>
                    </w:p>
                    <w:p w14:paraId="3E3AF698" w14:textId="77777777" w:rsidR="009524A6" w:rsidRDefault="009524A6" w:rsidP="003F2D74">
                      <w:pPr>
                        <w:spacing w:after="0"/>
                        <w:ind w:left="851"/>
                        <w:jc w:val="right"/>
                        <w:rPr>
                          <w:rFonts w:ascii="Arial" w:hAnsi="Arial" w:cs="Arial"/>
                          <w:b/>
                        </w:rPr>
                      </w:pPr>
                    </w:p>
                    <w:p w14:paraId="2EFAD22F" w14:textId="77777777" w:rsidR="009524A6" w:rsidRDefault="009524A6" w:rsidP="003F2D74">
                      <w:pPr>
                        <w:spacing w:after="0"/>
                        <w:ind w:left="851"/>
                        <w:jc w:val="right"/>
                        <w:rPr>
                          <w:rFonts w:ascii="Arial" w:hAnsi="Arial" w:cs="Arial"/>
                          <w:b/>
                        </w:rPr>
                      </w:pPr>
                    </w:p>
                    <w:p w14:paraId="1FA881CF" w14:textId="77777777" w:rsidR="009524A6" w:rsidRDefault="009524A6" w:rsidP="003F2D74">
                      <w:pPr>
                        <w:spacing w:after="0"/>
                        <w:ind w:left="851"/>
                        <w:jc w:val="right"/>
                        <w:rPr>
                          <w:rFonts w:ascii="Arial" w:hAnsi="Arial" w:cs="Arial"/>
                          <w:b/>
                        </w:rPr>
                      </w:pPr>
                    </w:p>
                    <w:p w14:paraId="79BD55B0" w14:textId="77777777" w:rsidR="009524A6" w:rsidRDefault="009524A6" w:rsidP="003F2D74">
                      <w:pPr>
                        <w:spacing w:after="0"/>
                        <w:ind w:left="851"/>
                        <w:jc w:val="right"/>
                        <w:rPr>
                          <w:rFonts w:ascii="Arial" w:hAnsi="Arial" w:cs="Arial"/>
                          <w:b/>
                        </w:rPr>
                      </w:pPr>
                    </w:p>
                    <w:p w14:paraId="18061F78" w14:textId="77777777" w:rsidR="009524A6" w:rsidRDefault="009524A6" w:rsidP="003F2D74">
                      <w:pPr>
                        <w:spacing w:after="0"/>
                        <w:ind w:left="851"/>
                        <w:jc w:val="right"/>
                        <w:rPr>
                          <w:rFonts w:ascii="Arial" w:hAnsi="Arial" w:cs="Arial"/>
                          <w:b/>
                        </w:rPr>
                      </w:pPr>
                    </w:p>
                    <w:p w14:paraId="04F4B8D2" w14:textId="77777777" w:rsidR="009524A6" w:rsidRDefault="009524A6" w:rsidP="003F2D74">
                      <w:pPr>
                        <w:spacing w:after="0"/>
                        <w:ind w:left="851"/>
                        <w:jc w:val="right"/>
                        <w:rPr>
                          <w:rFonts w:ascii="Arial" w:hAnsi="Arial" w:cs="Arial"/>
                          <w:b/>
                        </w:rPr>
                      </w:pPr>
                    </w:p>
                    <w:p w14:paraId="7877332F" w14:textId="77777777" w:rsidR="009524A6" w:rsidRDefault="009524A6" w:rsidP="009524A6">
                      <w:pPr>
                        <w:spacing w:after="0"/>
                        <w:rPr>
                          <w:rFonts w:ascii="Arial" w:hAnsi="Arial" w:cs="Arial"/>
                          <w:b/>
                        </w:rPr>
                      </w:pPr>
                    </w:p>
                    <w:p w14:paraId="0EE0784D" w14:textId="77777777" w:rsidR="009524A6" w:rsidRDefault="009524A6" w:rsidP="003F2D74">
                      <w:pPr>
                        <w:spacing w:after="0"/>
                        <w:ind w:left="851"/>
                        <w:jc w:val="right"/>
                        <w:rPr>
                          <w:rFonts w:ascii="Arial" w:hAnsi="Arial" w:cs="Arial"/>
                          <w:b/>
                        </w:rPr>
                      </w:pPr>
                    </w:p>
                    <w:p w14:paraId="02123C96" w14:textId="77777777" w:rsidR="009524A6" w:rsidRDefault="009524A6" w:rsidP="003F2D74">
                      <w:pPr>
                        <w:spacing w:after="0"/>
                        <w:ind w:left="851"/>
                        <w:jc w:val="right"/>
                        <w:rPr>
                          <w:rFonts w:ascii="Arial" w:hAnsi="Arial" w:cs="Arial"/>
                          <w:b/>
                        </w:rPr>
                      </w:pPr>
                    </w:p>
                    <w:p w14:paraId="07EE8BAC" w14:textId="77777777" w:rsidR="009524A6" w:rsidRDefault="009524A6" w:rsidP="003F2D74">
                      <w:pPr>
                        <w:spacing w:after="0"/>
                        <w:ind w:left="851"/>
                        <w:jc w:val="right"/>
                        <w:rPr>
                          <w:rFonts w:ascii="Arial" w:hAnsi="Arial" w:cs="Arial"/>
                          <w:b/>
                        </w:rPr>
                      </w:pPr>
                    </w:p>
                    <w:p w14:paraId="39A72B91" w14:textId="77777777" w:rsidR="009524A6" w:rsidRDefault="009524A6" w:rsidP="003F2D74">
                      <w:pPr>
                        <w:spacing w:after="0"/>
                        <w:ind w:left="851"/>
                        <w:jc w:val="right"/>
                        <w:rPr>
                          <w:rFonts w:ascii="Arial" w:hAnsi="Arial" w:cs="Arial"/>
                          <w:b/>
                        </w:rPr>
                      </w:pPr>
                    </w:p>
                    <w:p w14:paraId="5B35514F" w14:textId="77777777" w:rsidR="009524A6" w:rsidRDefault="009524A6" w:rsidP="003F2D74">
                      <w:pPr>
                        <w:spacing w:after="0"/>
                        <w:ind w:left="851"/>
                        <w:jc w:val="right"/>
                        <w:rPr>
                          <w:rFonts w:ascii="Arial" w:hAnsi="Arial" w:cs="Arial"/>
                          <w:b/>
                        </w:rPr>
                      </w:pPr>
                    </w:p>
                    <w:p w14:paraId="04FFF306" w14:textId="77777777" w:rsidR="009524A6" w:rsidRDefault="009524A6" w:rsidP="003F2D74">
                      <w:pPr>
                        <w:spacing w:after="0"/>
                        <w:ind w:left="851"/>
                        <w:jc w:val="right"/>
                        <w:rPr>
                          <w:rFonts w:ascii="Arial" w:hAnsi="Arial" w:cs="Arial"/>
                          <w:b/>
                        </w:rPr>
                      </w:pPr>
                    </w:p>
                    <w:p w14:paraId="26E3DF47" w14:textId="77777777" w:rsidR="009524A6" w:rsidRDefault="009524A6" w:rsidP="003F2D74">
                      <w:pPr>
                        <w:spacing w:after="0"/>
                        <w:ind w:left="851"/>
                        <w:jc w:val="right"/>
                        <w:rPr>
                          <w:rFonts w:ascii="Arial" w:hAnsi="Arial" w:cs="Arial"/>
                          <w:b/>
                        </w:rPr>
                      </w:pPr>
                    </w:p>
                    <w:p w14:paraId="141F0028" w14:textId="77777777" w:rsidR="009524A6" w:rsidRDefault="009524A6" w:rsidP="003F2D74">
                      <w:pPr>
                        <w:spacing w:after="0"/>
                        <w:ind w:left="851"/>
                        <w:jc w:val="right"/>
                        <w:rPr>
                          <w:rFonts w:ascii="Arial" w:hAnsi="Arial" w:cs="Arial"/>
                          <w:b/>
                        </w:rPr>
                      </w:pPr>
                    </w:p>
                    <w:p w14:paraId="687AD2CD" w14:textId="77777777" w:rsidR="009524A6" w:rsidRDefault="009524A6" w:rsidP="003F2D74">
                      <w:pPr>
                        <w:spacing w:after="0"/>
                        <w:ind w:left="851"/>
                        <w:jc w:val="right"/>
                        <w:rPr>
                          <w:rFonts w:ascii="Arial" w:hAnsi="Arial" w:cs="Arial"/>
                          <w:b/>
                        </w:rPr>
                      </w:pPr>
                    </w:p>
                    <w:p w14:paraId="55599780" w14:textId="77777777" w:rsidR="009524A6" w:rsidRDefault="009524A6" w:rsidP="003F2D74">
                      <w:pPr>
                        <w:spacing w:after="0"/>
                        <w:ind w:left="851"/>
                        <w:jc w:val="right"/>
                        <w:rPr>
                          <w:rFonts w:ascii="Arial" w:hAnsi="Arial" w:cs="Arial"/>
                          <w:b/>
                        </w:rPr>
                      </w:pPr>
                    </w:p>
                    <w:p w14:paraId="1A9A2D50" w14:textId="6D657099" w:rsidR="003F2D74" w:rsidRPr="00FB3C09" w:rsidRDefault="009524A6" w:rsidP="009524A6">
                      <w:pPr>
                        <w:spacing w:after="0"/>
                        <w:ind w:left="851"/>
                        <w:jc w:val="center"/>
                        <w:rPr>
                          <w:rFonts w:ascii="Arial" w:hAnsi="Arial" w:cs="Arial"/>
                          <w:b/>
                        </w:rPr>
                      </w:pPr>
                      <w:r>
                        <w:rPr>
                          <w:rFonts w:ascii="Arial" w:hAnsi="Arial" w:cs="Arial"/>
                          <w:b/>
                        </w:rPr>
                        <w:t>Ljubljana,</w:t>
                      </w:r>
                      <w:r w:rsidR="003F2D74">
                        <w:rPr>
                          <w:rFonts w:ascii="Arial" w:hAnsi="Arial" w:cs="Arial"/>
                          <w:b/>
                        </w:rPr>
                        <w:t xml:space="preserve"> 202</w:t>
                      </w:r>
                      <w:r>
                        <w:rPr>
                          <w:rFonts w:ascii="Arial" w:hAnsi="Arial" w:cs="Arial"/>
                          <w:b/>
                        </w:rPr>
                        <w:t>3</w:t>
                      </w:r>
                    </w:p>
                  </w:txbxContent>
                </v:textbox>
                <w10:wrap type="square" anchorx="margin"/>
              </v:shape>
            </w:pict>
          </mc:Fallback>
        </mc:AlternateContent>
      </w:r>
      <w:r w:rsidRPr="003D2A59">
        <w:rPr>
          <w:rFonts w:cstheme="minorHAnsi"/>
        </w:rPr>
        <w:br w:type="page"/>
      </w:r>
    </w:p>
    <w:bookmarkEnd w:id="0" w:displacedByCustomXml="next"/>
    <w:sdt>
      <w:sdtPr>
        <w:rPr>
          <w:rFonts w:ascii="Arial" w:eastAsia="Calibri" w:hAnsi="Arial" w:cs="Arial"/>
          <w:color w:val="auto"/>
          <w:sz w:val="22"/>
          <w:szCs w:val="22"/>
        </w:rPr>
        <w:id w:val="2080710784"/>
        <w:docPartObj>
          <w:docPartGallery w:val="Table of Contents"/>
          <w:docPartUnique/>
        </w:docPartObj>
      </w:sdtPr>
      <w:sdtEndPr>
        <w:rPr>
          <w:rFonts w:ascii="Calibri" w:hAnsi="Calibri" w:cs="Times New Roman"/>
          <w:b/>
          <w:bCs/>
        </w:rPr>
      </w:sdtEndPr>
      <w:sdtContent>
        <w:p w14:paraId="67F00F89" w14:textId="0489AAFA" w:rsidR="0009162F" w:rsidRPr="008F6973" w:rsidRDefault="00074DCC">
          <w:pPr>
            <w:pStyle w:val="NaslovTOC"/>
            <w:rPr>
              <w:rFonts w:ascii="Arial" w:hAnsi="Arial" w:cs="Arial"/>
            </w:rPr>
          </w:pPr>
          <w:r w:rsidRPr="008F6973">
            <w:rPr>
              <w:rFonts w:ascii="Arial" w:hAnsi="Arial" w:cs="Arial"/>
            </w:rPr>
            <w:t>KAZALO</w:t>
          </w:r>
        </w:p>
        <w:p w14:paraId="70273C0E" w14:textId="396580AF" w:rsidR="00474F98" w:rsidRDefault="0009162F">
          <w:pPr>
            <w:pStyle w:val="Kazalovsebine1"/>
            <w:tabs>
              <w:tab w:val="right" w:leader="dot" w:pos="9062"/>
            </w:tabs>
            <w:rPr>
              <w:rFonts w:asciiTheme="minorHAnsi" w:eastAsiaTheme="minorEastAsia" w:hAnsiTheme="minorHAnsi"/>
              <w:b w:val="0"/>
              <w:bCs w:val="0"/>
              <w:noProof/>
              <w:sz w:val="22"/>
              <w:szCs w:val="22"/>
              <w:lang w:val="sl-SI" w:eastAsia="sl-SI"/>
            </w:rPr>
          </w:pPr>
          <w:r w:rsidRPr="008F6973">
            <w:rPr>
              <w:rFonts w:ascii="Arial" w:hAnsi="Arial" w:cs="Arial"/>
            </w:rPr>
            <w:fldChar w:fldCharType="begin"/>
          </w:r>
          <w:r w:rsidRPr="008F6973">
            <w:rPr>
              <w:rFonts w:ascii="Arial" w:hAnsi="Arial" w:cs="Arial"/>
            </w:rPr>
            <w:instrText xml:space="preserve"> TOC \o "1-3" \h \z \u </w:instrText>
          </w:r>
          <w:r w:rsidRPr="008F6973">
            <w:rPr>
              <w:rFonts w:ascii="Arial" w:hAnsi="Arial" w:cs="Arial"/>
            </w:rPr>
            <w:fldChar w:fldCharType="separate"/>
          </w:r>
          <w:hyperlink w:anchor="_Toc122603000" w:history="1">
            <w:r w:rsidR="00474F98" w:rsidRPr="00720B78">
              <w:rPr>
                <w:rStyle w:val="Hiperpovezava"/>
                <w:noProof/>
              </w:rPr>
              <w:t>UVOD</w:t>
            </w:r>
            <w:r w:rsidR="00474F98">
              <w:rPr>
                <w:noProof/>
                <w:webHidden/>
              </w:rPr>
              <w:tab/>
            </w:r>
            <w:r w:rsidR="00474F98">
              <w:rPr>
                <w:noProof/>
                <w:webHidden/>
              </w:rPr>
              <w:fldChar w:fldCharType="begin"/>
            </w:r>
            <w:r w:rsidR="00474F98">
              <w:rPr>
                <w:noProof/>
                <w:webHidden/>
              </w:rPr>
              <w:instrText xml:space="preserve"> PAGEREF _Toc122603000 \h </w:instrText>
            </w:r>
            <w:r w:rsidR="00474F98">
              <w:rPr>
                <w:noProof/>
                <w:webHidden/>
              </w:rPr>
            </w:r>
            <w:r w:rsidR="00474F98">
              <w:rPr>
                <w:noProof/>
                <w:webHidden/>
              </w:rPr>
              <w:fldChar w:fldCharType="separate"/>
            </w:r>
            <w:r w:rsidR="00474F98">
              <w:rPr>
                <w:noProof/>
                <w:webHidden/>
              </w:rPr>
              <w:t>3</w:t>
            </w:r>
            <w:r w:rsidR="00474F98">
              <w:rPr>
                <w:noProof/>
                <w:webHidden/>
              </w:rPr>
              <w:fldChar w:fldCharType="end"/>
            </w:r>
          </w:hyperlink>
        </w:p>
        <w:p w14:paraId="2C37DD0C" w14:textId="53E6632B" w:rsidR="00474F98" w:rsidRDefault="00474F98">
          <w:pPr>
            <w:pStyle w:val="Kazalovsebine1"/>
            <w:tabs>
              <w:tab w:val="right" w:leader="dot" w:pos="9062"/>
            </w:tabs>
            <w:rPr>
              <w:rFonts w:asciiTheme="minorHAnsi" w:eastAsiaTheme="minorEastAsia" w:hAnsiTheme="minorHAnsi"/>
              <w:b w:val="0"/>
              <w:bCs w:val="0"/>
              <w:noProof/>
              <w:sz w:val="22"/>
              <w:szCs w:val="22"/>
              <w:lang w:val="sl-SI" w:eastAsia="sl-SI"/>
            </w:rPr>
          </w:pPr>
          <w:hyperlink w:anchor="_Toc122603001" w:history="1">
            <w:r w:rsidRPr="00720B78">
              <w:rPr>
                <w:rStyle w:val="Hiperpovezava"/>
                <w:rFonts w:ascii="Arial" w:hAnsi="Arial" w:cs="Arial"/>
                <w:noProof/>
              </w:rPr>
              <w:t>MEDNARODNI POGLED</w:t>
            </w:r>
            <w:r>
              <w:rPr>
                <w:noProof/>
                <w:webHidden/>
              </w:rPr>
              <w:tab/>
            </w:r>
            <w:r>
              <w:rPr>
                <w:noProof/>
                <w:webHidden/>
              </w:rPr>
              <w:fldChar w:fldCharType="begin"/>
            </w:r>
            <w:r>
              <w:rPr>
                <w:noProof/>
                <w:webHidden/>
              </w:rPr>
              <w:instrText xml:space="preserve"> PAGEREF _Toc122603001 \h </w:instrText>
            </w:r>
            <w:r>
              <w:rPr>
                <w:noProof/>
                <w:webHidden/>
              </w:rPr>
            </w:r>
            <w:r>
              <w:rPr>
                <w:noProof/>
                <w:webHidden/>
              </w:rPr>
              <w:fldChar w:fldCharType="separate"/>
            </w:r>
            <w:r>
              <w:rPr>
                <w:noProof/>
                <w:webHidden/>
              </w:rPr>
              <w:t>4</w:t>
            </w:r>
            <w:r>
              <w:rPr>
                <w:noProof/>
                <w:webHidden/>
              </w:rPr>
              <w:fldChar w:fldCharType="end"/>
            </w:r>
          </w:hyperlink>
        </w:p>
        <w:p w14:paraId="7627E7DA" w14:textId="03B5A614" w:rsidR="00474F98" w:rsidRDefault="00474F98">
          <w:pPr>
            <w:pStyle w:val="Kazalovsebine1"/>
            <w:tabs>
              <w:tab w:val="right" w:leader="dot" w:pos="9062"/>
            </w:tabs>
            <w:rPr>
              <w:rFonts w:asciiTheme="minorHAnsi" w:eastAsiaTheme="minorEastAsia" w:hAnsiTheme="minorHAnsi"/>
              <w:b w:val="0"/>
              <w:bCs w:val="0"/>
              <w:noProof/>
              <w:sz w:val="22"/>
              <w:szCs w:val="22"/>
              <w:lang w:val="sl-SI" w:eastAsia="sl-SI"/>
            </w:rPr>
          </w:pPr>
          <w:hyperlink w:anchor="_Toc122603002" w:history="1">
            <w:r w:rsidRPr="00720B78">
              <w:rPr>
                <w:rStyle w:val="Hiperpovezava"/>
                <w:rFonts w:ascii="Arial" w:hAnsi="Arial" w:cs="Arial"/>
                <w:noProof/>
              </w:rPr>
              <w:t>KAZALNIKI KAKOVOSTI V SLOVENIJI</w:t>
            </w:r>
            <w:r>
              <w:rPr>
                <w:noProof/>
                <w:webHidden/>
              </w:rPr>
              <w:tab/>
            </w:r>
            <w:r>
              <w:rPr>
                <w:noProof/>
                <w:webHidden/>
              </w:rPr>
              <w:fldChar w:fldCharType="begin"/>
            </w:r>
            <w:r>
              <w:rPr>
                <w:noProof/>
                <w:webHidden/>
              </w:rPr>
              <w:instrText xml:space="preserve"> PAGEREF _Toc122603002 \h </w:instrText>
            </w:r>
            <w:r>
              <w:rPr>
                <w:noProof/>
                <w:webHidden/>
              </w:rPr>
            </w:r>
            <w:r>
              <w:rPr>
                <w:noProof/>
                <w:webHidden/>
              </w:rPr>
              <w:fldChar w:fldCharType="separate"/>
            </w:r>
            <w:r>
              <w:rPr>
                <w:noProof/>
                <w:webHidden/>
              </w:rPr>
              <w:t>6</w:t>
            </w:r>
            <w:r>
              <w:rPr>
                <w:noProof/>
                <w:webHidden/>
              </w:rPr>
              <w:fldChar w:fldCharType="end"/>
            </w:r>
          </w:hyperlink>
        </w:p>
        <w:p w14:paraId="73F695DF" w14:textId="42C1A45C" w:rsidR="00474F98" w:rsidRDefault="00474F98">
          <w:pPr>
            <w:pStyle w:val="Kazalovsebine2"/>
            <w:tabs>
              <w:tab w:val="right" w:leader="dot" w:pos="9062"/>
            </w:tabs>
            <w:rPr>
              <w:rFonts w:asciiTheme="minorHAnsi" w:eastAsiaTheme="minorEastAsia" w:hAnsiTheme="minorHAnsi"/>
              <w:noProof/>
              <w:lang w:val="sl-SI" w:eastAsia="sl-SI"/>
            </w:rPr>
          </w:pPr>
          <w:hyperlink w:anchor="_Toc122603003" w:history="1">
            <w:r w:rsidRPr="00720B78">
              <w:rPr>
                <w:rStyle w:val="Hiperpovezava"/>
                <w:rFonts w:ascii="Arial" w:hAnsi="Arial" w:cs="Arial"/>
                <w:noProof/>
              </w:rPr>
              <w:t>Priročnik o kazalnikih kakovosti</w:t>
            </w:r>
            <w:r>
              <w:rPr>
                <w:noProof/>
                <w:webHidden/>
              </w:rPr>
              <w:tab/>
            </w:r>
            <w:r>
              <w:rPr>
                <w:noProof/>
                <w:webHidden/>
              </w:rPr>
              <w:fldChar w:fldCharType="begin"/>
            </w:r>
            <w:r>
              <w:rPr>
                <w:noProof/>
                <w:webHidden/>
              </w:rPr>
              <w:instrText xml:space="preserve"> PAGEREF _Toc122603003 \h </w:instrText>
            </w:r>
            <w:r>
              <w:rPr>
                <w:noProof/>
                <w:webHidden/>
              </w:rPr>
            </w:r>
            <w:r>
              <w:rPr>
                <w:noProof/>
                <w:webHidden/>
              </w:rPr>
              <w:fldChar w:fldCharType="separate"/>
            </w:r>
            <w:r>
              <w:rPr>
                <w:noProof/>
                <w:webHidden/>
              </w:rPr>
              <w:t>6</w:t>
            </w:r>
            <w:r>
              <w:rPr>
                <w:noProof/>
                <w:webHidden/>
              </w:rPr>
              <w:fldChar w:fldCharType="end"/>
            </w:r>
          </w:hyperlink>
        </w:p>
        <w:p w14:paraId="55E079A1" w14:textId="55494CB6" w:rsidR="00474F98" w:rsidRDefault="00474F98">
          <w:pPr>
            <w:pStyle w:val="Kazalovsebine2"/>
            <w:tabs>
              <w:tab w:val="right" w:leader="dot" w:pos="9062"/>
            </w:tabs>
            <w:rPr>
              <w:rFonts w:asciiTheme="minorHAnsi" w:eastAsiaTheme="minorEastAsia" w:hAnsiTheme="minorHAnsi"/>
              <w:noProof/>
              <w:lang w:val="sl-SI" w:eastAsia="sl-SI"/>
            </w:rPr>
          </w:pPr>
          <w:hyperlink w:anchor="_Toc122603004" w:history="1">
            <w:r w:rsidRPr="00720B78">
              <w:rPr>
                <w:rStyle w:val="Hiperpovezava"/>
                <w:rFonts w:ascii="Arial" w:hAnsi="Arial" w:cs="Arial"/>
                <w:noProof/>
              </w:rPr>
              <w:t>Kazalniki kakovosti po Splošnem dogovoru za pogodbeno leto 2017</w:t>
            </w:r>
            <w:r>
              <w:rPr>
                <w:noProof/>
                <w:webHidden/>
              </w:rPr>
              <w:tab/>
            </w:r>
            <w:r>
              <w:rPr>
                <w:noProof/>
                <w:webHidden/>
              </w:rPr>
              <w:fldChar w:fldCharType="begin"/>
            </w:r>
            <w:r>
              <w:rPr>
                <w:noProof/>
                <w:webHidden/>
              </w:rPr>
              <w:instrText xml:space="preserve"> PAGEREF _Toc122603004 \h </w:instrText>
            </w:r>
            <w:r>
              <w:rPr>
                <w:noProof/>
                <w:webHidden/>
              </w:rPr>
            </w:r>
            <w:r>
              <w:rPr>
                <w:noProof/>
                <w:webHidden/>
              </w:rPr>
              <w:fldChar w:fldCharType="separate"/>
            </w:r>
            <w:r>
              <w:rPr>
                <w:noProof/>
                <w:webHidden/>
              </w:rPr>
              <w:t>7</w:t>
            </w:r>
            <w:r>
              <w:rPr>
                <w:noProof/>
                <w:webHidden/>
              </w:rPr>
              <w:fldChar w:fldCharType="end"/>
            </w:r>
          </w:hyperlink>
        </w:p>
        <w:p w14:paraId="1FA70BCD" w14:textId="6FDA6DBD" w:rsidR="00474F98" w:rsidRDefault="00474F98">
          <w:pPr>
            <w:pStyle w:val="Kazalovsebine2"/>
            <w:tabs>
              <w:tab w:val="right" w:leader="dot" w:pos="9062"/>
            </w:tabs>
            <w:rPr>
              <w:rFonts w:asciiTheme="minorHAnsi" w:eastAsiaTheme="minorEastAsia" w:hAnsiTheme="minorHAnsi"/>
              <w:noProof/>
              <w:lang w:val="sl-SI" w:eastAsia="sl-SI"/>
            </w:rPr>
          </w:pPr>
          <w:hyperlink w:anchor="_Toc122603005" w:history="1">
            <w:r w:rsidRPr="00720B78">
              <w:rPr>
                <w:rStyle w:val="Hiperpovezava"/>
                <w:rFonts w:ascii="Arial" w:hAnsi="Arial" w:cs="Arial"/>
                <w:noProof/>
              </w:rPr>
              <w:t>Kazalniki kakovosti na ZZZS</w:t>
            </w:r>
            <w:r>
              <w:rPr>
                <w:noProof/>
                <w:webHidden/>
              </w:rPr>
              <w:tab/>
            </w:r>
            <w:r>
              <w:rPr>
                <w:noProof/>
                <w:webHidden/>
              </w:rPr>
              <w:fldChar w:fldCharType="begin"/>
            </w:r>
            <w:r>
              <w:rPr>
                <w:noProof/>
                <w:webHidden/>
              </w:rPr>
              <w:instrText xml:space="preserve"> PAGEREF _Toc122603005 \h </w:instrText>
            </w:r>
            <w:r>
              <w:rPr>
                <w:noProof/>
                <w:webHidden/>
              </w:rPr>
            </w:r>
            <w:r>
              <w:rPr>
                <w:noProof/>
                <w:webHidden/>
              </w:rPr>
              <w:fldChar w:fldCharType="separate"/>
            </w:r>
            <w:r>
              <w:rPr>
                <w:noProof/>
                <w:webHidden/>
              </w:rPr>
              <w:t>8</w:t>
            </w:r>
            <w:r>
              <w:rPr>
                <w:noProof/>
                <w:webHidden/>
              </w:rPr>
              <w:fldChar w:fldCharType="end"/>
            </w:r>
          </w:hyperlink>
        </w:p>
        <w:p w14:paraId="667C8A0B" w14:textId="56C2D883" w:rsidR="00474F98" w:rsidRDefault="00474F98">
          <w:pPr>
            <w:pStyle w:val="Kazalovsebine2"/>
            <w:tabs>
              <w:tab w:val="right" w:leader="dot" w:pos="9062"/>
            </w:tabs>
            <w:rPr>
              <w:rFonts w:asciiTheme="minorHAnsi" w:eastAsiaTheme="minorEastAsia" w:hAnsiTheme="minorHAnsi"/>
              <w:noProof/>
              <w:lang w:val="sl-SI" w:eastAsia="sl-SI"/>
            </w:rPr>
          </w:pPr>
          <w:hyperlink w:anchor="_Toc122603006" w:history="1">
            <w:r w:rsidRPr="00720B78">
              <w:rPr>
                <w:rStyle w:val="Hiperpovezava"/>
                <w:rFonts w:ascii="Arial" w:hAnsi="Arial" w:cs="Arial"/>
                <w:noProof/>
              </w:rPr>
              <w:t>Kazalniki kakovosti in HSPA</w:t>
            </w:r>
            <w:r>
              <w:rPr>
                <w:noProof/>
                <w:webHidden/>
              </w:rPr>
              <w:tab/>
            </w:r>
            <w:r>
              <w:rPr>
                <w:noProof/>
                <w:webHidden/>
              </w:rPr>
              <w:fldChar w:fldCharType="begin"/>
            </w:r>
            <w:r>
              <w:rPr>
                <w:noProof/>
                <w:webHidden/>
              </w:rPr>
              <w:instrText xml:space="preserve"> PAGEREF _Toc122603006 \h </w:instrText>
            </w:r>
            <w:r>
              <w:rPr>
                <w:noProof/>
                <w:webHidden/>
              </w:rPr>
            </w:r>
            <w:r>
              <w:rPr>
                <w:noProof/>
                <w:webHidden/>
              </w:rPr>
              <w:fldChar w:fldCharType="separate"/>
            </w:r>
            <w:r>
              <w:rPr>
                <w:noProof/>
                <w:webHidden/>
              </w:rPr>
              <w:t>10</w:t>
            </w:r>
            <w:r>
              <w:rPr>
                <w:noProof/>
                <w:webHidden/>
              </w:rPr>
              <w:fldChar w:fldCharType="end"/>
            </w:r>
          </w:hyperlink>
        </w:p>
        <w:p w14:paraId="52C8A847" w14:textId="33D1060D" w:rsidR="00474F98" w:rsidRDefault="00474F98">
          <w:pPr>
            <w:pStyle w:val="Kazalovsebine2"/>
            <w:tabs>
              <w:tab w:val="right" w:leader="dot" w:pos="9062"/>
            </w:tabs>
            <w:rPr>
              <w:rFonts w:asciiTheme="minorHAnsi" w:eastAsiaTheme="minorEastAsia" w:hAnsiTheme="minorHAnsi"/>
              <w:noProof/>
              <w:lang w:val="sl-SI" w:eastAsia="sl-SI"/>
            </w:rPr>
          </w:pPr>
          <w:hyperlink w:anchor="_Toc122603007" w:history="1">
            <w:r w:rsidRPr="00720B78">
              <w:rPr>
                <w:rStyle w:val="Hiperpovezava"/>
                <w:rFonts w:ascii="Arial" w:hAnsi="Arial" w:cs="Arial"/>
                <w:noProof/>
              </w:rPr>
              <w:t>Kazalniki SVZ</w:t>
            </w:r>
            <w:r>
              <w:rPr>
                <w:noProof/>
                <w:webHidden/>
              </w:rPr>
              <w:tab/>
            </w:r>
            <w:r>
              <w:rPr>
                <w:noProof/>
                <w:webHidden/>
              </w:rPr>
              <w:fldChar w:fldCharType="begin"/>
            </w:r>
            <w:r>
              <w:rPr>
                <w:noProof/>
                <w:webHidden/>
              </w:rPr>
              <w:instrText xml:space="preserve"> PAGEREF _Toc122603007 \h </w:instrText>
            </w:r>
            <w:r>
              <w:rPr>
                <w:noProof/>
                <w:webHidden/>
              </w:rPr>
            </w:r>
            <w:r>
              <w:rPr>
                <w:noProof/>
                <w:webHidden/>
              </w:rPr>
              <w:fldChar w:fldCharType="separate"/>
            </w:r>
            <w:r>
              <w:rPr>
                <w:noProof/>
                <w:webHidden/>
              </w:rPr>
              <w:t>10</w:t>
            </w:r>
            <w:r>
              <w:rPr>
                <w:noProof/>
                <w:webHidden/>
              </w:rPr>
              <w:fldChar w:fldCharType="end"/>
            </w:r>
          </w:hyperlink>
        </w:p>
        <w:p w14:paraId="76EC954A" w14:textId="6ADCC20B" w:rsidR="00474F98" w:rsidRDefault="00474F98">
          <w:pPr>
            <w:pStyle w:val="Kazalovsebine2"/>
            <w:tabs>
              <w:tab w:val="right" w:leader="dot" w:pos="9062"/>
            </w:tabs>
            <w:rPr>
              <w:rFonts w:asciiTheme="minorHAnsi" w:eastAsiaTheme="minorEastAsia" w:hAnsiTheme="minorHAnsi"/>
              <w:noProof/>
              <w:lang w:val="sl-SI" w:eastAsia="sl-SI"/>
            </w:rPr>
          </w:pPr>
          <w:hyperlink w:anchor="_Toc122603008" w:history="1">
            <w:r w:rsidRPr="00720B78">
              <w:rPr>
                <w:rStyle w:val="Hiperpovezava"/>
                <w:rFonts w:ascii="Arial" w:hAnsi="Arial" w:cs="Arial"/>
                <w:noProof/>
              </w:rPr>
              <w:t>Kazalniki referenčne ambulante</w:t>
            </w:r>
            <w:r>
              <w:rPr>
                <w:noProof/>
                <w:webHidden/>
              </w:rPr>
              <w:tab/>
            </w:r>
            <w:r>
              <w:rPr>
                <w:noProof/>
                <w:webHidden/>
              </w:rPr>
              <w:fldChar w:fldCharType="begin"/>
            </w:r>
            <w:r>
              <w:rPr>
                <w:noProof/>
                <w:webHidden/>
              </w:rPr>
              <w:instrText xml:space="preserve"> PAGEREF _Toc122603008 \h </w:instrText>
            </w:r>
            <w:r>
              <w:rPr>
                <w:noProof/>
                <w:webHidden/>
              </w:rPr>
            </w:r>
            <w:r>
              <w:rPr>
                <w:noProof/>
                <w:webHidden/>
              </w:rPr>
              <w:fldChar w:fldCharType="separate"/>
            </w:r>
            <w:r>
              <w:rPr>
                <w:noProof/>
                <w:webHidden/>
              </w:rPr>
              <w:t>10</w:t>
            </w:r>
            <w:r>
              <w:rPr>
                <w:noProof/>
                <w:webHidden/>
              </w:rPr>
              <w:fldChar w:fldCharType="end"/>
            </w:r>
          </w:hyperlink>
        </w:p>
        <w:p w14:paraId="6D282E7E" w14:textId="56446223" w:rsidR="00474F98" w:rsidRDefault="00474F98">
          <w:pPr>
            <w:pStyle w:val="Kazalovsebine1"/>
            <w:tabs>
              <w:tab w:val="right" w:leader="dot" w:pos="9062"/>
            </w:tabs>
            <w:rPr>
              <w:rFonts w:asciiTheme="minorHAnsi" w:eastAsiaTheme="minorEastAsia" w:hAnsiTheme="minorHAnsi"/>
              <w:b w:val="0"/>
              <w:bCs w:val="0"/>
              <w:noProof/>
              <w:sz w:val="22"/>
              <w:szCs w:val="22"/>
              <w:lang w:val="sl-SI" w:eastAsia="sl-SI"/>
            </w:rPr>
          </w:pPr>
          <w:hyperlink w:anchor="_Toc122603009" w:history="1">
            <w:r w:rsidRPr="00720B78">
              <w:rPr>
                <w:rStyle w:val="Hiperpovezava"/>
                <w:rFonts w:ascii="Arial" w:hAnsi="Arial" w:cs="Arial"/>
                <w:noProof/>
              </w:rPr>
              <w:t>UGOTOVITVE</w:t>
            </w:r>
            <w:r>
              <w:rPr>
                <w:noProof/>
                <w:webHidden/>
              </w:rPr>
              <w:tab/>
            </w:r>
            <w:r>
              <w:rPr>
                <w:noProof/>
                <w:webHidden/>
              </w:rPr>
              <w:fldChar w:fldCharType="begin"/>
            </w:r>
            <w:r>
              <w:rPr>
                <w:noProof/>
                <w:webHidden/>
              </w:rPr>
              <w:instrText xml:space="preserve"> PAGEREF _Toc122603009 \h </w:instrText>
            </w:r>
            <w:r>
              <w:rPr>
                <w:noProof/>
                <w:webHidden/>
              </w:rPr>
            </w:r>
            <w:r>
              <w:rPr>
                <w:noProof/>
                <w:webHidden/>
              </w:rPr>
              <w:fldChar w:fldCharType="separate"/>
            </w:r>
            <w:r>
              <w:rPr>
                <w:noProof/>
                <w:webHidden/>
              </w:rPr>
              <w:t>12</w:t>
            </w:r>
            <w:r>
              <w:rPr>
                <w:noProof/>
                <w:webHidden/>
              </w:rPr>
              <w:fldChar w:fldCharType="end"/>
            </w:r>
          </w:hyperlink>
        </w:p>
        <w:p w14:paraId="398C864B" w14:textId="5B237FC5" w:rsidR="00474F98" w:rsidRDefault="00474F98">
          <w:pPr>
            <w:pStyle w:val="Kazalovsebine1"/>
            <w:tabs>
              <w:tab w:val="right" w:leader="dot" w:pos="9062"/>
            </w:tabs>
            <w:rPr>
              <w:rFonts w:asciiTheme="minorHAnsi" w:eastAsiaTheme="minorEastAsia" w:hAnsiTheme="minorHAnsi"/>
              <w:b w:val="0"/>
              <w:bCs w:val="0"/>
              <w:noProof/>
              <w:sz w:val="22"/>
              <w:szCs w:val="22"/>
              <w:lang w:val="sl-SI" w:eastAsia="sl-SI"/>
            </w:rPr>
          </w:pPr>
          <w:hyperlink w:anchor="_Toc122603010" w:history="1">
            <w:r w:rsidRPr="00720B78">
              <w:rPr>
                <w:rStyle w:val="Hiperpovezava"/>
                <w:rFonts w:ascii="Arial" w:hAnsi="Arial" w:cs="Arial"/>
                <w:noProof/>
              </w:rPr>
              <w:t>PREDLOG KORAKOV</w:t>
            </w:r>
            <w:r>
              <w:rPr>
                <w:noProof/>
                <w:webHidden/>
              </w:rPr>
              <w:tab/>
            </w:r>
            <w:r>
              <w:rPr>
                <w:noProof/>
                <w:webHidden/>
              </w:rPr>
              <w:fldChar w:fldCharType="begin"/>
            </w:r>
            <w:r>
              <w:rPr>
                <w:noProof/>
                <w:webHidden/>
              </w:rPr>
              <w:instrText xml:space="preserve"> PAGEREF _Toc122603010 \h </w:instrText>
            </w:r>
            <w:r>
              <w:rPr>
                <w:noProof/>
                <w:webHidden/>
              </w:rPr>
            </w:r>
            <w:r>
              <w:rPr>
                <w:noProof/>
                <w:webHidden/>
              </w:rPr>
              <w:fldChar w:fldCharType="separate"/>
            </w:r>
            <w:r>
              <w:rPr>
                <w:noProof/>
                <w:webHidden/>
              </w:rPr>
              <w:t>13</w:t>
            </w:r>
            <w:r>
              <w:rPr>
                <w:noProof/>
                <w:webHidden/>
              </w:rPr>
              <w:fldChar w:fldCharType="end"/>
            </w:r>
          </w:hyperlink>
        </w:p>
        <w:p w14:paraId="5F08C216" w14:textId="285D99D1" w:rsidR="00474F98" w:rsidRDefault="00474F98">
          <w:pPr>
            <w:pStyle w:val="Kazalovsebine1"/>
            <w:tabs>
              <w:tab w:val="right" w:leader="dot" w:pos="9062"/>
            </w:tabs>
            <w:rPr>
              <w:rFonts w:asciiTheme="minorHAnsi" w:eastAsiaTheme="minorEastAsia" w:hAnsiTheme="minorHAnsi"/>
              <w:b w:val="0"/>
              <w:bCs w:val="0"/>
              <w:noProof/>
              <w:sz w:val="22"/>
              <w:szCs w:val="22"/>
              <w:lang w:val="sl-SI" w:eastAsia="sl-SI"/>
            </w:rPr>
          </w:pPr>
          <w:hyperlink w:anchor="_Toc122603011" w:history="1">
            <w:r w:rsidRPr="00720B78">
              <w:rPr>
                <w:rStyle w:val="Hiperpovezava"/>
                <w:rFonts w:ascii="Arial" w:hAnsi="Arial" w:cs="Arial"/>
                <w:noProof/>
              </w:rPr>
              <w:t>IZBRANI KAZALNIKI</w:t>
            </w:r>
            <w:r>
              <w:rPr>
                <w:noProof/>
                <w:webHidden/>
              </w:rPr>
              <w:tab/>
            </w:r>
            <w:r>
              <w:rPr>
                <w:noProof/>
                <w:webHidden/>
              </w:rPr>
              <w:fldChar w:fldCharType="begin"/>
            </w:r>
            <w:r>
              <w:rPr>
                <w:noProof/>
                <w:webHidden/>
              </w:rPr>
              <w:instrText xml:space="preserve"> PAGEREF _Toc122603011 \h </w:instrText>
            </w:r>
            <w:r>
              <w:rPr>
                <w:noProof/>
                <w:webHidden/>
              </w:rPr>
            </w:r>
            <w:r>
              <w:rPr>
                <w:noProof/>
                <w:webHidden/>
              </w:rPr>
              <w:fldChar w:fldCharType="separate"/>
            </w:r>
            <w:r>
              <w:rPr>
                <w:noProof/>
                <w:webHidden/>
              </w:rPr>
              <w:t>15</w:t>
            </w:r>
            <w:r>
              <w:rPr>
                <w:noProof/>
                <w:webHidden/>
              </w:rPr>
              <w:fldChar w:fldCharType="end"/>
            </w:r>
          </w:hyperlink>
        </w:p>
        <w:p w14:paraId="6E0AB3D6" w14:textId="72D85E66" w:rsidR="00474F98" w:rsidRDefault="00474F98">
          <w:pPr>
            <w:pStyle w:val="Kazalovsebine1"/>
            <w:tabs>
              <w:tab w:val="right" w:leader="dot" w:pos="9062"/>
            </w:tabs>
            <w:rPr>
              <w:rFonts w:asciiTheme="minorHAnsi" w:eastAsiaTheme="minorEastAsia" w:hAnsiTheme="minorHAnsi"/>
              <w:b w:val="0"/>
              <w:bCs w:val="0"/>
              <w:noProof/>
              <w:sz w:val="22"/>
              <w:szCs w:val="22"/>
              <w:lang w:val="sl-SI" w:eastAsia="sl-SI"/>
            </w:rPr>
          </w:pPr>
          <w:hyperlink w:anchor="_Toc122603012" w:history="1">
            <w:r w:rsidRPr="00720B78">
              <w:rPr>
                <w:rStyle w:val="Hiperpovezava"/>
                <w:rFonts w:ascii="Arial" w:hAnsi="Arial" w:cs="Arial"/>
                <w:noProof/>
              </w:rPr>
              <w:t>LITERATURA</w:t>
            </w:r>
            <w:r>
              <w:rPr>
                <w:noProof/>
                <w:webHidden/>
              </w:rPr>
              <w:tab/>
            </w:r>
            <w:r>
              <w:rPr>
                <w:noProof/>
                <w:webHidden/>
              </w:rPr>
              <w:fldChar w:fldCharType="begin"/>
            </w:r>
            <w:r>
              <w:rPr>
                <w:noProof/>
                <w:webHidden/>
              </w:rPr>
              <w:instrText xml:space="preserve"> PAGEREF _Toc122603012 \h </w:instrText>
            </w:r>
            <w:r>
              <w:rPr>
                <w:noProof/>
                <w:webHidden/>
              </w:rPr>
            </w:r>
            <w:r>
              <w:rPr>
                <w:noProof/>
                <w:webHidden/>
              </w:rPr>
              <w:fldChar w:fldCharType="separate"/>
            </w:r>
            <w:r>
              <w:rPr>
                <w:noProof/>
                <w:webHidden/>
              </w:rPr>
              <w:t>16</w:t>
            </w:r>
            <w:r>
              <w:rPr>
                <w:noProof/>
                <w:webHidden/>
              </w:rPr>
              <w:fldChar w:fldCharType="end"/>
            </w:r>
          </w:hyperlink>
        </w:p>
        <w:p w14:paraId="7F90F2E0" w14:textId="2BA1FD86" w:rsidR="0009162F" w:rsidRDefault="0009162F">
          <w:r w:rsidRPr="008F6973">
            <w:rPr>
              <w:rFonts w:ascii="Arial" w:hAnsi="Arial" w:cs="Arial"/>
              <w:b/>
              <w:bCs/>
            </w:rPr>
            <w:fldChar w:fldCharType="end"/>
          </w:r>
        </w:p>
      </w:sdtContent>
    </w:sdt>
    <w:p w14:paraId="12EB2EFF" w14:textId="77777777" w:rsidR="0009162F" w:rsidRDefault="0009162F" w:rsidP="00C41D7F">
      <w:pPr>
        <w:jc w:val="both"/>
        <w:rPr>
          <w:rFonts w:cs="Calibri"/>
          <w:b/>
          <w:bCs/>
          <w:sz w:val="24"/>
          <w:szCs w:val="24"/>
        </w:rPr>
      </w:pPr>
    </w:p>
    <w:p w14:paraId="59E63ED3" w14:textId="08EBC80A" w:rsidR="0009162F" w:rsidRDefault="0009162F" w:rsidP="00C41D7F">
      <w:pPr>
        <w:jc w:val="both"/>
        <w:rPr>
          <w:rFonts w:cs="Calibri"/>
          <w:b/>
          <w:bCs/>
          <w:sz w:val="24"/>
          <w:szCs w:val="24"/>
        </w:rPr>
      </w:pPr>
    </w:p>
    <w:p w14:paraId="5865ED9D" w14:textId="595992E6" w:rsidR="0009162F" w:rsidRDefault="0009162F" w:rsidP="00C41D7F">
      <w:pPr>
        <w:jc w:val="both"/>
        <w:rPr>
          <w:rFonts w:cs="Calibri"/>
          <w:b/>
          <w:bCs/>
          <w:sz w:val="24"/>
          <w:szCs w:val="24"/>
        </w:rPr>
      </w:pPr>
    </w:p>
    <w:p w14:paraId="5C656CDA" w14:textId="3A0DC53B" w:rsidR="0009162F" w:rsidRDefault="0009162F" w:rsidP="00C41D7F">
      <w:pPr>
        <w:jc w:val="both"/>
        <w:rPr>
          <w:rFonts w:cs="Calibri"/>
          <w:b/>
          <w:bCs/>
          <w:sz w:val="24"/>
          <w:szCs w:val="24"/>
        </w:rPr>
      </w:pPr>
    </w:p>
    <w:p w14:paraId="3D5440B3" w14:textId="6442EBD1" w:rsidR="0009162F" w:rsidRDefault="0009162F" w:rsidP="00C41D7F">
      <w:pPr>
        <w:jc w:val="both"/>
        <w:rPr>
          <w:rFonts w:cs="Calibri"/>
          <w:b/>
          <w:bCs/>
          <w:sz w:val="24"/>
          <w:szCs w:val="24"/>
        </w:rPr>
      </w:pPr>
    </w:p>
    <w:p w14:paraId="765D9421" w14:textId="7F08A2B5" w:rsidR="0009162F" w:rsidRDefault="0009162F" w:rsidP="00C41D7F">
      <w:pPr>
        <w:jc w:val="both"/>
        <w:rPr>
          <w:rFonts w:cs="Calibri"/>
          <w:b/>
          <w:bCs/>
          <w:sz w:val="24"/>
          <w:szCs w:val="24"/>
        </w:rPr>
      </w:pPr>
    </w:p>
    <w:p w14:paraId="0956E92D" w14:textId="663C1AB8" w:rsidR="0009162F" w:rsidRDefault="0009162F" w:rsidP="00C41D7F">
      <w:pPr>
        <w:jc w:val="both"/>
        <w:rPr>
          <w:rFonts w:cs="Calibri"/>
          <w:b/>
          <w:bCs/>
          <w:sz w:val="24"/>
          <w:szCs w:val="24"/>
        </w:rPr>
      </w:pPr>
    </w:p>
    <w:p w14:paraId="2AD9E79A" w14:textId="0496C1DC" w:rsidR="0009162F" w:rsidRDefault="0009162F" w:rsidP="00C41D7F">
      <w:pPr>
        <w:jc w:val="both"/>
        <w:rPr>
          <w:rFonts w:cs="Calibri"/>
          <w:b/>
          <w:bCs/>
          <w:sz w:val="24"/>
          <w:szCs w:val="24"/>
        </w:rPr>
      </w:pPr>
    </w:p>
    <w:p w14:paraId="2697D044" w14:textId="291D9526" w:rsidR="0009162F" w:rsidRDefault="0009162F" w:rsidP="00C41D7F">
      <w:pPr>
        <w:jc w:val="both"/>
        <w:rPr>
          <w:rFonts w:cs="Calibri"/>
          <w:b/>
          <w:bCs/>
          <w:sz w:val="24"/>
          <w:szCs w:val="24"/>
        </w:rPr>
      </w:pPr>
    </w:p>
    <w:p w14:paraId="6EEFA17A" w14:textId="1F3BBECB" w:rsidR="0009162F" w:rsidRDefault="0009162F" w:rsidP="00C41D7F">
      <w:pPr>
        <w:jc w:val="both"/>
        <w:rPr>
          <w:rFonts w:cs="Calibri"/>
          <w:b/>
          <w:bCs/>
          <w:sz w:val="24"/>
          <w:szCs w:val="24"/>
        </w:rPr>
      </w:pPr>
    </w:p>
    <w:p w14:paraId="521344EA" w14:textId="4847B6AD" w:rsidR="0009162F" w:rsidRDefault="0009162F" w:rsidP="00C41D7F">
      <w:pPr>
        <w:jc w:val="both"/>
        <w:rPr>
          <w:rFonts w:cs="Calibri"/>
          <w:b/>
          <w:bCs/>
          <w:sz w:val="24"/>
          <w:szCs w:val="24"/>
        </w:rPr>
      </w:pPr>
    </w:p>
    <w:p w14:paraId="0237D362" w14:textId="3917F55B" w:rsidR="0009162F" w:rsidRDefault="0009162F" w:rsidP="00C41D7F">
      <w:pPr>
        <w:jc w:val="both"/>
        <w:rPr>
          <w:rFonts w:cs="Calibri"/>
          <w:b/>
          <w:bCs/>
          <w:sz w:val="24"/>
          <w:szCs w:val="24"/>
        </w:rPr>
      </w:pPr>
    </w:p>
    <w:p w14:paraId="672C74E7" w14:textId="2F8DC1BF" w:rsidR="00474F98" w:rsidRDefault="00474F98" w:rsidP="00C41D7F">
      <w:pPr>
        <w:jc w:val="both"/>
        <w:rPr>
          <w:rFonts w:cs="Calibri"/>
          <w:b/>
          <w:bCs/>
          <w:sz w:val="24"/>
          <w:szCs w:val="24"/>
        </w:rPr>
      </w:pPr>
    </w:p>
    <w:p w14:paraId="6C4E9194" w14:textId="1D33C8C3" w:rsidR="00474F98" w:rsidRDefault="00474F98" w:rsidP="00C41D7F">
      <w:pPr>
        <w:jc w:val="both"/>
        <w:rPr>
          <w:rFonts w:cs="Calibri"/>
          <w:b/>
          <w:bCs/>
          <w:sz w:val="24"/>
          <w:szCs w:val="24"/>
        </w:rPr>
      </w:pPr>
    </w:p>
    <w:p w14:paraId="66A9AD31" w14:textId="16660E2A" w:rsidR="00474F98" w:rsidRDefault="00474F98" w:rsidP="00C41D7F">
      <w:pPr>
        <w:jc w:val="both"/>
        <w:rPr>
          <w:rFonts w:cs="Calibri"/>
          <w:b/>
          <w:bCs/>
          <w:sz w:val="24"/>
          <w:szCs w:val="24"/>
        </w:rPr>
      </w:pPr>
    </w:p>
    <w:p w14:paraId="643A212B" w14:textId="77777777" w:rsidR="00474F98" w:rsidRDefault="00474F98" w:rsidP="00C41D7F">
      <w:pPr>
        <w:jc w:val="both"/>
        <w:rPr>
          <w:rFonts w:cs="Calibri"/>
          <w:b/>
          <w:bCs/>
          <w:sz w:val="24"/>
          <w:szCs w:val="24"/>
        </w:rPr>
      </w:pPr>
    </w:p>
    <w:p w14:paraId="65537E52" w14:textId="4F21EB33" w:rsidR="0009162F" w:rsidRDefault="0009162F" w:rsidP="00C41D7F">
      <w:pPr>
        <w:jc w:val="both"/>
        <w:rPr>
          <w:rFonts w:cs="Calibri"/>
          <w:b/>
          <w:bCs/>
          <w:sz w:val="24"/>
          <w:szCs w:val="24"/>
        </w:rPr>
      </w:pPr>
    </w:p>
    <w:p w14:paraId="6DD65F38" w14:textId="78EC7B68" w:rsidR="0069490B" w:rsidRPr="00474F98" w:rsidRDefault="0069490B" w:rsidP="00474F98">
      <w:pPr>
        <w:pStyle w:val="Naslov1"/>
        <w:rPr>
          <w:b/>
          <w:bCs/>
        </w:rPr>
      </w:pPr>
      <w:bookmarkStart w:id="3" w:name="_Toc122603000"/>
      <w:r w:rsidRPr="00474F98">
        <w:rPr>
          <w:b/>
          <w:bCs/>
        </w:rPr>
        <w:lastRenderedPageBreak/>
        <w:t>UVOD</w:t>
      </w:r>
      <w:bookmarkEnd w:id="3"/>
    </w:p>
    <w:p w14:paraId="5C43EE8D" w14:textId="77777777" w:rsidR="005E2339" w:rsidRPr="008F6973" w:rsidRDefault="005E2339" w:rsidP="005E2339">
      <w:pPr>
        <w:rPr>
          <w:rFonts w:ascii="Arial" w:hAnsi="Arial" w:cs="Arial"/>
        </w:rPr>
      </w:pPr>
    </w:p>
    <w:p w14:paraId="79119B0F" w14:textId="4DB96F2D" w:rsidR="007F792F" w:rsidRPr="008F6973" w:rsidRDefault="007F792F" w:rsidP="007F792F">
      <w:pPr>
        <w:jc w:val="both"/>
        <w:rPr>
          <w:rFonts w:ascii="Arial" w:hAnsi="Arial" w:cs="Arial"/>
        </w:rPr>
      </w:pPr>
      <w:r w:rsidRPr="008F6973">
        <w:rPr>
          <w:rFonts w:ascii="Arial" w:hAnsi="Arial" w:cs="Arial"/>
        </w:rPr>
        <w:t>Kazalniki so del našega vsakdana, pomagajo nam pri opisu stanja na čim bolj objektiven oziroma čim manj subjektiven način. K objektivnosti str</w:t>
      </w:r>
      <w:r w:rsidR="0A112F1A" w:rsidRPr="008F6973">
        <w:rPr>
          <w:rFonts w:ascii="Arial" w:hAnsi="Arial" w:cs="Arial"/>
        </w:rPr>
        <w:t>e</w:t>
      </w:r>
      <w:r w:rsidRPr="008F6973">
        <w:rPr>
          <w:rFonts w:ascii="Arial" w:hAnsi="Arial" w:cs="Arial"/>
        </w:rPr>
        <w:t>mimo tako, da kazalniki temeljijo na meritvah, zato so slednji praviloma številčni oziroma kvantitativno opredeljeni. Merjenje pomeni zbiranje podatkov, njihovo analizo in pretvorbo v informacije, te pa so osnova za sprejemanje odločitev, ki omogočajo večjo kakovost in varnost obravnave (Robida, Grabar in Simčič, 2020).</w:t>
      </w:r>
    </w:p>
    <w:p w14:paraId="337681C4" w14:textId="0F717538" w:rsidR="007F792F" w:rsidRPr="008F6973" w:rsidRDefault="007F792F" w:rsidP="008F6973">
      <w:pPr>
        <w:autoSpaceDE w:val="0"/>
        <w:jc w:val="both"/>
        <w:rPr>
          <w:rFonts w:ascii="Arial" w:hAnsi="Arial" w:cs="Arial"/>
          <w:color w:val="000000"/>
        </w:rPr>
      </w:pPr>
      <w:r w:rsidRPr="008F6973">
        <w:rPr>
          <w:rFonts w:ascii="Arial" w:hAnsi="Arial" w:cs="Arial"/>
          <w:color w:val="000000"/>
        </w:rPr>
        <w:t>Kazalniki so vrednosti, izračunane na podlagi zbranih podatkov o posamezni zdravstveni storitvi ali o določenem</w:t>
      </w:r>
      <w:r w:rsidRPr="00B6559A">
        <w:rPr>
          <w:rFonts w:cs="Calibri"/>
          <w:color w:val="000000"/>
        </w:rPr>
        <w:t xml:space="preserve">u </w:t>
      </w:r>
      <w:r w:rsidRPr="008F6973">
        <w:rPr>
          <w:rFonts w:ascii="Arial" w:hAnsi="Arial" w:cs="Arial"/>
          <w:color w:val="000000"/>
        </w:rPr>
        <w:t>vidiku zdravstvenega sistema. Meritev je objektivna kategorija, ki ne vključuje vrednostne presoje. Vrednotenje posameznega rezultata kazalnika je ključno, saj šele ustrezna analiza</w:t>
      </w:r>
      <w:r w:rsidR="00B6559A">
        <w:rPr>
          <w:rFonts w:ascii="Arial" w:hAnsi="Arial" w:cs="Arial"/>
          <w:color w:val="000000"/>
        </w:rPr>
        <w:t xml:space="preserve"> oziroma </w:t>
      </w:r>
      <w:r w:rsidRPr="008F6973">
        <w:rPr>
          <w:rFonts w:ascii="Arial" w:hAnsi="Arial" w:cs="Arial"/>
          <w:color w:val="000000"/>
        </w:rPr>
        <w:t xml:space="preserve">presoja dosežene vrednosti nakaže morebitne nadaljnje aktivnosti, posebno v smislu oblikovanja prioritet za ukrepe in izboljšave. </w:t>
      </w:r>
      <w:r w:rsidRPr="008F6973">
        <w:rPr>
          <w:rFonts w:ascii="Arial" w:hAnsi="Arial" w:cs="Arial"/>
          <w:lang w:eastAsia="sl-SI"/>
        </w:rPr>
        <w:t>Kazalnik kakovosti je statistična ali druga merljiva enota, ki kaže na uspešnost zdravstvene obravnave, uspešnost delovanja izvajalcev zdravstvene dejavnosti in zdravstvenega sistema. Z njim merimo strukture, procese, izide in vzorce obnašanja (</w:t>
      </w:r>
      <w:proofErr w:type="spellStart"/>
      <w:r w:rsidRPr="008F6973">
        <w:rPr>
          <w:rFonts w:ascii="Arial" w:hAnsi="Arial" w:cs="Arial"/>
          <w:lang w:eastAsia="sl-SI"/>
        </w:rPr>
        <w:t>McGlynn</w:t>
      </w:r>
      <w:proofErr w:type="spellEnd"/>
      <w:r w:rsidRPr="008F6973">
        <w:rPr>
          <w:rFonts w:ascii="Arial" w:hAnsi="Arial" w:cs="Arial"/>
          <w:lang w:eastAsia="sl-SI"/>
        </w:rPr>
        <w:t xml:space="preserve"> in </w:t>
      </w:r>
      <w:proofErr w:type="spellStart"/>
      <w:r w:rsidRPr="008F6973">
        <w:rPr>
          <w:rFonts w:ascii="Arial" w:hAnsi="Arial" w:cs="Arial"/>
          <w:lang w:eastAsia="sl-SI"/>
        </w:rPr>
        <w:t>Asch</w:t>
      </w:r>
      <w:proofErr w:type="spellEnd"/>
      <w:r w:rsidRPr="008F6973">
        <w:rPr>
          <w:rFonts w:ascii="Arial" w:hAnsi="Arial" w:cs="Arial"/>
          <w:lang w:eastAsia="sl-SI"/>
        </w:rPr>
        <w:t>, 1998).</w:t>
      </w:r>
      <w:r w:rsidRPr="008F6973">
        <w:rPr>
          <w:rFonts w:ascii="Arial" w:hAnsi="Arial" w:cs="Arial"/>
        </w:rPr>
        <w:t xml:space="preserve"> </w:t>
      </w:r>
    </w:p>
    <w:p w14:paraId="645D04A8" w14:textId="40E96B25" w:rsidR="007F792F" w:rsidRPr="008F6973" w:rsidRDefault="007F792F" w:rsidP="007F792F">
      <w:pPr>
        <w:jc w:val="both"/>
        <w:rPr>
          <w:rFonts w:ascii="Arial" w:hAnsi="Arial" w:cs="Arial"/>
        </w:rPr>
      </w:pPr>
      <w:r w:rsidRPr="008F6973">
        <w:rPr>
          <w:rFonts w:ascii="Arial" w:hAnsi="Arial" w:cs="Arial"/>
        </w:rPr>
        <w:t>Kazalniki kakovosti so oblikovani z</w:t>
      </w:r>
      <w:r w:rsidR="007D6CCA">
        <w:rPr>
          <w:rFonts w:ascii="Arial" w:hAnsi="Arial" w:cs="Arial"/>
        </w:rPr>
        <w:t>a</w:t>
      </w:r>
      <w:r w:rsidRPr="008F6973">
        <w:rPr>
          <w:rFonts w:ascii="Arial" w:hAnsi="Arial" w:cs="Arial"/>
        </w:rPr>
        <w:t xml:space="preserve"> vrednotenj</w:t>
      </w:r>
      <w:r w:rsidR="007D6CCA">
        <w:rPr>
          <w:rFonts w:ascii="Arial" w:hAnsi="Arial" w:cs="Arial"/>
        </w:rPr>
        <w:t>e</w:t>
      </w:r>
      <w:r w:rsidRPr="008F6973">
        <w:rPr>
          <w:rFonts w:ascii="Arial" w:hAnsi="Arial" w:cs="Arial"/>
        </w:rPr>
        <w:t xml:space="preserve"> delovanja sistema zdravstvenega varstva in zdravstvene obravnave </w:t>
      </w:r>
      <w:r w:rsidR="005455FE" w:rsidRPr="008F6973">
        <w:rPr>
          <w:rFonts w:ascii="Arial" w:hAnsi="Arial" w:cs="Arial"/>
        </w:rPr>
        <w:t>uporabnikov zdravstvenih storitev</w:t>
      </w:r>
      <w:r w:rsidRPr="008F6973">
        <w:rPr>
          <w:rFonts w:ascii="Arial" w:hAnsi="Arial" w:cs="Arial"/>
        </w:rPr>
        <w:t>. Merjenje rezultatov je nujno za vrednotenje, saj omogoča prepoznavanje dobrih praks in priložnosti za izboljšave. Z meritvami lahko spremljamo tudi učinkovitost ukrepov, namenjenih doseganju boljših rezultatov.</w:t>
      </w:r>
    </w:p>
    <w:p w14:paraId="5F8893AC" w14:textId="7300B2C5" w:rsidR="007F792F" w:rsidRPr="008F6973" w:rsidRDefault="007F792F" w:rsidP="007F792F">
      <w:pPr>
        <w:jc w:val="both"/>
        <w:rPr>
          <w:rFonts w:ascii="Arial" w:hAnsi="Arial" w:cs="Arial"/>
          <w:color w:val="000000"/>
        </w:rPr>
      </w:pPr>
      <w:r w:rsidRPr="008F6973">
        <w:rPr>
          <w:rFonts w:ascii="Arial" w:hAnsi="Arial" w:cs="Arial"/>
          <w:color w:val="000000"/>
        </w:rPr>
        <w:t xml:space="preserve">Merjenje kakovosti v zdravstvu s pomočjo kazalnikov je namenjeno vsem udeležencev v zdravstvenem sistemu. Vlada spremlja zdravstveno stanje prebivalcev in določa prioritete za ukrepanje, plačnik potrebuje informacije o učinkoviti porabi sredstev, izvajalci zdravstvenih storitev rezultate uporabljajo za spremljanje in izboljšanje kakovosti storitev, </w:t>
      </w:r>
      <w:r w:rsidR="005455FE" w:rsidRPr="008F6973">
        <w:rPr>
          <w:rFonts w:ascii="Arial" w:hAnsi="Arial" w:cs="Arial"/>
        </w:rPr>
        <w:t>uporabniki zdravstvenih storitev</w:t>
      </w:r>
      <w:r w:rsidRPr="008F6973">
        <w:rPr>
          <w:rFonts w:ascii="Arial" w:hAnsi="Arial" w:cs="Arial"/>
          <w:color w:val="000000"/>
        </w:rPr>
        <w:t xml:space="preserve"> si lahko pomagajo pri izbiri izvajalca, prebivalstvo zahteva zagotovilo o primernosti zdravstvenega sistema. Javna objava kazalnikov mora biti pomembna zaveza vseh udeležencev zdravstvenega sistema, pomembna z vidika zagotavljanja preglednosti dela vseh subjektov, vključenih v sistem zdravstvenega varstva. </w:t>
      </w:r>
    </w:p>
    <w:p w14:paraId="159603E1" w14:textId="77777777" w:rsidR="007F792F" w:rsidRPr="008F6973" w:rsidRDefault="007F792F" w:rsidP="007F792F">
      <w:pPr>
        <w:jc w:val="both"/>
        <w:rPr>
          <w:rFonts w:ascii="Arial" w:hAnsi="Arial" w:cs="Arial"/>
        </w:rPr>
      </w:pPr>
      <w:r w:rsidRPr="008F6973">
        <w:rPr>
          <w:rFonts w:ascii="Arial" w:hAnsi="Arial" w:cs="Arial"/>
        </w:rPr>
        <w:t>Cilji spremljanja kakovosti in varnosti v zdravstvu so:</w:t>
      </w:r>
    </w:p>
    <w:p w14:paraId="371F92C6" w14:textId="77777777" w:rsidR="007F792F" w:rsidRPr="008F6973" w:rsidRDefault="007F792F" w:rsidP="007F792F">
      <w:pPr>
        <w:pStyle w:val="Odstavekseznama"/>
        <w:numPr>
          <w:ilvl w:val="0"/>
          <w:numId w:val="19"/>
        </w:numPr>
        <w:jc w:val="both"/>
        <w:rPr>
          <w:rFonts w:ascii="Arial" w:hAnsi="Arial" w:cs="Arial"/>
        </w:rPr>
      </w:pPr>
      <w:r w:rsidRPr="008F6973">
        <w:rPr>
          <w:rFonts w:ascii="Arial" w:hAnsi="Arial" w:cs="Arial"/>
        </w:rPr>
        <w:t>jasneje prepoznati mrežo odgovornosti in pristojnosti vseh deležnikov (</w:t>
      </w:r>
      <w:proofErr w:type="spellStart"/>
      <w:r w:rsidRPr="008F6973">
        <w:rPr>
          <w:rFonts w:ascii="Arial" w:hAnsi="Arial" w:cs="Arial"/>
        </w:rPr>
        <w:t>angl.accountability</w:t>
      </w:r>
      <w:proofErr w:type="spellEnd"/>
      <w:r w:rsidRPr="008F6973">
        <w:rPr>
          <w:rFonts w:ascii="Arial" w:hAnsi="Arial" w:cs="Arial"/>
        </w:rPr>
        <w:t xml:space="preserve"> </w:t>
      </w:r>
      <w:proofErr w:type="spellStart"/>
      <w:r w:rsidRPr="008F6973">
        <w:rPr>
          <w:rFonts w:ascii="Arial" w:hAnsi="Arial" w:cs="Arial"/>
        </w:rPr>
        <w:t>relationships</w:t>
      </w:r>
      <w:proofErr w:type="spellEnd"/>
      <w:r w:rsidRPr="008F6973">
        <w:rPr>
          <w:rFonts w:ascii="Arial" w:hAnsi="Arial" w:cs="Arial"/>
        </w:rPr>
        <w:t>);</w:t>
      </w:r>
    </w:p>
    <w:p w14:paraId="514E8D12" w14:textId="77777777" w:rsidR="007F792F" w:rsidRPr="008F6973" w:rsidRDefault="007F792F" w:rsidP="007F792F">
      <w:pPr>
        <w:pStyle w:val="Odstavekseznama"/>
        <w:numPr>
          <w:ilvl w:val="0"/>
          <w:numId w:val="19"/>
        </w:numPr>
        <w:jc w:val="both"/>
        <w:rPr>
          <w:rFonts w:ascii="Arial" w:hAnsi="Arial" w:cs="Arial"/>
        </w:rPr>
      </w:pPr>
      <w:r w:rsidRPr="008F6973">
        <w:rPr>
          <w:rFonts w:ascii="Arial" w:hAnsi="Arial" w:cs="Arial"/>
        </w:rPr>
        <w:t>ponuditi izhodišče za učinkovit razvoj politik kakovosti na nacionalni in izvajalski ravni;</w:t>
      </w:r>
    </w:p>
    <w:p w14:paraId="0AE48A49" w14:textId="1C7922E1" w:rsidR="00DB2153" w:rsidRPr="008F6973" w:rsidRDefault="007F792F" w:rsidP="00FF63E8">
      <w:pPr>
        <w:pStyle w:val="Odstavekseznama"/>
        <w:numPr>
          <w:ilvl w:val="0"/>
          <w:numId w:val="19"/>
        </w:numPr>
        <w:jc w:val="both"/>
        <w:rPr>
          <w:rFonts w:ascii="Arial" w:hAnsi="Arial" w:cs="Arial"/>
        </w:rPr>
      </w:pPr>
      <w:r w:rsidRPr="008F6973">
        <w:rPr>
          <w:rFonts w:ascii="Arial" w:hAnsi="Arial" w:cs="Arial"/>
        </w:rPr>
        <w:t>pomagati izvajalcem zdravstvenih storitev pri prepoznavanju najboljše prakse z namenom medsebojnega učenja</w:t>
      </w:r>
      <w:r w:rsidR="00DB2153" w:rsidRPr="008F6973">
        <w:rPr>
          <w:rFonts w:ascii="Arial" w:hAnsi="Arial" w:cs="Arial"/>
        </w:rPr>
        <w:t xml:space="preserve"> </w:t>
      </w:r>
      <w:r w:rsidR="00DB2153" w:rsidRPr="008F6973">
        <w:rPr>
          <w:rFonts w:ascii="Arial" w:hAnsi="Arial" w:cs="Arial"/>
          <w:color w:val="000000"/>
        </w:rPr>
        <w:t xml:space="preserve">(Smith, </w:t>
      </w:r>
      <w:proofErr w:type="spellStart"/>
      <w:r w:rsidR="00DB2153" w:rsidRPr="008F6973">
        <w:rPr>
          <w:rFonts w:ascii="Arial" w:hAnsi="Arial" w:cs="Arial"/>
          <w:color w:val="000000"/>
        </w:rPr>
        <w:t>Mossialos</w:t>
      </w:r>
      <w:proofErr w:type="spellEnd"/>
      <w:r w:rsidR="00DB2153" w:rsidRPr="008F6973">
        <w:rPr>
          <w:rFonts w:ascii="Arial" w:hAnsi="Arial" w:cs="Arial"/>
          <w:color w:val="000000"/>
        </w:rPr>
        <w:t xml:space="preserve">, </w:t>
      </w:r>
      <w:proofErr w:type="spellStart"/>
      <w:r w:rsidR="00DB2153" w:rsidRPr="008F6973">
        <w:rPr>
          <w:rFonts w:ascii="Arial" w:hAnsi="Arial" w:cs="Arial"/>
          <w:color w:val="000000"/>
        </w:rPr>
        <w:t>Papanicolas</w:t>
      </w:r>
      <w:proofErr w:type="spellEnd"/>
      <w:r w:rsidR="00DB2153" w:rsidRPr="008F6973">
        <w:rPr>
          <w:rFonts w:ascii="Arial" w:hAnsi="Arial" w:cs="Arial"/>
          <w:color w:val="000000"/>
        </w:rPr>
        <w:t xml:space="preserve"> in </w:t>
      </w:r>
      <w:proofErr w:type="spellStart"/>
      <w:r w:rsidR="00DB2153" w:rsidRPr="008F6973">
        <w:rPr>
          <w:rFonts w:ascii="Arial" w:hAnsi="Arial" w:cs="Arial"/>
          <w:color w:val="000000"/>
        </w:rPr>
        <w:t>Leatherman</w:t>
      </w:r>
      <w:proofErr w:type="spellEnd"/>
      <w:r w:rsidR="00DB2153" w:rsidRPr="008F6973">
        <w:rPr>
          <w:rFonts w:ascii="Arial" w:hAnsi="Arial" w:cs="Arial"/>
          <w:color w:val="000000"/>
        </w:rPr>
        <w:t>, 2009, str. 6).</w:t>
      </w:r>
    </w:p>
    <w:p w14:paraId="47BBFB7C" w14:textId="77777777" w:rsidR="007F792F" w:rsidRPr="008F6973" w:rsidRDefault="007F792F" w:rsidP="007F792F">
      <w:pPr>
        <w:autoSpaceDE w:val="0"/>
        <w:spacing w:after="0"/>
        <w:rPr>
          <w:rFonts w:ascii="Arial" w:hAnsi="Arial" w:cs="Arial"/>
          <w:color w:val="000000"/>
          <w:sz w:val="13"/>
          <w:szCs w:val="13"/>
        </w:rPr>
      </w:pPr>
      <w:bookmarkStart w:id="4" w:name="_Hlk100009426"/>
    </w:p>
    <w:bookmarkEnd w:id="4"/>
    <w:p w14:paraId="633051C0" w14:textId="4255BA15" w:rsidR="007F792F" w:rsidRPr="008F6973" w:rsidRDefault="007F792F" w:rsidP="007F792F">
      <w:pPr>
        <w:autoSpaceDE w:val="0"/>
        <w:spacing w:after="0"/>
        <w:jc w:val="both"/>
        <w:rPr>
          <w:rFonts w:ascii="Arial" w:hAnsi="Arial" w:cs="Arial"/>
          <w:color w:val="000000"/>
        </w:rPr>
      </w:pPr>
      <w:r w:rsidRPr="008F6973">
        <w:rPr>
          <w:rFonts w:ascii="Arial" w:hAnsi="Arial" w:cs="Arial"/>
          <w:color w:val="000000"/>
        </w:rPr>
        <w:t xml:space="preserve">Končni cilj je vsem udeležencem v zdravstvenem sistemu na pregleden in prijazen način ponuditi </w:t>
      </w:r>
      <w:r w:rsidR="007D6CCA">
        <w:rPr>
          <w:rFonts w:ascii="Arial" w:hAnsi="Arial" w:cs="Arial"/>
          <w:color w:val="000000"/>
        </w:rPr>
        <w:t xml:space="preserve">zanesljive </w:t>
      </w:r>
      <w:r w:rsidRPr="008F6973">
        <w:rPr>
          <w:rFonts w:ascii="Arial" w:hAnsi="Arial" w:cs="Arial"/>
          <w:color w:val="000000"/>
        </w:rPr>
        <w:t>informacije. Potrebno je izpostaviti, da primerjave niso namenjene določitvi lestvic boljših in slabših ustanov, regij ali držav, temveč prepoznavanju posameznih primerov dobrih praks, ki jih kazalniki lahko razkrijejo. Subjekti, ki v meritvah najbolj izstopajo kot pozitivni primeri morajo postati proaktivni v posredovanju dobrih praks, smernic in priporočil, ki vsem ostalim omogoča doseganje podobnih rezultatov.</w:t>
      </w:r>
    </w:p>
    <w:p w14:paraId="504C779A" w14:textId="47C2EC17" w:rsidR="005A6E12" w:rsidRPr="008F6973" w:rsidRDefault="005A6E12" w:rsidP="007F792F">
      <w:pPr>
        <w:autoSpaceDE w:val="0"/>
        <w:spacing w:after="0"/>
        <w:jc w:val="both"/>
        <w:rPr>
          <w:rFonts w:ascii="Arial" w:hAnsi="Arial" w:cs="Arial"/>
          <w:color w:val="000000"/>
        </w:rPr>
      </w:pPr>
    </w:p>
    <w:p w14:paraId="31F3D456" w14:textId="60ACAD0F" w:rsidR="00DB2153" w:rsidRPr="008F6973" w:rsidRDefault="00DB2153">
      <w:pPr>
        <w:suppressAutoHyphens w:val="0"/>
        <w:autoSpaceDN/>
        <w:spacing w:line="259" w:lineRule="auto"/>
        <w:rPr>
          <w:rFonts w:ascii="Arial" w:hAnsi="Arial" w:cs="Arial"/>
          <w:color w:val="000000"/>
        </w:rPr>
      </w:pPr>
      <w:r w:rsidRPr="008F6973">
        <w:rPr>
          <w:rFonts w:ascii="Arial" w:hAnsi="Arial" w:cs="Arial"/>
          <w:color w:val="000000"/>
        </w:rPr>
        <w:br w:type="page"/>
      </w:r>
    </w:p>
    <w:p w14:paraId="1B64B6F6" w14:textId="35237868" w:rsidR="00C41D7F" w:rsidRPr="008F6973" w:rsidRDefault="00C41D7F" w:rsidP="0009162F">
      <w:pPr>
        <w:pStyle w:val="Naslov1"/>
        <w:rPr>
          <w:rFonts w:ascii="Arial" w:hAnsi="Arial" w:cs="Arial"/>
        </w:rPr>
      </w:pPr>
      <w:bookmarkStart w:id="5" w:name="_Toc122603001"/>
      <w:r w:rsidRPr="008F6973">
        <w:rPr>
          <w:rFonts w:ascii="Arial" w:hAnsi="Arial" w:cs="Arial"/>
        </w:rPr>
        <w:lastRenderedPageBreak/>
        <w:t>MEDNARODNI POGLED</w:t>
      </w:r>
      <w:bookmarkEnd w:id="5"/>
    </w:p>
    <w:p w14:paraId="6E9733A7" w14:textId="77777777" w:rsidR="005E2339" w:rsidRPr="008F6973" w:rsidRDefault="005E2339" w:rsidP="005E2339">
      <w:pPr>
        <w:rPr>
          <w:rFonts w:ascii="Arial" w:hAnsi="Arial" w:cs="Arial"/>
        </w:rPr>
      </w:pPr>
    </w:p>
    <w:p w14:paraId="01CBBF68" w14:textId="4E11437A" w:rsidR="00C41D7F" w:rsidRPr="008F6973" w:rsidRDefault="4FD575A4" w:rsidP="00C41D7F">
      <w:pPr>
        <w:jc w:val="both"/>
        <w:rPr>
          <w:rFonts w:ascii="Arial" w:hAnsi="Arial" w:cs="Arial"/>
        </w:rPr>
      </w:pPr>
      <w:r w:rsidRPr="008F6973">
        <w:rPr>
          <w:rFonts w:ascii="Arial" w:hAnsi="Arial" w:cs="Arial"/>
        </w:rPr>
        <w:t>Mednarodno dogovorjen seznam kazalnikov kakovosti v zdravstvu ne obstaja.</w:t>
      </w:r>
      <w:r w:rsidR="00E56DB1" w:rsidRPr="008F6973">
        <w:rPr>
          <w:rFonts w:ascii="Arial" w:hAnsi="Arial" w:cs="Arial"/>
        </w:rPr>
        <w:t xml:space="preserve"> </w:t>
      </w:r>
      <w:r w:rsidRPr="008F6973">
        <w:rPr>
          <w:rFonts w:ascii="Arial" w:hAnsi="Arial" w:cs="Arial"/>
        </w:rPr>
        <w:t>Kazalniki kakovosti so pripomoček za različne vrste uporabnikov, ki tako lahko spremljajo doseganje lastnih ciljev (Smith idr., 2009). Če kakovost razumemo kot navznoter usmerjeno aktivnost za izboljšanje svojega del</w:t>
      </w:r>
      <w:r w:rsidR="7778140E" w:rsidRPr="008F6973">
        <w:rPr>
          <w:rFonts w:ascii="Arial" w:hAnsi="Arial" w:cs="Arial"/>
        </w:rPr>
        <w:t>a</w:t>
      </w:r>
      <w:r w:rsidRPr="008F6973">
        <w:rPr>
          <w:rFonts w:ascii="Arial" w:hAnsi="Arial" w:cs="Arial"/>
        </w:rPr>
        <w:t xml:space="preserve">, bodo kazalniki kakovosti pomagali ugotavljati ali delo opravljamo dobro. Kazalniki kakovosti se uporabljajo tudi za spodbujanje preglednosti in odgovornosti. </w:t>
      </w:r>
    </w:p>
    <w:p w14:paraId="6B258A73" w14:textId="2E199745" w:rsidR="005B763E" w:rsidRPr="008F6973" w:rsidRDefault="4FD575A4" w:rsidP="00C41D7F">
      <w:pPr>
        <w:jc w:val="both"/>
        <w:rPr>
          <w:rFonts w:ascii="Arial" w:hAnsi="Arial" w:cs="Arial"/>
        </w:rPr>
      </w:pPr>
      <w:r w:rsidRPr="008F6973">
        <w:rPr>
          <w:rFonts w:ascii="Arial" w:hAnsi="Arial" w:cs="Arial"/>
        </w:rPr>
        <w:t xml:space="preserve">Po </w:t>
      </w:r>
      <w:proofErr w:type="spellStart"/>
      <w:r w:rsidRPr="008F6973">
        <w:rPr>
          <w:rFonts w:ascii="Arial" w:hAnsi="Arial" w:cs="Arial"/>
        </w:rPr>
        <w:t>Donabedianu</w:t>
      </w:r>
      <w:proofErr w:type="spellEnd"/>
      <w:r w:rsidRPr="008F6973">
        <w:rPr>
          <w:rFonts w:ascii="Arial" w:hAnsi="Arial" w:cs="Arial"/>
        </w:rPr>
        <w:t xml:space="preserve"> kazalnike kakovosti najpogosteje razvrstimo na strukturne kazalnike, kazalnike procesa in kazalnike izida. </w:t>
      </w:r>
      <w:r w:rsidR="7778140E" w:rsidRPr="008F6973">
        <w:rPr>
          <w:rFonts w:ascii="Arial" w:hAnsi="Arial" w:cs="Arial"/>
        </w:rPr>
        <w:t xml:space="preserve">V novejšem času so dodani tudi kazalniki vzorcev obnašanja, ki so </w:t>
      </w:r>
      <w:proofErr w:type="spellStart"/>
      <w:r w:rsidR="7778140E" w:rsidRPr="008F6973">
        <w:rPr>
          <w:rFonts w:ascii="Arial" w:hAnsi="Arial" w:cs="Arial"/>
        </w:rPr>
        <w:t>pomebni</w:t>
      </w:r>
      <w:proofErr w:type="spellEnd"/>
      <w:r w:rsidR="7778140E" w:rsidRPr="008F6973">
        <w:rPr>
          <w:rFonts w:ascii="Arial" w:hAnsi="Arial" w:cs="Arial"/>
        </w:rPr>
        <w:t xml:space="preserve"> za management zdravstvenih organizacij in ne za nacionalno raven.</w:t>
      </w:r>
      <w:r w:rsidR="007D6CCA">
        <w:rPr>
          <w:rFonts w:ascii="Arial" w:hAnsi="Arial" w:cs="Arial"/>
        </w:rPr>
        <w:t xml:space="preserve"> </w:t>
      </w:r>
      <w:r w:rsidRPr="008F6973">
        <w:rPr>
          <w:rFonts w:ascii="Arial" w:hAnsi="Arial" w:cs="Arial"/>
        </w:rPr>
        <w:t>Takšna razvrstitev kazalnikov nam lahko pomaga pri prepoznavanju kritičnih točk, ki zahtevajo prednostno ukrepanje.</w:t>
      </w:r>
    </w:p>
    <w:p w14:paraId="007AA990" w14:textId="55E5190F" w:rsidR="00C41D7F" w:rsidRPr="008F6973" w:rsidRDefault="00C41D7F" w:rsidP="003325E7">
      <w:pPr>
        <w:jc w:val="both"/>
        <w:rPr>
          <w:rFonts w:ascii="Arial" w:hAnsi="Arial" w:cs="Arial"/>
        </w:rPr>
      </w:pPr>
      <w:r w:rsidRPr="008F6973">
        <w:rPr>
          <w:rFonts w:ascii="Arial" w:hAnsi="Arial" w:cs="Arial"/>
        </w:rPr>
        <w:t>Primerjava kazalnikov izida nas usmerja k področjem, ki jih moramo prednostno izboljšati. Procesni kazalniki omogočajo opredelitev procesnih odklonov za določitev potrebnih ukrepov za izboljšave. Strukturni kazalniki pomaga</w:t>
      </w:r>
      <w:r w:rsidR="30F6BC70" w:rsidRPr="008F6973">
        <w:rPr>
          <w:rFonts w:ascii="Arial" w:hAnsi="Arial" w:cs="Arial"/>
        </w:rPr>
        <w:t>jo</w:t>
      </w:r>
      <w:r w:rsidRPr="008F6973">
        <w:rPr>
          <w:rFonts w:ascii="Arial" w:hAnsi="Arial" w:cs="Arial"/>
        </w:rPr>
        <w:t xml:space="preserve"> pri določanj investicijskih ukrepov. </w:t>
      </w:r>
      <w:r w:rsidR="00D57B3E" w:rsidRPr="008F6973">
        <w:rPr>
          <w:rFonts w:ascii="Arial" w:hAnsi="Arial" w:cs="Arial"/>
        </w:rPr>
        <w:t>Kazalniki</w:t>
      </w:r>
      <w:r w:rsidR="00E56DB1" w:rsidRPr="008F6973">
        <w:rPr>
          <w:rFonts w:ascii="Arial" w:hAnsi="Arial" w:cs="Arial"/>
        </w:rPr>
        <w:t xml:space="preserve"> </w:t>
      </w:r>
      <w:r w:rsidR="00D57B3E" w:rsidRPr="008F6973">
        <w:rPr>
          <w:rFonts w:ascii="Arial" w:hAnsi="Arial" w:cs="Arial"/>
        </w:rPr>
        <w:t xml:space="preserve">vzorcev obnašanja kažejo odnos posameznika ali skupine do dela </w:t>
      </w:r>
      <w:r w:rsidR="005455FE" w:rsidRPr="008F6973">
        <w:rPr>
          <w:rFonts w:ascii="Arial" w:hAnsi="Arial" w:cs="Arial"/>
        </w:rPr>
        <w:t xml:space="preserve">z uporabniki zdravstvenih storitev </w:t>
      </w:r>
      <w:r w:rsidR="00D57B3E" w:rsidRPr="008F6973">
        <w:rPr>
          <w:rFonts w:ascii="Arial" w:hAnsi="Arial" w:cs="Arial"/>
        </w:rPr>
        <w:t>in do izboljševanja kakovosti in varnosti zdravstvene obravnave.</w:t>
      </w:r>
      <w:r w:rsidR="003A74F6" w:rsidRPr="008F6973">
        <w:rPr>
          <w:rFonts w:ascii="Arial" w:hAnsi="Arial" w:cs="Arial"/>
        </w:rPr>
        <w:t xml:space="preserve"> </w:t>
      </w:r>
      <w:r w:rsidRPr="008F6973">
        <w:rPr>
          <w:rFonts w:ascii="Arial" w:hAnsi="Arial" w:cs="Arial"/>
        </w:rPr>
        <w:t>Presoja dosež</w:t>
      </w:r>
      <w:r w:rsidR="007D6CCA">
        <w:rPr>
          <w:rFonts w:ascii="Arial" w:hAnsi="Arial" w:cs="Arial"/>
        </w:rPr>
        <w:t>e</w:t>
      </w:r>
      <w:r w:rsidRPr="008F6973">
        <w:rPr>
          <w:rFonts w:ascii="Arial" w:hAnsi="Arial" w:cs="Arial"/>
        </w:rPr>
        <w:t xml:space="preserve">ne vrednosti kazalnika temelji na referenčni vrednosti in primerjavi med podobnimi subjekti, med zdravniki </w:t>
      </w:r>
      <w:r w:rsidR="5238FEAA" w:rsidRPr="008F6973">
        <w:rPr>
          <w:rFonts w:ascii="Arial" w:hAnsi="Arial" w:cs="Arial"/>
        </w:rPr>
        <w:t xml:space="preserve">zdravstvenimi </w:t>
      </w:r>
      <w:r w:rsidR="00227138" w:rsidRPr="008F6973">
        <w:rPr>
          <w:rFonts w:ascii="Arial" w:hAnsi="Arial" w:cs="Arial"/>
        </w:rPr>
        <w:t>(so)</w:t>
      </w:r>
      <w:r w:rsidR="5238FEAA" w:rsidRPr="008F6973">
        <w:rPr>
          <w:rFonts w:ascii="Arial" w:hAnsi="Arial" w:cs="Arial"/>
        </w:rPr>
        <w:t xml:space="preserve">delavci, </w:t>
      </w:r>
      <w:r w:rsidRPr="008F6973">
        <w:rPr>
          <w:rFonts w:ascii="Arial" w:hAnsi="Arial" w:cs="Arial"/>
        </w:rPr>
        <w:t xml:space="preserve">oddelki, bolnišnicami ali med državami. Ključno je vprašanje primerljivosti teh subjektov. </w:t>
      </w:r>
      <w:r w:rsidR="00471C3E" w:rsidRPr="008F6973">
        <w:rPr>
          <w:rFonts w:ascii="Arial" w:hAnsi="Arial" w:cs="Arial"/>
        </w:rPr>
        <w:t>Pri primerjavi kazalnikov moramo upoštevati:</w:t>
      </w:r>
    </w:p>
    <w:p w14:paraId="649CE5A3" w14:textId="13BE0570" w:rsidR="00471C3E" w:rsidRPr="008F6973" w:rsidRDefault="00471C3E" w:rsidP="003325E7">
      <w:pPr>
        <w:pStyle w:val="Odstavekseznama"/>
        <w:numPr>
          <w:ilvl w:val="0"/>
          <w:numId w:val="26"/>
        </w:numPr>
        <w:suppressAutoHyphens w:val="0"/>
        <w:autoSpaceDN/>
        <w:spacing w:line="256" w:lineRule="auto"/>
        <w:contextualSpacing/>
        <w:jc w:val="both"/>
        <w:textAlignment w:val="auto"/>
        <w:rPr>
          <w:rFonts w:ascii="Arial" w:eastAsiaTheme="minorHAnsi" w:hAnsi="Arial" w:cs="Arial"/>
        </w:rPr>
      </w:pPr>
      <w:r w:rsidRPr="008F6973">
        <w:rPr>
          <w:rFonts w:ascii="Arial" w:hAnsi="Arial" w:cs="Arial"/>
        </w:rPr>
        <w:t xml:space="preserve">razliko med </w:t>
      </w:r>
      <w:r w:rsidR="005455FE" w:rsidRPr="008F6973">
        <w:rPr>
          <w:rFonts w:ascii="Arial" w:hAnsi="Arial" w:cs="Arial"/>
        </w:rPr>
        <w:t>uporabniki zdravstvenih storitev</w:t>
      </w:r>
      <w:r w:rsidR="003325E7" w:rsidRPr="008F6973">
        <w:rPr>
          <w:rFonts w:ascii="Arial" w:hAnsi="Arial" w:cs="Arial"/>
        </w:rPr>
        <w:t xml:space="preserve"> </w:t>
      </w:r>
      <w:r w:rsidRPr="008F6973">
        <w:rPr>
          <w:rFonts w:ascii="Arial" w:hAnsi="Arial" w:cs="Arial"/>
        </w:rPr>
        <w:t>- uporabiti prilagoditev tveganj (</w:t>
      </w:r>
      <w:r w:rsidR="003325E7" w:rsidRPr="008F6973">
        <w:rPr>
          <w:rFonts w:ascii="Arial" w:hAnsi="Arial" w:cs="Arial"/>
        </w:rPr>
        <w:t>»</w:t>
      </w:r>
      <w:proofErr w:type="spellStart"/>
      <w:r w:rsidRPr="008F6973">
        <w:rPr>
          <w:rFonts w:ascii="Arial" w:hAnsi="Arial" w:cs="Arial"/>
        </w:rPr>
        <w:t>risk</w:t>
      </w:r>
      <w:proofErr w:type="spellEnd"/>
      <w:r w:rsidRPr="008F6973">
        <w:rPr>
          <w:rFonts w:ascii="Arial" w:hAnsi="Arial" w:cs="Arial"/>
        </w:rPr>
        <w:t xml:space="preserve"> </w:t>
      </w:r>
      <w:proofErr w:type="spellStart"/>
      <w:r w:rsidRPr="008F6973">
        <w:rPr>
          <w:rFonts w:ascii="Arial" w:hAnsi="Arial" w:cs="Arial"/>
        </w:rPr>
        <w:t>adjustment</w:t>
      </w:r>
      <w:proofErr w:type="spellEnd"/>
      <w:r w:rsidR="003325E7" w:rsidRPr="008F6973">
        <w:rPr>
          <w:rFonts w:ascii="Arial" w:hAnsi="Arial" w:cs="Arial"/>
        </w:rPr>
        <w:t>«</w:t>
      </w:r>
      <w:r w:rsidRPr="008F6973">
        <w:rPr>
          <w:rFonts w:ascii="Arial" w:hAnsi="Arial" w:cs="Arial"/>
        </w:rPr>
        <w:t xml:space="preserve">) ali stratifikacijo znotraj kazalnika. Prilagoditev tveganja je statistična metoda, ki omogoča primerjavo rezultatov, kadar se populacije </w:t>
      </w:r>
      <w:r w:rsidR="00215F4A" w:rsidRPr="008F6973">
        <w:rPr>
          <w:rFonts w:ascii="Arial" w:hAnsi="Arial" w:cs="Arial"/>
        </w:rPr>
        <w:t>uporabnikov zdravstvenih storitev</w:t>
      </w:r>
      <w:r w:rsidRPr="008F6973">
        <w:rPr>
          <w:rFonts w:ascii="Arial" w:hAnsi="Arial" w:cs="Arial"/>
        </w:rPr>
        <w:t xml:space="preserve"> razlikujejo.</w:t>
      </w:r>
      <w:r w:rsidR="003325E7" w:rsidRPr="008F6973">
        <w:rPr>
          <w:rFonts w:ascii="Arial" w:hAnsi="Arial" w:cs="Arial"/>
        </w:rPr>
        <w:t xml:space="preserve"> </w:t>
      </w:r>
      <w:r w:rsidRPr="008F6973">
        <w:rPr>
          <w:rFonts w:ascii="Arial" w:hAnsi="Arial" w:cs="Arial"/>
        </w:rPr>
        <w:t>To je pomembno, k</w:t>
      </w:r>
      <w:r w:rsidR="003325E7" w:rsidRPr="008F6973">
        <w:rPr>
          <w:rFonts w:ascii="Arial" w:hAnsi="Arial" w:cs="Arial"/>
        </w:rPr>
        <w:t xml:space="preserve">o </w:t>
      </w:r>
      <w:r w:rsidRPr="008F6973">
        <w:rPr>
          <w:rFonts w:ascii="Arial" w:hAnsi="Arial" w:cs="Arial"/>
        </w:rPr>
        <w:t>se podatki uporabljajo za presojo ali odgovornost</w:t>
      </w:r>
      <w:r w:rsidR="003325E7" w:rsidRPr="008F6973">
        <w:rPr>
          <w:rFonts w:ascii="Arial" w:hAnsi="Arial" w:cs="Arial"/>
        </w:rPr>
        <w:t>,</w:t>
      </w:r>
    </w:p>
    <w:p w14:paraId="722287DC" w14:textId="3BA6CD7B" w:rsidR="00471C3E" w:rsidRPr="008F6973" w:rsidRDefault="003325E7" w:rsidP="003325E7">
      <w:pPr>
        <w:pStyle w:val="Odstavekseznama"/>
        <w:numPr>
          <w:ilvl w:val="0"/>
          <w:numId w:val="26"/>
        </w:numPr>
        <w:suppressAutoHyphens w:val="0"/>
        <w:autoSpaceDN/>
        <w:spacing w:line="256" w:lineRule="auto"/>
        <w:contextualSpacing/>
        <w:jc w:val="both"/>
        <w:textAlignment w:val="auto"/>
        <w:rPr>
          <w:rFonts w:ascii="Arial" w:hAnsi="Arial" w:cs="Arial"/>
        </w:rPr>
      </w:pPr>
      <w:r w:rsidRPr="008F6973">
        <w:rPr>
          <w:rFonts w:ascii="Arial" w:hAnsi="Arial" w:cs="Arial"/>
        </w:rPr>
        <w:t>r</w:t>
      </w:r>
      <w:r w:rsidR="00471C3E" w:rsidRPr="008F6973">
        <w:rPr>
          <w:rFonts w:ascii="Arial" w:hAnsi="Arial" w:cs="Arial"/>
        </w:rPr>
        <w:t>azlike v načinu merjenja – standardiziran način zbiranja podatkov</w:t>
      </w:r>
      <w:r w:rsidRPr="008F6973">
        <w:rPr>
          <w:rFonts w:ascii="Arial" w:hAnsi="Arial" w:cs="Arial"/>
        </w:rPr>
        <w:t xml:space="preserve"> in</w:t>
      </w:r>
    </w:p>
    <w:p w14:paraId="7055FC0B" w14:textId="797E06C7" w:rsidR="00471C3E" w:rsidRPr="008F6973" w:rsidRDefault="003325E7" w:rsidP="003325E7">
      <w:pPr>
        <w:pStyle w:val="Odstavekseznama"/>
        <w:numPr>
          <w:ilvl w:val="0"/>
          <w:numId w:val="26"/>
        </w:numPr>
        <w:suppressAutoHyphens w:val="0"/>
        <w:autoSpaceDN/>
        <w:spacing w:line="256" w:lineRule="auto"/>
        <w:contextualSpacing/>
        <w:jc w:val="both"/>
        <w:textAlignment w:val="auto"/>
        <w:rPr>
          <w:rFonts w:ascii="Arial" w:hAnsi="Arial" w:cs="Arial"/>
        </w:rPr>
      </w:pPr>
      <w:r w:rsidRPr="008F6973">
        <w:rPr>
          <w:rFonts w:ascii="Arial" w:hAnsi="Arial" w:cs="Arial"/>
        </w:rPr>
        <w:t>s</w:t>
      </w:r>
      <w:r w:rsidR="00471C3E" w:rsidRPr="008F6973">
        <w:rPr>
          <w:rFonts w:ascii="Arial" w:hAnsi="Arial" w:cs="Arial"/>
        </w:rPr>
        <w:t>lučajnost -</w:t>
      </w:r>
      <w:r w:rsidRPr="008F6973">
        <w:rPr>
          <w:rFonts w:ascii="Arial" w:hAnsi="Arial" w:cs="Arial"/>
        </w:rPr>
        <w:t xml:space="preserve"> </w:t>
      </w:r>
      <w:r w:rsidR="00471C3E" w:rsidRPr="008F6973">
        <w:rPr>
          <w:rFonts w:ascii="Arial" w:hAnsi="Arial" w:cs="Arial"/>
        </w:rPr>
        <w:t>variabilnost na katere vpliva število primerov in pogostnost, ko se nek dogodek zgodi</w:t>
      </w:r>
      <w:r w:rsidRPr="008F6973">
        <w:rPr>
          <w:rFonts w:ascii="Arial" w:hAnsi="Arial" w:cs="Arial"/>
        </w:rPr>
        <w:t>.</w:t>
      </w:r>
    </w:p>
    <w:p w14:paraId="7CC7B64E" w14:textId="77777777" w:rsidR="00C41D7F" w:rsidRPr="008F6973" w:rsidRDefault="00C41D7F" w:rsidP="003325E7">
      <w:pPr>
        <w:jc w:val="both"/>
        <w:rPr>
          <w:rFonts w:ascii="Arial" w:hAnsi="Arial" w:cs="Arial"/>
        </w:rPr>
      </w:pPr>
      <w:r w:rsidRPr="008F6973">
        <w:rPr>
          <w:rFonts w:ascii="Arial" w:hAnsi="Arial" w:cs="Arial"/>
        </w:rPr>
        <w:t xml:space="preserve">Uporabnost kazalnikov kakovosti je odvisna od številnih dejavnikov. Med najpomembnejšimi omenjamo: </w:t>
      </w:r>
    </w:p>
    <w:p w14:paraId="14A9B9A1" w14:textId="77777777" w:rsidR="00C41D7F" w:rsidRPr="008F6973" w:rsidRDefault="00C41D7F" w:rsidP="00C41D7F">
      <w:pPr>
        <w:pStyle w:val="Odstavekseznama"/>
        <w:numPr>
          <w:ilvl w:val="0"/>
          <w:numId w:val="4"/>
        </w:numPr>
        <w:jc w:val="both"/>
        <w:textAlignment w:val="auto"/>
        <w:rPr>
          <w:rFonts w:ascii="Arial" w:hAnsi="Arial" w:cs="Arial"/>
        </w:rPr>
      </w:pPr>
      <w:r w:rsidRPr="008F6973">
        <w:rPr>
          <w:rFonts w:ascii="Arial" w:hAnsi="Arial" w:cs="Arial"/>
        </w:rPr>
        <w:t xml:space="preserve">povednost (ali govorijo o pojavu, za katerega sicer ne vemo kakšno je stanje in nas to zanima), </w:t>
      </w:r>
    </w:p>
    <w:p w14:paraId="4E43207E" w14:textId="77777777" w:rsidR="00C41D7F" w:rsidRPr="008F6973" w:rsidRDefault="00C41D7F" w:rsidP="00C41D7F">
      <w:pPr>
        <w:pStyle w:val="Odstavekseznama"/>
        <w:numPr>
          <w:ilvl w:val="0"/>
          <w:numId w:val="4"/>
        </w:numPr>
        <w:jc w:val="both"/>
        <w:textAlignment w:val="auto"/>
        <w:rPr>
          <w:rFonts w:ascii="Arial" w:hAnsi="Arial" w:cs="Arial"/>
        </w:rPr>
      </w:pPr>
      <w:r w:rsidRPr="008F6973">
        <w:rPr>
          <w:rFonts w:ascii="Arial" w:hAnsi="Arial" w:cs="Arial"/>
        </w:rPr>
        <w:t xml:space="preserve">zanesljivost (ali lahko zaupamo vrednosti teh kazalnikov), </w:t>
      </w:r>
    </w:p>
    <w:p w14:paraId="1464A4CB" w14:textId="09A924D0" w:rsidR="00C3320B" w:rsidRPr="008F6973" w:rsidRDefault="00C41D7F" w:rsidP="00C41D7F">
      <w:pPr>
        <w:pStyle w:val="Odstavekseznama"/>
        <w:numPr>
          <w:ilvl w:val="0"/>
          <w:numId w:val="4"/>
        </w:numPr>
        <w:jc w:val="both"/>
        <w:textAlignment w:val="auto"/>
        <w:rPr>
          <w:rFonts w:ascii="Arial" w:hAnsi="Arial" w:cs="Arial"/>
        </w:rPr>
      </w:pPr>
      <w:r w:rsidRPr="008F6973">
        <w:rPr>
          <w:rFonts w:ascii="Arial" w:hAnsi="Arial" w:cs="Arial"/>
        </w:rPr>
        <w:t>pravočasnost (ali je čas od meritve do pridobitve rezultatov dovolj kratek, glede na potrebe) in</w:t>
      </w:r>
    </w:p>
    <w:p w14:paraId="3F8DECB9" w14:textId="38F5ECD2" w:rsidR="00C3320B" w:rsidRPr="008F6973" w:rsidRDefault="00C41D7F">
      <w:pPr>
        <w:pStyle w:val="Odstavekseznama"/>
        <w:numPr>
          <w:ilvl w:val="0"/>
          <w:numId w:val="4"/>
        </w:numPr>
        <w:jc w:val="both"/>
        <w:textAlignment w:val="auto"/>
        <w:rPr>
          <w:rFonts w:ascii="Arial" w:hAnsi="Arial" w:cs="Arial"/>
        </w:rPr>
      </w:pPr>
      <w:r w:rsidRPr="008F6973">
        <w:rPr>
          <w:rFonts w:ascii="Arial" w:hAnsi="Arial" w:cs="Arial"/>
        </w:rPr>
        <w:t>razumljivost (ali sta narava kazalnika in način kako so prikazani rezultati takšni, da bo večina uporabnikov z lahkoto razumela, kaj prikazuje).</w:t>
      </w:r>
    </w:p>
    <w:p w14:paraId="77DE10EA" w14:textId="50FF49C9" w:rsidR="00C3320B" w:rsidRPr="008F6973" w:rsidRDefault="4FD575A4" w:rsidP="00C3320B">
      <w:pPr>
        <w:jc w:val="both"/>
        <w:rPr>
          <w:rFonts w:ascii="Arial" w:hAnsi="Arial" w:cs="Arial"/>
        </w:rPr>
      </w:pPr>
      <w:r w:rsidRPr="008F6973">
        <w:rPr>
          <w:rFonts w:ascii="Arial" w:hAnsi="Arial" w:cs="Arial"/>
        </w:rPr>
        <w:t xml:space="preserve">Zlasti vprašanja zanesljivosti in pravočasnosti </w:t>
      </w:r>
      <w:proofErr w:type="spellStart"/>
      <w:r w:rsidRPr="008F6973">
        <w:rPr>
          <w:rFonts w:ascii="Arial" w:hAnsi="Arial" w:cs="Arial"/>
        </w:rPr>
        <w:t>razkrije</w:t>
      </w:r>
      <w:r w:rsidR="00B6559A">
        <w:rPr>
          <w:rFonts w:ascii="Arial" w:hAnsi="Arial" w:cs="Arial"/>
        </w:rPr>
        <w:t>ta</w:t>
      </w:r>
      <w:r w:rsidRPr="008F6973">
        <w:rPr>
          <w:rFonts w:ascii="Arial" w:hAnsi="Arial" w:cs="Arial"/>
        </w:rPr>
        <w:t>jo</w:t>
      </w:r>
      <w:proofErr w:type="spellEnd"/>
      <w:r w:rsidRPr="008F6973">
        <w:rPr>
          <w:rFonts w:ascii="Arial" w:hAnsi="Arial" w:cs="Arial"/>
        </w:rPr>
        <w:t xml:space="preserve"> pomen</w:t>
      </w:r>
      <w:r w:rsidR="00D40F2A" w:rsidRPr="008F6973">
        <w:rPr>
          <w:rFonts w:ascii="Arial" w:hAnsi="Arial" w:cs="Arial"/>
        </w:rPr>
        <w:t xml:space="preserve"> informacijsko komunikacijske infrastrukture (enotnost podatkovnih baz in </w:t>
      </w:r>
      <w:proofErr w:type="spellStart"/>
      <w:r w:rsidR="00D40F2A" w:rsidRPr="008F6973">
        <w:rPr>
          <w:rFonts w:ascii="Arial" w:hAnsi="Arial" w:cs="Arial"/>
        </w:rPr>
        <w:t>interoperabilnost</w:t>
      </w:r>
      <w:proofErr w:type="spellEnd"/>
      <w:r w:rsidR="00D40F2A" w:rsidRPr="008F6973">
        <w:rPr>
          <w:rFonts w:ascii="Arial" w:hAnsi="Arial" w:cs="Arial"/>
        </w:rPr>
        <w:t>)</w:t>
      </w:r>
      <w:r w:rsidRPr="008F6973">
        <w:rPr>
          <w:rFonts w:ascii="Arial" w:hAnsi="Arial" w:cs="Arial"/>
        </w:rPr>
        <w:t xml:space="preserve">. Zbiranje podatkov na ravni posameznika, tako da se </w:t>
      </w:r>
      <w:r w:rsidR="00D40F2A" w:rsidRPr="008F6973">
        <w:rPr>
          <w:rFonts w:ascii="Arial" w:hAnsi="Arial" w:cs="Arial"/>
        </w:rPr>
        <w:t xml:space="preserve">administrativno </w:t>
      </w:r>
      <w:proofErr w:type="spellStart"/>
      <w:r w:rsidR="00D40F2A" w:rsidRPr="008F6973">
        <w:rPr>
          <w:rFonts w:ascii="Arial" w:hAnsi="Arial" w:cs="Arial"/>
        </w:rPr>
        <w:t>neobremenjujoče</w:t>
      </w:r>
      <w:proofErr w:type="spellEnd"/>
      <w:r w:rsidR="00D40F2A" w:rsidRPr="008F6973">
        <w:rPr>
          <w:rFonts w:ascii="Arial" w:hAnsi="Arial" w:cs="Arial"/>
        </w:rPr>
        <w:t xml:space="preserve"> in avtomatizirano v brezosebni oblik</w:t>
      </w:r>
      <w:r w:rsidR="00B6559A">
        <w:rPr>
          <w:rFonts w:ascii="Arial" w:hAnsi="Arial" w:cs="Arial"/>
        </w:rPr>
        <w:t>i</w:t>
      </w:r>
      <w:r w:rsidR="00D40F2A" w:rsidRPr="008F6973">
        <w:rPr>
          <w:rFonts w:ascii="Arial" w:hAnsi="Arial" w:cs="Arial"/>
        </w:rPr>
        <w:t xml:space="preserve"> </w:t>
      </w:r>
      <w:r w:rsidRPr="008F6973">
        <w:rPr>
          <w:rFonts w:ascii="Arial" w:hAnsi="Arial" w:cs="Arial"/>
        </w:rPr>
        <w:t xml:space="preserve">črpajo iz elektronskih zdravstvenih kartotek, je nujno potrebno pri številnih kazalnikih, če želimo doseči visoko stopnjo uporabnosti. Razpoložljivost podatkov in enostaven dostop do njih sta ključna za razvoj kazalnikov kakovosti zdravstvene obravnave, pri čemer je zlasti pomembno, da zbiranje podatkov ne povečuje administrativnih obremenitev in posledično negativno vpliva na količino časa, ki ga zdravstveni delavci in sodelavci lahko namenijo neposrednemu delu z uporabniki </w:t>
      </w:r>
      <w:r w:rsidR="005455FE" w:rsidRPr="008F6973">
        <w:rPr>
          <w:rFonts w:ascii="Arial" w:hAnsi="Arial" w:cs="Arial"/>
        </w:rPr>
        <w:t>zdravstvenih storitev</w:t>
      </w:r>
      <w:r w:rsidRPr="008F6973">
        <w:rPr>
          <w:rFonts w:ascii="Arial" w:hAnsi="Arial" w:cs="Arial"/>
        </w:rPr>
        <w:t xml:space="preserve"> (</w:t>
      </w:r>
      <w:proofErr w:type="spellStart"/>
      <w:r w:rsidRPr="008F6973">
        <w:rPr>
          <w:rFonts w:ascii="Arial" w:hAnsi="Arial" w:cs="Arial"/>
        </w:rPr>
        <w:t>Council</w:t>
      </w:r>
      <w:proofErr w:type="spellEnd"/>
      <w:r w:rsidRPr="008F6973">
        <w:rPr>
          <w:rFonts w:ascii="Arial" w:hAnsi="Arial" w:cs="Arial"/>
        </w:rPr>
        <w:t xml:space="preserve"> </w:t>
      </w:r>
      <w:proofErr w:type="spellStart"/>
      <w:r w:rsidRPr="008F6973">
        <w:rPr>
          <w:rFonts w:ascii="Arial" w:hAnsi="Arial" w:cs="Arial"/>
        </w:rPr>
        <w:t>of</w:t>
      </w:r>
      <w:proofErr w:type="spellEnd"/>
      <w:r w:rsidRPr="008F6973">
        <w:rPr>
          <w:rFonts w:ascii="Arial" w:hAnsi="Arial" w:cs="Arial"/>
        </w:rPr>
        <w:t xml:space="preserve"> </w:t>
      </w:r>
      <w:proofErr w:type="spellStart"/>
      <w:r w:rsidRPr="008F6973">
        <w:rPr>
          <w:rFonts w:ascii="Arial" w:hAnsi="Arial" w:cs="Arial"/>
        </w:rPr>
        <w:t>the</w:t>
      </w:r>
      <w:proofErr w:type="spellEnd"/>
      <w:r w:rsidRPr="008F6973">
        <w:rPr>
          <w:rFonts w:ascii="Arial" w:hAnsi="Arial" w:cs="Arial"/>
        </w:rPr>
        <w:t xml:space="preserve"> </w:t>
      </w:r>
      <w:proofErr w:type="spellStart"/>
      <w:r w:rsidRPr="008F6973">
        <w:rPr>
          <w:rFonts w:ascii="Arial" w:hAnsi="Arial" w:cs="Arial"/>
        </w:rPr>
        <w:t>European</w:t>
      </w:r>
      <w:proofErr w:type="spellEnd"/>
      <w:r w:rsidRPr="008F6973">
        <w:rPr>
          <w:rFonts w:ascii="Arial" w:hAnsi="Arial" w:cs="Arial"/>
        </w:rPr>
        <w:t xml:space="preserve"> Union, 2021).</w:t>
      </w:r>
    </w:p>
    <w:p w14:paraId="1A8405AA" w14:textId="6CBE8F17" w:rsidR="00C3320B" w:rsidRPr="008F6973" w:rsidRDefault="00EC05BE" w:rsidP="00A5093E">
      <w:pPr>
        <w:jc w:val="both"/>
        <w:rPr>
          <w:rFonts w:ascii="Arial" w:hAnsi="Arial" w:cs="Arial"/>
        </w:rPr>
      </w:pPr>
      <w:r w:rsidRPr="008F6973">
        <w:rPr>
          <w:rFonts w:ascii="Arial" w:hAnsi="Arial" w:cs="Arial"/>
        </w:rPr>
        <w:lastRenderedPageBreak/>
        <w:t xml:space="preserve">Sčasoma utegnejo postati nekateri kazalniki </w:t>
      </w:r>
      <w:proofErr w:type="spellStart"/>
      <w:r w:rsidRPr="008F6973">
        <w:rPr>
          <w:rFonts w:ascii="Arial" w:hAnsi="Arial" w:cs="Arial"/>
        </w:rPr>
        <w:t>nerelevantni</w:t>
      </w:r>
      <w:proofErr w:type="spellEnd"/>
      <w:r w:rsidRPr="008F6973">
        <w:rPr>
          <w:rFonts w:ascii="Arial" w:hAnsi="Arial" w:cs="Arial"/>
        </w:rPr>
        <w:t>, kakšni drugi pa pridobi</w:t>
      </w:r>
      <w:r w:rsidR="00B6559A">
        <w:rPr>
          <w:rFonts w:ascii="Arial" w:hAnsi="Arial" w:cs="Arial"/>
        </w:rPr>
        <w:t>ti</w:t>
      </w:r>
      <w:r w:rsidRPr="008F6973">
        <w:rPr>
          <w:rFonts w:ascii="Arial" w:hAnsi="Arial" w:cs="Arial"/>
        </w:rPr>
        <w:t xml:space="preserve"> na pomenu in </w:t>
      </w:r>
      <w:r w:rsidR="007D6CCA">
        <w:rPr>
          <w:rFonts w:ascii="Arial" w:hAnsi="Arial" w:cs="Arial"/>
        </w:rPr>
        <w:t>postati</w:t>
      </w:r>
      <w:r w:rsidRPr="008F6973">
        <w:rPr>
          <w:rFonts w:ascii="Arial" w:hAnsi="Arial" w:cs="Arial"/>
        </w:rPr>
        <w:t xml:space="preserve"> primerni za vključitev v nabor. Predlagam</w:t>
      </w:r>
      <w:r w:rsidR="00B6559A">
        <w:rPr>
          <w:rFonts w:ascii="Arial" w:hAnsi="Arial" w:cs="Arial"/>
        </w:rPr>
        <w:t>o</w:t>
      </w:r>
      <w:r w:rsidRPr="008F6973">
        <w:rPr>
          <w:rFonts w:ascii="Arial" w:hAnsi="Arial" w:cs="Arial"/>
        </w:rPr>
        <w:t xml:space="preserve"> dva kompleta kriterijev, oba s CDC, navajajo jih tudi pri IHI. Oboje sicer v zvezi s Trojnim ciljem, vendar se zdijo uporabni:</w:t>
      </w:r>
    </w:p>
    <w:p w14:paraId="45BA7654" w14:textId="77777777" w:rsidR="00EC05BE" w:rsidRPr="008F6973" w:rsidRDefault="00EC05BE" w:rsidP="00A5093E">
      <w:pPr>
        <w:jc w:val="both"/>
        <w:rPr>
          <w:rFonts w:ascii="Arial" w:hAnsi="Arial" w:cs="Arial"/>
        </w:rPr>
      </w:pPr>
      <w:r w:rsidRPr="008F6973">
        <w:rPr>
          <w:rStyle w:val="cf01"/>
          <w:rFonts w:ascii="Arial" w:hAnsi="Arial" w:cs="Arial"/>
          <w:sz w:val="22"/>
          <w:szCs w:val="22"/>
        </w:rPr>
        <w:t xml:space="preserve">Linda T. </w:t>
      </w:r>
      <w:proofErr w:type="spellStart"/>
      <w:r w:rsidRPr="008F6973">
        <w:rPr>
          <w:rStyle w:val="cf01"/>
          <w:rFonts w:ascii="Arial" w:hAnsi="Arial" w:cs="Arial"/>
          <w:sz w:val="22"/>
          <w:szCs w:val="22"/>
        </w:rPr>
        <w:t>Billheimer</w:t>
      </w:r>
      <w:proofErr w:type="spellEnd"/>
      <w:r w:rsidRPr="008F6973">
        <w:rPr>
          <w:rStyle w:val="cf01"/>
          <w:rFonts w:ascii="Arial" w:hAnsi="Arial" w:cs="Arial"/>
          <w:sz w:val="22"/>
          <w:szCs w:val="22"/>
        </w:rPr>
        <w:t xml:space="preserve"> – struktura in funkcija kazalnikov: </w:t>
      </w:r>
    </w:p>
    <w:p w14:paraId="1D5A5D91" w14:textId="77777777" w:rsidR="00EC05BE" w:rsidRPr="008F6973" w:rsidRDefault="00EC05BE" w:rsidP="00A5093E">
      <w:pPr>
        <w:ind w:left="320"/>
        <w:jc w:val="both"/>
        <w:rPr>
          <w:rFonts w:ascii="Arial" w:hAnsi="Arial" w:cs="Arial"/>
        </w:rPr>
      </w:pPr>
      <w:r w:rsidRPr="008F6973">
        <w:rPr>
          <w:rFonts w:ascii="Arial" w:hAnsi="Arial" w:cs="Arial"/>
        </w:rPr>
        <w:t xml:space="preserve">• Ali je kazalnike mogoče implementirati? </w:t>
      </w:r>
    </w:p>
    <w:p w14:paraId="2EC4507B" w14:textId="77777777" w:rsidR="00EC05BE" w:rsidRPr="008F6973" w:rsidRDefault="00EC05BE" w:rsidP="00A5093E">
      <w:pPr>
        <w:ind w:left="320"/>
        <w:jc w:val="both"/>
        <w:rPr>
          <w:rFonts w:ascii="Arial" w:hAnsi="Arial" w:cs="Arial"/>
        </w:rPr>
      </w:pPr>
      <w:r w:rsidRPr="008F6973">
        <w:rPr>
          <w:rFonts w:ascii="Arial" w:hAnsi="Arial" w:cs="Arial"/>
        </w:rPr>
        <w:t xml:space="preserve">• Ali so občutljivi na intervencije? </w:t>
      </w:r>
    </w:p>
    <w:p w14:paraId="3C503921" w14:textId="77777777" w:rsidR="00EC05BE" w:rsidRPr="008F6973" w:rsidRDefault="00EC05BE" w:rsidP="00A5093E">
      <w:pPr>
        <w:ind w:left="320"/>
        <w:jc w:val="both"/>
        <w:rPr>
          <w:rFonts w:ascii="Arial" w:hAnsi="Arial" w:cs="Arial"/>
        </w:rPr>
      </w:pPr>
      <w:r w:rsidRPr="008F6973">
        <w:rPr>
          <w:rFonts w:ascii="Arial" w:hAnsi="Arial" w:cs="Arial"/>
        </w:rPr>
        <w:t xml:space="preserve">• Ali nanje vplivajo migracije prebivalstva? </w:t>
      </w:r>
    </w:p>
    <w:p w14:paraId="6CAC7489" w14:textId="77777777" w:rsidR="00EC05BE" w:rsidRPr="008F6973" w:rsidRDefault="00EC05BE" w:rsidP="00A5093E">
      <w:pPr>
        <w:ind w:left="320"/>
        <w:jc w:val="both"/>
        <w:rPr>
          <w:rFonts w:ascii="Arial" w:hAnsi="Arial" w:cs="Arial"/>
        </w:rPr>
      </w:pPr>
      <w:r w:rsidRPr="008F6973">
        <w:rPr>
          <w:rFonts w:ascii="Arial" w:hAnsi="Arial" w:cs="Arial"/>
        </w:rPr>
        <w:t xml:space="preserve">• Ali so razumljivi za sodelujoče, oblikovalce politik in javnost? </w:t>
      </w:r>
    </w:p>
    <w:p w14:paraId="2EFFABE6" w14:textId="77777777" w:rsidR="00EC05BE" w:rsidRPr="008F6973" w:rsidRDefault="00EC05BE" w:rsidP="00A5093E">
      <w:pPr>
        <w:ind w:left="320"/>
        <w:jc w:val="both"/>
        <w:rPr>
          <w:rFonts w:ascii="Arial" w:hAnsi="Arial" w:cs="Arial"/>
        </w:rPr>
      </w:pPr>
      <w:r w:rsidRPr="008F6973">
        <w:rPr>
          <w:rFonts w:ascii="Arial" w:hAnsi="Arial" w:cs="Arial"/>
        </w:rPr>
        <w:t xml:space="preserve">• Ali je pomen povečanja ali zmanjšanja dimenzij kazalnika nedvoumen? </w:t>
      </w:r>
    </w:p>
    <w:p w14:paraId="21726169" w14:textId="77777777" w:rsidR="00EC05BE" w:rsidRPr="008F6973" w:rsidRDefault="00EC05BE" w:rsidP="00A5093E">
      <w:pPr>
        <w:ind w:left="320"/>
        <w:jc w:val="both"/>
        <w:rPr>
          <w:rFonts w:ascii="Arial" w:hAnsi="Arial" w:cs="Arial"/>
        </w:rPr>
      </w:pPr>
      <w:r w:rsidRPr="008F6973">
        <w:rPr>
          <w:rFonts w:ascii="Arial" w:hAnsi="Arial" w:cs="Arial"/>
        </w:rPr>
        <w:t xml:space="preserve">• Ali so samostojni ali združeni v indeksne ali zbirne? </w:t>
      </w:r>
    </w:p>
    <w:p w14:paraId="3C0FBE3B" w14:textId="77777777" w:rsidR="00EC05BE" w:rsidRPr="008F6973" w:rsidRDefault="00EC05BE" w:rsidP="00A5093E">
      <w:pPr>
        <w:ind w:left="320"/>
        <w:jc w:val="both"/>
        <w:rPr>
          <w:rFonts w:ascii="Arial" w:hAnsi="Arial" w:cs="Arial"/>
        </w:rPr>
      </w:pPr>
      <w:r w:rsidRPr="008F6973">
        <w:rPr>
          <w:rFonts w:ascii="Arial" w:hAnsi="Arial" w:cs="Arial"/>
        </w:rPr>
        <w:t xml:space="preserve">• Ali so enotni za vse populacije? </w:t>
      </w:r>
    </w:p>
    <w:p w14:paraId="4301A30B" w14:textId="77777777" w:rsidR="00EC05BE" w:rsidRPr="008F6973" w:rsidRDefault="00EC05BE" w:rsidP="00A5093E">
      <w:pPr>
        <w:ind w:left="320"/>
        <w:jc w:val="both"/>
        <w:rPr>
          <w:rFonts w:ascii="Arial" w:hAnsi="Arial" w:cs="Arial"/>
        </w:rPr>
      </w:pPr>
      <w:r w:rsidRPr="008F6973">
        <w:rPr>
          <w:rFonts w:ascii="Arial" w:hAnsi="Arial" w:cs="Arial"/>
        </w:rPr>
        <w:t xml:space="preserve">• V kolikšni meri obravnavajo razlike in bremena? </w:t>
      </w:r>
    </w:p>
    <w:p w14:paraId="2559ED84" w14:textId="505AC9F7" w:rsidR="00C3320B" w:rsidRPr="008F6973" w:rsidRDefault="00EC05BE" w:rsidP="00A5093E">
      <w:pPr>
        <w:ind w:left="320"/>
        <w:jc w:val="both"/>
        <w:rPr>
          <w:rFonts w:ascii="Arial" w:hAnsi="Arial" w:cs="Arial"/>
        </w:rPr>
      </w:pPr>
      <w:r w:rsidRPr="008F6973">
        <w:rPr>
          <w:rFonts w:ascii="Arial" w:hAnsi="Arial" w:cs="Arial"/>
        </w:rPr>
        <w:t>• Ali lahko spremljajo nenamerne posledice intervencij?</w:t>
      </w:r>
    </w:p>
    <w:p w14:paraId="0372725C" w14:textId="77777777" w:rsidR="00EC05BE" w:rsidRPr="008F6973" w:rsidRDefault="00EC05BE" w:rsidP="00A5093E">
      <w:pPr>
        <w:jc w:val="both"/>
        <w:rPr>
          <w:rFonts w:ascii="Arial" w:hAnsi="Arial" w:cs="Arial"/>
        </w:rPr>
      </w:pPr>
      <w:proofErr w:type="spellStart"/>
      <w:r w:rsidRPr="008F6973">
        <w:rPr>
          <w:rStyle w:val="cf01"/>
          <w:rFonts w:ascii="Arial" w:hAnsi="Arial" w:cs="Arial"/>
          <w:sz w:val="22"/>
          <w:szCs w:val="22"/>
        </w:rPr>
        <w:t>Pestronk</w:t>
      </w:r>
      <w:proofErr w:type="spellEnd"/>
      <w:r w:rsidRPr="008F6973">
        <w:rPr>
          <w:rStyle w:val="cf01"/>
          <w:rFonts w:ascii="Arial" w:hAnsi="Arial" w:cs="Arial"/>
          <w:sz w:val="22"/>
          <w:szCs w:val="22"/>
        </w:rPr>
        <w:t xml:space="preserve"> RM – značilnosti idealnega kazalnika:</w:t>
      </w:r>
    </w:p>
    <w:p w14:paraId="5899E938" w14:textId="77777777" w:rsidR="00EC05BE" w:rsidRPr="008F6973" w:rsidRDefault="00EC05BE" w:rsidP="00A5093E">
      <w:pPr>
        <w:ind w:left="320"/>
        <w:jc w:val="both"/>
        <w:rPr>
          <w:rFonts w:ascii="Arial" w:hAnsi="Arial" w:cs="Arial"/>
        </w:rPr>
      </w:pPr>
      <w:r w:rsidRPr="008F6973">
        <w:rPr>
          <w:rFonts w:ascii="Arial" w:hAnsi="Arial" w:cs="Arial"/>
        </w:rPr>
        <w:t>• Preprost, občutljiv, robusten, verodostojen, nepristranski, izvedljiv, odraža vrednote skupnosti.</w:t>
      </w:r>
    </w:p>
    <w:p w14:paraId="2394F338" w14:textId="77777777" w:rsidR="00EC05BE" w:rsidRPr="008F6973" w:rsidRDefault="00EC05BE" w:rsidP="00A5093E">
      <w:pPr>
        <w:ind w:left="320"/>
        <w:jc w:val="both"/>
        <w:rPr>
          <w:rFonts w:ascii="Arial" w:hAnsi="Arial" w:cs="Arial"/>
        </w:rPr>
      </w:pPr>
      <w:r w:rsidRPr="008F6973">
        <w:rPr>
          <w:rFonts w:ascii="Arial" w:hAnsi="Arial" w:cs="Arial"/>
        </w:rPr>
        <w:t>• Veljaven in zanesljiv, lahko razumljiv in sprejet s strani uporabnikov.</w:t>
      </w:r>
    </w:p>
    <w:p w14:paraId="4B622461" w14:textId="658454D9" w:rsidR="00EC05BE" w:rsidRPr="008F6973" w:rsidRDefault="00EC05BE" w:rsidP="006A1C31">
      <w:pPr>
        <w:ind w:left="320"/>
        <w:jc w:val="both"/>
        <w:rPr>
          <w:rFonts w:ascii="Arial" w:hAnsi="Arial" w:cs="Arial"/>
        </w:rPr>
      </w:pPr>
      <w:r w:rsidRPr="008F6973">
        <w:rPr>
          <w:rFonts w:ascii="Arial" w:hAnsi="Arial" w:cs="Arial"/>
        </w:rPr>
        <w:t>• Uporaben v daljšem časovnem obdobju in za določeno geografsko, demografsko ali drugače opredeljeno</w:t>
      </w:r>
      <w:r w:rsidR="006A1C31">
        <w:rPr>
          <w:rFonts w:ascii="Arial" w:hAnsi="Arial" w:cs="Arial"/>
        </w:rPr>
        <w:t xml:space="preserve"> </w:t>
      </w:r>
      <w:r w:rsidRPr="008F6973">
        <w:rPr>
          <w:rFonts w:ascii="Arial" w:hAnsi="Arial" w:cs="Arial"/>
        </w:rPr>
        <w:t>populacijo.</w:t>
      </w:r>
    </w:p>
    <w:p w14:paraId="0F1A6EEA" w14:textId="77777777" w:rsidR="00EC05BE" w:rsidRPr="008F6973" w:rsidRDefault="00EC05BE" w:rsidP="00A5093E">
      <w:pPr>
        <w:ind w:left="320"/>
        <w:jc w:val="both"/>
        <w:rPr>
          <w:rFonts w:ascii="Arial" w:hAnsi="Arial" w:cs="Arial"/>
        </w:rPr>
      </w:pPr>
      <w:r w:rsidRPr="008F6973">
        <w:rPr>
          <w:rFonts w:ascii="Arial" w:hAnsi="Arial" w:cs="Arial"/>
        </w:rPr>
        <w:t>• Neodvisen od merjenega subjekta.</w:t>
      </w:r>
    </w:p>
    <w:p w14:paraId="041DBA0A" w14:textId="77777777" w:rsidR="00EC05BE" w:rsidRPr="008F6973" w:rsidRDefault="00EC05BE" w:rsidP="00A5093E">
      <w:pPr>
        <w:ind w:left="320"/>
        <w:jc w:val="both"/>
        <w:rPr>
          <w:rFonts w:ascii="Arial" w:hAnsi="Arial" w:cs="Arial"/>
        </w:rPr>
      </w:pPr>
      <w:r w:rsidRPr="008F6973">
        <w:rPr>
          <w:rFonts w:ascii="Arial" w:hAnsi="Arial" w:cs="Arial"/>
        </w:rPr>
        <w:t>• Politično sprejemljiv.</w:t>
      </w:r>
    </w:p>
    <w:p w14:paraId="0376B980" w14:textId="77777777" w:rsidR="00EC05BE" w:rsidRPr="008F6973" w:rsidRDefault="00EC05BE" w:rsidP="00A5093E">
      <w:pPr>
        <w:ind w:left="320"/>
        <w:jc w:val="both"/>
        <w:rPr>
          <w:rFonts w:ascii="Arial" w:hAnsi="Arial" w:cs="Arial"/>
        </w:rPr>
      </w:pPr>
      <w:r w:rsidRPr="008F6973">
        <w:rPr>
          <w:rFonts w:ascii="Arial" w:hAnsi="Arial" w:cs="Arial"/>
        </w:rPr>
        <w:t>• Občutljiv na spremembe v odzivu na dejavnike, ki lahko vplivajo na zdravje prebivalstva v določenem času.</w:t>
      </w:r>
    </w:p>
    <w:p w14:paraId="7CB708E3" w14:textId="77777777" w:rsidR="00EC05BE" w:rsidRPr="008F6973" w:rsidRDefault="00EC05BE" w:rsidP="00A5093E">
      <w:pPr>
        <w:ind w:left="320"/>
        <w:jc w:val="both"/>
        <w:rPr>
          <w:rFonts w:ascii="Arial" w:hAnsi="Arial" w:cs="Arial"/>
        </w:rPr>
      </w:pPr>
      <w:r w:rsidRPr="008F6973">
        <w:rPr>
          <w:rFonts w:ascii="Arial" w:hAnsi="Arial" w:cs="Arial"/>
        </w:rPr>
        <w:t>• Občutljiv na raven in porazdelitev zdravja prebivalstva.</w:t>
      </w:r>
    </w:p>
    <w:p w14:paraId="14DCDECF" w14:textId="77777777" w:rsidR="00EC05BE" w:rsidRPr="008F6973" w:rsidRDefault="00EC05BE" w:rsidP="00A5093E">
      <w:pPr>
        <w:ind w:left="320"/>
        <w:jc w:val="both"/>
        <w:rPr>
          <w:rFonts w:ascii="Arial" w:hAnsi="Arial" w:cs="Arial"/>
        </w:rPr>
      </w:pPr>
      <w:r w:rsidRPr="008F6973">
        <w:rPr>
          <w:rFonts w:ascii="Arial" w:hAnsi="Arial" w:cs="Arial"/>
        </w:rPr>
        <w:t>• Odziven na zahteve po dokazih izboljšanja zdravja prebivalstva z zmožnostjo merjenja velikih vzorcev.</w:t>
      </w:r>
    </w:p>
    <w:p w14:paraId="53E21B2C" w14:textId="77777777" w:rsidR="00EC05BE" w:rsidRPr="008F6973" w:rsidRDefault="00EC05BE" w:rsidP="00A5093E">
      <w:pPr>
        <w:ind w:left="320"/>
        <w:jc w:val="both"/>
        <w:rPr>
          <w:rFonts w:ascii="Arial" w:hAnsi="Arial" w:cs="Arial"/>
        </w:rPr>
      </w:pPr>
    </w:p>
    <w:p w14:paraId="2C72FF8E" w14:textId="77777777" w:rsidR="00A75716" w:rsidRPr="008F6973" w:rsidRDefault="00A75716">
      <w:pPr>
        <w:suppressAutoHyphens w:val="0"/>
        <w:autoSpaceDN/>
        <w:spacing w:line="259" w:lineRule="auto"/>
        <w:rPr>
          <w:rFonts w:ascii="Arial" w:eastAsiaTheme="majorEastAsia" w:hAnsi="Arial" w:cs="Arial"/>
          <w:color w:val="2F5496" w:themeColor="accent1" w:themeShade="BF"/>
        </w:rPr>
      </w:pPr>
      <w:r w:rsidRPr="008F6973">
        <w:rPr>
          <w:rFonts w:ascii="Arial" w:hAnsi="Arial" w:cs="Arial"/>
        </w:rPr>
        <w:br w:type="page"/>
      </w:r>
    </w:p>
    <w:p w14:paraId="28953759" w14:textId="453EC3DF" w:rsidR="005B763E" w:rsidRPr="008F6973" w:rsidRDefault="00C41D7F" w:rsidP="0009162F">
      <w:pPr>
        <w:pStyle w:val="Naslov1"/>
        <w:rPr>
          <w:rFonts w:ascii="Arial" w:hAnsi="Arial" w:cs="Arial"/>
        </w:rPr>
      </w:pPr>
      <w:bookmarkStart w:id="6" w:name="_Toc122603002"/>
      <w:r w:rsidRPr="008F6973">
        <w:rPr>
          <w:rFonts w:ascii="Arial" w:hAnsi="Arial" w:cs="Arial"/>
        </w:rPr>
        <w:lastRenderedPageBreak/>
        <w:t>KAZALNIKI KAKOVOSTI V SLOVENIJI</w:t>
      </w:r>
      <w:bookmarkEnd w:id="6"/>
    </w:p>
    <w:p w14:paraId="70F6C09A" w14:textId="77777777" w:rsidR="005E2339" w:rsidRPr="008F6973" w:rsidRDefault="005E2339" w:rsidP="005E2339">
      <w:pPr>
        <w:rPr>
          <w:rFonts w:ascii="Arial" w:hAnsi="Arial" w:cs="Arial"/>
        </w:rPr>
      </w:pPr>
    </w:p>
    <w:p w14:paraId="7113049D" w14:textId="41F617A3" w:rsidR="005B763E" w:rsidRPr="008F6973" w:rsidRDefault="0F98BB65">
      <w:pPr>
        <w:jc w:val="both"/>
        <w:rPr>
          <w:rFonts w:ascii="Arial" w:hAnsi="Arial" w:cs="Arial"/>
          <w:color w:val="D13438"/>
          <w:u w:val="single"/>
        </w:rPr>
      </w:pPr>
      <w:r w:rsidRPr="008F6973">
        <w:rPr>
          <w:rFonts w:ascii="Arial" w:hAnsi="Arial" w:cs="Arial"/>
        </w:rPr>
        <w:t>Pomemben mejnik na področju kazalnikov kakovosti v Sloveniji je bila uvedba enotnega sistema zbiranja podatkov ob rojstvu (perinatalni informacijski sistem) v 80-ih letih prejšnjega stoletja, na podlagi katerega so bili redno in sistemsko izračunani nekateri kazalniki kakovosti. Desetletje kasneje (1998) je bil vzpostavljen sistem spremljanja kazalnikov kakovosti tudi na drugih področjih medicine v okviru projekta »Kakovost v zdravstvu Slovenije«, ki ga je vodila Zdravniška zbornica Slovenije in je nastal ob dogovoru z M</w:t>
      </w:r>
      <w:r w:rsidR="00E30DD4">
        <w:rPr>
          <w:rFonts w:ascii="Arial" w:hAnsi="Arial" w:cs="Arial"/>
        </w:rPr>
        <w:t>Z</w:t>
      </w:r>
      <w:r w:rsidRPr="008F6973">
        <w:rPr>
          <w:rFonts w:ascii="Arial" w:hAnsi="Arial" w:cs="Arial"/>
        </w:rPr>
        <w:t xml:space="preserve"> in ZZZS. Projekt se je začel 9. septembra 1999 z izbiro predstavnik</w:t>
      </w:r>
      <w:r w:rsidR="00E30DD4">
        <w:rPr>
          <w:rFonts w:ascii="Arial" w:hAnsi="Arial" w:cs="Arial"/>
        </w:rPr>
        <w:t>ov stroke</w:t>
      </w:r>
      <w:r w:rsidRPr="008F6973">
        <w:rPr>
          <w:rFonts w:ascii="Arial" w:hAnsi="Arial" w:cs="Arial"/>
        </w:rPr>
        <w:t xml:space="preserve"> — koordinatorji, so se želeli vključiti v projekt. Ti so sami ali s sodelavci izbrali</w:t>
      </w:r>
      <w:r w:rsidR="003325E7" w:rsidRPr="008F6973">
        <w:rPr>
          <w:rFonts w:ascii="Arial" w:hAnsi="Arial" w:cs="Arial"/>
        </w:rPr>
        <w:t xml:space="preserve"> kazalnike</w:t>
      </w:r>
      <w:r w:rsidRPr="008F6973">
        <w:rPr>
          <w:rFonts w:ascii="Arial" w:hAnsi="Arial" w:cs="Arial"/>
        </w:rPr>
        <w:t xml:space="preserve"> kakovosti ter določili parametre, ki opredeljujejo te kazalce. Izdelani so bili obrazci (vprašalniki), na osnovi teh pa računalniški programi za vnos in pošiljanje podatkov preko interneta. Takratni minister</w:t>
      </w:r>
      <w:r w:rsidR="00E30DD4">
        <w:rPr>
          <w:rFonts w:ascii="Arial" w:hAnsi="Arial" w:cs="Arial"/>
        </w:rPr>
        <w:t xml:space="preserve"> za zdravje</w:t>
      </w:r>
      <w:r w:rsidRPr="008F6973">
        <w:rPr>
          <w:rFonts w:ascii="Arial" w:hAnsi="Arial" w:cs="Arial"/>
        </w:rPr>
        <w:t xml:space="preserve"> je izdal </w:t>
      </w:r>
      <w:r w:rsidRPr="002D7F31">
        <w:rPr>
          <w:rFonts w:ascii="Arial" w:hAnsi="Arial" w:cs="Arial"/>
        </w:rPr>
        <w:t>odločbo o zbiranju podatkov. Septembra 2000 se je pričela pilotska študija na oddelkih koord</w:t>
      </w:r>
      <w:r w:rsidRPr="008F6973">
        <w:rPr>
          <w:rFonts w:ascii="Arial" w:hAnsi="Arial" w:cs="Arial"/>
        </w:rPr>
        <w:t xml:space="preserve">inatorjev, ki je bila namenjena tako testiranju vprašalnikov, kot informacijskega sistema. V pilotski študiji je sodelovalo 128 različnih oddelkov iz 46 področij, v okviru 17 bolnišnic in 7 splošnih ambulant. Na vsakem področju je sodelovalo od 1 do 8 oddelkov. Redno zbiranje podatkov se je v bolnišnicah </w:t>
      </w:r>
      <w:r w:rsidR="006A1C31">
        <w:rPr>
          <w:rFonts w:ascii="Arial" w:hAnsi="Arial" w:cs="Arial"/>
        </w:rPr>
        <w:t xml:space="preserve">pričelo </w:t>
      </w:r>
      <w:r w:rsidRPr="008F6973">
        <w:rPr>
          <w:rFonts w:ascii="Arial" w:hAnsi="Arial" w:cs="Arial"/>
        </w:rPr>
        <w:t>7.</w:t>
      </w:r>
      <w:r w:rsidR="00E30DD4">
        <w:rPr>
          <w:rFonts w:ascii="Arial" w:hAnsi="Arial" w:cs="Arial"/>
        </w:rPr>
        <w:t> </w:t>
      </w:r>
      <w:r w:rsidRPr="008F6973">
        <w:rPr>
          <w:rFonts w:ascii="Arial" w:hAnsi="Arial" w:cs="Arial"/>
        </w:rPr>
        <w:t>januarja 2002, pri zdravnikih splošne prakse 1.</w:t>
      </w:r>
      <w:r w:rsidR="00E30DD4">
        <w:rPr>
          <w:rFonts w:ascii="Arial" w:hAnsi="Arial" w:cs="Arial"/>
        </w:rPr>
        <w:t> </w:t>
      </w:r>
      <w:r w:rsidRPr="008F6973">
        <w:rPr>
          <w:rFonts w:ascii="Arial" w:hAnsi="Arial" w:cs="Arial"/>
        </w:rPr>
        <w:t>februarja 2002 in pri zdravnikih dentalne medicine 1.</w:t>
      </w:r>
      <w:r w:rsidR="00E30DD4">
        <w:rPr>
          <w:rFonts w:ascii="Arial" w:hAnsi="Arial" w:cs="Arial"/>
        </w:rPr>
        <w:t> </w:t>
      </w:r>
      <w:r w:rsidRPr="008F6973">
        <w:rPr>
          <w:rFonts w:ascii="Arial" w:hAnsi="Arial" w:cs="Arial"/>
        </w:rPr>
        <w:t>marca 2002 (Leskošek</w:t>
      </w:r>
      <w:r w:rsidR="00F75907" w:rsidRPr="008F6973">
        <w:rPr>
          <w:rFonts w:ascii="Arial" w:hAnsi="Arial" w:cs="Arial"/>
        </w:rPr>
        <w:t xml:space="preserve"> in </w:t>
      </w:r>
      <w:r w:rsidRPr="008F6973">
        <w:rPr>
          <w:rFonts w:ascii="Arial" w:hAnsi="Arial" w:cs="Arial"/>
        </w:rPr>
        <w:t>Pajntar, 2004)</w:t>
      </w:r>
      <w:r w:rsidR="00F75907" w:rsidRPr="008F6973">
        <w:rPr>
          <w:rFonts w:ascii="Arial" w:hAnsi="Arial" w:cs="Arial"/>
        </w:rPr>
        <w:t>.</w:t>
      </w:r>
    </w:p>
    <w:p w14:paraId="65B8095E" w14:textId="462FEC9F" w:rsidR="005B763E" w:rsidRPr="008F6973" w:rsidRDefault="0F98BB65">
      <w:pPr>
        <w:jc w:val="both"/>
        <w:rPr>
          <w:rFonts w:ascii="Arial" w:hAnsi="Arial" w:cs="Arial"/>
        </w:rPr>
      </w:pPr>
      <w:r w:rsidRPr="008F6973">
        <w:rPr>
          <w:rFonts w:ascii="Arial" w:hAnsi="Arial" w:cs="Arial"/>
        </w:rPr>
        <w:t xml:space="preserve">Leta 2006 so bili nekateri kazalniki kakovosti </w:t>
      </w:r>
      <w:r w:rsidR="00E30DD4">
        <w:rPr>
          <w:rFonts w:ascii="Arial" w:hAnsi="Arial" w:cs="Arial"/>
        </w:rPr>
        <w:t xml:space="preserve">vključeni </w:t>
      </w:r>
      <w:r w:rsidRPr="008F6973">
        <w:rPr>
          <w:rFonts w:ascii="Arial" w:hAnsi="Arial" w:cs="Arial"/>
        </w:rPr>
        <w:t>v Splošn</w:t>
      </w:r>
      <w:r w:rsidR="00E30DD4">
        <w:rPr>
          <w:rFonts w:ascii="Arial" w:hAnsi="Arial" w:cs="Arial"/>
        </w:rPr>
        <w:t>i</w:t>
      </w:r>
      <w:r w:rsidRPr="008F6973">
        <w:rPr>
          <w:rFonts w:ascii="Arial" w:hAnsi="Arial" w:cs="Arial"/>
        </w:rPr>
        <w:t xml:space="preserve"> dogovor in tako postali obveznost za vse splošne in tudi nekatere druge bolnišnice v </w:t>
      </w:r>
      <w:r w:rsidR="00E30DD4">
        <w:rPr>
          <w:rFonts w:ascii="Arial" w:hAnsi="Arial" w:cs="Arial"/>
        </w:rPr>
        <w:t xml:space="preserve">Republiki </w:t>
      </w:r>
      <w:r w:rsidRPr="008F6973">
        <w:rPr>
          <w:rFonts w:ascii="Arial" w:hAnsi="Arial" w:cs="Arial"/>
        </w:rPr>
        <w:t xml:space="preserve">Sloveniji. </w:t>
      </w:r>
    </w:p>
    <w:p w14:paraId="78E2B9C2" w14:textId="7C654F11" w:rsidR="005B763E" w:rsidRPr="008F6973" w:rsidRDefault="00C41D7F" w:rsidP="006A1C31">
      <w:pPr>
        <w:jc w:val="both"/>
        <w:rPr>
          <w:rFonts w:ascii="Arial" w:hAnsi="Arial" w:cs="Arial"/>
        </w:rPr>
      </w:pPr>
      <w:r w:rsidRPr="008F6973">
        <w:rPr>
          <w:rFonts w:ascii="Arial" w:hAnsi="Arial" w:cs="Arial"/>
        </w:rPr>
        <w:t>Leta 2010 je M</w:t>
      </w:r>
      <w:r w:rsidR="00E30DD4">
        <w:rPr>
          <w:rFonts w:ascii="Arial" w:hAnsi="Arial" w:cs="Arial"/>
        </w:rPr>
        <w:t>Z</w:t>
      </w:r>
      <w:r w:rsidRPr="008F6973">
        <w:rPr>
          <w:rFonts w:ascii="Arial" w:hAnsi="Arial" w:cs="Arial"/>
        </w:rPr>
        <w:t xml:space="preserve"> pripravilo Nacionalno strategijo kakovosti in varnosti v zdravstvu 2010-2015. </w:t>
      </w:r>
      <w:r w:rsidR="00E30DD4">
        <w:rPr>
          <w:rFonts w:ascii="Arial" w:hAnsi="Arial" w:cs="Arial"/>
        </w:rPr>
        <w:t xml:space="preserve">Republika </w:t>
      </w:r>
      <w:r w:rsidRPr="008F6973">
        <w:rPr>
          <w:rFonts w:ascii="Arial" w:hAnsi="Arial" w:cs="Arial"/>
        </w:rPr>
        <w:t>Slovenija je leta 2010 uvedla kazalnike kakovosti zdravstvenega varstva. Izbrani kazalniki so bili izbrani v številnih virih, kot so projekt OECD</w:t>
      </w:r>
      <w:r w:rsidR="2D4D8C07" w:rsidRPr="008F6973">
        <w:rPr>
          <w:rFonts w:ascii="Arial" w:hAnsi="Arial" w:cs="Arial"/>
        </w:rPr>
        <w:t>, projekt PATH</w:t>
      </w:r>
      <w:r w:rsidR="006A1C31">
        <w:rPr>
          <w:rFonts w:ascii="Arial" w:hAnsi="Arial" w:cs="Arial"/>
        </w:rPr>
        <w:t xml:space="preserve"> (</w:t>
      </w:r>
      <w:proofErr w:type="spellStart"/>
      <w:r w:rsidR="006A1C31" w:rsidRPr="006A1C31">
        <w:rPr>
          <w:rFonts w:ascii="Arial" w:hAnsi="Arial" w:cs="Arial"/>
        </w:rPr>
        <w:t>Performance</w:t>
      </w:r>
      <w:proofErr w:type="spellEnd"/>
      <w:r w:rsidR="006A1C31" w:rsidRPr="006A1C31">
        <w:rPr>
          <w:rFonts w:ascii="Arial" w:hAnsi="Arial" w:cs="Arial"/>
        </w:rPr>
        <w:t xml:space="preserve"> </w:t>
      </w:r>
      <w:proofErr w:type="spellStart"/>
      <w:r w:rsidR="006A1C31" w:rsidRPr="006A1C31">
        <w:rPr>
          <w:rFonts w:ascii="Arial" w:hAnsi="Arial" w:cs="Arial"/>
        </w:rPr>
        <w:t>Assessment</w:t>
      </w:r>
      <w:proofErr w:type="spellEnd"/>
      <w:r w:rsidR="006A1C31" w:rsidRPr="006A1C31">
        <w:rPr>
          <w:rFonts w:ascii="Arial" w:hAnsi="Arial" w:cs="Arial"/>
        </w:rPr>
        <w:t xml:space="preserve"> </w:t>
      </w:r>
      <w:proofErr w:type="spellStart"/>
      <w:r w:rsidR="006A1C31" w:rsidRPr="006A1C31">
        <w:rPr>
          <w:rFonts w:ascii="Arial" w:hAnsi="Arial" w:cs="Arial"/>
        </w:rPr>
        <w:t>Tool</w:t>
      </w:r>
      <w:proofErr w:type="spellEnd"/>
      <w:r w:rsidR="006A1C31" w:rsidRPr="006A1C31">
        <w:rPr>
          <w:rFonts w:ascii="Arial" w:hAnsi="Arial" w:cs="Arial"/>
        </w:rPr>
        <w:t xml:space="preserve"> </w:t>
      </w:r>
      <w:proofErr w:type="spellStart"/>
      <w:r w:rsidR="006A1C31" w:rsidRPr="006A1C31">
        <w:rPr>
          <w:rFonts w:ascii="Arial" w:hAnsi="Arial" w:cs="Arial"/>
        </w:rPr>
        <w:t>for</w:t>
      </w:r>
      <w:proofErr w:type="spellEnd"/>
      <w:r w:rsidR="006A1C31" w:rsidRPr="006A1C31">
        <w:rPr>
          <w:rFonts w:ascii="Arial" w:hAnsi="Arial" w:cs="Arial"/>
        </w:rPr>
        <w:t xml:space="preserve"> </w:t>
      </w:r>
      <w:proofErr w:type="spellStart"/>
      <w:r w:rsidR="006A1C31" w:rsidRPr="006A1C31">
        <w:rPr>
          <w:rFonts w:ascii="Arial" w:hAnsi="Arial" w:cs="Arial"/>
        </w:rPr>
        <w:t>Quality</w:t>
      </w:r>
      <w:proofErr w:type="spellEnd"/>
      <w:r w:rsidR="006A1C31" w:rsidRPr="006A1C31">
        <w:rPr>
          <w:rFonts w:ascii="Arial" w:hAnsi="Arial" w:cs="Arial"/>
        </w:rPr>
        <w:t xml:space="preserve"> </w:t>
      </w:r>
      <w:proofErr w:type="spellStart"/>
      <w:r w:rsidR="006A1C31" w:rsidRPr="006A1C31">
        <w:rPr>
          <w:rFonts w:ascii="Arial" w:hAnsi="Arial" w:cs="Arial"/>
        </w:rPr>
        <w:t>Improvement</w:t>
      </w:r>
      <w:proofErr w:type="spellEnd"/>
      <w:r w:rsidR="006A1C31" w:rsidRPr="006A1C31">
        <w:rPr>
          <w:rFonts w:ascii="Arial" w:hAnsi="Arial" w:cs="Arial"/>
        </w:rPr>
        <w:t xml:space="preserve"> in </w:t>
      </w:r>
      <w:proofErr w:type="spellStart"/>
      <w:r w:rsidR="006A1C31" w:rsidRPr="006A1C31">
        <w:rPr>
          <w:rFonts w:ascii="Arial" w:hAnsi="Arial" w:cs="Arial"/>
        </w:rPr>
        <w:t>Hospitals</w:t>
      </w:r>
      <w:proofErr w:type="spellEnd"/>
      <w:r w:rsidR="006A1C31">
        <w:rPr>
          <w:rFonts w:ascii="Arial" w:hAnsi="Arial" w:cs="Arial"/>
        </w:rPr>
        <w:t>)</w:t>
      </w:r>
      <w:r w:rsidR="2D4D8C07" w:rsidRPr="008F6973">
        <w:rPr>
          <w:rFonts w:ascii="Arial" w:hAnsi="Arial" w:cs="Arial"/>
        </w:rPr>
        <w:t>,</w:t>
      </w:r>
      <w:r w:rsidR="00E56DB1" w:rsidRPr="008F6973">
        <w:rPr>
          <w:rFonts w:ascii="Arial" w:hAnsi="Arial" w:cs="Arial"/>
        </w:rPr>
        <w:t xml:space="preserve"> </w:t>
      </w:r>
      <w:r w:rsidRPr="008F6973">
        <w:rPr>
          <w:rFonts w:ascii="Arial" w:hAnsi="Arial" w:cs="Arial"/>
        </w:rPr>
        <w:t>Kazalniki kakovosti zdravstvenega varstva in Orodje za oceno uspešnosti za izboljšanje kakovosti v bolnišnicah. Prenovljen in razširjen seznam kazalnikov še danes predstavlja osnovo nabora kazalnikov kakovosti v zdravstvu (</w:t>
      </w:r>
      <w:proofErr w:type="spellStart"/>
      <w:r w:rsidRPr="008F6973">
        <w:rPr>
          <w:rFonts w:ascii="Arial" w:hAnsi="Arial" w:cs="Arial"/>
        </w:rPr>
        <w:t>Poldrugovac</w:t>
      </w:r>
      <w:proofErr w:type="spellEnd"/>
      <w:r w:rsidRPr="008F6973">
        <w:rPr>
          <w:rFonts w:ascii="Arial" w:hAnsi="Arial" w:cs="Arial"/>
        </w:rPr>
        <w:t xml:space="preserve"> in Simčič, 2010). V letih 2009 in 2010 so bili sprejeti ukrepi za izide, o katerih so poročali </w:t>
      </w:r>
      <w:r w:rsidR="005455FE" w:rsidRPr="008F6973">
        <w:rPr>
          <w:rFonts w:ascii="Arial" w:hAnsi="Arial" w:cs="Arial"/>
        </w:rPr>
        <w:t>uporabniki zdravstvenih storitev</w:t>
      </w:r>
      <w:r w:rsidRPr="008F6973">
        <w:rPr>
          <w:rFonts w:ascii="Arial" w:hAnsi="Arial" w:cs="Arial"/>
        </w:rPr>
        <w:t>, vendar kasneje sistematično niso bili uvedeni (Prevolnik Rupel, Slabe-Erker in Divjak, 2020).</w:t>
      </w:r>
    </w:p>
    <w:p w14:paraId="0834168B" w14:textId="77777777" w:rsidR="006172E7" w:rsidRPr="008F6973" w:rsidRDefault="006172E7">
      <w:pPr>
        <w:jc w:val="both"/>
        <w:rPr>
          <w:rFonts w:ascii="Arial" w:hAnsi="Arial" w:cs="Arial"/>
        </w:rPr>
      </w:pPr>
    </w:p>
    <w:p w14:paraId="683D25E6" w14:textId="51518E37" w:rsidR="008771C3" w:rsidRPr="008F6973" w:rsidRDefault="008771C3" w:rsidP="0009162F">
      <w:pPr>
        <w:pStyle w:val="Naslov2"/>
        <w:rPr>
          <w:rFonts w:ascii="Arial" w:hAnsi="Arial" w:cs="Arial"/>
        </w:rPr>
      </w:pPr>
      <w:bookmarkStart w:id="7" w:name="_Toc122603003"/>
      <w:r w:rsidRPr="008F6973">
        <w:rPr>
          <w:rFonts w:ascii="Arial" w:hAnsi="Arial" w:cs="Arial"/>
        </w:rPr>
        <w:t>Priročnik o kazalnikih kakovosti</w:t>
      </w:r>
      <w:bookmarkEnd w:id="7"/>
    </w:p>
    <w:p w14:paraId="40C9A4E7" w14:textId="77777777" w:rsidR="006172E7" w:rsidRPr="008F6973" w:rsidRDefault="006172E7" w:rsidP="006172E7">
      <w:pPr>
        <w:rPr>
          <w:rFonts w:ascii="Arial" w:hAnsi="Arial" w:cs="Arial"/>
        </w:rPr>
      </w:pPr>
    </w:p>
    <w:p w14:paraId="1B68F36E" w14:textId="0DA1B40B" w:rsidR="4FD575A4" w:rsidRPr="008F6973" w:rsidRDefault="4FD575A4" w:rsidP="5AB6086F">
      <w:pPr>
        <w:jc w:val="both"/>
        <w:rPr>
          <w:rFonts w:ascii="Arial" w:hAnsi="Arial" w:cs="Arial"/>
        </w:rPr>
      </w:pPr>
      <w:r w:rsidRPr="008F6973">
        <w:rPr>
          <w:rFonts w:ascii="Arial" w:hAnsi="Arial" w:cs="Arial"/>
        </w:rPr>
        <w:t>M</w:t>
      </w:r>
      <w:r w:rsidR="00CF3F60">
        <w:rPr>
          <w:rFonts w:ascii="Arial" w:hAnsi="Arial" w:cs="Arial"/>
        </w:rPr>
        <w:t>Z</w:t>
      </w:r>
      <w:r w:rsidRPr="008F6973">
        <w:rPr>
          <w:rFonts w:ascii="Arial" w:hAnsi="Arial" w:cs="Arial"/>
        </w:rPr>
        <w:t xml:space="preserve"> </w:t>
      </w:r>
      <w:r w:rsidR="53407F01" w:rsidRPr="008F6973">
        <w:rPr>
          <w:rFonts w:ascii="Arial" w:hAnsi="Arial" w:cs="Arial"/>
        </w:rPr>
        <w:t xml:space="preserve">že </w:t>
      </w:r>
      <w:r w:rsidRPr="008F6973">
        <w:rPr>
          <w:rFonts w:ascii="Arial" w:hAnsi="Arial" w:cs="Arial"/>
        </w:rPr>
        <w:t>dalj časa načrt</w:t>
      </w:r>
      <w:r w:rsidR="00E30DD4">
        <w:rPr>
          <w:rFonts w:ascii="Arial" w:hAnsi="Arial" w:cs="Arial"/>
        </w:rPr>
        <w:t>uje</w:t>
      </w:r>
      <w:r w:rsidRPr="008F6973">
        <w:rPr>
          <w:rFonts w:ascii="Arial" w:hAnsi="Arial" w:cs="Arial"/>
        </w:rPr>
        <w:t xml:space="preserve"> temeljit</w:t>
      </w:r>
      <w:r w:rsidR="00E30DD4">
        <w:rPr>
          <w:rFonts w:ascii="Arial" w:hAnsi="Arial" w:cs="Arial"/>
        </w:rPr>
        <w:t>o</w:t>
      </w:r>
      <w:r w:rsidRPr="008F6973">
        <w:rPr>
          <w:rFonts w:ascii="Arial" w:hAnsi="Arial" w:cs="Arial"/>
        </w:rPr>
        <w:t xml:space="preserve"> prenova nabora kazalnikov</w:t>
      </w:r>
      <w:r w:rsidR="00E30DD4">
        <w:rPr>
          <w:rFonts w:ascii="Arial" w:hAnsi="Arial" w:cs="Arial"/>
        </w:rPr>
        <w:t xml:space="preserve"> kakovosti</w:t>
      </w:r>
      <w:r w:rsidRPr="008F6973">
        <w:rPr>
          <w:rFonts w:ascii="Arial" w:hAnsi="Arial" w:cs="Arial"/>
        </w:rPr>
        <w:t>.</w:t>
      </w:r>
      <w:r w:rsidR="5DAFC541" w:rsidRPr="008F6973">
        <w:rPr>
          <w:rFonts w:ascii="Arial" w:hAnsi="Arial" w:cs="Arial"/>
        </w:rPr>
        <w:t xml:space="preserve"> Vsak kazalnik ima krajši in poln naziv, kratko in operativno definicijo, </w:t>
      </w:r>
      <w:r w:rsidR="22FC7884" w:rsidRPr="008F6973">
        <w:rPr>
          <w:rFonts w:ascii="Arial" w:hAnsi="Arial" w:cs="Arial"/>
        </w:rPr>
        <w:t>dosedanje (mednarodne) izkušnje s spremljanjem kazalnika, vire podatkov, domeno - razsežnost kazalnika</w:t>
      </w:r>
      <w:r w:rsidR="008C7247">
        <w:rPr>
          <w:rFonts w:ascii="Arial" w:hAnsi="Arial" w:cs="Arial"/>
        </w:rPr>
        <w:t xml:space="preserve"> ter</w:t>
      </w:r>
      <w:r w:rsidR="22FC7884" w:rsidRPr="008F6973">
        <w:rPr>
          <w:rFonts w:ascii="Arial" w:hAnsi="Arial" w:cs="Arial"/>
        </w:rPr>
        <w:t xml:space="preserve"> vrsto kazalnika in </w:t>
      </w:r>
      <w:proofErr w:type="spellStart"/>
      <w:r w:rsidR="22FC7884" w:rsidRPr="008F6973">
        <w:rPr>
          <w:rFonts w:ascii="Arial" w:hAnsi="Arial" w:cs="Arial"/>
        </w:rPr>
        <w:t>podkazalnikov</w:t>
      </w:r>
      <w:proofErr w:type="spellEnd"/>
      <w:r w:rsidR="22FC7884" w:rsidRPr="008F6973">
        <w:rPr>
          <w:rFonts w:ascii="Arial" w:hAnsi="Arial" w:cs="Arial"/>
        </w:rPr>
        <w:t xml:space="preserve">. </w:t>
      </w:r>
      <w:r w:rsidRPr="008F6973">
        <w:rPr>
          <w:rFonts w:ascii="Arial" w:hAnsi="Arial" w:cs="Arial"/>
        </w:rPr>
        <w:t>Trenutni nabor se osredotoča na bolnišnično oskrbo</w:t>
      </w:r>
      <w:r w:rsidR="5DAFC541" w:rsidRPr="008F6973">
        <w:rPr>
          <w:rFonts w:ascii="Arial" w:hAnsi="Arial" w:cs="Arial"/>
        </w:rPr>
        <w:t xml:space="preserve">: osredotočenost na </w:t>
      </w:r>
      <w:r w:rsidR="005455FE" w:rsidRPr="008F6973">
        <w:rPr>
          <w:rFonts w:ascii="Arial" w:hAnsi="Arial" w:cs="Arial"/>
        </w:rPr>
        <w:t>uporabnika zdravstvenih storitev</w:t>
      </w:r>
      <w:r w:rsidR="5DAFC541" w:rsidRPr="008F6973">
        <w:rPr>
          <w:rFonts w:ascii="Arial" w:hAnsi="Arial" w:cs="Arial"/>
        </w:rPr>
        <w:t xml:space="preserve"> (</w:t>
      </w:r>
      <w:r w:rsidR="00F77F8D" w:rsidRPr="008F6973">
        <w:rPr>
          <w:rFonts w:ascii="Arial" w:hAnsi="Arial" w:cs="Arial"/>
        </w:rPr>
        <w:t>2</w:t>
      </w:r>
      <w:r w:rsidR="5DAFC541" w:rsidRPr="008F6973">
        <w:rPr>
          <w:rFonts w:ascii="Arial" w:hAnsi="Arial" w:cs="Arial"/>
        </w:rPr>
        <w:t xml:space="preserve">), promocija, preventiva in primarno zdravje (19), učinkovitost zdravstvene oskrbe (43) ter varnost </w:t>
      </w:r>
      <w:r w:rsidR="005455FE" w:rsidRPr="008F6973">
        <w:rPr>
          <w:rFonts w:ascii="Arial" w:hAnsi="Arial" w:cs="Arial"/>
        </w:rPr>
        <w:t>uporabnikov zdravstvenih storitev</w:t>
      </w:r>
      <w:r w:rsidR="5DAFC541" w:rsidRPr="008F6973">
        <w:rPr>
          <w:rFonts w:ascii="Arial" w:hAnsi="Arial" w:cs="Arial"/>
        </w:rPr>
        <w:t xml:space="preserve"> in osebja (9). </w:t>
      </w:r>
      <w:r w:rsidRPr="008F6973">
        <w:rPr>
          <w:rFonts w:ascii="Arial" w:hAnsi="Arial" w:cs="Arial"/>
        </w:rPr>
        <w:t>Ločeno od tega se omejeno spremljajo kazalniki kakovosti na primarni ravni, prav tako bolnišnice spremljajo s strani M</w:t>
      </w:r>
      <w:r w:rsidR="00E30DD4">
        <w:rPr>
          <w:rFonts w:ascii="Arial" w:hAnsi="Arial" w:cs="Arial"/>
        </w:rPr>
        <w:t>Z</w:t>
      </w:r>
      <w:r w:rsidRPr="008F6973">
        <w:rPr>
          <w:rFonts w:ascii="Arial" w:hAnsi="Arial" w:cs="Arial"/>
        </w:rPr>
        <w:t xml:space="preserve"> ločen nabor kazalnikov učinkovitosti. Izjemno pomembno je tudi merjenje in spremljanje kazalnikov kakovosti v socialnovarstvenih zavodih, saj tudi na tem področju kazalniki kakovosti zdravstvene obravnave oziroma dolgotrajne oskrbe merijo procese obravnave. Kot dopolnitev prej omenjenega priročnika je M</w:t>
      </w:r>
      <w:r w:rsidR="00E30DD4">
        <w:rPr>
          <w:rFonts w:ascii="Arial" w:hAnsi="Arial" w:cs="Arial"/>
        </w:rPr>
        <w:t>Z</w:t>
      </w:r>
      <w:r w:rsidRPr="008F6973">
        <w:rPr>
          <w:rFonts w:ascii="Arial" w:hAnsi="Arial" w:cs="Arial"/>
        </w:rPr>
        <w:t xml:space="preserve"> v letu 2021 pripravilo Priročnik o kazalnikih kakovosti zdravstvene obravnave v socialnovarstvenih zavodih, ki</w:t>
      </w:r>
      <w:r w:rsidR="56C7CE8F" w:rsidRPr="008F6973">
        <w:rPr>
          <w:rFonts w:ascii="Arial" w:hAnsi="Arial" w:cs="Arial"/>
        </w:rPr>
        <w:t xml:space="preserve"> je v fazi implementacije.</w:t>
      </w:r>
      <w:r w:rsidRPr="008F6973">
        <w:rPr>
          <w:rFonts w:ascii="Arial" w:hAnsi="Arial" w:cs="Arial"/>
        </w:rPr>
        <w:t xml:space="preserve"> </w:t>
      </w:r>
    </w:p>
    <w:p w14:paraId="662866B7" w14:textId="74C3E794" w:rsidR="005B763E" w:rsidRPr="008F6973" w:rsidRDefault="4FD575A4" w:rsidP="00C41D7F">
      <w:pPr>
        <w:jc w:val="both"/>
        <w:rPr>
          <w:rFonts w:ascii="Arial" w:hAnsi="Arial" w:cs="Arial"/>
        </w:rPr>
      </w:pPr>
      <w:r w:rsidRPr="008F6973">
        <w:rPr>
          <w:rFonts w:ascii="Arial" w:hAnsi="Arial" w:cs="Arial"/>
        </w:rPr>
        <w:t>Rezultati</w:t>
      </w:r>
      <w:r w:rsidR="7B513781" w:rsidRPr="008F6973">
        <w:rPr>
          <w:rFonts w:ascii="Arial" w:hAnsi="Arial" w:cs="Arial"/>
        </w:rPr>
        <w:t xml:space="preserve"> nekaterih</w:t>
      </w:r>
      <w:r w:rsidRPr="008F6973">
        <w:rPr>
          <w:rFonts w:ascii="Arial" w:hAnsi="Arial" w:cs="Arial"/>
        </w:rPr>
        <w:t xml:space="preserve"> kazalnikov kakovosti so objavljeni v posebnem poročilu o kazalnikih kakovosti in so javno dostopni na spletni strani M</w:t>
      </w:r>
      <w:r w:rsidR="00E30DD4">
        <w:rPr>
          <w:rFonts w:ascii="Arial" w:hAnsi="Arial" w:cs="Arial"/>
        </w:rPr>
        <w:t>Z</w:t>
      </w:r>
      <w:r w:rsidR="024CEECA" w:rsidRPr="008F6973">
        <w:rPr>
          <w:rFonts w:ascii="Arial" w:hAnsi="Arial" w:cs="Arial"/>
        </w:rPr>
        <w:t>. Prvemu poročilu v letu 2010, sta sledili poročili za 201</w:t>
      </w:r>
      <w:r w:rsidR="27C05999" w:rsidRPr="008F6973">
        <w:rPr>
          <w:rFonts w:ascii="Arial" w:hAnsi="Arial" w:cs="Arial"/>
        </w:rPr>
        <w:t>1</w:t>
      </w:r>
      <w:r w:rsidR="024CEECA" w:rsidRPr="008F6973">
        <w:rPr>
          <w:rFonts w:ascii="Arial" w:hAnsi="Arial" w:cs="Arial"/>
        </w:rPr>
        <w:t xml:space="preserve"> in 2012, na</w:t>
      </w:r>
      <w:r w:rsidR="00E30DD4">
        <w:rPr>
          <w:rFonts w:ascii="Arial" w:hAnsi="Arial" w:cs="Arial"/>
        </w:rPr>
        <w:t xml:space="preserve">daljnja poročila pa so bila </w:t>
      </w:r>
      <w:proofErr w:type="spellStart"/>
      <w:r w:rsidR="00E30DD4">
        <w:rPr>
          <w:rFonts w:ascii="Arial" w:hAnsi="Arial" w:cs="Arial"/>
        </w:rPr>
        <w:t>pripravljenan</w:t>
      </w:r>
      <w:r w:rsidR="024CEECA" w:rsidRPr="008F6973">
        <w:rPr>
          <w:rFonts w:ascii="Arial" w:hAnsi="Arial" w:cs="Arial"/>
        </w:rPr>
        <w:t>a</w:t>
      </w:r>
      <w:proofErr w:type="spellEnd"/>
      <w:r w:rsidR="024CEECA" w:rsidRPr="008F6973">
        <w:rPr>
          <w:rFonts w:ascii="Arial" w:hAnsi="Arial" w:cs="Arial"/>
        </w:rPr>
        <w:t xml:space="preserve"> vsaki dve leti: </w:t>
      </w:r>
      <w:r w:rsidR="00E30DD4">
        <w:rPr>
          <w:rFonts w:ascii="Arial" w:hAnsi="Arial" w:cs="Arial"/>
        </w:rPr>
        <w:t xml:space="preserve">leta </w:t>
      </w:r>
      <w:r w:rsidR="024CEECA" w:rsidRPr="008F6973">
        <w:rPr>
          <w:rFonts w:ascii="Arial" w:hAnsi="Arial" w:cs="Arial"/>
        </w:rPr>
        <w:t>2014, 2016 in 2018</w:t>
      </w:r>
      <w:r w:rsidR="00E30DD4">
        <w:rPr>
          <w:rFonts w:ascii="Arial" w:hAnsi="Arial" w:cs="Arial"/>
        </w:rPr>
        <w:t>.</w:t>
      </w:r>
      <w:r w:rsidR="024CEECA" w:rsidRPr="008F6973">
        <w:rPr>
          <w:rFonts w:ascii="Arial" w:hAnsi="Arial" w:cs="Arial"/>
        </w:rPr>
        <w:t xml:space="preserve"> Z</w:t>
      </w:r>
      <w:r w:rsidRPr="008F6973">
        <w:rPr>
          <w:rFonts w:ascii="Arial" w:hAnsi="Arial" w:cs="Arial"/>
        </w:rPr>
        <w:t xml:space="preserve">adnje poročilo zajema leto 2019 (Perko in </w:t>
      </w:r>
      <w:proofErr w:type="spellStart"/>
      <w:r w:rsidRPr="008F6973">
        <w:rPr>
          <w:rFonts w:ascii="Arial" w:hAnsi="Arial" w:cs="Arial"/>
        </w:rPr>
        <w:t>Borovničar</w:t>
      </w:r>
      <w:proofErr w:type="spellEnd"/>
      <w:r w:rsidRPr="008F6973">
        <w:rPr>
          <w:rFonts w:ascii="Arial" w:hAnsi="Arial" w:cs="Arial"/>
        </w:rPr>
        <w:t>, 2019).</w:t>
      </w:r>
      <w:r w:rsidR="60FAFDB6" w:rsidRPr="008F6973">
        <w:rPr>
          <w:rFonts w:ascii="Arial" w:hAnsi="Arial" w:cs="Arial"/>
        </w:rPr>
        <w:t xml:space="preserve"> V</w:t>
      </w:r>
      <w:r w:rsidRPr="008F6973">
        <w:rPr>
          <w:rFonts w:ascii="Arial" w:hAnsi="Arial" w:cs="Arial"/>
        </w:rPr>
        <w:t xml:space="preserve"> </w:t>
      </w:r>
      <w:r w:rsidR="60FAFDB6" w:rsidRPr="008F6973">
        <w:rPr>
          <w:rFonts w:ascii="Arial" w:hAnsi="Arial" w:cs="Arial"/>
        </w:rPr>
        <w:t>poročilu je predstavljenih</w:t>
      </w:r>
      <w:r w:rsidRPr="008F6973">
        <w:rPr>
          <w:rFonts w:ascii="Arial" w:hAnsi="Arial" w:cs="Arial"/>
        </w:rPr>
        <w:t xml:space="preserve"> 30 kazalnikov; e</w:t>
      </w:r>
      <w:r w:rsidR="4BAF30E9" w:rsidRPr="008F6973">
        <w:rPr>
          <w:rFonts w:ascii="Arial" w:hAnsi="Arial" w:cs="Arial"/>
        </w:rPr>
        <w:t>den</w:t>
      </w:r>
      <w:r w:rsidRPr="008F6973">
        <w:rPr>
          <w:rFonts w:ascii="Arial" w:hAnsi="Arial" w:cs="Arial"/>
        </w:rPr>
        <w:t xml:space="preserve"> za oskrbo, ki je usmerjen na</w:t>
      </w:r>
      <w:r w:rsidR="005455FE" w:rsidRPr="008F6973">
        <w:rPr>
          <w:rFonts w:ascii="Arial" w:hAnsi="Arial" w:cs="Arial"/>
        </w:rPr>
        <w:t xml:space="preserve"> uporabnika zdravstvenih </w:t>
      </w:r>
      <w:r w:rsidR="005455FE" w:rsidRPr="008F6973">
        <w:rPr>
          <w:rFonts w:ascii="Arial" w:hAnsi="Arial" w:cs="Arial"/>
        </w:rPr>
        <w:lastRenderedPageBreak/>
        <w:t>storitev</w:t>
      </w:r>
      <w:r w:rsidRPr="008F6973">
        <w:rPr>
          <w:rFonts w:ascii="Arial" w:hAnsi="Arial" w:cs="Arial"/>
        </w:rPr>
        <w:t xml:space="preserve">, štiri za promocijo, preprečevanje in primarno oskrbo (sprejem v bolnišnico), sedem pri nalezljivih boleznih, </w:t>
      </w:r>
      <w:r w:rsidR="7BA626CE" w:rsidRPr="008F6973">
        <w:rPr>
          <w:rFonts w:ascii="Arial" w:hAnsi="Arial" w:cs="Arial"/>
        </w:rPr>
        <w:t xml:space="preserve">dvanajst </w:t>
      </w:r>
      <w:r w:rsidRPr="008F6973">
        <w:rPr>
          <w:rFonts w:ascii="Arial" w:hAnsi="Arial" w:cs="Arial"/>
        </w:rPr>
        <w:t xml:space="preserve">v zdravstveni učinkovitosti, pet v varnosti </w:t>
      </w:r>
      <w:r w:rsidR="005455FE" w:rsidRPr="008F6973">
        <w:rPr>
          <w:rFonts w:ascii="Arial" w:hAnsi="Arial" w:cs="Arial"/>
        </w:rPr>
        <w:t xml:space="preserve">uporabnikov zdravstvenih storitev </w:t>
      </w:r>
      <w:r w:rsidR="5F6A64DC" w:rsidRPr="008F6973">
        <w:rPr>
          <w:rFonts w:ascii="Arial" w:hAnsi="Arial" w:cs="Arial"/>
        </w:rPr>
        <w:t>kamor sodi tudi</w:t>
      </w:r>
      <w:r w:rsidR="00E56DB1" w:rsidRPr="008F6973">
        <w:rPr>
          <w:rFonts w:ascii="Arial" w:hAnsi="Arial" w:cs="Arial"/>
        </w:rPr>
        <w:t xml:space="preserve"> </w:t>
      </w:r>
      <w:r w:rsidRPr="008F6973">
        <w:rPr>
          <w:rFonts w:ascii="Arial" w:hAnsi="Arial" w:cs="Arial"/>
        </w:rPr>
        <w:t xml:space="preserve">kazalnik za higieno rok. </w:t>
      </w:r>
    </w:p>
    <w:p w14:paraId="727401EE" w14:textId="084420E2" w:rsidR="005B763E" w:rsidRPr="008F6973" w:rsidRDefault="00C41D7F" w:rsidP="00C41D7F">
      <w:pPr>
        <w:jc w:val="both"/>
        <w:rPr>
          <w:rFonts w:ascii="Arial" w:hAnsi="Arial" w:cs="Arial"/>
        </w:rPr>
      </w:pPr>
      <w:proofErr w:type="spellStart"/>
      <w:r w:rsidRPr="008F6973">
        <w:rPr>
          <w:rFonts w:ascii="Arial" w:hAnsi="Arial" w:cs="Arial"/>
        </w:rPr>
        <w:t>Kazalnikiobravnave</w:t>
      </w:r>
      <w:proofErr w:type="spellEnd"/>
      <w:r w:rsidR="004264DE">
        <w:rPr>
          <w:rFonts w:ascii="Arial" w:hAnsi="Arial" w:cs="Arial"/>
        </w:rPr>
        <w:t>,</w:t>
      </w:r>
      <w:r w:rsidRPr="008F6973">
        <w:rPr>
          <w:rFonts w:ascii="Arial" w:hAnsi="Arial" w:cs="Arial"/>
        </w:rPr>
        <w:t xml:space="preserve"> osredotočen na </w:t>
      </w:r>
      <w:r w:rsidR="005455FE" w:rsidRPr="008F6973">
        <w:rPr>
          <w:rFonts w:ascii="Arial" w:hAnsi="Arial" w:cs="Arial"/>
        </w:rPr>
        <w:t>uporabnike zdravstvenih storitev</w:t>
      </w:r>
      <w:r w:rsidR="4BC915F3" w:rsidRPr="008F6973">
        <w:rPr>
          <w:rFonts w:ascii="Arial" w:hAnsi="Arial" w:cs="Arial"/>
        </w:rPr>
        <w:t>:</w:t>
      </w:r>
      <w:r w:rsidR="00F77F8D" w:rsidRPr="008F6973">
        <w:rPr>
          <w:rFonts w:ascii="Arial" w:hAnsi="Arial" w:cs="Arial"/>
        </w:rPr>
        <w:t xml:space="preserve"> d</w:t>
      </w:r>
      <w:r w:rsidRPr="008F6973">
        <w:rPr>
          <w:rFonts w:ascii="Arial" w:hAnsi="Arial" w:cs="Arial"/>
        </w:rPr>
        <w:t>elež izključno dojenih novorojenčk</w:t>
      </w:r>
      <w:r w:rsidR="003A74F6" w:rsidRPr="008F6973">
        <w:rPr>
          <w:rFonts w:ascii="Arial" w:hAnsi="Arial" w:cs="Arial"/>
        </w:rPr>
        <w:t>ov</w:t>
      </w:r>
      <w:r w:rsidRPr="008F6973">
        <w:rPr>
          <w:rFonts w:ascii="Arial" w:hAnsi="Arial" w:cs="Arial"/>
        </w:rPr>
        <w:t xml:space="preserve"> se je v zadnjem desetletju znatno zmanjšal</w:t>
      </w:r>
      <w:r w:rsidR="00E56DB1" w:rsidRPr="008F6973">
        <w:rPr>
          <w:rFonts w:ascii="Arial" w:hAnsi="Arial" w:cs="Arial"/>
        </w:rPr>
        <w:t xml:space="preserve"> </w:t>
      </w:r>
      <w:r w:rsidRPr="008F6973">
        <w:rPr>
          <w:rFonts w:ascii="Arial" w:hAnsi="Arial" w:cs="Arial"/>
        </w:rPr>
        <w:t>skoraj</w:t>
      </w:r>
      <w:r w:rsidR="57423DFF" w:rsidRPr="008F6973">
        <w:rPr>
          <w:rFonts w:ascii="Arial" w:hAnsi="Arial" w:cs="Arial"/>
        </w:rPr>
        <w:t xml:space="preserve"> za</w:t>
      </w:r>
      <w:r w:rsidRPr="008F6973">
        <w:rPr>
          <w:rFonts w:ascii="Arial" w:hAnsi="Arial" w:cs="Arial"/>
        </w:rPr>
        <w:t xml:space="preserve"> 17 odstotnih točk. Leta 2019 je bil delež izključno dojenih zdravih novorojenčkov v slovenskih porodnišnicah le 69,9-odstot</w:t>
      </w:r>
      <w:r w:rsidR="004264DE">
        <w:rPr>
          <w:rFonts w:ascii="Arial" w:hAnsi="Arial" w:cs="Arial"/>
        </w:rPr>
        <w:t>e</w:t>
      </w:r>
      <w:r w:rsidRPr="008F6973">
        <w:rPr>
          <w:rFonts w:ascii="Arial" w:hAnsi="Arial" w:cs="Arial"/>
        </w:rPr>
        <w:t xml:space="preserve">n. Razlike med bolnišnicami so velike; od 16 </w:t>
      </w:r>
      <w:r w:rsidR="004264DE">
        <w:rPr>
          <w:rFonts w:ascii="Arial" w:hAnsi="Arial" w:cs="Arial"/>
        </w:rPr>
        <w:t>odstotkov</w:t>
      </w:r>
      <w:r w:rsidRPr="008F6973">
        <w:rPr>
          <w:rFonts w:ascii="Arial" w:hAnsi="Arial" w:cs="Arial"/>
        </w:rPr>
        <w:t xml:space="preserve"> izključno dojenih novorojenčk</w:t>
      </w:r>
      <w:r w:rsidR="004264DE">
        <w:rPr>
          <w:rFonts w:ascii="Arial" w:hAnsi="Arial" w:cs="Arial"/>
        </w:rPr>
        <w:t>ov</w:t>
      </w:r>
      <w:r w:rsidRPr="008F6973">
        <w:rPr>
          <w:rFonts w:ascii="Arial" w:hAnsi="Arial" w:cs="Arial"/>
        </w:rPr>
        <w:t xml:space="preserve"> v Postojni do 96 </w:t>
      </w:r>
      <w:r w:rsidR="004264DE">
        <w:rPr>
          <w:rFonts w:ascii="Arial" w:hAnsi="Arial" w:cs="Arial"/>
        </w:rPr>
        <w:t>odstotkov</w:t>
      </w:r>
      <w:r w:rsidRPr="008F6973">
        <w:rPr>
          <w:rFonts w:ascii="Arial" w:hAnsi="Arial" w:cs="Arial"/>
        </w:rPr>
        <w:t xml:space="preserve"> na Ptuju, deleži v večini bolnišnic pa </w:t>
      </w:r>
      <w:r w:rsidR="040764C1" w:rsidRPr="008F6973">
        <w:rPr>
          <w:rFonts w:ascii="Arial" w:hAnsi="Arial" w:cs="Arial"/>
        </w:rPr>
        <w:t xml:space="preserve">so </w:t>
      </w:r>
      <w:r w:rsidRPr="008F6973">
        <w:rPr>
          <w:rFonts w:ascii="Arial" w:hAnsi="Arial" w:cs="Arial"/>
        </w:rPr>
        <w:t xml:space="preserve">med 60 in 80 </w:t>
      </w:r>
      <w:r w:rsidR="004264DE">
        <w:rPr>
          <w:rFonts w:ascii="Arial" w:hAnsi="Arial" w:cs="Arial"/>
        </w:rPr>
        <w:t>odstotkov</w:t>
      </w:r>
      <w:r w:rsidRPr="008F6973">
        <w:rPr>
          <w:rFonts w:ascii="Arial" w:hAnsi="Arial" w:cs="Arial"/>
        </w:rPr>
        <w:t>.</w:t>
      </w:r>
    </w:p>
    <w:p w14:paraId="40D5B800" w14:textId="33A5DAE3" w:rsidR="005B763E" w:rsidRPr="008F6973" w:rsidRDefault="00C41D7F" w:rsidP="00C41D7F">
      <w:pPr>
        <w:jc w:val="both"/>
        <w:rPr>
          <w:rFonts w:ascii="Arial" w:hAnsi="Arial" w:cs="Arial"/>
        </w:rPr>
      </w:pPr>
      <w:r w:rsidRPr="008F6973">
        <w:rPr>
          <w:rFonts w:ascii="Arial" w:hAnsi="Arial" w:cs="Arial"/>
        </w:rPr>
        <w:t>Kazalniki promocije, prevencije in primarne oskrbe</w:t>
      </w:r>
      <w:r w:rsidR="314C22EC" w:rsidRPr="008F6973">
        <w:rPr>
          <w:rFonts w:ascii="Arial" w:hAnsi="Arial" w:cs="Arial"/>
        </w:rPr>
        <w:t>:</w:t>
      </w:r>
      <w:r w:rsidRPr="008F6973">
        <w:rPr>
          <w:rFonts w:ascii="Arial" w:hAnsi="Arial" w:cs="Arial"/>
        </w:rPr>
        <w:t xml:space="preserve"> Stopnja sprejem v bolnišnico zaradi kroničnih bolezni se uporablja pri pljučnih boleznih (KOPB), srčnem popuščanju, bronhialni astmi in arterijski hipertenziji. Ti kazalniki odražajo kakovost primarne oskrbe. Leta 2019 je bila stopnja sprejema zaradi bronhialne astme v bolnišnico 32,7 in od leta 2016 upada. Stopnja sprejema v bolnišnico zaradi KOPB je bila 113,1, srčnega popuščanja 285,9 in </w:t>
      </w:r>
      <w:r w:rsidR="005B763E" w:rsidRPr="008F6973">
        <w:rPr>
          <w:rFonts w:ascii="Arial" w:hAnsi="Arial" w:cs="Arial"/>
        </w:rPr>
        <w:t>arterijske</w:t>
      </w:r>
      <w:r w:rsidRPr="008F6973">
        <w:rPr>
          <w:rFonts w:ascii="Arial" w:hAnsi="Arial" w:cs="Arial"/>
        </w:rPr>
        <w:t xml:space="preserve"> hipertenzije 47,9. Pri vseh kroničnih boleznih je mogoče opaziti splošni trend upada v zadnjem desetletju .</w:t>
      </w:r>
    </w:p>
    <w:p w14:paraId="4EBF01C5" w14:textId="0DE7757C" w:rsidR="005B763E" w:rsidRPr="008F6973" w:rsidRDefault="00C41D7F" w:rsidP="00C41D7F">
      <w:pPr>
        <w:jc w:val="both"/>
        <w:rPr>
          <w:rFonts w:ascii="Arial" w:hAnsi="Arial" w:cs="Arial"/>
        </w:rPr>
      </w:pPr>
      <w:r w:rsidRPr="008F6973">
        <w:rPr>
          <w:rFonts w:ascii="Arial" w:hAnsi="Arial" w:cs="Arial"/>
        </w:rPr>
        <w:t>Nalezljive bolezni</w:t>
      </w:r>
      <w:r w:rsidR="10AA1477" w:rsidRPr="008F6973">
        <w:rPr>
          <w:rFonts w:ascii="Arial" w:hAnsi="Arial" w:cs="Arial"/>
        </w:rPr>
        <w:t>:</w:t>
      </w:r>
      <w:r w:rsidRPr="008F6973">
        <w:rPr>
          <w:rFonts w:ascii="Arial" w:hAnsi="Arial" w:cs="Arial"/>
        </w:rPr>
        <w:t xml:space="preserve"> Kazalniki o nalezljivih boleznih poročajo o deležih cepljenih otrok proti ošpicam, davici, tetanusu, oslovskem kašlju in hepatitisu B. Cepljenje proti tem boleznim je bilo na nacionalni ravni že nekaj let zapored relativno visoko , nad 90 </w:t>
      </w:r>
      <w:r w:rsidR="004264DE">
        <w:rPr>
          <w:rFonts w:ascii="Arial" w:hAnsi="Arial" w:cs="Arial"/>
        </w:rPr>
        <w:t>odstotkov</w:t>
      </w:r>
      <w:r w:rsidRPr="008F6973">
        <w:rPr>
          <w:rFonts w:ascii="Arial" w:hAnsi="Arial" w:cs="Arial"/>
        </w:rPr>
        <w:t xml:space="preserve"> (razen za hepatitis B) brez večjih odstopanj. To zagotavlja dobro zaščito pred širjenjem teh nalezljivih bolezni v </w:t>
      </w:r>
      <w:r w:rsidR="004264DE">
        <w:rPr>
          <w:rFonts w:ascii="Arial" w:hAnsi="Arial" w:cs="Arial"/>
        </w:rPr>
        <w:t xml:space="preserve">Republiki </w:t>
      </w:r>
      <w:r w:rsidRPr="008F6973">
        <w:rPr>
          <w:rFonts w:ascii="Arial" w:hAnsi="Arial" w:cs="Arial"/>
        </w:rPr>
        <w:t xml:space="preserve">Sloveniji. Cepljenje starejših, starih 65 let in več, je doseglo 12,9 </w:t>
      </w:r>
      <w:r w:rsidR="004264DE">
        <w:rPr>
          <w:rFonts w:ascii="Arial" w:hAnsi="Arial" w:cs="Arial"/>
        </w:rPr>
        <w:t>odstotka</w:t>
      </w:r>
      <w:r w:rsidRPr="008F6973">
        <w:rPr>
          <w:rFonts w:ascii="Arial" w:hAnsi="Arial" w:cs="Arial"/>
        </w:rPr>
        <w:t xml:space="preserve">, kar je med najnižjimi stopnjami v EU. </w:t>
      </w:r>
    </w:p>
    <w:p w14:paraId="3752609E" w14:textId="304DC477" w:rsidR="00AC3D25" w:rsidRPr="008F6973" w:rsidRDefault="00C41D7F" w:rsidP="00C41D7F">
      <w:pPr>
        <w:jc w:val="both"/>
        <w:rPr>
          <w:rFonts w:ascii="Arial" w:hAnsi="Arial" w:cs="Arial"/>
        </w:rPr>
      </w:pPr>
      <w:r w:rsidRPr="008F6973">
        <w:rPr>
          <w:rFonts w:ascii="Arial" w:hAnsi="Arial" w:cs="Arial"/>
        </w:rPr>
        <w:t>Nadaljnji kazalniki v tej kategoriji poročajo o stopnjah incidence ošpic, oslovskega kašlja in kroničnega hepatitisa B. Medtem ko je stopnja incidence pri ošpicah in kroničnem hepatitisu B nizka, je bila stopnja incidence za oslovski kašelj v 2017 in 2018 relativno visoka, nad 10 . Med možnimi vzroki za razmeroma hiter upad imunosti po cepljenju bi lahko bila sprememba povzročitelja in nižja učinkovitost novejšega cepiva.</w:t>
      </w:r>
      <w:r w:rsidR="00E56DB1" w:rsidRPr="008F6973">
        <w:rPr>
          <w:rFonts w:ascii="Arial" w:hAnsi="Arial" w:cs="Arial"/>
        </w:rPr>
        <w:t xml:space="preserve"> </w:t>
      </w:r>
      <w:r w:rsidR="4BE3E706" w:rsidRPr="008F6973">
        <w:rPr>
          <w:rFonts w:ascii="Arial" w:hAnsi="Arial" w:cs="Arial"/>
        </w:rPr>
        <w:t>Š</w:t>
      </w:r>
      <w:r w:rsidRPr="008F6973">
        <w:rPr>
          <w:rFonts w:ascii="Arial" w:hAnsi="Arial" w:cs="Arial"/>
        </w:rPr>
        <w:t>tevilne države</w:t>
      </w:r>
      <w:r w:rsidR="60738743" w:rsidRPr="008F6973">
        <w:rPr>
          <w:rFonts w:ascii="Arial" w:hAnsi="Arial" w:cs="Arial"/>
        </w:rPr>
        <w:t xml:space="preserve"> so zato</w:t>
      </w:r>
      <w:r w:rsidR="00E56DB1" w:rsidRPr="008F6973">
        <w:rPr>
          <w:rFonts w:ascii="Arial" w:hAnsi="Arial" w:cs="Arial"/>
        </w:rPr>
        <w:t xml:space="preserve"> </w:t>
      </w:r>
      <w:r w:rsidRPr="008F6973">
        <w:rPr>
          <w:rFonts w:ascii="Arial" w:hAnsi="Arial" w:cs="Arial"/>
        </w:rPr>
        <w:t>uvedle povečanje odmerkov v adolescenci, dodaten odmerek vsaj enkrat v odrasli dobi in cepljenje nosečnic.</w:t>
      </w:r>
    </w:p>
    <w:p w14:paraId="092BB295" w14:textId="68B3A402" w:rsidR="005B763E" w:rsidRPr="008F6973" w:rsidRDefault="00C41D7F" w:rsidP="20844019">
      <w:pPr>
        <w:jc w:val="both"/>
        <w:rPr>
          <w:rFonts w:ascii="Arial" w:hAnsi="Arial" w:cs="Arial"/>
        </w:rPr>
      </w:pPr>
      <w:r w:rsidRPr="008F6973">
        <w:rPr>
          <w:rFonts w:ascii="Arial" w:hAnsi="Arial" w:cs="Arial"/>
        </w:rPr>
        <w:t>Učinkovitost zdravstvenega varstva: Indikator o</w:t>
      </w:r>
      <w:r w:rsidR="00E56DB1" w:rsidRPr="008F6973">
        <w:rPr>
          <w:rFonts w:ascii="Arial" w:hAnsi="Arial" w:cs="Arial"/>
        </w:rPr>
        <w:t xml:space="preserve"> </w:t>
      </w:r>
      <w:r w:rsidRPr="008F6973">
        <w:rPr>
          <w:rFonts w:ascii="Arial" w:hAnsi="Arial" w:cs="Arial"/>
        </w:rPr>
        <w:t>razjedah zaradi pritiska v bolnišnicah</w:t>
      </w:r>
      <w:r w:rsidR="00E56DB1" w:rsidRPr="008F6973">
        <w:rPr>
          <w:rFonts w:ascii="Arial" w:hAnsi="Arial" w:cs="Arial"/>
        </w:rPr>
        <w:t xml:space="preserve"> </w:t>
      </w:r>
      <w:r w:rsidRPr="008F6973">
        <w:rPr>
          <w:rFonts w:ascii="Arial" w:hAnsi="Arial" w:cs="Arial"/>
        </w:rPr>
        <w:t>kaže velik</w:t>
      </w:r>
      <w:r w:rsidR="004264DE">
        <w:rPr>
          <w:rFonts w:ascii="Arial" w:hAnsi="Arial" w:cs="Arial"/>
        </w:rPr>
        <w:t>e</w:t>
      </w:r>
      <w:r w:rsidRPr="008F6973">
        <w:rPr>
          <w:rFonts w:ascii="Arial" w:hAnsi="Arial" w:cs="Arial"/>
        </w:rPr>
        <w:t xml:space="preserve"> razlike med bolnišnicami, gibajo se od 0 do 23 </w:t>
      </w:r>
      <w:r w:rsidR="004264DE">
        <w:rPr>
          <w:rFonts w:ascii="Arial" w:hAnsi="Arial" w:cs="Arial"/>
        </w:rPr>
        <w:t>odstotkov</w:t>
      </w:r>
      <w:r w:rsidRPr="008F6973">
        <w:rPr>
          <w:rFonts w:ascii="Arial" w:hAnsi="Arial" w:cs="Arial"/>
        </w:rPr>
        <w:t>. Niz kazalnikov učinkovitosti kirurških procesov vključuje uporabo operacijskih dvoran za bolnišnične in ambulantne postopke, delež odpovedanih postopkov, povprečno ležalno dobo za izbrane posege (</w:t>
      </w:r>
      <w:proofErr w:type="spellStart"/>
      <w:r w:rsidRPr="008F6973">
        <w:rPr>
          <w:rFonts w:ascii="Arial" w:hAnsi="Arial" w:cs="Arial"/>
        </w:rPr>
        <w:t>holecistektomija</w:t>
      </w:r>
      <w:proofErr w:type="spellEnd"/>
      <w:r w:rsidRPr="008F6973">
        <w:rPr>
          <w:rFonts w:ascii="Arial" w:hAnsi="Arial" w:cs="Arial"/>
        </w:rPr>
        <w:t>, pljučnico, zamenjavo kolka itd.), kazalnike, povezane s sladkorno boleznijo (bolnišnični sprejemi zaradi sladkorne bolezni, amputacije zaradi sladkorne bolezni)</w:t>
      </w:r>
      <w:r w:rsidR="004264DE">
        <w:rPr>
          <w:rFonts w:ascii="Arial" w:hAnsi="Arial" w:cs="Arial"/>
        </w:rPr>
        <w:t xml:space="preserve"> in</w:t>
      </w:r>
      <w:r w:rsidRPr="008F6973">
        <w:rPr>
          <w:rFonts w:ascii="Arial" w:hAnsi="Arial" w:cs="Arial"/>
        </w:rPr>
        <w:t xml:space="preserve"> kazalnik</w:t>
      </w:r>
      <w:r w:rsidR="004264DE">
        <w:rPr>
          <w:rFonts w:ascii="Arial" w:hAnsi="Arial" w:cs="Arial"/>
        </w:rPr>
        <w:t>e,</w:t>
      </w:r>
      <w:r w:rsidRPr="008F6973">
        <w:rPr>
          <w:rFonts w:ascii="Arial" w:hAnsi="Arial" w:cs="Arial"/>
        </w:rPr>
        <w:t xml:space="preserve"> povezan</w:t>
      </w:r>
      <w:r w:rsidR="004264DE">
        <w:rPr>
          <w:rFonts w:ascii="Arial" w:hAnsi="Arial" w:cs="Arial"/>
        </w:rPr>
        <w:t>e z</w:t>
      </w:r>
      <w:r w:rsidRPr="008F6973">
        <w:rPr>
          <w:rFonts w:ascii="Arial" w:hAnsi="Arial" w:cs="Arial"/>
        </w:rPr>
        <w:t xml:space="preserve"> zdravljenjem novorojenčkov. Leta 2019 je bilo med porodom prijavljenih skupno 17 primerov tretje ali četrte stopnje</w:t>
      </w:r>
      <w:r w:rsidR="004264DE">
        <w:rPr>
          <w:rFonts w:ascii="Arial" w:hAnsi="Arial" w:cs="Arial"/>
        </w:rPr>
        <w:t>.</w:t>
      </w:r>
      <w:r w:rsidRPr="008F6973">
        <w:rPr>
          <w:rFonts w:ascii="Arial" w:hAnsi="Arial" w:cs="Arial"/>
        </w:rPr>
        <w:t xml:space="preserve"> Prva </w:t>
      </w:r>
      <w:r w:rsidR="004264DE">
        <w:rPr>
          <w:rFonts w:ascii="Arial" w:hAnsi="Arial" w:cs="Arial"/>
        </w:rPr>
        <w:t>so</w:t>
      </w:r>
      <w:r w:rsidRPr="008F6973">
        <w:rPr>
          <w:rFonts w:ascii="Arial" w:hAnsi="Arial" w:cs="Arial"/>
        </w:rPr>
        <w:t xml:space="preserve"> poškodbe nožnice pri porodu. Delež </w:t>
      </w:r>
      <w:r w:rsidR="0C647D27" w:rsidRPr="008F6973">
        <w:rPr>
          <w:rFonts w:ascii="Arial" w:hAnsi="Arial" w:cs="Arial"/>
        </w:rPr>
        <w:t xml:space="preserve">carskih rezov </w:t>
      </w:r>
      <w:r w:rsidR="004264DE">
        <w:rPr>
          <w:rFonts w:ascii="Arial" w:hAnsi="Arial" w:cs="Arial"/>
        </w:rPr>
        <w:t>(tako izbirnih kot nujnih)</w:t>
      </w:r>
      <w:r w:rsidRPr="008F6973">
        <w:rPr>
          <w:rFonts w:ascii="Arial" w:hAnsi="Arial" w:cs="Arial"/>
        </w:rPr>
        <w:t>se je v zadnjem desetletju občutno povečal, vendar ostaja pod povprečjem EU. V</w:t>
      </w:r>
      <w:r w:rsidR="004264DE">
        <w:rPr>
          <w:rFonts w:ascii="Arial" w:hAnsi="Arial" w:cs="Arial"/>
        </w:rPr>
        <w:t xml:space="preserve"> letu</w:t>
      </w:r>
      <w:r w:rsidRPr="008F6973">
        <w:rPr>
          <w:rFonts w:ascii="Arial" w:hAnsi="Arial" w:cs="Arial"/>
        </w:rPr>
        <w:t xml:space="preserve"> 2019 je bil delež </w:t>
      </w:r>
      <w:r w:rsidR="697DBBE6" w:rsidRPr="008F6973">
        <w:rPr>
          <w:rFonts w:ascii="Arial" w:hAnsi="Arial" w:cs="Arial"/>
        </w:rPr>
        <w:t>carskih rezov</w:t>
      </w:r>
      <w:r w:rsidRPr="008F6973">
        <w:rPr>
          <w:rFonts w:ascii="Arial" w:hAnsi="Arial" w:cs="Arial"/>
        </w:rPr>
        <w:t xml:space="preserve"> v gestacijski starosti 37 </w:t>
      </w:r>
      <w:r w:rsidR="005455FE" w:rsidRPr="008F6973">
        <w:rPr>
          <w:rFonts w:ascii="Arial" w:hAnsi="Arial" w:cs="Arial"/>
        </w:rPr>
        <w:t xml:space="preserve">tednov </w:t>
      </w:r>
      <w:r w:rsidRPr="008F6973">
        <w:rPr>
          <w:rFonts w:ascii="Arial" w:hAnsi="Arial" w:cs="Arial"/>
        </w:rPr>
        <w:t xml:space="preserve">17,2 odstotka, najnižji v </w:t>
      </w:r>
      <w:r w:rsidR="007C03C0" w:rsidRPr="008F6973">
        <w:rPr>
          <w:rFonts w:ascii="Arial" w:hAnsi="Arial" w:cs="Arial"/>
        </w:rPr>
        <w:t>Splošni</w:t>
      </w:r>
      <w:r w:rsidRPr="008F6973">
        <w:rPr>
          <w:rFonts w:ascii="Arial" w:hAnsi="Arial" w:cs="Arial"/>
        </w:rPr>
        <w:t xml:space="preserve"> bolnišnici Jesenice (9,1 </w:t>
      </w:r>
      <w:r w:rsidR="004264DE">
        <w:rPr>
          <w:rFonts w:ascii="Arial" w:hAnsi="Arial" w:cs="Arial"/>
        </w:rPr>
        <w:t>odstotka</w:t>
      </w:r>
      <w:r w:rsidRPr="008F6973">
        <w:rPr>
          <w:rFonts w:ascii="Arial" w:hAnsi="Arial" w:cs="Arial"/>
        </w:rPr>
        <w:t>) in najvišji v Trbovljah</w:t>
      </w:r>
      <w:r w:rsidR="1573100E" w:rsidRPr="008F6973">
        <w:rPr>
          <w:rFonts w:ascii="Arial" w:hAnsi="Arial" w:cs="Arial"/>
        </w:rPr>
        <w:t xml:space="preserve"> (30,5 </w:t>
      </w:r>
      <w:r w:rsidR="004264DE">
        <w:rPr>
          <w:rFonts w:ascii="Arial" w:hAnsi="Arial" w:cs="Arial"/>
        </w:rPr>
        <w:t>odstotka</w:t>
      </w:r>
      <w:r w:rsidR="1573100E" w:rsidRPr="008F6973">
        <w:rPr>
          <w:rFonts w:ascii="Arial" w:hAnsi="Arial" w:cs="Arial"/>
        </w:rPr>
        <w:t>)</w:t>
      </w:r>
      <w:r w:rsidRPr="008F6973">
        <w:rPr>
          <w:rFonts w:ascii="Arial" w:hAnsi="Arial" w:cs="Arial"/>
        </w:rPr>
        <w:t xml:space="preserve">. Zelo pomembna kazalnika sta </w:t>
      </w:r>
      <w:proofErr w:type="spellStart"/>
      <w:r w:rsidRPr="008F6973">
        <w:rPr>
          <w:rFonts w:ascii="Arial" w:hAnsi="Arial" w:cs="Arial"/>
        </w:rPr>
        <w:t>postkirurška</w:t>
      </w:r>
      <w:proofErr w:type="spellEnd"/>
      <w:r w:rsidRPr="008F6973">
        <w:rPr>
          <w:rFonts w:ascii="Arial" w:hAnsi="Arial" w:cs="Arial"/>
        </w:rPr>
        <w:t xml:space="preserve"> globoka tromboza in pljučna embolija. Stopnja primerov pljučne embolije na 100.000 sprejemov zaradi </w:t>
      </w:r>
      <w:proofErr w:type="spellStart"/>
      <w:r w:rsidRPr="008F6973">
        <w:rPr>
          <w:rFonts w:ascii="Arial" w:hAnsi="Arial" w:cs="Arial"/>
        </w:rPr>
        <w:t>endoproteze</w:t>
      </w:r>
      <w:proofErr w:type="spellEnd"/>
      <w:r w:rsidRPr="008F6973">
        <w:rPr>
          <w:rFonts w:ascii="Arial" w:hAnsi="Arial" w:cs="Arial"/>
        </w:rPr>
        <w:t xml:space="preserve"> kolka ali kolena se v zadnjem desetletju nenehno zmanjšuje, medtem ko s</w:t>
      </w:r>
      <w:r w:rsidR="004264DE">
        <w:rPr>
          <w:rFonts w:ascii="Arial" w:hAnsi="Arial" w:cs="Arial"/>
        </w:rPr>
        <w:t>o</w:t>
      </w:r>
      <w:r w:rsidRPr="008F6973">
        <w:rPr>
          <w:rFonts w:ascii="Arial" w:hAnsi="Arial" w:cs="Arial"/>
        </w:rPr>
        <w:t xml:space="preserve"> podatki o pljučih embolija</w:t>
      </w:r>
      <w:r w:rsidR="004264DE">
        <w:rPr>
          <w:rFonts w:ascii="Arial" w:hAnsi="Arial" w:cs="Arial"/>
        </w:rPr>
        <w:t>h</w:t>
      </w:r>
      <w:r w:rsidRPr="008F6973">
        <w:rPr>
          <w:rFonts w:ascii="Arial" w:hAnsi="Arial" w:cs="Arial"/>
        </w:rPr>
        <w:t xml:space="preserve"> manj jasn</w:t>
      </w:r>
      <w:r w:rsidR="004264DE">
        <w:rPr>
          <w:rFonts w:ascii="Arial" w:hAnsi="Arial" w:cs="Arial"/>
        </w:rPr>
        <w:t>i</w:t>
      </w:r>
      <w:r w:rsidRPr="008F6973">
        <w:rPr>
          <w:rFonts w:ascii="Arial" w:hAnsi="Arial" w:cs="Arial"/>
        </w:rPr>
        <w:t>, še vedno kaže</w:t>
      </w:r>
      <w:r w:rsidR="004264DE">
        <w:rPr>
          <w:rFonts w:ascii="Arial" w:hAnsi="Arial" w:cs="Arial"/>
        </w:rPr>
        <w:t>jo</w:t>
      </w:r>
      <w:r w:rsidRPr="008F6973">
        <w:rPr>
          <w:rFonts w:ascii="Arial" w:hAnsi="Arial" w:cs="Arial"/>
        </w:rPr>
        <w:t xml:space="preserve"> rahlo splošno zmanjšanje trenda. Spremlja se tudi uporaba protimikrobnih zdravil.</w:t>
      </w:r>
    </w:p>
    <w:p w14:paraId="6F1D3443" w14:textId="46239086" w:rsidR="005A6E7C" w:rsidRDefault="4FD575A4" w:rsidP="005A6E7C">
      <w:pPr>
        <w:jc w:val="both"/>
        <w:rPr>
          <w:rFonts w:ascii="Arial" w:hAnsi="Arial" w:cs="Arial"/>
        </w:rPr>
      </w:pPr>
      <w:r w:rsidRPr="008F6973">
        <w:rPr>
          <w:rFonts w:ascii="Arial" w:hAnsi="Arial" w:cs="Arial"/>
        </w:rPr>
        <w:t xml:space="preserve">Varnost </w:t>
      </w:r>
      <w:r w:rsidR="005455FE" w:rsidRPr="008F6973">
        <w:rPr>
          <w:rFonts w:ascii="Arial" w:hAnsi="Arial" w:cs="Arial"/>
        </w:rPr>
        <w:t>uporabnikov zdravstvenih storitev</w:t>
      </w:r>
      <w:r w:rsidRPr="008F6973">
        <w:rPr>
          <w:rFonts w:ascii="Arial" w:hAnsi="Arial" w:cs="Arial"/>
        </w:rPr>
        <w:t xml:space="preserve"> in osebja: Podatki o poškodbah z ostrimi predmeti, padci, tuj</w:t>
      </w:r>
      <w:r w:rsidR="22CEE90F" w:rsidRPr="008F6973">
        <w:rPr>
          <w:rFonts w:ascii="Arial" w:hAnsi="Arial" w:cs="Arial"/>
        </w:rPr>
        <w:t xml:space="preserve">ki v </w:t>
      </w:r>
      <w:r w:rsidRPr="008F6973">
        <w:rPr>
          <w:rFonts w:ascii="Arial" w:hAnsi="Arial" w:cs="Arial"/>
        </w:rPr>
        <w:t xml:space="preserve">telesi v telesu po operaciji, na </w:t>
      </w:r>
      <w:proofErr w:type="spellStart"/>
      <w:r w:rsidRPr="008F6973">
        <w:rPr>
          <w:rFonts w:ascii="Arial" w:hAnsi="Arial" w:cs="Arial"/>
        </w:rPr>
        <w:t>meticilin</w:t>
      </w:r>
      <w:proofErr w:type="spellEnd"/>
      <w:r w:rsidRPr="008F6973">
        <w:rPr>
          <w:rFonts w:ascii="Arial" w:hAnsi="Arial" w:cs="Arial"/>
        </w:rPr>
        <w:t xml:space="preserve"> odpornem </w:t>
      </w:r>
      <w:proofErr w:type="spellStart"/>
      <w:r w:rsidRPr="008F6973">
        <w:rPr>
          <w:rFonts w:ascii="Arial" w:hAnsi="Arial" w:cs="Arial"/>
        </w:rPr>
        <w:t>Staphylococcus</w:t>
      </w:r>
      <w:proofErr w:type="spellEnd"/>
      <w:r w:rsidRPr="008F6973">
        <w:rPr>
          <w:rFonts w:ascii="Arial" w:hAnsi="Arial" w:cs="Arial"/>
        </w:rPr>
        <w:t xml:space="preserve"> </w:t>
      </w:r>
      <w:proofErr w:type="spellStart"/>
      <w:r w:rsidRPr="008F6973">
        <w:rPr>
          <w:rFonts w:ascii="Arial" w:hAnsi="Arial" w:cs="Arial"/>
        </w:rPr>
        <w:t>aureus</w:t>
      </w:r>
      <w:proofErr w:type="spellEnd"/>
      <w:r w:rsidRPr="008F6973">
        <w:rPr>
          <w:rFonts w:ascii="Arial" w:hAnsi="Arial" w:cs="Arial"/>
        </w:rPr>
        <w:t xml:space="preserve"> (MRSA) in sepsi po kirurških posegih. Higiena rok se je izboljšala, lahko pa se še izboljša: splošna skladnost higiene rok je v 2019 dosegla 77,5 </w:t>
      </w:r>
      <w:r w:rsidR="004264DE">
        <w:rPr>
          <w:rFonts w:ascii="Arial" w:hAnsi="Arial" w:cs="Arial"/>
        </w:rPr>
        <w:t>odstotka</w:t>
      </w:r>
      <w:r w:rsidRPr="008F6973">
        <w:rPr>
          <w:rFonts w:ascii="Arial" w:hAnsi="Arial" w:cs="Arial"/>
        </w:rPr>
        <w:t>.</w:t>
      </w:r>
    </w:p>
    <w:p w14:paraId="5D6C3C6B" w14:textId="1C56C99D" w:rsidR="002D7F31" w:rsidRDefault="002D7F31" w:rsidP="005A6E7C">
      <w:pPr>
        <w:jc w:val="both"/>
        <w:rPr>
          <w:rFonts w:ascii="Arial" w:hAnsi="Arial" w:cs="Arial"/>
        </w:rPr>
      </w:pPr>
    </w:p>
    <w:p w14:paraId="48813F5C" w14:textId="77777777" w:rsidR="002D7F31" w:rsidRPr="008F6973" w:rsidRDefault="002D7F31" w:rsidP="005A6E7C">
      <w:pPr>
        <w:jc w:val="both"/>
        <w:rPr>
          <w:rFonts w:ascii="Arial" w:hAnsi="Arial" w:cs="Arial"/>
        </w:rPr>
      </w:pPr>
    </w:p>
    <w:p w14:paraId="0440BDEC" w14:textId="1767736A" w:rsidR="005A6E7C" w:rsidRPr="008F6973" w:rsidRDefault="00AC3D25" w:rsidP="00A5093E">
      <w:pPr>
        <w:pStyle w:val="Naslov2"/>
        <w:rPr>
          <w:rFonts w:ascii="Arial" w:hAnsi="Arial" w:cs="Arial"/>
        </w:rPr>
      </w:pPr>
      <w:bookmarkStart w:id="8" w:name="_Toc122603004"/>
      <w:r w:rsidRPr="008F6973">
        <w:rPr>
          <w:rFonts w:ascii="Arial" w:hAnsi="Arial" w:cs="Arial"/>
        </w:rPr>
        <w:lastRenderedPageBreak/>
        <w:t xml:space="preserve">Kazalniki kakovosti po </w:t>
      </w:r>
      <w:r w:rsidR="004264DE">
        <w:rPr>
          <w:rFonts w:ascii="Arial" w:hAnsi="Arial" w:cs="Arial"/>
        </w:rPr>
        <w:t>S</w:t>
      </w:r>
      <w:r w:rsidRPr="008F6973">
        <w:rPr>
          <w:rFonts w:ascii="Arial" w:hAnsi="Arial" w:cs="Arial"/>
        </w:rPr>
        <w:t xml:space="preserve">plošnem dogovoru za </w:t>
      </w:r>
      <w:r w:rsidR="004264DE">
        <w:rPr>
          <w:rFonts w:ascii="Arial" w:hAnsi="Arial" w:cs="Arial"/>
        </w:rPr>
        <w:t xml:space="preserve">pogodbeno </w:t>
      </w:r>
      <w:r w:rsidRPr="008F6973">
        <w:rPr>
          <w:rFonts w:ascii="Arial" w:hAnsi="Arial" w:cs="Arial"/>
        </w:rPr>
        <w:t>leto 2017</w:t>
      </w:r>
      <w:bookmarkEnd w:id="8"/>
    </w:p>
    <w:p w14:paraId="426238BE" w14:textId="77777777" w:rsidR="006172E7" w:rsidRPr="008F6973" w:rsidRDefault="006172E7" w:rsidP="006172E7">
      <w:pPr>
        <w:rPr>
          <w:rFonts w:ascii="Arial" w:hAnsi="Arial" w:cs="Arial"/>
        </w:rPr>
      </w:pPr>
    </w:p>
    <w:p w14:paraId="5B36183D" w14:textId="25802D00" w:rsidR="00AC3D25" w:rsidRPr="008F6973" w:rsidRDefault="008771C3" w:rsidP="005A6E7C">
      <w:pPr>
        <w:jc w:val="both"/>
        <w:rPr>
          <w:rFonts w:ascii="Arial" w:hAnsi="Arial" w:cs="Arial"/>
        </w:rPr>
      </w:pPr>
      <w:r w:rsidRPr="008F6973">
        <w:rPr>
          <w:rFonts w:ascii="Arial" w:hAnsi="Arial" w:cs="Arial"/>
        </w:rPr>
        <w:t>Na spletni strani M</w:t>
      </w:r>
      <w:r w:rsidR="004264DE">
        <w:rPr>
          <w:rFonts w:ascii="Arial" w:hAnsi="Arial" w:cs="Arial"/>
        </w:rPr>
        <w:t>Z</w:t>
      </w:r>
      <w:r w:rsidRPr="008F6973">
        <w:rPr>
          <w:rFonts w:ascii="Arial" w:hAnsi="Arial" w:cs="Arial"/>
        </w:rPr>
        <w:t xml:space="preserve"> je poročilo o kazalnikih kakovosti po </w:t>
      </w:r>
      <w:r w:rsidR="004264DE">
        <w:rPr>
          <w:rFonts w:ascii="Arial" w:hAnsi="Arial" w:cs="Arial"/>
        </w:rPr>
        <w:t>S</w:t>
      </w:r>
      <w:r w:rsidRPr="008F6973">
        <w:rPr>
          <w:rFonts w:ascii="Arial" w:hAnsi="Arial" w:cs="Arial"/>
        </w:rPr>
        <w:t xml:space="preserve">plošnem dogovoru za </w:t>
      </w:r>
      <w:r w:rsidR="004264DE">
        <w:rPr>
          <w:rFonts w:ascii="Arial" w:hAnsi="Arial" w:cs="Arial"/>
        </w:rPr>
        <w:t xml:space="preserve">pogodbeno </w:t>
      </w:r>
      <w:r w:rsidRPr="008F6973">
        <w:rPr>
          <w:rFonts w:ascii="Arial" w:hAnsi="Arial" w:cs="Arial"/>
        </w:rPr>
        <w:t>leto 2017. Uvedenih je bilo 17</w:t>
      </w:r>
      <w:r w:rsidRPr="008F6973">
        <w:rPr>
          <w:rFonts w:ascii="Arial" w:hAnsi="Arial" w:cs="Arial"/>
          <w:spacing w:val="19"/>
        </w:rPr>
        <w:t xml:space="preserve"> </w:t>
      </w:r>
      <w:r w:rsidRPr="008F6973">
        <w:rPr>
          <w:rFonts w:ascii="Arial" w:hAnsi="Arial" w:cs="Arial"/>
          <w:spacing w:val="-1"/>
        </w:rPr>
        <w:t>kazalnikov</w:t>
      </w:r>
      <w:r w:rsidRPr="008F6973">
        <w:rPr>
          <w:rFonts w:ascii="Arial" w:hAnsi="Arial" w:cs="Arial"/>
          <w:spacing w:val="17"/>
        </w:rPr>
        <w:t xml:space="preserve"> </w:t>
      </w:r>
      <w:r w:rsidRPr="008F6973">
        <w:rPr>
          <w:rFonts w:ascii="Arial" w:hAnsi="Arial" w:cs="Arial"/>
          <w:spacing w:val="-1"/>
        </w:rPr>
        <w:t>kakovosti</w:t>
      </w:r>
      <w:r w:rsidRPr="008F6973">
        <w:rPr>
          <w:rFonts w:ascii="Arial" w:hAnsi="Arial" w:cs="Arial"/>
          <w:spacing w:val="22"/>
        </w:rPr>
        <w:t xml:space="preserve"> </w:t>
      </w:r>
      <w:r w:rsidRPr="008F6973">
        <w:rPr>
          <w:rFonts w:ascii="Arial" w:hAnsi="Arial" w:cs="Arial"/>
          <w:spacing w:val="-1"/>
        </w:rPr>
        <w:t>in</w:t>
      </w:r>
      <w:r w:rsidRPr="008F6973">
        <w:rPr>
          <w:rFonts w:ascii="Arial" w:hAnsi="Arial" w:cs="Arial"/>
          <w:spacing w:val="22"/>
        </w:rPr>
        <w:t xml:space="preserve"> </w:t>
      </w:r>
      <w:r w:rsidRPr="008F6973">
        <w:rPr>
          <w:rFonts w:ascii="Arial" w:hAnsi="Arial" w:cs="Arial"/>
          <w:spacing w:val="-1"/>
        </w:rPr>
        <w:t>procesnih</w:t>
      </w:r>
      <w:r w:rsidRPr="008F6973">
        <w:rPr>
          <w:rFonts w:ascii="Arial" w:hAnsi="Arial" w:cs="Arial"/>
          <w:spacing w:val="81"/>
        </w:rPr>
        <w:t xml:space="preserve"> </w:t>
      </w:r>
      <w:r w:rsidRPr="008F6973">
        <w:rPr>
          <w:rFonts w:ascii="Arial" w:hAnsi="Arial" w:cs="Arial"/>
          <w:spacing w:val="-1"/>
        </w:rPr>
        <w:t>kazalnikov</w:t>
      </w:r>
      <w:r w:rsidRPr="008F6973">
        <w:rPr>
          <w:rFonts w:ascii="Arial" w:hAnsi="Arial" w:cs="Arial"/>
          <w:spacing w:val="15"/>
        </w:rPr>
        <w:t xml:space="preserve"> </w:t>
      </w:r>
      <w:r w:rsidRPr="008F6973">
        <w:rPr>
          <w:rFonts w:ascii="Arial" w:hAnsi="Arial" w:cs="Arial"/>
          <w:spacing w:val="-2"/>
        </w:rPr>
        <w:t>za</w:t>
      </w:r>
      <w:r w:rsidRPr="008F6973">
        <w:rPr>
          <w:rFonts w:ascii="Arial" w:hAnsi="Arial" w:cs="Arial"/>
          <w:spacing w:val="17"/>
        </w:rPr>
        <w:t xml:space="preserve"> </w:t>
      </w:r>
      <w:r w:rsidRPr="008F6973">
        <w:rPr>
          <w:rFonts w:ascii="Arial" w:hAnsi="Arial" w:cs="Arial"/>
        </w:rPr>
        <w:t>področje</w:t>
      </w:r>
      <w:r w:rsidRPr="008F6973">
        <w:rPr>
          <w:rFonts w:ascii="Arial" w:hAnsi="Arial" w:cs="Arial"/>
          <w:spacing w:val="15"/>
        </w:rPr>
        <w:t xml:space="preserve"> </w:t>
      </w:r>
      <w:r w:rsidRPr="008F6973">
        <w:rPr>
          <w:rFonts w:ascii="Arial" w:hAnsi="Arial" w:cs="Arial"/>
          <w:spacing w:val="-1"/>
        </w:rPr>
        <w:t>bolnišnične</w:t>
      </w:r>
      <w:r w:rsidRPr="008F6973">
        <w:rPr>
          <w:rFonts w:ascii="Arial" w:hAnsi="Arial" w:cs="Arial"/>
          <w:spacing w:val="17"/>
        </w:rPr>
        <w:t xml:space="preserve"> </w:t>
      </w:r>
      <w:r w:rsidRPr="008F6973">
        <w:rPr>
          <w:rFonts w:ascii="Arial" w:hAnsi="Arial" w:cs="Arial"/>
          <w:spacing w:val="-1"/>
        </w:rPr>
        <w:t>dejavnosti</w:t>
      </w:r>
      <w:r w:rsidRPr="008F6973">
        <w:rPr>
          <w:rFonts w:ascii="Arial" w:hAnsi="Arial" w:cs="Arial"/>
          <w:spacing w:val="16"/>
        </w:rPr>
        <w:t xml:space="preserve"> </w:t>
      </w:r>
      <w:r w:rsidRPr="008F6973">
        <w:rPr>
          <w:rFonts w:ascii="Arial" w:hAnsi="Arial" w:cs="Arial"/>
        </w:rPr>
        <w:t>ter</w:t>
      </w:r>
      <w:r w:rsidRPr="008F6973">
        <w:rPr>
          <w:rFonts w:ascii="Arial" w:hAnsi="Arial" w:cs="Arial"/>
          <w:spacing w:val="18"/>
        </w:rPr>
        <w:t xml:space="preserve"> </w:t>
      </w:r>
      <w:r w:rsidRPr="008F6973">
        <w:rPr>
          <w:rFonts w:ascii="Arial" w:hAnsi="Arial" w:cs="Arial"/>
          <w:spacing w:val="-1"/>
        </w:rPr>
        <w:t>splošne</w:t>
      </w:r>
      <w:r w:rsidRPr="008F6973">
        <w:rPr>
          <w:rFonts w:ascii="Arial" w:hAnsi="Arial" w:cs="Arial"/>
          <w:spacing w:val="17"/>
        </w:rPr>
        <w:t xml:space="preserve"> </w:t>
      </w:r>
      <w:r w:rsidRPr="008F6973">
        <w:rPr>
          <w:rFonts w:ascii="Arial" w:hAnsi="Arial" w:cs="Arial"/>
          <w:spacing w:val="-1"/>
        </w:rPr>
        <w:t>in</w:t>
      </w:r>
      <w:r w:rsidRPr="008F6973">
        <w:rPr>
          <w:rFonts w:ascii="Arial" w:hAnsi="Arial" w:cs="Arial"/>
          <w:spacing w:val="17"/>
        </w:rPr>
        <w:t xml:space="preserve"> </w:t>
      </w:r>
      <w:r w:rsidRPr="008F6973">
        <w:rPr>
          <w:rFonts w:ascii="Arial" w:hAnsi="Arial" w:cs="Arial"/>
          <w:spacing w:val="-1"/>
        </w:rPr>
        <w:t>specialistične</w:t>
      </w:r>
      <w:r w:rsidRPr="008F6973">
        <w:rPr>
          <w:rFonts w:ascii="Arial" w:hAnsi="Arial" w:cs="Arial"/>
          <w:spacing w:val="17"/>
        </w:rPr>
        <w:t xml:space="preserve"> </w:t>
      </w:r>
      <w:proofErr w:type="spellStart"/>
      <w:r w:rsidRPr="008F6973">
        <w:rPr>
          <w:rFonts w:ascii="Arial" w:hAnsi="Arial" w:cs="Arial"/>
          <w:spacing w:val="-1"/>
        </w:rPr>
        <w:t>zunajbolnišnične</w:t>
      </w:r>
      <w:proofErr w:type="spellEnd"/>
      <w:r w:rsidRPr="008F6973">
        <w:rPr>
          <w:rFonts w:ascii="Arial" w:hAnsi="Arial" w:cs="Arial"/>
          <w:spacing w:val="71"/>
        </w:rPr>
        <w:t xml:space="preserve"> </w:t>
      </w:r>
      <w:r w:rsidRPr="008F6973">
        <w:rPr>
          <w:rFonts w:ascii="Arial" w:hAnsi="Arial" w:cs="Arial"/>
          <w:spacing w:val="-1"/>
        </w:rPr>
        <w:t>zdravstvene</w:t>
      </w:r>
      <w:r w:rsidRPr="008F6973">
        <w:rPr>
          <w:rFonts w:ascii="Arial" w:hAnsi="Arial" w:cs="Arial"/>
          <w:spacing w:val="16"/>
        </w:rPr>
        <w:t xml:space="preserve"> </w:t>
      </w:r>
      <w:r w:rsidRPr="008F6973">
        <w:rPr>
          <w:rFonts w:ascii="Arial" w:hAnsi="Arial" w:cs="Arial"/>
          <w:spacing w:val="-1"/>
        </w:rPr>
        <w:t>dejavnosti.</w:t>
      </w:r>
      <w:r w:rsidRPr="008F6973">
        <w:rPr>
          <w:rFonts w:ascii="Arial" w:hAnsi="Arial" w:cs="Arial"/>
          <w:spacing w:val="17"/>
        </w:rPr>
        <w:t xml:space="preserve"> </w:t>
      </w:r>
      <w:r w:rsidR="005B2620" w:rsidRPr="008F6973">
        <w:rPr>
          <w:rFonts w:ascii="Arial" w:hAnsi="Arial" w:cs="Arial"/>
          <w:spacing w:val="17"/>
        </w:rPr>
        <w:t xml:space="preserve">V skladu z </w:t>
      </w:r>
      <w:r w:rsidR="005B2620" w:rsidRPr="008F6973">
        <w:rPr>
          <w:rFonts w:ascii="Arial" w:hAnsi="Arial" w:cs="Arial"/>
          <w:spacing w:val="-2"/>
        </w:rPr>
        <w:t>n</w:t>
      </w:r>
      <w:r w:rsidRPr="008F6973">
        <w:rPr>
          <w:rFonts w:ascii="Arial" w:hAnsi="Arial" w:cs="Arial"/>
          <w:spacing w:val="-2"/>
        </w:rPr>
        <w:t>avodil</w:t>
      </w:r>
      <w:r w:rsidR="005B2620" w:rsidRPr="008F6973">
        <w:rPr>
          <w:rFonts w:ascii="Arial" w:hAnsi="Arial" w:cs="Arial"/>
          <w:spacing w:val="-2"/>
        </w:rPr>
        <w:t>i</w:t>
      </w:r>
      <w:r w:rsidRPr="008F6973">
        <w:rPr>
          <w:rFonts w:ascii="Arial" w:hAnsi="Arial" w:cs="Arial"/>
          <w:spacing w:val="18"/>
        </w:rPr>
        <w:t xml:space="preserve"> </w:t>
      </w:r>
      <w:r w:rsidRPr="008F6973">
        <w:rPr>
          <w:rFonts w:ascii="Arial" w:hAnsi="Arial" w:cs="Arial"/>
          <w:spacing w:val="-2"/>
        </w:rPr>
        <w:t>za</w:t>
      </w:r>
      <w:r w:rsidRPr="008F6973">
        <w:rPr>
          <w:rFonts w:ascii="Arial" w:hAnsi="Arial" w:cs="Arial"/>
          <w:spacing w:val="16"/>
        </w:rPr>
        <w:t xml:space="preserve"> </w:t>
      </w:r>
      <w:r w:rsidRPr="008F6973">
        <w:rPr>
          <w:rFonts w:ascii="Arial" w:hAnsi="Arial" w:cs="Arial"/>
          <w:spacing w:val="-1"/>
        </w:rPr>
        <w:t>izračun</w:t>
      </w:r>
      <w:r w:rsidRPr="008F6973">
        <w:rPr>
          <w:rFonts w:ascii="Arial" w:hAnsi="Arial" w:cs="Arial"/>
          <w:spacing w:val="16"/>
        </w:rPr>
        <w:t xml:space="preserve"> </w:t>
      </w:r>
      <w:r w:rsidRPr="008F6973">
        <w:rPr>
          <w:rFonts w:ascii="Arial" w:hAnsi="Arial" w:cs="Arial"/>
          <w:spacing w:val="-1"/>
        </w:rPr>
        <w:t>kazalnikov</w:t>
      </w:r>
      <w:r w:rsidR="004264DE">
        <w:rPr>
          <w:rFonts w:ascii="Arial" w:hAnsi="Arial" w:cs="Arial"/>
          <w:spacing w:val="-1"/>
        </w:rPr>
        <w:t>,</w:t>
      </w:r>
      <w:r w:rsidRPr="008F6973">
        <w:rPr>
          <w:rFonts w:ascii="Arial" w:hAnsi="Arial" w:cs="Arial"/>
          <w:spacing w:val="13"/>
        </w:rPr>
        <w:t xml:space="preserve"> </w:t>
      </w:r>
      <w:r w:rsidRPr="008F6973">
        <w:rPr>
          <w:rFonts w:ascii="Arial" w:hAnsi="Arial" w:cs="Arial"/>
          <w:spacing w:val="-2"/>
        </w:rPr>
        <w:t>objavljen</w:t>
      </w:r>
      <w:r w:rsidR="005B2620" w:rsidRPr="008F6973">
        <w:rPr>
          <w:rFonts w:ascii="Arial" w:hAnsi="Arial" w:cs="Arial"/>
          <w:spacing w:val="-2"/>
        </w:rPr>
        <w:t>imi</w:t>
      </w:r>
      <w:r w:rsidRPr="008F6973">
        <w:rPr>
          <w:rFonts w:ascii="Arial" w:hAnsi="Arial" w:cs="Arial"/>
          <w:spacing w:val="16"/>
        </w:rPr>
        <w:t xml:space="preserve"> </w:t>
      </w:r>
      <w:r w:rsidRPr="008F6973">
        <w:rPr>
          <w:rFonts w:ascii="Arial" w:hAnsi="Arial" w:cs="Arial"/>
        </w:rPr>
        <w:t>na</w:t>
      </w:r>
      <w:r w:rsidRPr="008F6973">
        <w:rPr>
          <w:rFonts w:ascii="Arial" w:hAnsi="Arial" w:cs="Arial"/>
          <w:spacing w:val="15"/>
        </w:rPr>
        <w:t xml:space="preserve"> </w:t>
      </w:r>
      <w:r w:rsidRPr="008F6973">
        <w:rPr>
          <w:rFonts w:ascii="Arial" w:hAnsi="Arial" w:cs="Arial"/>
          <w:spacing w:val="-1"/>
        </w:rPr>
        <w:t>spletni</w:t>
      </w:r>
      <w:r w:rsidRPr="008F6973">
        <w:rPr>
          <w:rFonts w:ascii="Arial" w:hAnsi="Arial" w:cs="Arial"/>
          <w:spacing w:val="15"/>
        </w:rPr>
        <w:t xml:space="preserve"> </w:t>
      </w:r>
      <w:r w:rsidRPr="008F6973">
        <w:rPr>
          <w:rFonts w:ascii="Arial" w:hAnsi="Arial" w:cs="Arial"/>
          <w:spacing w:val="-1"/>
        </w:rPr>
        <w:t>strani</w:t>
      </w:r>
      <w:r w:rsidRPr="008F6973">
        <w:rPr>
          <w:rFonts w:ascii="Arial" w:hAnsi="Arial" w:cs="Arial"/>
          <w:spacing w:val="83"/>
        </w:rPr>
        <w:t xml:space="preserve"> </w:t>
      </w:r>
      <w:r w:rsidRPr="008F6973">
        <w:rPr>
          <w:rFonts w:ascii="Arial" w:hAnsi="Arial" w:cs="Arial"/>
          <w:spacing w:val="-1"/>
        </w:rPr>
        <w:t>M</w:t>
      </w:r>
      <w:r w:rsidR="004264DE">
        <w:rPr>
          <w:rFonts w:ascii="Arial" w:hAnsi="Arial" w:cs="Arial"/>
          <w:spacing w:val="-2"/>
        </w:rPr>
        <w:t>Z</w:t>
      </w:r>
      <w:r w:rsidRPr="008F6973">
        <w:rPr>
          <w:rFonts w:ascii="Arial" w:hAnsi="Arial" w:cs="Arial"/>
          <w:spacing w:val="-8"/>
        </w:rPr>
        <w:t xml:space="preserve"> </w:t>
      </w:r>
      <w:r w:rsidR="005B2620" w:rsidRPr="008F6973">
        <w:rPr>
          <w:rFonts w:ascii="Arial" w:hAnsi="Arial" w:cs="Arial"/>
          <w:spacing w:val="-8"/>
        </w:rPr>
        <w:t xml:space="preserve">je </w:t>
      </w:r>
      <w:r w:rsidRPr="008F6973">
        <w:rPr>
          <w:rFonts w:ascii="Arial" w:hAnsi="Arial" w:cs="Arial"/>
          <w:spacing w:val="-1"/>
        </w:rPr>
        <w:t>Z</w:t>
      </w:r>
      <w:r w:rsidR="00F77F8D" w:rsidRPr="008F6973">
        <w:rPr>
          <w:rFonts w:ascii="Arial" w:hAnsi="Arial" w:cs="Arial"/>
          <w:spacing w:val="-1"/>
        </w:rPr>
        <w:t>ZZ</w:t>
      </w:r>
      <w:r w:rsidR="51925044" w:rsidRPr="008F6973">
        <w:rPr>
          <w:rFonts w:ascii="Arial" w:hAnsi="Arial" w:cs="Arial"/>
          <w:spacing w:val="-1"/>
        </w:rPr>
        <w:t>S</w:t>
      </w:r>
      <w:r w:rsidRPr="008F6973">
        <w:rPr>
          <w:rFonts w:ascii="Arial" w:hAnsi="Arial" w:cs="Arial"/>
        </w:rPr>
        <w:t xml:space="preserve"> </w:t>
      </w:r>
      <w:r w:rsidR="005B2620" w:rsidRPr="008F6973">
        <w:rPr>
          <w:rFonts w:ascii="Arial" w:hAnsi="Arial" w:cs="Arial"/>
        </w:rPr>
        <w:t xml:space="preserve">pripravil poročilo </w:t>
      </w:r>
      <w:r w:rsidRPr="008F6973">
        <w:rPr>
          <w:rFonts w:ascii="Arial" w:hAnsi="Arial" w:cs="Arial"/>
        </w:rPr>
        <w:t xml:space="preserve">na </w:t>
      </w:r>
      <w:r w:rsidRPr="008F6973">
        <w:rPr>
          <w:rFonts w:ascii="Arial" w:hAnsi="Arial" w:cs="Arial"/>
          <w:spacing w:val="-1"/>
        </w:rPr>
        <w:t>podlagi</w:t>
      </w:r>
      <w:r w:rsidRPr="008F6973">
        <w:rPr>
          <w:rFonts w:ascii="Arial" w:hAnsi="Arial" w:cs="Arial"/>
        </w:rPr>
        <w:t xml:space="preserve"> </w:t>
      </w:r>
      <w:r w:rsidRPr="008F6973">
        <w:rPr>
          <w:rFonts w:ascii="Arial" w:hAnsi="Arial" w:cs="Arial"/>
          <w:spacing w:val="-1"/>
        </w:rPr>
        <w:t>podatkov</w:t>
      </w:r>
      <w:r w:rsidRPr="008F6973">
        <w:rPr>
          <w:rFonts w:ascii="Arial" w:hAnsi="Arial" w:cs="Arial"/>
          <w:spacing w:val="-2"/>
        </w:rPr>
        <w:t xml:space="preserve"> </w:t>
      </w:r>
      <w:r w:rsidRPr="008F6973">
        <w:rPr>
          <w:rFonts w:ascii="Arial" w:hAnsi="Arial" w:cs="Arial"/>
        </w:rPr>
        <w:t xml:space="preserve">o </w:t>
      </w:r>
      <w:r w:rsidRPr="008F6973">
        <w:rPr>
          <w:rFonts w:ascii="Arial" w:hAnsi="Arial" w:cs="Arial"/>
          <w:spacing w:val="-1"/>
        </w:rPr>
        <w:t>obračunanih</w:t>
      </w:r>
      <w:r w:rsidRPr="008F6973">
        <w:rPr>
          <w:rFonts w:ascii="Arial" w:hAnsi="Arial" w:cs="Arial"/>
        </w:rPr>
        <w:t xml:space="preserve"> </w:t>
      </w:r>
      <w:r w:rsidRPr="008F6973">
        <w:rPr>
          <w:rFonts w:ascii="Arial" w:hAnsi="Arial" w:cs="Arial"/>
          <w:spacing w:val="-1"/>
        </w:rPr>
        <w:t>zdravstvenih</w:t>
      </w:r>
      <w:r w:rsidRPr="008F6973">
        <w:rPr>
          <w:rFonts w:ascii="Arial" w:hAnsi="Arial" w:cs="Arial"/>
        </w:rPr>
        <w:t xml:space="preserve"> </w:t>
      </w:r>
      <w:r w:rsidRPr="008F6973">
        <w:rPr>
          <w:rFonts w:ascii="Arial" w:hAnsi="Arial" w:cs="Arial"/>
          <w:spacing w:val="-1"/>
        </w:rPr>
        <w:t>storitvah.</w:t>
      </w:r>
    </w:p>
    <w:p w14:paraId="70550633" w14:textId="2E231B3D" w:rsidR="005B2620" w:rsidRPr="008F6973" w:rsidRDefault="005B2620" w:rsidP="00AC3D25">
      <w:pPr>
        <w:jc w:val="both"/>
        <w:rPr>
          <w:rFonts w:ascii="Arial" w:hAnsi="Arial" w:cs="Arial"/>
        </w:rPr>
      </w:pPr>
      <w:r w:rsidRPr="008F6973">
        <w:rPr>
          <w:rFonts w:ascii="Arial" w:hAnsi="Arial" w:cs="Arial"/>
        </w:rPr>
        <w:t>Poročilo obsega kazalnike kakovosti med bolnišnicami in med timi na primarni ravni (30-dnevna smrtnost v bolnišnici zaradi akutne možganske kapi in akutnega miokardnega infarkta, d</w:t>
      </w:r>
      <w:hyperlink w:anchor="_TOC_250010">
        <w:r w:rsidRPr="008F6973">
          <w:rPr>
            <w:rFonts w:ascii="Arial" w:hAnsi="Arial" w:cs="Arial"/>
          </w:rPr>
          <w:t>elež enodnevne kirurgije,</w:t>
        </w:r>
      </w:hyperlink>
      <w:r w:rsidRPr="008F6973">
        <w:rPr>
          <w:rFonts w:ascii="Arial" w:hAnsi="Arial" w:cs="Arial"/>
        </w:rPr>
        <w:t xml:space="preserve"> bolnišnična poraba antimikrobnih</w:t>
      </w:r>
      <w:r w:rsidR="4D5D112D" w:rsidRPr="008F6973">
        <w:rPr>
          <w:rFonts w:ascii="Arial" w:hAnsi="Arial" w:cs="Arial"/>
        </w:rPr>
        <w:t xml:space="preserve"> zdravil</w:t>
      </w:r>
      <w:r w:rsidRPr="008F6973">
        <w:rPr>
          <w:rFonts w:ascii="Arial" w:hAnsi="Arial" w:cs="Arial"/>
        </w:rPr>
        <w:t>, d</w:t>
      </w:r>
      <w:hyperlink r:id="rId9">
        <w:r w:rsidRPr="008F6973">
          <w:rPr>
            <w:rFonts w:ascii="Arial" w:hAnsi="Arial" w:cs="Arial"/>
          </w:rPr>
          <w:t>elež ponovnih sprejemov zaradi zapletov v okviru 28 dni od opravljene storitve, Delež opredeljenih žensk pri izbranem ginekologu v starosti med 20 do 64 let, ki so imele vsaj en bris materničnega vratu v zadnjih treh letih</w:t>
        </w:r>
        <w:r w:rsidR="00AC3D25" w:rsidRPr="008F6973">
          <w:rPr>
            <w:rFonts w:ascii="Arial" w:hAnsi="Arial" w:cs="Arial"/>
          </w:rPr>
          <w:t>,</w:t>
        </w:r>
      </w:hyperlink>
      <w:r w:rsidR="00AC3D25" w:rsidRPr="008F6973">
        <w:rPr>
          <w:rFonts w:ascii="Arial" w:hAnsi="Arial" w:cs="Arial"/>
        </w:rPr>
        <w:t xml:space="preserve"> d</w:t>
      </w:r>
      <w:r w:rsidRPr="008F6973">
        <w:rPr>
          <w:rFonts w:ascii="Arial" w:hAnsi="Arial" w:cs="Arial"/>
        </w:rPr>
        <w:t>elež vabljenih oseb (moških in žensk), ki so opredeljeni pri osebnem izbranem zdravniku v</w:t>
      </w:r>
      <w:r w:rsidR="00AC3D25" w:rsidRPr="008F6973">
        <w:rPr>
          <w:rFonts w:ascii="Arial" w:hAnsi="Arial" w:cs="Arial"/>
        </w:rPr>
        <w:t xml:space="preserve"> </w:t>
      </w:r>
      <w:r w:rsidRPr="008F6973">
        <w:rPr>
          <w:rFonts w:ascii="Arial" w:hAnsi="Arial" w:cs="Arial"/>
        </w:rPr>
        <w:t>starosti 50 do 74 let, ki se je odzval na vabilo v program v preteklem koledarskem letu</w:t>
      </w:r>
      <w:r w:rsidR="00AC3D25" w:rsidRPr="008F6973">
        <w:rPr>
          <w:rFonts w:ascii="Arial" w:hAnsi="Arial" w:cs="Arial"/>
        </w:rPr>
        <w:t xml:space="preserve"> in </w:t>
      </w:r>
      <w:hyperlink w:anchor="_TOC_250008">
        <w:r w:rsidR="00AC3D25" w:rsidRPr="008F6973">
          <w:rPr>
            <w:rFonts w:ascii="Arial" w:hAnsi="Arial" w:cs="Arial"/>
          </w:rPr>
          <w:t>d</w:t>
        </w:r>
        <w:r w:rsidRPr="008F6973">
          <w:rPr>
            <w:rFonts w:ascii="Arial" w:hAnsi="Arial" w:cs="Arial"/>
          </w:rPr>
          <w:t>elež opredeljenih otrok do 5. leta, ki so opravili vsa cepljenje po programu</w:t>
        </w:r>
      </w:hyperlink>
      <w:r w:rsidR="00AC3D25" w:rsidRPr="008F6973">
        <w:rPr>
          <w:rFonts w:ascii="Arial" w:hAnsi="Arial" w:cs="Arial"/>
        </w:rPr>
        <w:t>); p</w:t>
      </w:r>
      <w:r w:rsidRPr="008F6973">
        <w:rPr>
          <w:rFonts w:ascii="Arial" w:hAnsi="Arial" w:cs="Arial"/>
        </w:rPr>
        <w:t>rocesni kazalniki za storitve, vključene v Enkratni dodatni program za leto 2017</w:t>
      </w:r>
      <w:r w:rsidR="00AC3D25" w:rsidRPr="008F6973">
        <w:rPr>
          <w:rFonts w:ascii="Arial" w:hAnsi="Arial" w:cs="Arial"/>
        </w:rPr>
        <w:t xml:space="preserve"> (z</w:t>
      </w:r>
      <w:r w:rsidRPr="008F6973">
        <w:rPr>
          <w:rFonts w:ascii="Arial" w:hAnsi="Arial" w:cs="Arial"/>
        </w:rPr>
        <w:t>manjšanje števila čakajočih nad dopustno čakalno dobo (ČD)</w:t>
      </w:r>
      <w:r w:rsidR="00AC3D25" w:rsidRPr="008F6973">
        <w:rPr>
          <w:rFonts w:ascii="Arial" w:hAnsi="Arial" w:cs="Arial"/>
        </w:rPr>
        <w:t xml:space="preserve">, </w:t>
      </w:r>
      <w:hyperlink w:anchor="_TOC_250007">
        <w:r w:rsidR="00AC3D25" w:rsidRPr="008F6973">
          <w:rPr>
            <w:rFonts w:ascii="Arial" w:hAnsi="Arial" w:cs="Arial"/>
          </w:rPr>
          <w:t>z</w:t>
        </w:r>
        <w:r w:rsidRPr="008F6973">
          <w:rPr>
            <w:rFonts w:ascii="Arial" w:hAnsi="Arial" w:cs="Arial"/>
          </w:rPr>
          <w:t>manjšanje števila čakajočih v okviru dopustne ČD</w:t>
        </w:r>
      </w:hyperlink>
      <w:r w:rsidR="00AC3D25" w:rsidRPr="008F6973">
        <w:rPr>
          <w:rFonts w:ascii="Arial" w:hAnsi="Arial" w:cs="Arial"/>
        </w:rPr>
        <w:t>, z</w:t>
      </w:r>
      <w:hyperlink w:anchor="_TOC_250006">
        <w:r w:rsidRPr="008F6973">
          <w:rPr>
            <w:rFonts w:ascii="Arial" w:hAnsi="Arial" w:cs="Arial"/>
          </w:rPr>
          <w:t>manjšanje ČD na prvi prosti termin</w:t>
        </w:r>
      </w:hyperlink>
      <w:r w:rsidR="00AC3D25" w:rsidRPr="008F6973">
        <w:rPr>
          <w:rFonts w:ascii="Arial" w:hAnsi="Arial" w:cs="Arial"/>
        </w:rPr>
        <w:t xml:space="preserve"> in d</w:t>
      </w:r>
      <w:hyperlink w:anchor="_TOC_250005">
        <w:r w:rsidRPr="008F6973">
          <w:rPr>
            <w:rFonts w:ascii="Arial" w:hAnsi="Arial" w:cs="Arial"/>
          </w:rPr>
          <w:t>elež neopravljenih storitev zaradi odsotnosti pacienta</w:t>
        </w:r>
      </w:hyperlink>
      <w:r w:rsidR="005455FE" w:rsidRPr="008F6973">
        <w:rPr>
          <w:rFonts w:ascii="Arial" w:hAnsi="Arial" w:cs="Arial"/>
        </w:rPr>
        <w:t>)</w:t>
      </w:r>
      <w:r w:rsidR="00AC3D25" w:rsidRPr="008F6973">
        <w:rPr>
          <w:rFonts w:ascii="Arial" w:hAnsi="Arial" w:cs="Arial"/>
        </w:rPr>
        <w:t>, k</w:t>
      </w:r>
      <w:r w:rsidRPr="008F6973">
        <w:rPr>
          <w:rFonts w:ascii="Arial" w:hAnsi="Arial" w:cs="Arial"/>
        </w:rPr>
        <w:t>azalniki kakovosti med zdravniki oziroma izvajalci</w:t>
      </w:r>
      <w:r w:rsidR="00AC3D25" w:rsidRPr="008F6973">
        <w:rPr>
          <w:rFonts w:ascii="Arial" w:hAnsi="Arial" w:cs="Arial"/>
        </w:rPr>
        <w:t xml:space="preserve"> (d</w:t>
      </w:r>
      <w:r w:rsidRPr="008F6973">
        <w:rPr>
          <w:rFonts w:ascii="Arial" w:hAnsi="Arial" w:cs="Arial"/>
        </w:rPr>
        <w:t>osledna uporaba storitev e-zdravje</w:t>
      </w:r>
      <w:r w:rsidR="00AC3D25" w:rsidRPr="008F6973">
        <w:rPr>
          <w:rFonts w:ascii="Arial" w:hAnsi="Arial" w:cs="Arial"/>
        </w:rPr>
        <w:t>, d</w:t>
      </w:r>
      <w:r w:rsidRPr="008F6973">
        <w:rPr>
          <w:rFonts w:ascii="Arial" w:hAnsi="Arial" w:cs="Arial"/>
        </w:rPr>
        <w:t>elež opravljenih posegov na zdravnika – mali, srednji, veliki posegi, obsežno delo</w:t>
      </w:r>
      <w:r w:rsidR="00AC3D25" w:rsidRPr="008F6973">
        <w:rPr>
          <w:rFonts w:ascii="Arial" w:hAnsi="Arial" w:cs="Arial"/>
        </w:rPr>
        <w:t>, š</w:t>
      </w:r>
      <w:hyperlink w:anchor="_TOC_250004">
        <w:r w:rsidRPr="008F6973">
          <w:rPr>
            <w:rFonts w:ascii="Arial" w:hAnsi="Arial" w:cs="Arial"/>
          </w:rPr>
          <w:t>tevilo in delež opravljenih hišnih obiskov – primarna raven</w:t>
        </w:r>
      </w:hyperlink>
      <w:r w:rsidR="00AC3D25" w:rsidRPr="008F6973">
        <w:rPr>
          <w:rFonts w:ascii="Arial" w:hAnsi="Arial" w:cs="Arial"/>
        </w:rPr>
        <w:t>, r</w:t>
      </w:r>
      <w:hyperlink w:anchor="_TOC_250003">
        <w:r w:rsidRPr="008F6973">
          <w:rPr>
            <w:rFonts w:ascii="Arial" w:hAnsi="Arial" w:cs="Arial"/>
          </w:rPr>
          <w:t>azmerje med prvimi in kontrolnimi pregledi - sekundarna raven</w:t>
        </w:r>
      </w:hyperlink>
      <w:r w:rsidR="00AC3D25" w:rsidRPr="008F6973">
        <w:rPr>
          <w:rFonts w:ascii="Arial" w:hAnsi="Arial" w:cs="Arial"/>
        </w:rPr>
        <w:t>), d</w:t>
      </w:r>
      <w:r w:rsidRPr="008F6973">
        <w:rPr>
          <w:rFonts w:ascii="Arial" w:hAnsi="Arial" w:cs="Arial"/>
        </w:rPr>
        <w:t>odatni kazalniki kakovosti za primarno raven</w:t>
      </w:r>
      <w:r w:rsidR="00AC3D25" w:rsidRPr="008F6973">
        <w:rPr>
          <w:rFonts w:ascii="Arial" w:hAnsi="Arial" w:cs="Arial"/>
        </w:rPr>
        <w:t xml:space="preserve"> (</w:t>
      </w:r>
      <w:hyperlink w:anchor="_TOC_250002">
        <w:r w:rsidR="00AC3D25" w:rsidRPr="008F6973">
          <w:rPr>
            <w:rFonts w:ascii="Arial" w:hAnsi="Arial" w:cs="Arial"/>
          </w:rPr>
          <w:t>d</w:t>
        </w:r>
        <w:r w:rsidRPr="008F6973">
          <w:rPr>
            <w:rFonts w:ascii="Arial" w:hAnsi="Arial" w:cs="Arial"/>
          </w:rPr>
          <w:t>elež napotitev na sekundarno raven</w:t>
        </w:r>
      </w:hyperlink>
      <w:r w:rsidR="00AC3D25" w:rsidRPr="008F6973">
        <w:rPr>
          <w:rFonts w:ascii="Arial" w:hAnsi="Arial" w:cs="Arial"/>
        </w:rPr>
        <w:t xml:space="preserve">, </w:t>
      </w:r>
      <w:hyperlink w:anchor="_TOC_250001">
        <w:r w:rsidRPr="008F6973">
          <w:rPr>
            <w:rFonts w:ascii="Arial" w:hAnsi="Arial" w:cs="Arial"/>
          </w:rPr>
          <w:t>Delež cepljenih proti gripi pri osebah starih 65 let in več</w:t>
        </w:r>
      </w:hyperlink>
      <w:r w:rsidR="00AC3D25" w:rsidRPr="008F6973">
        <w:rPr>
          <w:rFonts w:ascii="Arial" w:hAnsi="Arial" w:cs="Arial"/>
        </w:rPr>
        <w:t>) ter d</w:t>
      </w:r>
      <w:r w:rsidRPr="008F6973">
        <w:rPr>
          <w:rFonts w:ascii="Arial" w:hAnsi="Arial" w:cs="Arial"/>
        </w:rPr>
        <w:t>odatni kazalniki kakovosti za sekundarno raven</w:t>
      </w:r>
      <w:r w:rsidR="00AC3D25" w:rsidRPr="008F6973">
        <w:rPr>
          <w:rFonts w:ascii="Arial" w:hAnsi="Arial" w:cs="Arial"/>
        </w:rPr>
        <w:t xml:space="preserve"> (</w:t>
      </w:r>
      <w:hyperlink w:anchor="_TOC_250000">
        <w:r w:rsidR="00AC3D25" w:rsidRPr="008F6973">
          <w:rPr>
            <w:rFonts w:ascii="Arial" w:hAnsi="Arial" w:cs="Arial"/>
          </w:rPr>
          <w:t>š</w:t>
        </w:r>
        <w:r w:rsidRPr="008F6973">
          <w:rPr>
            <w:rFonts w:ascii="Arial" w:hAnsi="Arial" w:cs="Arial"/>
          </w:rPr>
          <w:t>tevilo posegov na izvajalca</w:t>
        </w:r>
      </w:hyperlink>
      <w:r w:rsidR="00AC3D25" w:rsidRPr="008F6973">
        <w:rPr>
          <w:rFonts w:ascii="Arial" w:hAnsi="Arial" w:cs="Arial"/>
        </w:rPr>
        <w:t>).</w:t>
      </w:r>
    </w:p>
    <w:p w14:paraId="74AA7445" w14:textId="505E935E" w:rsidR="008771C3" w:rsidRPr="008F6973" w:rsidRDefault="007D1392" w:rsidP="00192C7F">
      <w:pPr>
        <w:jc w:val="both"/>
        <w:rPr>
          <w:rFonts w:ascii="Arial" w:hAnsi="Arial" w:cs="Arial"/>
        </w:rPr>
      </w:pPr>
      <w:r>
        <w:rPr>
          <w:rFonts w:ascii="Arial" w:hAnsi="Arial" w:cs="Arial"/>
        </w:rPr>
        <w:t>N</w:t>
      </w:r>
      <w:r w:rsidR="00192C7F" w:rsidRPr="008F6973">
        <w:rPr>
          <w:rFonts w:ascii="Arial" w:hAnsi="Arial" w:cs="Arial"/>
        </w:rPr>
        <w:t xml:space="preserve">abor kazalnikov je v določeni meri povezan s kakovostjo in varnostjo obravnave, v precejšnji meri </w:t>
      </w:r>
      <w:r>
        <w:rPr>
          <w:rFonts w:ascii="Arial" w:hAnsi="Arial" w:cs="Arial"/>
        </w:rPr>
        <w:t xml:space="preserve">pa </w:t>
      </w:r>
      <w:r w:rsidR="00192C7F" w:rsidRPr="008F6973">
        <w:rPr>
          <w:rFonts w:ascii="Arial" w:hAnsi="Arial" w:cs="Arial"/>
        </w:rPr>
        <w:t xml:space="preserve">s produktivnostjo in učinkovitostjo. Ocena vpliva na obravnavo v </w:t>
      </w:r>
      <w:r>
        <w:rPr>
          <w:rFonts w:ascii="Arial" w:hAnsi="Arial" w:cs="Arial"/>
        </w:rPr>
        <w:t xml:space="preserve">Republiki </w:t>
      </w:r>
      <w:r w:rsidR="00192C7F" w:rsidRPr="008F6973">
        <w:rPr>
          <w:rFonts w:ascii="Arial" w:hAnsi="Arial" w:cs="Arial"/>
        </w:rPr>
        <w:t>Sloveniji je omejena, ali odsotna. Žal podatkov o usodi projekta ni.</w:t>
      </w:r>
    </w:p>
    <w:p w14:paraId="75CF1750" w14:textId="7B178E42" w:rsidR="00C84DEF" w:rsidRPr="008F6973" w:rsidRDefault="00C84DEF" w:rsidP="00543075">
      <w:pPr>
        <w:rPr>
          <w:rFonts w:ascii="Arial" w:hAnsi="Arial" w:cs="Arial"/>
        </w:rPr>
      </w:pPr>
      <w:r w:rsidRPr="008F6973">
        <w:rPr>
          <w:rFonts w:ascii="Arial" w:hAnsi="Arial" w:cs="Arial"/>
        </w:rPr>
        <w:t>Sistem kazalnikov v</w:t>
      </w:r>
      <w:r w:rsidR="00E56DB1" w:rsidRPr="008F6973">
        <w:rPr>
          <w:rFonts w:ascii="Arial" w:hAnsi="Arial" w:cs="Arial"/>
        </w:rPr>
        <w:t xml:space="preserve"> </w:t>
      </w:r>
      <w:r w:rsidRPr="008F6973">
        <w:rPr>
          <w:rFonts w:ascii="Arial" w:hAnsi="Arial" w:cs="Arial"/>
        </w:rPr>
        <w:t>ambulantah</w:t>
      </w:r>
      <w:r w:rsidR="00592184" w:rsidRPr="008F6973">
        <w:rPr>
          <w:rFonts w:ascii="Arial" w:hAnsi="Arial" w:cs="Arial"/>
        </w:rPr>
        <w:t xml:space="preserve"> družinske medicine</w:t>
      </w:r>
      <w:r w:rsidRPr="008F6973">
        <w:rPr>
          <w:rFonts w:ascii="Arial" w:hAnsi="Arial" w:cs="Arial"/>
        </w:rPr>
        <w:t>, vseh preventivnih programov (ZORA, DORA</w:t>
      </w:r>
      <w:r w:rsidR="007D1392">
        <w:rPr>
          <w:rFonts w:ascii="Arial" w:hAnsi="Arial" w:cs="Arial"/>
        </w:rPr>
        <w:t>,</w:t>
      </w:r>
      <w:r w:rsidRPr="008F6973">
        <w:rPr>
          <w:rFonts w:ascii="Arial" w:hAnsi="Arial" w:cs="Arial"/>
        </w:rPr>
        <w:t xml:space="preserve"> SVIT </w:t>
      </w:r>
      <w:proofErr w:type="spellStart"/>
      <w:r w:rsidRPr="008F6973">
        <w:rPr>
          <w:rFonts w:ascii="Arial" w:hAnsi="Arial" w:cs="Arial"/>
        </w:rPr>
        <w:t>itd</w:t>
      </w:r>
      <w:proofErr w:type="spellEnd"/>
      <w:r w:rsidRPr="008F6973">
        <w:rPr>
          <w:rFonts w:ascii="Arial" w:hAnsi="Arial" w:cs="Arial"/>
        </w:rPr>
        <w:t xml:space="preserve">), </w:t>
      </w:r>
      <w:proofErr w:type="spellStart"/>
      <w:r w:rsidRPr="008F6973">
        <w:rPr>
          <w:rFonts w:ascii="Arial" w:hAnsi="Arial" w:cs="Arial"/>
        </w:rPr>
        <w:t>hemovigilance</w:t>
      </w:r>
      <w:proofErr w:type="spellEnd"/>
      <w:r w:rsidRPr="008F6973">
        <w:rPr>
          <w:rFonts w:ascii="Arial" w:hAnsi="Arial" w:cs="Arial"/>
        </w:rPr>
        <w:t xml:space="preserve">, </w:t>
      </w:r>
      <w:proofErr w:type="spellStart"/>
      <w:r w:rsidRPr="008F6973">
        <w:rPr>
          <w:rFonts w:ascii="Arial" w:hAnsi="Arial" w:cs="Arial"/>
        </w:rPr>
        <w:t>farmakovigilance</w:t>
      </w:r>
      <w:proofErr w:type="spellEnd"/>
      <w:r w:rsidRPr="008F6973">
        <w:rPr>
          <w:rFonts w:ascii="Arial" w:hAnsi="Arial" w:cs="Arial"/>
        </w:rPr>
        <w:t xml:space="preserve"> in transplantacijskih programov bi moral postati javno dostopen za analize.</w:t>
      </w:r>
    </w:p>
    <w:p w14:paraId="2074D7C5" w14:textId="77777777" w:rsidR="006172E7" w:rsidRPr="008F6973" w:rsidRDefault="006172E7" w:rsidP="00543075">
      <w:pPr>
        <w:rPr>
          <w:rFonts w:ascii="Arial" w:hAnsi="Arial" w:cs="Arial"/>
        </w:rPr>
      </w:pPr>
    </w:p>
    <w:p w14:paraId="7C26C5C0" w14:textId="3EF6DA45" w:rsidR="00F77F8D" w:rsidRPr="008F6973" w:rsidRDefault="00F77F8D" w:rsidP="00F77F8D">
      <w:pPr>
        <w:pStyle w:val="Naslov2"/>
        <w:rPr>
          <w:rFonts w:ascii="Arial" w:hAnsi="Arial" w:cs="Arial"/>
        </w:rPr>
      </w:pPr>
      <w:bookmarkStart w:id="9" w:name="_Toc122603005"/>
      <w:r w:rsidRPr="008F6973">
        <w:rPr>
          <w:rFonts w:ascii="Arial" w:hAnsi="Arial" w:cs="Arial"/>
        </w:rPr>
        <w:t>Kazalniki kakovosti na ZZZS</w:t>
      </w:r>
      <w:bookmarkEnd w:id="9"/>
    </w:p>
    <w:p w14:paraId="1F20563F" w14:textId="77777777" w:rsidR="006172E7" w:rsidRPr="008F6973" w:rsidRDefault="006172E7" w:rsidP="006172E7">
      <w:pPr>
        <w:rPr>
          <w:rFonts w:ascii="Arial" w:hAnsi="Arial" w:cs="Arial"/>
        </w:rPr>
      </w:pPr>
    </w:p>
    <w:p w14:paraId="740D031C" w14:textId="016E9B45" w:rsidR="00F77F8D" w:rsidRPr="008F6973" w:rsidRDefault="00F77F8D" w:rsidP="00F77F8D">
      <w:pPr>
        <w:jc w:val="both"/>
        <w:rPr>
          <w:rFonts w:ascii="Arial" w:hAnsi="Arial" w:cs="Arial"/>
        </w:rPr>
      </w:pPr>
      <w:r w:rsidRPr="008F6973">
        <w:rPr>
          <w:rFonts w:ascii="Arial" w:hAnsi="Arial" w:cs="Arial"/>
        </w:rPr>
        <w:t xml:space="preserve">Izraz podatki iz realnega sveta (real </w:t>
      </w:r>
      <w:proofErr w:type="spellStart"/>
      <w:r w:rsidRPr="008F6973">
        <w:rPr>
          <w:rFonts w:ascii="Arial" w:hAnsi="Arial" w:cs="Arial"/>
        </w:rPr>
        <w:t>world</w:t>
      </w:r>
      <w:proofErr w:type="spellEnd"/>
      <w:r w:rsidRPr="008F6973">
        <w:rPr>
          <w:rFonts w:ascii="Arial" w:hAnsi="Arial" w:cs="Arial"/>
        </w:rPr>
        <w:t xml:space="preserve"> data) se nanaša na podatke, ki so povezani z zdravjem </w:t>
      </w:r>
      <w:r w:rsidR="005455FE" w:rsidRPr="008F6973">
        <w:rPr>
          <w:rFonts w:ascii="Arial" w:hAnsi="Arial" w:cs="Arial"/>
        </w:rPr>
        <w:t>uporabnikov zdravstvenih storitev</w:t>
      </w:r>
      <w:r w:rsidRPr="008F6973">
        <w:rPr>
          <w:rFonts w:ascii="Arial" w:hAnsi="Arial" w:cs="Arial"/>
        </w:rPr>
        <w:t xml:space="preserve">, vendar ne izvirajo iz objavljenih rezultatov </w:t>
      </w:r>
      <w:proofErr w:type="spellStart"/>
      <w:r w:rsidRPr="008F6973">
        <w:rPr>
          <w:rFonts w:ascii="Arial" w:hAnsi="Arial" w:cs="Arial"/>
        </w:rPr>
        <w:t>randomiziranih</w:t>
      </w:r>
      <w:proofErr w:type="spellEnd"/>
      <w:r w:rsidRPr="008F6973">
        <w:rPr>
          <w:rFonts w:ascii="Arial" w:hAnsi="Arial" w:cs="Arial"/>
        </w:rPr>
        <w:t xml:space="preserve"> kliničnih raziskav</w:t>
      </w:r>
      <w:r w:rsidR="00E02460" w:rsidRPr="008F6973">
        <w:rPr>
          <w:rFonts w:ascii="Arial" w:hAnsi="Arial" w:cs="Arial"/>
        </w:rPr>
        <w:t xml:space="preserve"> (</w:t>
      </w:r>
      <w:proofErr w:type="spellStart"/>
      <w:r w:rsidR="00E02460" w:rsidRPr="008F6973">
        <w:rPr>
          <w:rFonts w:ascii="Arial" w:hAnsi="Arial" w:cs="Arial"/>
        </w:rPr>
        <w:t>Garrison</w:t>
      </w:r>
      <w:proofErr w:type="spellEnd"/>
      <w:r w:rsidR="00E02460" w:rsidRPr="008F6973">
        <w:rPr>
          <w:rFonts w:ascii="Arial" w:hAnsi="Arial" w:cs="Arial"/>
        </w:rPr>
        <w:t xml:space="preserve"> in drugi, 2007;</w:t>
      </w:r>
      <w:r w:rsidRPr="008F6973">
        <w:rPr>
          <w:rFonts w:ascii="Arial" w:hAnsi="Arial" w:cs="Arial"/>
        </w:rPr>
        <w:t xml:space="preserve"> </w:t>
      </w:r>
      <w:proofErr w:type="spellStart"/>
      <w:r w:rsidR="008D5BF9" w:rsidRPr="008F6973">
        <w:rPr>
          <w:rFonts w:ascii="Arial" w:hAnsi="Arial" w:cs="Arial"/>
        </w:rPr>
        <w:t>Katkade</w:t>
      </w:r>
      <w:proofErr w:type="spellEnd"/>
      <w:r w:rsidR="008D5BF9" w:rsidRPr="008F6973">
        <w:rPr>
          <w:rFonts w:ascii="Arial" w:hAnsi="Arial" w:cs="Arial"/>
        </w:rPr>
        <w:t>, Sanders in Zou, 2018</w:t>
      </w:r>
      <w:r w:rsidRPr="008F6973">
        <w:rPr>
          <w:rFonts w:ascii="Arial" w:hAnsi="Arial" w:cs="Arial"/>
        </w:rPr>
        <w:t xml:space="preserve">). Uporabljajo se kot pripomoček pri odločanju, ker z njihovo analizo lahko pridobimo dejanske dokaze o načinu, obsegu in koristi uporabe zdravil ali drugih medicinskih proizvodov in z njimi povezanih tveganj. Podatki iz realnega sveta podpirajo klinične razlage o učinkih in posledicah medicinskih proizvodov na različne populacije </w:t>
      </w:r>
      <w:r w:rsidR="00215F4A" w:rsidRPr="008F6973">
        <w:rPr>
          <w:rFonts w:ascii="Arial" w:hAnsi="Arial" w:cs="Arial"/>
        </w:rPr>
        <w:t>uporabnikov zdravstvenih storitev</w:t>
      </w:r>
      <w:r w:rsidRPr="008F6973">
        <w:rPr>
          <w:rFonts w:ascii="Arial" w:hAnsi="Arial" w:cs="Arial"/>
        </w:rPr>
        <w:t xml:space="preserve">, hkrati podpirajo rezultate </w:t>
      </w:r>
      <w:proofErr w:type="spellStart"/>
      <w:r w:rsidRPr="008F6973">
        <w:rPr>
          <w:rFonts w:ascii="Arial" w:hAnsi="Arial" w:cs="Arial"/>
        </w:rPr>
        <w:t>randomiziranih</w:t>
      </w:r>
      <w:proofErr w:type="spellEnd"/>
      <w:r w:rsidRPr="008F6973">
        <w:rPr>
          <w:rFonts w:ascii="Arial" w:hAnsi="Arial" w:cs="Arial"/>
        </w:rPr>
        <w:t xml:space="preserve"> kliničnih raziskav s potrditvami njihovih izidov in interpretacij, pokažejo pa lahko tudi na dodatne terapevtske koristi ali načine uporabe poleg prvotno raziskanih v </w:t>
      </w:r>
      <w:proofErr w:type="spellStart"/>
      <w:r w:rsidRPr="008F6973">
        <w:rPr>
          <w:rFonts w:ascii="Arial" w:hAnsi="Arial" w:cs="Arial"/>
        </w:rPr>
        <w:t>randomiziranih</w:t>
      </w:r>
      <w:proofErr w:type="spellEnd"/>
      <w:r w:rsidRPr="008F6973">
        <w:rPr>
          <w:rFonts w:ascii="Arial" w:hAnsi="Arial" w:cs="Arial"/>
        </w:rPr>
        <w:t xml:space="preserve"> kliničnih raziskavah </w:t>
      </w:r>
      <w:r w:rsidR="00530BEA" w:rsidRPr="008F6973">
        <w:rPr>
          <w:rFonts w:ascii="Arial" w:hAnsi="Arial" w:cs="Arial"/>
        </w:rPr>
        <w:t>(</w:t>
      </w:r>
      <w:proofErr w:type="spellStart"/>
      <w:r w:rsidR="00530BEA" w:rsidRPr="008F6973">
        <w:rPr>
          <w:rFonts w:ascii="Arial" w:hAnsi="Arial" w:cs="Arial"/>
        </w:rPr>
        <w:t>Katkade</w:t>
      </w:r>
      <w:proofErr w:type="spellEnd"/>
      <w:r w:rsidR="00530BEA" w:rsidRPr="008F6973">
        <w:rPr>
          <w:rFonts w:ascii="Arial" w:hAnsi="Arial" w:cs="Arial"/>
        </w:rPr>
        <w:t>, Sanders in Zou, 2018)</w:t>
      </w:r>
      <w:r w:rsidRPr="008F6973">
        <w:rPr>
          <w:rFonts w:ascii="Arial" w:hAnsi="Arial" w:cs="Arial"/>
        </w:rPr>
        <w:t xml:space="preserve">. </w:t>
      </w:r>
    </w:p>
    <w:p w14:paraId="323D4195" w14:textId="3DE871FC" w:rsidR="00F77F8D" w:rsidRPr="008F6973" w:rsidRDefault="00F77F8D" w:rsidP="00F77F8D">
      <w:pPr>
        <w:jc w:val="both"/>
        <w:rPr>
          <w:rFonts w:ascii="Arial" w:hAnsi="Arial" w:cs="Arial"/>
        </w:rPr>
      </w:pPr>
      <w:r w:rsidRPr="008F6973">
        <w:rPr>
          <w:rFonts w:ascii="Arial" w:hAnsi="Arial" w:cs="Arial"/>
        </w:rPr>
        <w:t>Podatke iz realnega sveta glede na njihov izvor delimo na (</w:t>
      </w:r>
      <w:proofErr w:type="spellStart"/>
      <w:r w:rsidR="00530BEA" w:rsidRPr="008F6973">
        <w:rPr>
          <w:rFonts w:ascii="Arial" w:hAnsi="Arial" w:cs="Arial"/>
        </w:rPr>
        <w:t>Katkade</w:t>
      </w:r>
      <w:proofErr w:type="spellEnd"/>
      <w:r w:rsidR="00530BEA" w:rsidRPr="008F6973">
        <w:rPr>
          <w:rFonts w:ascii="Arial" w:hAnsi="Arial" w:cs="Arial"/>
        </w:rPr>
        <w:t xml:space="preserve">, Sanders in Zou, 2018; </w:t>
      </w:r>
      <w:proofErr w:type="spellStart"/>
      <w:r w:rsidR="00157C2D" w:rsidRPr="008F6973">
        <w:rPr>
          <w:rFonts w:ascii="Arial" w:hAnsi="Arial" w:cs="Arial"/>
        </w:rPr>
        <w:t>European</w:t>
      </w:r>
      <w:proofErr w:type="spellEnd"/>
      <w:r w:rsidR="00157C2D" w:rsidRPr="008F6973">
        <w:rPr>
          <w:rFonts w:ascii="Arial" w:hAnsi="Arial" w:cs="Arial"/>
        </w:rPr>
        <w:t xml:space="preserve"> </w:t>
      </w:r>
      <w:proofErr w:type="spellStart"/>
      <w:r w:rsidR="00157C2D" w:rsidRPr="008F6973">
        <w:rPr>
          <w:rFonts w:ascii="Arial" w:hAnsi="Arial" w:cs="Arial"/>
        </w:rPr>
        <w:t>Medicines</w:t>
      </w:r>
      <w:proofErr w:type="spellEnd"/>
      <w:r w:rsidR="00157C2D" w:rsidRPr="008F6973">
        <w:rPr>
          <w:rFonts w:ascii="Arial" w:hAnsi="Arial" w:cs="Arial"/>
        </w:rPr>
        <w:t xml:space="preserve"> </w:t>
      </w:r>
      <w:proofErr w:type="spellStart"/>
      <w:r w:rsidR="00157C2D" w:rsidRPr="008F6973">
        <w:rPr>
          <w:rFonts w:ascii="Arial" w:hAnsi="Arial" w:cs="Arial"/>
        </w:rPr>
        <w:t>Agency</w:t>
      </w:r>
      <w:proofErr w:type="spellEnd"/>
      <w:r w:rsidR="00157C2D" w:rsidRPr="008F6973">
        <w:rPr>
          <w:rFonts w:ascii="Arial" w:hAnsi="Arial" w:cs="Arial"/>
        </w:rPr>
        <w:t>, 2021</w:t>
      </w:r>
      <w:r w:rsidRPr="008F6973">
        <w:rPr>
          <w:rFonts w:ascii="Arial" w:hAnsi="Arial" w:cs="Arial"/>
        </w:rPr>
        <w:t xml:space="preserve">): </w:t>
      </w:r>
    </w:p>
    <w:p w14:paraId="7309C712" w14:textId="6C12EFA7" w:rsidR="00F77F8D" w:rsidRPr="008F6973" w:rsidRDefault="00F77F8D" w:rsidP="008F6973">
      <w:pPr>
        <w:pStyle w:val="Odstavekseznama"/>
        <w:numPr>
          <w:ilvl w:val="0"/>
          <w:numId w:val="21"/>
        </w:numPr>
        <w:suppressAutoHyphens w:val="0"/>
        <w:autoSpaceDN/>
        <w:spacing w:line="259" w:lineRule="auto"/>
        <w:contextualSpacing/>
        <w:jc w:val="both"/>
        <w:textAlignment w:val="auto"/>
        <w:rPr>
          <w:rFonts w:ascii="Arial" w:hAnsi="Arial" w:cs="Arial"/>
        </w:rPr>
      </w:pPr>
      <w:r w:rsidRPr="008F6973">
        <w:rPr>
          <w:rFonts w:ascii="Arial" w:hAnsi="Arial" w:cs="Arial"/>
        </w:rPr>
        <w:t xml:space="preserve">podatke iz populacijskih zdravstvenih raziskav (opisi zdravstvenega stanja in blagostanja prebivalstva, vzorci zdravljenja, stroški za oskrbo pri </w:t>
      </w:r>
      <w:r w:rsidR="005455FE" w:rsidRPr="008F6973">
        <w:rPr>
          <w:rFonts w:ascii="Arial" w:hAnsi="Arial" w:cs="Arial"/>
        </w:rPr>
        <w:t>uporabnikih zdravstvenih storitev</w:t>
      </w:r>
      <w:r w:rsidRPr="008F6973">
        <w:rPr>
          <w:rFonts w:ascii="Arial" w:hAnsi="Arial" w:cs="Arial"/>
        </w:rPr>
        <w:t>, izvajalcih ali posameznikih v populaciji),</w:t>
      </w:r>
    </w:p>
    <w:p w14:paraId="5926E47D" w14:textId="1E67F29E" w:rsidR="00F77F8D" w:rsidRPr="008F6973" w:rsidRDefault="00F77F8D" w:rsidP="008F6973">
      <w:pPr>
        <w:pStyle w:val="Odstavekseznama"/>
        <w:numPr>
          <w:ilvl w:val="0"/>
          <w:numId w:val="21"/>
        </w:numPr>
        <w:suppressAutoHyphens w:val="0"/>
        <w:autoSpaceDN/>
        <w:spacing w:line="259" w:lineRule="auto"/>
        <w:contextualSpacing/>
        <w:jc w:val="both"/>
        <w:textAlignment w:val="auto"/>
        <w:rPr>
          <w:rFonts w:ascii="Arial" w:hAnsi="Arial" w:cs="Arial"/>
        </w:rPr>
      </w:pPr>
      <w:r w:rsidRPr="008F6973">
        <w:rPr>
          <w:rFonts w:ascii="Arial" w:hAnsi="Arial" w:cs="Arial"/>
        </w:rPr>
        <w:lastRenderedPageBreak/>
        <w:t xml:space="preserve">podatke iz elektronskih zdravstvenih kartonov ali drugih tehnologij, ki registrirajo značilnosti zdravljenja ali izidov v realnem času (specifične informacije o porabi specifičnih testov ali terapij v realnem času), </w:t>
      </w:r>
    </w:p>
    <w:p w14:paraId="44187F6E" w14:textId="77777777" w:rsidR="00F77F8D" w:rsidRPr="008F6973" w:rsidRDefault="00F77F8D" w:rsidP="00DA74DC">
      <w:pPr>
        <w:pStyle w:val="Odstavekseznama"/>
        <w:numPr>
          <w:ilvl w:val="0"/>
          <w:numId w:val="21"/>
        </w:numPr>
        <w:suppressAutoHyphens w:val="0"/>
        <w:autoSpaceDN/>
        <w:spacing w:line="259" w:lineRule="auto"/>
        <w:contextualSpacing/>
        <w:jc w:val="both"/>
        <w:textAlignment w:val="auto"/>
        <w:rPr>
          <w:rFonts w:ascii="Arial" w:hAnsi="Arial" w:cs="Arial"/>
        </w:rPr>
      </w:pPr>
      <w:r w:rsidRPr="008F6973">
        <w:rPr>
          <w:rFonts w:ascii="Arial" w:hAnsi="Arial" w:cs="Arial"/>
        </w:rPr>
        <w:t xml:space="preserve">dopolnilne podatke iz </w:t>
      </w:r>
      <w:proofErr w:type="spellStart"/>
      <w:r w:rsidRPr="008F6973">
        <w:rPr>
          <w:rFonts w:ascii="Arial" w:hAnsi="Arial" w:cs="Arial"/>
        </w:rPr>
        <w:t>randomiziranih</w:t>
      </w:r>
      <w:proofErr w:type="spellEnd"/>
      <w:r w:rsidRPr="008F6973">
        <w:rPr>
          <w:rFonts w:ascii="Arial" w:hAnsi="Arial" w:cs="Arial"/>
        </w:rPr>
        <w:t xml:space="preserve"> kliničnih raziskav (</w:t>
      </w:r>
      <w:proofErr w:type="spellStart"/>
      <w:r w:rsidRPr="008F6973">
        <w:rPr>
          <w:rFonts w:ascii="Arial" w:hAnsi="Arial" w:cs="Arial"/>
        </w:rPr>
        <w:t>PROMs</w:t>
      </w:r>
      <w:proofErr w:type="spellEnd"/>
      <w:r w:rsidRPr="008F6973">
        <w:rPr>
          <w:rFonts w:ascii="Arial" w:hAnsi="Arial" w:cs="Arial"/>
        </w:rPr>
        <w:t xml:space="preserve">, </w:t>
      </w:r>
      <w:proofErr w:type="spellStart"/>
      <w:r w:rsidRPr="008F6973">
        <w:rPr>
          <w:rFonts w:ascii="Arial" w:hAnsi="Arial" w:cs="Arial"/>
        </w:rPr>
        <w:t>PREMs</w:t>
      </w:r>
      <w:proofErr w:type="spellEnd"/>
      <w:r w:rsidRPr="008F6973">
        <w:rPr>
          <w:rFonts w:ascii="Arial" w:hAnsi="Arial" w:cs="Arial"/>
        </w:rPr>
        <w:t xml:space="preserve">, potrošnja medicinskih virov, </w:t>
      </w:r>
      <w:proofErr w:type="spellStart"/>
      <w:r w:rsidRPr="008F6973">
        <w:rPr>
          <w:rFonts w:ascii="Arial" w:hAnsi="Arial" w:cs="Arial"/>
        </w:rPr>
        <w:t>itd</w:t>
      </w:r>
      <w:proofErr w:type="spellEnd"/>
      <w:r w:rsidRPr="008F6973">
        <w:rPr>
          <w:rFonts w:ascii="Arial" w:hAnsi="Arial" w:cs="Arial"/>
        </w:rPr>
        <w:t xml:space="preserve">, …), </w:t>
      </w:r>
    </w:p>
    <w:p w14:paraId="7ADD67A3" w14:textId="4969B86F" w:rsidR="00F77F8D" w:rsidRPr="008F6973" w:rsidRDefault="00F77F8D">
      <w:pPr>
        <w:pStyle w:val="Odstavekseznama"/>
        <w:numPr>
          <w:ilvl w:val="0"/>
          <w:numId w:val="21"/>
        </w:numPr>
        <w:suppressAutoHyphens w:val="0"/>
        <w:autoSpaceDN/>
        <w:spacing w:line="259" w:lineRule="auto"/>
        <w:contextualSpacing/>
        <w:jc w:val="both"/>
        <w:textAlignment w:val="auto"/>
        <w:rPr>
          <w:rFonts w:ascii="Arial" w:hAnsi="Arial" w:cs="Arial"/>
        </w:rPr>
      </w:pPr>
      <w:r w:rsidRPr="008F6973">
        <w:rPr>
          <w:rFonts w:ascii="Arial" w:hAnsi="Arial" w:cs="Arial"/>
        </w:rPr>
        <w:t xml:space="preserve">podatke iz pragmatičnih kliničnih raziskav (enostavne raziskave, ki lahko vključujejo tudi </w:t>
      </w:r>
      <w:proofErr w:type="spellStart"/>
      <w:r w:rsidRPr="008F6973">
        <w:rPr>
          <w:rFonts w:ascii="Arial" w:hAnsi="Arial" w:cs="Arial"/>
        </w:rPr>
        <w:t>prospektivne</w:t>
      </w:r>
      <w:proofErr w:type="spellEnd"/>
      <w:r w:rsidRPr="008F6973">
        <w:rPr>
          <w:rFonts w:ascii="Arial" w:hAnsi="Arial" w:cs="Arial"/>
        </w:rPr>
        <w:t xml:space="preserve"> </w:t>
      </w:r>
      <w:proofErr w:type="spellStart"/>
      <w:r w:rsidRPr="008F6973">
        <w:rPr>
          <w:rFonts w:ascii="Arial" w:hAnsi="Arial" w:cs="Arial"/>
        </w:rPr>
        <w:t>randomizirane</w:t>
      </w:r>
      <w:proofErr w:type="spellEnd"/>
      <w:r w:rsidRPr="008F6973">
        <w:rPr>
          <w:rFonts w:ascii="Arial" w:hAnsi="Arial" w:cs="Arial"/>
        </w:rPr>
        <w:t xml:space="preserve"> raziskave, vendar z večjimi in bolj raznolikimi populacijami </w:t>
      </w:r>
      <w:r w:rsidR="005455FE" w:rsidRPr="008F6973">
        <w:rPr>
          <w:rFonts w:ascii="Arial" w:hAnsi="Arial" w:cs="Arial"/>
        </w:rPr>
        <w:t>uporabnikov zdravstvenih storitev</w:t>
      </w:r>
      <w:r w:rsidRPr="008F6973">
        <w:rPr>
          <w:rFonts w:ascii="Arial" w:hAnsi="Arial" w:cs="Arial"/>
        </w:rPr>
        <w:t xml:space="preserve"> od običajnih), </w:t>
      </w:r>
    </w:p>
    <w:p w14:paraId="1ADDDFC3" w14:textId="14D35FC8" w:rsidR="00F77F8D" w:rsidRPr="008F6973" w:rsidRDefault="00F77F8D">
      <w:pPr>
        <w:pStyle w:val="Odstavekseznama"/>
        <w:numPr>
          <w:ilvl w:val="0"/>
          <w:numId w:val="21"/>
        </w:numPr>
        <w:suppressAutoHyphens w:val="0"/>
        <w:autoSpaceDN/>
        <w:spacing w:line="259" w:lineRule="auto"/>
        <w:contextualSpacing/>
        <w:jc w:val="both"/>
        <w:textAlignment w:val="auto"/>
        <w:rPr>
          <w:rFonts w:ascii="Arial" w:hAnsi="Arial" w:cs="Arial"/>
        </w:rPr>
      </w:pPr>
      <w:r w:rsidRPr="008F6973">
        <w:rPr>
          <w:rFonts w:ascii="Arial" w:hAnsi="Arial" w:cs="Arial"/>
        </w:rPr>
        <w:t xml:space="preserve">podatke iz registrov bolezni ali </w:t>
      </w:r>
      <w:r w:rsidR="005455FE" w:rsidRPr="008F6973">
        <w:rPr>
          <w:rFonts w:ascii="Arial" w:hAnsi="Arial" w:cs="Arial"/>
        </w:rPr>
        <w:t xml:space="preserve">uporabnikov zdravstvenih storitev </w:t>
      </w:r>
      <w:r w:rsidRPr="008F6973">
        <w:rPr>
          <w:rFonts w:ascii="Arial" w:hAnsi="Arial" w:cs="Arial"/>
        </w:rPr>
        <w:t xml:space="preserve">(observacijske, </w:t>
      </w:r>
      <w:proofErr w:type="spellStart"/>
      <w:r w:rsidRPr="008F6973">
        <w:rPr>
          <w:rFonts w:ascii="Arial" w:hAnsi="Arial" w:cs="Arial"/>
        </w:rPr>
        <w:t>prospektivne</w:t>
      </w:r>
      <w:proofErr w:type="spellEnd"/>
      <w:r w:rsidRPr="008F6973">
        <w:rPr>
          <w:rFonts w:ascii="Arial" w:hAnsi="Arial" w:cs="Arial"/>
        </w:rPr>
        <w:t xml:space="preserve">, </w:t>
      </w:r>
      <w:proofErr w:type="spellStart"/>
      <w:r w:rsidRPr="008F6973">
        <w:rPr>
          <w:rFonts w:ascii="Arial" w:hAnsi="Arial" w:cs="Arial"/>
        </w:rPr>
        <w:t>kohortne</w:t>
      </w:r>
      <w:proofErr w:type="spellEnd"/>
      <w:r w:rsidRPr="008F6973">
        <w:rPr>
          <w:rFonts w:ascii="Arial" w:hAnsi="Arial" w:cs="Arial"/>
        </w:rPr>
        <w:t xml:space="preserve"> raziskave, ki preučujejo varnost in učinkovitost, kakovost oskrbe ali stroškovno učinkovitost), ter na koncu še</w:t>
      </w:r>
    </w:p>
    <w:p w14:paraId="4CDE05F2" w14:textId="77777777" w:rsidR="00F77F8D" w:rsidRPr="008F6973" w:rsidRDefault="00F77F8D" w:rsidP="008F6973">
      <w:pPr>
        <w:pStyle w:val="Odstavekseznama"/>
        <w:numPr>
          <w:ilvl w:val="0"/>
          <w:numId w:val="21"/>
        </w:numPr>
        <w:suppressAutoHyphens w:val="0"/>
        <w:autoSpaceDN/>
        <w:spacing w:line="259" w:lineRule="auto"/>
        <w:contextualSpacing/>
        <w:jc w:val="both"/>
        <w:textAlignment w:val="auto"/>
        <w:rPr>
          <w:rFonts w:ascii="Arial" w:hAnsi="Arial" w:cs="Arial"/>
        </w:rPr>
      </w:pPr>
      <w:r w:rsidRPr="008F6973">
        <w:rPr>
          <w:rFonts w:ascii="Arial" w:hAnsi="Arial" w:cs="Arial"/>
        </w:rPr>
        <w:t>administrativne podatke oziroma podatke o finančnih zahtevkih.</w:t>
      </w:r>
    </w:p>
    <w:p w14:paraId="7C96E10A" w14:textId="0D8FC165" w:rsidR="00F77F8D" w:rsidRPr="008F6973" w:rsidRDefault="00F77F8D" w:rsidP="00F77F8D">
      <w:pPr>
        <w:jc w:val="both"/>
        <w:rPr>
          <w:rFonts w:ascii="Arial" w:hAnsi="Arial" w:cs="Arial"/>
        </w:rPr>
      </w:pPr>
      <w:r w:rsidRPr="008F6973">
        <w:rPr>
          <w:rFonts w:ascii="Arial" w:hAnsi="Arial" w:cs="Arial"/>
        </w:rPr>
        <w:t xml:space="preserve">Preučevanje podatkov iz realnega sveta omogoča boljše in hitrejše razumevanje uporabnosti medicinskih posegov v širši, bolj reprezentativni populaciji </w:t>
      </w:r>
      <w:r w:rsidR="005455FE" w:rsidRPr="008F6973">
        <w:rPr>
          <w:rFonts w:ascii="Arial" w:hAnsi="Arial" w:cs="Arial"/>
        </w:rPr>
        <w:t>uporabnikov zdravstvenih storitev</w:t>
      </w:r>
      <w:r w:rsidRPr="008F6973">
        <w:rPr>
          <w:rFonts w:ascii="Arial" w:hAnsi="Arial" w:cs="Arial"/>
        </w:rPr>
        <w:t xml:space="preserve">. Stroga merila za izključitev potencialnih udeležencev iz </w:t>
      </w:r>
      <w:proofErr w:type="spellStart"/>
      <w:r w:rsidRPr="008F6973">
        <w:rPr>
          <w:rFonts w:ascii="Arial" w:hAnsi="Arial" w:cs="Arial"/>
        </w:rPr>
        <w:t>randomiziranih</w:t>
      </w:r>
      <w:proofErr w:type="spellEnd"/>
      <w:r w:rsidRPr="008F6973">
        <w:rPr>
          <w:rFonts w:ascii="Arial" w:hAnsi="Arial" w:cs="Arial"/>
        </w:rPr>
        <w:t xml:space="preserve"> kliničnih raziskav namreč lahko izključijo večino na prvi pogled primernih </w:t>
      </w:r>
      <w:r w:rsidR="005455FE" w:rsidRPr="008F6973">
        <w:rPr>
          <w:rFonts w:ascii="Arial" w:hAnsi="Arial" w:cs="Arial"/>
        </w:rPr>
        <w:t>uporabnikov zdravstvenih storitev</w:t>
      </w:r>
      <w:r w:rsidRPr="008F6973">
        <w:rPr>
          <w:rFonts w:ascii="Arial" w:hAnsi="Arial" w:cs="Arial"/>
        </w:rPr>
        <w:t xml:space="preserve">, ki so bili zaznani v rutinski zdravstveni oskrbi. Zato lahko dokazi iz resničnega sveta dajo pomemben vpogled v učinke zdravljenja v bolj raznolikih kliničnih okoljih, kjer ima veliko </w:t>
      </w:r>
      <w:r w:rsidR="005455FE" w:rsidRPr="008F6973">
        <w:rPr>
          <w:rFonts w:ascii="Arial" w:hAnsi="Arial" w:cs="Arial"/>
        </w:rPr>
        <w:t>pacientov</w:t>
      </w:r>
      <w:r w:rsidRPr="008F6973">
        <w:rPr>
          <w:rFonts w:ascii="Arial" w:hAnsi="Arial" w:cs="Arial"/>
        </w:rPr>
        <w:t xml:space="preserve"> eno ali več </w:t>
      </w:r>
      <w:proofErr w:type="spellStart"/>
      <w:r w:rsidRPr="008F6973">
        <w:rPr>
          <w:rFonts w:ascii="Arial" w:hAnsi="Arial" w:cs="Arial"/>
        </w:rPr>
        <w:t>komorbidnih</w:t>
      </w:r>
      <w:proofErr w:type="spellEnd"/>
      <w:r w:rsidRPr="008F6973">
        <w:rPr>
          <w:rFonts w:ascii="Arial" w:hAnsi="Arial" w:cs="Arial"/>
        </w:rPr>
        <w:t xml:space="preserve"> stanj ali bolezni </w:t>
      </w:r>
      <w:r w:rsidR="00530BEA" w:rsidRPr="008F6973">
        <w:rPr>
          <w:rFonts w:ascii="Arial" w:hAnsi="Arial" w:cs="Arial"/>
        </w:rPr>
        <w:t>(</w:t>
      </w:r>
      <w:proofErr w:type="spellStart"/>
      <w:r w:rsidR="00D945F7" w:rsidRPr="008F6973">
        <w:rPr>
          <w:rFonts w:ascii="Arial" w:hAnsi="Arial" w:cs="Arial"/>
        </w:rPr>
        <w:t>Barnish</w:t>
      </w:r>
      <w:proofErr w:type="spellEnd"/>
      <w:r w:rsidR="00D945F7" w:rsidRPr="008F6973">
        <w:rPr>
          <w:rFonts w:ascii="Arial" w:hAnsi="Arial" w:cs="Arial"/>
        </w:rPr>
        <w:t xml:space="preserve"> in Turner, 2017; </w:t>
      </w:r>
      <w:proofErr w:type="spellStart"/>
      <w:r w:rsidR="00530BEA" w:rsidRPr="008F6973">
        <w:rPr>
          <w:rFonts w:ascii="Arial" w:hAnsi="Arial" w:cs="Arial"/>
        </w:rPr>
        <w:t>Katkade</w:t>
      </w:r>
      <w:proofErr w:type="spellEnd"/>
      <w:r w:rsidR="00530BEA" w:rsidRPr="008F6973">
        <w:rPr>
          <w:rFonts w:ascii="Arial" w:hAnsi="Arial" w:cs="Arial"/>
        </w:rPr>
        <w:t>, Sanders in Zou, 2018</w:t>
      </w:r>
      <w:r w:rsidRPr="008F6973">
        <w:rPr>
          <w:rFonts w:ascii="Arial" w:hAnsi="Arial" w:cs="Arial"/>
        </w:rPr>
        <w:t xml:space="preserve">). </w:t>
      </w:r>
    </w:p>
    <w:p w14:paraId="43442B74" w14:textId="771136B6" w:rsidR="00F77F8D" w:rsidRPr="008F6973" w:rsidRDefault="00F77F8D" w:rsidP="00F77F8D">
      <w:pPr>
        <w:jc w:val="both"/>
        <w:rPr>
          <w:rFonts w:ascii="Arial" w:hAnsi="Arial" w:cs="Arial"/>
        </w:rPr>
      </w:pPr>
      <w:r w:rsidRPr="008F6973">
        <w:rPr>
          <w:rFonts w:ascii="Arial" w:hAnsi="Arial" w:cs="Arial"/>
        </w:rPr>
        <w:t xml:space="preserve">Raziskave s podatki iz realnega sveta so lahko observacijske in </w:t>
      </w:r>
      <w:proofErr w:type="spellStart"/>
      <w:r w:rsidRPr="008F6973">
        <w:rPr>
          <w:rFonts w:ascii="Arial" w:hAnsi="Arial" w:cs="Arial"/>
        </w:rPr>
        <w:t>neintervencijske</w:t>
      </w:r>
      <w:proofErr w:type="spellEnd"/>
      <w:r w:rsidRPr="008F6973">
        <w:rPr>
          <w:rFonts w:ascii="Arial" w:hAnsi="Arial" w:cs="Arial"/>
        </w:rPr>
        <w:t xml:space="preserve"> ali pa pragmatične in intervencijske. Lahko so retrospektivne ali </w:t>
      </w:r>
      <w:proofErr w:type="spellStart"/>
      <w:r w:rsidRPr="008F6973">
        <w:rPr>
          <w:rFonts w:ascii="Arial" w:hAnsi="Arial" w:cs="Arial"/>
        </w:rPr>
        <w:t>prospektivne</w:t>
      </w:r>
      <w:proofErr w:type="spellEnd"/>
      <w:r w:rsidRPr="008F6973">
        <w:rPr>
          <w:rFonts w:ascii="Arial" w:hAnsi="Arial" w:cs="Arial"/>
        </w:rPr>
        <w:t xml:space="preserve"> (med njimi predvsem pragmatične), z njimi pa se lahko poda ocene varnosti, učinkovitosti in ostalih domen kakovosti, stroškovne učinkovitosti, naravnega poteka bolezni, </w:t>
      </w:r>
      <w:proofErr w:type="spellStart"/>
      <w:r w:rsidRPr="008F6973">
        <w:rPr>
          <w:rFonts w:ascii="Arial" w:hAnsi="Arial" w:cs="Arial"/>
        </w:rPr>
        <w:t>kompliantnosti</w:t>
      </w:r>
      <w:proofErr w:type="spellEnd"/>
      <w:r w:rsidRPr="008F6973">
        <w:rPr>
          <w:rFonts w:ascii="Arial" w:hAnsi="Arial" w:cs="Arial"/>
        </w:rPr>
        <w:t xml:space="preserve"> in </w:t>
      </w:r>
      <w:proofErr w:type="spellStart"/>
      <w:r w:rsidRPr="008F6973">
        <w:rPr>
          <w:rFonts w:ascii="Arial" w:hAnsi="Arial" w:cs="Arial"/>
        </w:rPr>
        <w:t>adherentnosti</w:t>
      </w:r>
      <w:proofErr w:type="spellEnd"/>
      <w:r w:rsidRPr="008F6973">
        <w:rPr>
          <w:rFonts w:ascii="Arial" w:hAnsi="Arial" w:cs="Arial"/>
        </w:rPr>
        <w:t xml:space="preserve">. Z njimi lahko primerjamo našteto pri različnih načinih izvajanja oskrbe in preferencah </w:t>
      </w:r>
      <w:r w:rsidR="00730EFE" w:rsidRPr="008F6973">
        <w:rPr>
          <w:rFonts w:ascii="Arial" w:hAnsi="Arial" w:cs="Arial"/>
        </w:rPr>
        <w:t>uporabnikov zdravstvenih storitev</w:t>
      </w:r>
      <w:r w:rsidR="00DA74DC">
        <w:rPr>
          <w:rFonts w:ascii="Arial" w:hAnsi="Arial" w:cs="Arial"/>
        </w:rPr>
        <w:t>.</w:t>
      </w:r>
      <w:r w:rsidRPr="008F6973">
        <w:rPr>
          <w:rFonts w:ascii="Arial" w:hAnsi="Arial" w:cs="Arial"/>
        </w:rPr>
        <w:t xml:space="preserve"> </w:t>
      </w:r>
      <w:proofErr w:type="spellStart"/>
      <w:r w:rsidRPr="008F6973">
        <w:rPr>
          <w:rFonts w:ascii="Arial" w:hAnsi="Arial" w:cs="Arial"/>
        </w:rPr>
        <w:t>Komparatorji</w:t>
      </w:r>
      <w:proofErr w:type="spellEnd"/>
      <w:r w:rsidRPr="008F6973">
        <w:rPr>
          <w:rFonts w:ascii="Arial" w:hAnsi="Arial" w:cs="Arial"/>
        </w:rPr>
        <w:t xml:space="preserve"> velikokrat niso potrebni, lahko pa jih poiščemo v standardni klinični praksi (</w:t>
      </w:r>
      <w:proofErr w:type="spellStart"/>
      <w:r w:rsidR="0077082B" w:rsidRPr="008F6973">
        <w:rPr>
          <w:rFonts w:ascii="Arial" w:hAnsi="Arial" w:cs="Arial"/>
        </w:rPr>
        <w:t>Fortin</w:t>
      </w:r>
      <w:proofErr w:type="spellEnd"/>
      <w:r w:rsidR="0077082B" w:rsidRPr="008F6973">
        <w:rPr>
          <w:rFonts w:ascii="Arial" w:hAnsi="Arial" w:cs="Arial"/>
        </w:rPr>
        <w:t xml:space="preserve"> in drugi, 2006; </w:t>
      </w:r>
      <w:proofErr w:type="spellStart"/>
      <w:r w:rsidR="00D945F7" w:rsidRPr="008F6973">
        <w:rPr>
          <w:rFonts w:ascii="Arial" w:hAnsi="Arial" w:cs="Arial"/>
        </w:rPr>
        <w:t>Barnish</w:t>
      </w:r>
      <w:proofErr w:type="spellEnd"/>
      <w:r w:rsidR="00D945F7" w:rsidRPr="008F6973">
        <w:rPr>
          <w:rFonts w:ascii="Arial" w:hAnsi="Arial" w:cs="Arial"/>
        </w:rPr>
        <w:t xml:space="preserve"> in Turner, 2017</w:t>
      </w:r>
      <w:r w:rsidR="0077082B" w:rsidRPr="008F6973">
        <w:rPr>
          <w:rFonts w:ascii="Arial" w:hAnsi="Arial" w:cs="Arial"/>
        </w:rPr>
        <w:t>).</w:t>
      </w:r>
      <w:r w:rsidRPr="008F6973">
        <w:rPr>
          <w:rFonts w:ascii="Arial" w:hAnsi="Arial" w:cs="Arial"/>
        </w:rPr>
        <w:t xml:space="preserve"> </w:t>
      </w:r>
    </w:p>
    <w:p w14:paraId="2943CD7F" w14:textId="19DF1E3F" w:rsidR="00F77F8D" w:rsidRPr="008F6973" w:rsidRDefault="00F77F8D" w:rsidP="00F77F8D">
      <w:pPr>
        <w:jc w:val="both"/>
        <w:rPr>
          <w:rFonts w:ascii="Arial" w:hAnsi="Arial" w:cs="Arial"/>
        </w:rPr>
      </w:pPr>
      <w:r w:rsidRPr="008F6973">
        <w:rPr>
          <w:rFonts w:ascii="Arial" w:hAnsi="Arial" w:cs="Arial"/>
        </w:rPr>
        <w:t xml:space="preserve">V </w:t>
      </w:r>
      <w:r w:rsidR="00DA74DC">
        <w:rPr>
          <w:rFonts w:ascii="Arial" w:hAnsi="Arial" w:cs="Arial"/>
        </w:rPr>
        <w:t xml:space="preserve">Republiki </w:t>
      </w:r>
      <w:r w:rsidRPr="008F6973">
        <w:rPr>
          <w:rFonts w:ascii="Arial" w:hAnsi="Arial" w:cs="Arial"/>
        </w:rPr>
        <w:t xml:space="preserve">Sloveniji ZZZS izvaja analize in ocene z administrativnimi podatki, ki so retrospektivni in longitudinalni, z njimi je mogoče opravljati presečne raziskave in analize kliničnih in ekonomskih izidov pri večjih skupinah </w:t>
      </w:r>
      <w:r w:rsidR="00730EFE" w:rsidRPr="008F6973">
        <w:rPr>
          <w:rFonts w:ascii="Arial" w:hAnsi="Arial" w:cs="Arial"/>
        </w:rPr>
        <w:t>uporabnikov zdravstvenih storitev</w:t>
      </w:r>
      <w:r w:rsidRPr="008F6973">
        <w:rPr>
          <w:rFonts w:ascii="Arial" w:hAnsi="Arial" w:cs="Arial"/>
        </w:rPr>
        <w:t xml:space="preserve"> ali pa celo pri posameznikih. Administrativni podatki o zahtevkih in povračilih se zbirajo zaradi informacij o realno izplačanih finančnih povračilih, vendar baze teh podatkov vsebujejo tudi klinične informacije o diagnozah, uvrstitvah v klasifikacije, postopkih in podrobnostih o uporabi </w:t>
      </w:r>
      <w:r w:rsidR="00730EFE" w:rsidRPr="008F6973">
        <w:rPr>
          <w:rFonts w:ascii="Arial" w:hAnsi="Arial" w:cs="Arial"/>
        </w:rPr>
        <w:t>z uporabniki zdravstvenih storitev</w:t>
      </w:r>
      <w:r w:rsidRPr="008F6973">
        <w:rPr>
          <w:rFonts w:ascii="Arial" w:hAnsi="Arial" w:cs="Arial"/>
        </w:rPr>
        <w:t xml:space="preserve"> povezanih virov in njihovih stroškov</w:t>
      </w:r>
      <w:r w:rsidR="00530BEA" w:rsidRPr="008F6973">
        <w:rPr>
          <w:rFonts w:ascii="Arial" w:hAnsi="Arial" w:cs="Arial"/>
        </w:rPr>
        <w:t xml:space="preserve"> (</w:t>
      </w:r>
      <w:proofErr w:type="spellStart"/>
      <w:r w:rsidR="00530BEA" w:rsidRPr="008F6973">
        <w:rPr>
          <w:rFonts w:ascii="Arial" w:hAnsi="Arial" w:cs="Arial"/>
        </w:rPr>
        <w:t>Katkade</w:t>
      </w:r>
      <w:proofErr w:type="spellEnd"/>
      <w:r w:rsidR="00530BEA" w:rsidRPr="008F6973">
        <w:rPr>
          <w:rFonts w:ascii="Arial" w:hAnsi="Arial" w:cs="Arial"/>
        </w:rPr>
        <w:t>, Sanders in Zou, 2018)</w:t>
      </w:r>
      <w:r w:rsidRPr="008F6973">
        <w:rPr>
          <w:rFonts w:ascii="Arial" w:hAnsi="Arial" w:cs="Arial"/>
        </w:rPr>
        <w:t xml:space="preserve">. Podatkovna baza ZZZS je velika in omogoča raziskave z uporabo teh podatkov tudi v zvezi z redkimi boleznimi in stanji. Analize in raziskave se lahko opravijo v razmeroma kratkem času in brez večjih stroškov. Podatki so tako kot v podobnih ustanovah po svetu večinoma zanesljivi, zelo redko pride do izpada vpisa podatkov in napak </w:t>
      </w:r>
      <w:r w:rsidR="00DA74DC">
        <w:rPr>
          <w:rFonts w:ascii="Arial" w:hAnsi="Arial" w:cs="Arial"/>
        </w:rPr>
        <w:t>(</w:t>
      </w:r>
      <w:r w:rsidRPr="008F6973">
        <w:rPr>
          <w:rFonts w:ascii="Arial" w:hAnsi="Arial" w:cs="Arial"/>
        </w:rPr>
        <w:t>na primer v kodiranju ali kakšnem drugem načinu njihovega uvrščanja</w:t>
      </w:r>
      <w:r w:rsidR="00DA74DC">
        <w:rPr>
          <w:rFonts w:ascii="Arial" w:hAnsi="Arial" w:cs="Arial"/>
        </w:rPr>
        <w:t>)</w:t>
      </w:r>
      <w:r w:rsidRPr="008F6973">
        <w:rPr>
          <w:rFonts w:ascii="Arial" w:hAnsi="Arial" w:cs="Arial"/>
        </w:rPr>
        <w:t>, praktično nikoli pa tudi ne pride do prirejanja podatkov</w:t>
      </w:r>
      <w:r w:rsidR="00530BEA" w:rsidRPr="008F6973">
        <w:rPr>
          <w:rFonts w:ascii="Arial" w:hAnsi="Arial" w:cs="Arial"/>
        </w:rPr>
        <w:t xml:space="preserve"> (</w:t>
      </w:r>
      <w:proofErr w:type="spellStart"/>
      <w:r w:rsidR="009C5DAF" w:rsidRPr="008F6973">
        <w:rPr>
          <w:rFonts w:ascii="Arial" w:hAnsi="Arial" w:cs="Arial"/>
        </w:rPr>
        <w:t>Sedgwick</w:t>
      </w:r>
      <w:proofErr w:type="spellEnd"/>
      <w:r w:rsidR="009C5DAF" w:rsidRPr="008F6973">
        <w:rPr>
          <w:rFonts w:ascii="Arial" w:hAnsi="Arial" w:cs="Arial"/>
        </w:rPr>
        <w:t xml:space="preserve">, 2013; </w:t>
      </w:r>
      <w:proofErr w:type="spellStart"/>
      <w:r w:rsidR="00530BEA" w:rsidRPr="008F6973">
        <w:rPr>
          <w:rFonts w:ascii="Arial" w:hAnsi="Arial" w:cs="Arial"/>
        </w:rPr>
        <w:t>Katkade</w:t>
      </w:r>
      <w:proofErr w:type="spellEnd"/>
      <w:r w:rsidR="00530BEA" w:rsidRPr="008F6973">
        <w:rPr>
          <w:rFonts w:ascii="Arial" w:hAnsi="Arial" w:cs="Arial"/>
        </w:rPr>
        <w:t>, Sanders in Zou, 2018;</w:t>
      </w:r>
      <w:r w:rsidR="009C5DAF" w:rsidRPr="008F6973">
        <w:rPr>
          <w:rFonts w:ascii="Arial" w:hAnsi="Arial" w:cs="Arial"/>
        </w:rPr>
        <w:t xml:space="preserve"> </w:t>
      </w:r>
      <w:r w:rsidR="004B03B0" w:rsidRPr="008F6973">
        <w:rPr>
          <w:rFonts w:ascii="Arial" w:hAnsi="Arial" w:cs="Arial"/>
        </w:rPr>
        <w:t>Zavod za zdravstveno zavarovanje Slovenije</w:t>
      </w:r>
      <w:r w:rsidRPr="008F6973">
        <w:rPr>
          <w:rFonts w:ascii="Arial" w:hAnsi="Arial" w:cs="Arial"/>
        </w:rPr>
        <w:t xml:space="preserve">). Administrativni </w:t>
      </w:r>
      <w:r w:rsidR="73D6ED30" w:rsidRPr="008F6973">
        <w:rPr>
          <w:rFonts w:ascii="Arial" w:hAnsi="Arial" w:cs="Arial"/>
        </w:rPr>
        <w:t xml:space="preserve">podatki se </w:t>
      </w:r>
      <w:r w:rsidRPr="008F6973">
        <w:rPr>
          <w:rFonts w:ascii="Arial" w:hAnsi="Arial" w:cs="Arial"/>
        </w:rPr>
        <w:t xml:space="preserve">uporabljajo za drugačne namene in cilje kot na primer podatki iz elektronskih zdravstvenih ali osebnih kartonov. Glede na cilje v zvezi s finančnimi povračili so administrativni podatki lahko obremenjeni z za njih specifično pristranostjo </w:t>
      </w:r>
      <w:r w:rsidR="00530BEA" w:rsidRPr="008F6973">
        <w:rPr>
          <w:rFonts w:ascii="Arial" w:hAnsi="Arial" w:cs="Arial"/>
        </w:rPr>
        <w:t>(</w:t>
      </w:r>
      <w:proofErr w:type="spellStart"/>
      <w:r w:rsidR="0077082B" w:rsidRPr="008F6973">
        <w:rPr>
          <w:rFonts w:ascii="Arial" w:hAnsi="Arial" w:cs="Arial"/>
        </w:rPr>
        <w:t>Fortin</w:t>
      </w:r>
      <w:proofErr w:type="spellEnd"/>
      <w:r w:rsidR="0077082B" w:rsidRPr="008F6973">
        <w:rPr>
          <w:rFonts w:ascii="Arial" w:hAnsi="Arial" w:cs="Arial"/>
        </w:rPr>
        <w:t xml:space="preserve"> in drugi, 2006; </w:t>
      </w:r>
      <w:proofErr w:type="spellStart"/>
      <w:r w:rsidR="00530BEA" w:rsidRPr="008F6973">
        <w:rPr>
          <w:rFonts w:ascii="Arial" w:hAnsi="Arial" w:cs="Arial"/>
        </w:rPr>
        <w:t>Katkade</w:t>
      </w:r>
      <w:proofErr w:type="spellEnd"/>
      <w:r w:rsidR="00530BEA" w:rsidRPr="008F6973">
        <w:rPr>
          <w:rFonts w:ascii="Arial" w:hAnsi="Arial" w:cs="Arial"/>
        </w:rPr>
        <w:t>, Sanders in Zou, 2018</w:t>
      </w:r>
      <w:r w:rsidR="0077082B" w:rsidRPr="008F6973">
        <w:rPr>
          <w:rFonts w:ascii="Arial" w:hAnsi="Arial" w:cs="Arial"/>
        </w:rPr>
        <w:t>).</w:t>
      </w:r>
    </w:p>
    <w:p w14:paraId="292F3823" w14:textId="1F981A8D" w:rsidR="00F77F8D" w:rsidRPr="008F6973" w:rsidRDefault="00F77F8D" w:rsidP="00F77F8D">
      <w:pPr>
        <w:jc w:val="both"/>
        <w:rPr>
          <w:rFonts w:ascii="Arial" w:hAnsi="Arial" w:cs="Arial"/>
        </w:rPr>
      </w:pPr>
      <w:r w:rsidRPr="008F6973">
        <w:rPr>
          <w:rFonts w:ascii="Arial" w:hAnsi="Arial" w:cs="Arial"/>
        </w:rPr>
        <w:t xml:space="preserve">Administrativni podatki so po svojem nastanku, načinih zbiranja in analiziranja specifični </w:t>
      </w:r>
      <w:r w:rsidR="00A12FE4" w:rsidRPr="008F6973">
        <w:rPr>
          <w:rFonts w:ascii="Arial" w:hAnsi="Arial" w:cs="Arial"/>
        </w:rPr>
        <w:t>(</w:t>
      </w:r>
      <w:proofErr w:type="spellStart"/>
      <w:r w:rsidR="00803138" w:rsidRPr="008F6973">
        <w:rPr>
          <w:rFonts w:ascii="Arial" w:hAnsi="Arial" w:cs="Arial"/>
        </w:rPr>
        <w:t>Fortin</w:t>
      </w:r>
      <w:proofErr w:type="spellEnd"/>
      <w:r w:rsidR="00803138" w:rsidRPr="008F6973">
        <w:rPr>
          <w:rFonts w:ascii="Arial" w:hAnsi="Arial" w:cs="Arial"/>
        </w:rPr>
        <w:t xml:space="preserve"> in drugi, 2006; </w:t>
      </w:r>
      <w:proofErr w:type="spellStart"/>
      <w:r w:rsidR="00A12FE4" w:rsidRPr="008F6973">
        <w:rPr>
          <w:rFonts w:ascii="Arial" w:hAnsi="Arial" w:cs="Arial"/>
        </w:rPr>
        <w:t>Barnish</w:t>
      </w:r>
      <w:proofErr w:type="spellEnd"/>
      <w:r w:rsidR="00A12FE4" w:rsidRPr="008F6973">
        <w:rPr>
          <w:rFonts w:ascii="Arial" w:hAnsi="Arial" w:cs="Arial"/>
        </w:rPr>
        <w:t xml:space="preserve"> in Turner, 2017</w:t>
      </w:r>
      <w:r w:rsidRPr="008F6973">
        <w:rPr>
          <w:rFonts w:ascii="Arial" w:hAnsi="Arial" w:cs="Arial"/>
        </w:rPr>
        <w:t xml:space="preserve">). Analiziranje poteka retrospektivno in tudi podatki o kazalnikih kakovosti se lahko pridobijo po določenem časovnem intervalu. Rezultati analiz so lahko primerljivi z rezultati analiz kazalnikov kakovosti v kliničnih in drugih okoljih le z veliko mero previdnosti, zaradi narave administrativnih podatkov njihova vsebina namreč zahteva drugačno interpretacijo. V naboru kazalnikov kakovosti bi prikaz rezultatov analiz administrativnih podatkov zahteval posebno rubriko z omembo njihovih posebnosti, predvsem </w:t>
      </w:r>
      <w:r w:rsidRPr="008F6973">
        <w:rPr>
          <w:rFonts w:ascii="Arial" w:hAnsi="Arial" w:cs="Arial"/>
        </w:rPr>
        <w:lastRenderedPageBreak/>
        <w:t xml:space="preserve">narave njihovega izvora in namena. Prav tako je interpretacija zahtevna in dovolj specifična, da jo najbolje lahko opravi ZZZS, kjer je na voljo dovolj usposobljenih zdravstvenih in finančnih strokovnjakov z dolgoletnimi izkušnjami. </w:t>
      </w:r>
    </w:p>
    <w:p w14:paraId="138956A2" w14:textId="24FF2AE2" w:rsidR="00F77F8D" w:rsidRPr="008F6973" w:rsidRDefault="00F77F8D" w:rsidP="00F77F8D">
      <w:pPr>
        <w:jc w:val="both"/>
        <w:rPr>
          <w:rFonts w:ascii="Arial" w:hAnsi="Arial" w:cs="Arial"/>
        </w:rPr>
      </w:pPr>
      <w:r w:rsidRPr="008F6973">
        <w:rPr>
          <w:rFonts w:ascii="Arial" w:hAnsi="Arial" w:cs="Arial"/>
        </w:rPr>
        <w:t>Vse delo v zvezi s pridobivanjem, analizami in predstavitvami kazalnikov kakovosti z izvorom v administrativnih podatkih je opravljeno na ZZZS, tako da njihovo</w:t>
      </w:r>
      <w:r w:rsidR="003325E7" w:rsidRPr="008F6973">
        <w:rPr>
          <w:rFonts w:ascii="Arial" w:hAnsi="Arial" w:cs="Arial"/>
        </w:rPr>
        <w:t xml:space="preserve"> </w:t>
      </w:r>
      <w:r w:rsidRPr="008F6973">
        <w:rPr>
          <w:rFonts w:ascii="Arial" w:hAnsi="Arial" w:cs="Arial"/>
        </w:rPr>
        <w:t xml:space="preserve">večje ali manjše število ne predstavlja nobene obremenitve za zdravnike in druge zdravstvene strokovnjake v ambulantah, bolnišnicah ali drugje. Število kazalnikov, ki jih bomo v prihodnosti pridobivali na ZZZS, bo prav gotovo vedno večje in tudi njihova vsebina se utegne razširiti. Vsem bi bila v pomoč redna in ustvarjalna izmenjava mnenj. </w:t>
      </w:r>
    </w:p>
    <w:p w14:paraId="6866983B" w14:textId="77777777" w:rsidR="006172E7" w:rsidRPr="008F6973" w:rsidRDefault="006172E7" w:rsidP="00F77F8D">
      <w:pPr>
        <w:jc w:val="both"/>
        <w:rPr>
          <w:rFonts w:ascii="Arial" w:hAnsi="Arial" w:cs="Arial"/>
        </w:rPr>
      </w:pPr>
    </w:p>
    <w:p w14:paraId="37769AC5" w14:textId="5A5FF445" w:rsidR="01229F6D" w:rsidRPr="008F6973" w:rsidRDefault="01229F6D" w:rsidP="00A5093E">
      <w:pPr>
        <w:pStyle w:val="Naslov2"/>
        <w:rPr>
          <w:rFonts w:ascii="Arial" w:hAnsi="Arial" w:cs="Arial"/>
        </w:rPr>
      </w:pPr>
      <w:bookmarkStart w:id="10" w:name="_Toc122603006"/>
      <w:r w:rsidRPr="008F6973">
        <w:rPr>
          <w:rFonts w:ascii="Arial" w:hAnsi="Arial" w:cs="Arial"/>
        </w:rPr>
        <w:t>Kazalniki kakovosti in HSPA</w:t>
      </w:r>
      <w:bookmarkEnd w:id="10"/>
    </w:p>
    <w:p w14:paraId="2E2AE744" w14:textId="77777777" w:rsidR="006172E7" w:rsidRPr="008F6973" w:rsidRDefault="006172E7" w:rsidP="006172E7">
      <w:pPr>
        <w:rPr>
          <w:rFonts w:ascii="Arial" w:hAnsi="Arial" w:cs="Arial"/>
        </w:rPr>
      </w:pPr>
    </w:p>
    <w:p w14:paraId="33DAF732" w14:textId="046B0C74" w:rsidR="01229F6D" w:rsidRPr="008F6973" w:rsidRDefault="01229F6D" w:rsidP="00A5093E">
      <w:pPr>
        <w:pStyle w:val="Pripombabesedilo"/>
        <w:jc w:val="both"/>
        <w:rPr>
          <w:rFonts w:ascii="Arial" w:hAnsi="Arial" w:cs="Arial"/>
          <w:sz w:val="22"/>
          <w:szCs w:val="22"/>
        </w:rPr>
      </w:pPr>
      <w:r w:rsidRPr="008F6973">
        <w:rPr>
          <w:rFonts w:ascii="Arial" w:hAnsi="Arial" w:cs="Arial"/>
          <w:sz w:val="22"/>
          <w:szCs w:val="22"/>
        </w:rPr>
        <w:t>V skladu z Resolucijo o nacionalnem planu zdravstvenega varstva 2016-2025 je M</w:t>
      </w:r>
      <w:r w:rsidR="00DA74DC">
        <w:rPr>
          <w:rFonts w:ascii="Arial" w:hAnsi="Arial" w:cs="Arial"/>
          <w:sz w:val="22"/>
          <w:szCs w:val="22"/>
        </w:rPr>
        <w:t>Z</w:t>
      </w:r>
      <w:r w:rsidRPr="008F6973">
        <w:rPr>
          <w:rFonts w:ascii="Arial" w:hAnsi="Arial" w:cs="Arial"/>
          <w:sz w:val="22"/>
          <w:szCs w:val="22"/>
        </w:rPr>
        <w:t xml:space="preserve"> leta 2017 naročil pripravo pr</w:t>
      </w:r>
      <w:r w:rsidR="39E5205C" w:rsidRPr="008F6973">
        <w:rPr>
          <w:rFonts w:ascii="Arial" w:hAnsi="Arial" w:cs="Arial"/>
          <w:sz w:val="22"/>
          <w:szCs w:val="22"/>
        </w:rPr>
        <w:t xml:space="preserve">vega poročila o ocenjevanju uspešnosti zdravstvenega sistema (HSPA – </w:t>
      </w:r>
      <w:proofErr w:type="spellStart"/>
      <w:r w:rsidR="39E5205C" w:rsidRPr="008F6973">
        <w:rPr>
          <w:rFonts w:ascii="Arial" w:hAnsi="Arial" w:cs="Arial"/>
          <w:sz w:val="22"/>
          <w:szCs w:val="22"/>
        </w:rPr>
        <w:t>Health</w:t>
      </w:r>
      <w:proofErr w:type="spellEnd"/>
      <w:r w:rsidR="39E5205C" w:rsidRPr="008F6973">
        <w:rPr>
          <w:rFonts w:ascii="Arial" w:hAnsi="Arial" w:cs="Arial"/>
          <w:sz w:val="22"/>
          <w:szCs w:val="22"/>
        </w:rPr>
        <w:t xml:space="preserve"> </w:t>
      </w:r>
      <w:proofErr w:type="spellStart"/>
      <w:r w:rsidR="39E5205C" w:rsidRPr="008F6973">
        <w:rPr>
          <w:rFonts w:ascii="Arial" w:hAnsi="Arial" w:cs="Arial"/>
          <w:sz w:val="22"/>
          <w:szCs w:val="22"/>
        </w:rPr>
        <w:t>System</w:t>
      </w:r>
      <w:proofErr w:type="spellEnd"/>
      <w:r w:rsidR="39E5205C" w:rsidRPr="008F6973">
        <w:rPr>
          <w:rFonts w:ascii="Arial" w:hAnsi="Arial" w:cs="Arial"/>
          <w:sz w:val="22"/>
          <w:szCs w:val="22"/>
        </w:rPr>
        <w:t xml:space="preserve"> </w:t>
      </w:r>
      <w:proofErr w:type="spellStart"/>
      <w:r w:rsidR="39E5205C" w:rsidRPr="008F6973">
        <w:rPr>
          <w:rFonts w:ascii="Arial" w:hAnsi="Arial" w:cs="Arial"/>
          <w:sz w:val="22"/>
          <w:szCs w:val="22"/>
        </w:rPr>
        <w:t>Performance</w:t>
      </w:r>
      <w:proofErr w:type="spellEnd"/>
      <w:r w:rsidR="39E5205C" w:rsidRPr="008F6973">
        <w:rPr>
          <w:rFonts w:ascii="Arial" w:hAnsi="Arial" w:cs="Arial"/>
          <w:sz w:val="22"/>
          <w:szCs w:val="22"/>
        </w:rPr>
        <w:t xml:space="preserve"> </w:t>
      </w:r>
      <w:proofErr w:type="spellStart"/>
      <w:r w:rsidR="39E5205C" w:rsidRPr="008F6973">
        <w:rPr>
          <w:rFonts w:ascii="Arial" w:hAnsi="Arial" w:cs="Arial"/>
          <w:sz w:val="22"/>
          <w:szCs w:val="22"/>
        </w:rPr>
        <w:t>Assessment</w:t>
      </w:r>
      <w:proofErr w:type="spellEnd"/>
      <w:r w:rsidR="39E5205C" w:rsidRPr="008F6973">
        <w:rPr>
          <w:rFonts w:ascii="Arial" w:hAnsi="Arial" w:cs="Arial"/>
          <w:sz w:val="22"/>
          <w:szCs w:val="22"/>
        </w:rPr>
        <w:t>). HSPA poročilo</w:t>
      </w:r>
      <w:r w:rsidR="00A60619" w:rsidRPr="008F6973">
        <w:rPr>
          <w:rFonts w:ascii="Arial" w:hAnsi="Arial" w:cs="Arial"/>
          <w:sz w:val="22"/>
          <w:szCs w:val="22"/>
        </w:rPr>
        <w:t xml:space="preserve"> </w:t>
      </w:r>
      <w:r w:rsidR="158E628C" w:rsidRPr="008F6973">
        <w:rPr>
          <w:rFonts w:ascii="Arial" w:hAnsi="Arial" w:cs="Arial"/>
          <w:sz w:val="22"/>
          <w:szCs w:val="22"/>
        </w:rPr>
        <w:t>ocenjuje zdravstveni sistema s pomočjo dogovorjenih kazalnikov. Od spremljanja kazalnikov kakovosti v zdravstvu se razlikuje</w:t>
      </w:r>
      <w:r w:rsidR="1BF4F8F0" w:rsidRPr="008F6973">
        <w:rPr>
          <w:rFonts w:ascii="Arial" w:hAnsi="Arial" w:cs="Arial"/>
          <w:sz w:val="22"/>
          <w:szCs w:val="22"/>
        </w:rPr>
        <w:t xml:space="preserve"> predvsem v namenu. Namen HSPA je namreč ocenjevanje celotnega zdravstvenega sistema</w:t>
      </w:r>
      <w:r w:rsidR="780D03C9" w:rsidRPr="008F6973">
        <w:rPr>
          <w:rFonts w:ascii="Arial" w:hAnsi="Arial" w:cs="Arial"/>
          <w:sz w:val="22"/>
          <w:szCs w:val="22"/>
        </w:rPr>
        <w:t xml:space="preserve">, ki vključuje dimenzije kot so </w:t>
      </w:r>
      <w:r w:rsidR="33FBB35E" w:rsidRPr="008F6973">
        <w:rPr>
          <w:rFonts w:ascii="Arial" w:hAnsi="Arial" w:cs="Arial"/>
          <w:sz w:val="22"/>
          <w:szCs w:val="22"/>
        </w:rPr>
        <w:t xml:space="preserve">na primer </w:t>
      </w:r>
      <w:r w:rsidR="780D03C9" w:rsidRPr="008F6973">
        <w:rPr>
          <w:rFonts w:ascii="Arial" w:hAnsi="Arial" w:cs="Arial"/>
          <w:sz w:val="22"/>
          <w:szCs w:val="22"/>
        </w:rPr>
        <w:t>finančn</w:t>
      </w:r>
      <w:r w:rsidR="001F0045">
        <w:rPr>
          <w:rFonts w:ascii="Arial" w:hAnsi="Arial" w:cs="Arial"/>
          <w:sz w:val="22"/>
          <w:szCs w:val="22"/>
        </w:rPr>
        <w:t>o</w:t>
      </w:r>
      <w:r w:rsidR="780D03C9" w:rsidRPr="008F6973">
        <w:rPr>
          <w:rFonts w:ascii="Arial" w:hAnsi="Arial" w:cs="Arial"/>
          <w:sz w:val="22"/>
          <w:szCs w:val="22"/>
        </w:rPr>
        <w:t xml:space="preserve"> vzdržnost ter enakost in dostopnost. </w:t>
      </w:r>
      <w:r w:rsidR="07052B51" w:rsidRPr="008F6973">
        <w:rPr>
          <w:rFonts w:ascii="Arial" w:hAnsi="Arial" w:cs="Arial"/>
          <w:sz w:val="22"/>
          <w:szCs w:val="22"/>
        </w:rPr>
        <w:t>Poročilo je namenjeno predvsem odločevalcem na državni ravni kot pripo</w:t>
      </w:r>
      <w:r w:rsidR="79072EF3" w:rsidRPr="008F6973">
        <w:rPr>
          <w:rFonts w:ascii="Arial" w:hAnsi="Arial" w:cs="Arial"/>
          <w:sz w:val="22"/>
          <w:szCs w:val="22"/>
        </w:rPr>
        <w:t>m</w:t>
      </w:r>
      <w:r w:rsidR="07052B51" w:rsidRPr="008F6973">
        <w:rPr>
          <w:rFonts w:ascii="Arial" w:hAnsi="Arial" w:cs="Arial"/>
          <w:sz w:val="22"/>
          <w:szCs w:val="22"/>
        </w:rPr>
        <w:t xml:space="preserve">oček pri prepoznavanju prioritetnih področjih. </w:t>
      </w:r>
      <w:r w:rsidR="780D03C9" w:rsidRPr="008F6973">
        <w:rPr>
          <w:rFonts w:ascii="Arial" w:hAnsi="Arial" w:cs="Arial"/>
          <w:sz w:val="22"/>
          <w:szCs w:val="22"/>
        </w:rPr>
        <w:t xml:space="preserve">Namen spremljanja kazalnikov kakovosti pa razumemo ožje, kot način spremljanja uspešnosti </w:t>
      </w:r>
      <w:r w:rsidR="722A9F87" w:rsidRPr="008F6973">
        <w:rPr>
          <w:rFonts w:ascii="Arial" w:hAnsi="Arial" w:cs="Arial"/>
          <w:sz w:val="22"/>
          <w:szCs w:val="22"/>
        </w:rPr>
        <w:t>izvajanja zdravstvenih storitev s strani izvajalcev.</w:t>
      </w:r>
      <w:r w:rsidR="00E56DB1" w:rsidRPr="008F6973">
        <w:rPr>
          <w:rFonts w:ascii="Arial" w:hAnsi="Arial" w:cs="Arial"/>
          <w:sz w:val="22"/>
          <w:szCs w:val="22"/>
        </w:rPr>
        <w:t xml:space="preserve"> </w:t>
      </w:r>
      <w:r w:rsidR="64A29C32" w:rsidRPr="008F6973">
        <w:rPr>
          <w:rFonts w:ascii="Arial" w:hAnsi="Arial" w:cs="Arial"/>
          <w:sz w:val="22"/>
          <w:szCs w:val="22"/>
        </w:rPr>
        <w:t xml:space="preserve">S spremljanjem kazalnikov kakovosti želimo prepoznati zelo konkretne postopke ali korake v zdravstveni obravnavi, ki potrebujejo posebno pozornost in v nekaterih primerih tudi </w:t>
      </w:r>
      <w:r w:rsidR="31C9AFE3" w:rsidRPr="008F6973">
        <w:rPr>
          <w:rFonts w:ascii="Arial" w:hAnsi="Arial" w:cs="Arial"/>
          <w:sz w:val="22"/>
          <w:szCs w:val="22"/>
        </w:rPr>
        <w:t xml:space="preserve">posamezne </w:t>
      </w:r>
      <w:r w:rsidR="64A29C32" w:rsidRPr="008F6973">
        <w:rPr>
          <w:rFonts w:ascii="Arial" w:hAnsi="Arial" w:cs="Arial"/>
          <w:sz w:val="22"/>
          <w:szCs w:val="22"/>
        </w:rPr>
        <w:t xml:space="preserve">izvajalce zdravstvenih storitev, ki </w:t>
      </w:r>
      <w:r w:rsidR="54A390AE" w:rsidRPr="008F6973">
        <w:rPr>
          <w:rFonts w:ascii="Arial" w:hAnsi="Arial" w:cs="Arial"/>
          <w:sz w:val="22"/>
          <w:szCs w:val="22"/>
        </w:rPr>
        <w:t>so lahko primeri dobrih praks ali organizacije, ki potrebujejo posebno podporo</w:t>
      </w:r>
      <w:r w:rsidR="00A60619" w:rsidRPr="008F6973">
        <w:rPr>
          <w:rFonts w:ascii="Arial" w:hAnsi="Arial" w:cs="Arial"/>
          <w:sz w:val="22"/>
          <w:szCs w:val="22"/>
        </w:rPr>
        <w:t xml:space="preserve"> (Perko in drugi, 2017).</w:t>
      </w:r>
    </w:p>
    <w:p w14:paraId="605D738D" w14:textId="77777777" w:rsidR="006172E7" w:rsidRPr="008F6973" w:rsidRDefault="006172E7" w:rsidP="00A5093E">
      <w:pPr>
        <w:pStyle w:val="Pripombabesedilo"/>
        <w:jc w:val="both"/>
        <w:rPr>
          <w:rFonts w:ascii="Arial" w:hAnsi="Arial" w:cs="Arial"/>
          <w:sz w:val="22"/>
          <w:szCs w:val="22"/>
        </w:rPr>
      </w:pPr>
    </w:p>
    <w:p w14:paraId="1827C313" w14:textId="4804037B" w:rsidR="001574F9" w:rsidRPr="008F6973" w:rsidRDefault="00A566D2" w:rsidP="001574F9">
      <w:pPr>
        <w:pStyle w:val="Naslov2"/>
        <w:rPr>
          <w:rFonts w:ascii="Arial" w:hAnsi="Arial" w:cs="Arial"/>
        </w:rPr>
      </w:pPr>
      <w:bookmarkStart w:id="11" w:name="_Toc122603007"/>
      <w:r w:rsidRPr="008F6973">
        <w:rPr>
          <w:rFonts w:ascii="Arial" w:hAnsi="Arial" w:cs="Arial"/>
        </w:rPr>
        <w:t>Kazalniki SVZ</w:t>
      </w:r>
      <w:bookmarkEnd w:id="11"/>
    </w:p>
    <w:p w14:paraId="5D066BBC" w14:textId="77777777" w:rsidR="006172E7" w:rsidRPr="008F6973" w:rsidRDefault="006172E7" w:rsidP="006172E7">
      <w:pPr>
        <w:rPr>
          <w:rFonts w:ascii="Arial" w:hAnsi="Arial" w:cs="Arial"/>
        </w:rPr>
      </w:pPr>
    </w:p>
    <w:p w14:paraId="75284F98" w14:textId="4B846891" w:rsidR="00A566D2" w:rsidRPr="008F6973" w:rsidRDefault="003474E7" w:rsidP="003474E7">
      <w:pPr>
        <w:pStyle w:val="Pripombabesedilo"/>
        <w:jc w:val="both"/>
        <w:rPr>
          <w:rFonts w:ascii="Arial" w:eastAsia="Times New Roman" w:hAnsi="Arial" w:cs="Arial"/>
          <w:color w:val="222222"/>
          <w:sz w:val="22"/>
          <w:szCs w:val="22"/>
          <w:lang w:eastAsia="sl-SI"/>
        </w:rPr>
      </w:pPr>
      <w:r w:rsidRPr="008F6973">
        <w:rPr>
          <w:rFonts w:ascii="Arial" w:hAnsi="Arial" w:cs="Arial"/>
          <w:sz w:val="22"/>
          <w:szCs w:val="22"/>
        </w:rPr>
        <w:t xml:space="preserve">V </w:t>
      </w:r>
      <w:proofErr w:type="spellStart"/>
      <w:r w:rsidRPr="008F6973">
        <w:rPr>
          <w:rFonts w:ascii="Arial" w:hAnsi="Arial" w:cs="Arial"/>
          <w:sz w:val="22"/>
          <w:szCs w:val="22"/>
        </w:rPr>
        <w:t>skaldu</w:t>
      </w:r>
      <w:proofErr w:type="spellEnd"/>
      <w:r w:rsidRPr="008F6973">
        <w:rPr>
          <w:rFonts w:ascii="Arial" w:hAnsi="Arial" w:cs="Arial"/>
          <w:sz w:val="22"/>
          <w:szCs w:val="22"/>
        </w:rPr>
        <w:t xml:space="preserve"> z Nacionalnim planom zdravstvenega varstva 2016-2025 je M</w:t>
      </w:r>
      <w:r w:rsidR="001F0045">
        <w:rPr>
          <w:rFonts w:ascii="Arial" w:hAnsi="Arial" w:cs="Arial"/>
          <w:sz w:val="22"/>
          <w:szCs w:val="22"/>
        </w:rPr>
        <w:t>Z</w:t>
      </w:r>
      <w:r w:rsidRPr="008F6973">
        <w:rPr>
          <w:rFonts w:ascii="Arial" w:hAnsi="Arial" w:cs="Arial"/>
          <w:sz w:val="22"/>
          <w:szCs w:val="22"/>
        </w:rPr>
        <w:t xml:space="preserve"> s 1.</w:t>
      </w:r>
      <w:r w:rsidR="001F0045">
        <w:rPr>
          <w:rFonts w:ascii="Arial" w:hAnsi="Arial" w:cs="Arial"/>
          <w:sz w:val="22"/>
          <w:szCs w:val="22"/>
        </w:rPr>
        <w:t> </w:t>
      </w:r>
      <w:proofErr w:type="spellStart"/>
      <w:r w:rsidRPr="008F6973">
        <w:rPr>
          <w:rFonts w:ascii="Arial" w:hAnsi="Arial" w:cs="Arial"/>
          <w:sz w:val="22"/>
          <w:szCs w:val="22"/>
        </w:rPr>
        <w:t>janurajem</w:t>
      </w:r>
      <w:proofErr w:type="spellEnd"/>
      <w:r w:rsidRPr="008F6973">
        <w:rPr>
          <w:rFonts w:ascii="Arial" w:hAnsi="Arial" w:cs="Arial"/>
          <w:sz w:val="22"/>
          <w:szCs w:val="22"/>
        </w:rPr>
        <w:t xml:space="preserve"> 2023 </w:t>
      </w:r>
      <w:proofErr w:type="spellStart"/>
      <w:r w:rsidRPr="008F6973">
        <w:rPr>
          <w:rFonts w:ascii="Arial" w:hAnsi="Arial" w:cs="Arial"/>
          <w:sz w:val="22"/>
          <w:szCs w:val="22"/>
        </w:rPr>
        <w:t>uvljevilo</w:t>
      </w:r>
      <w:proofErr w:type="spellEnd"/>
      <w:r w:rsidRPr="008F6973">
        <w:rPr>
          <w:rFonts w:ascii="Arial" w:hAnsi="Arial" w:cs="Arial"/>
          <w:sz w:val="22"/>
          <w:szCs w:val="22"/>
        </w:rPr>
        <w:t xml:space="preserve"> zahtevo v Splošnem dogovoru, da so vsi </w:t>
      </w:r>
      <w:r w:rsidR="00A566D2" w:rsidRPr="008F6973">
        <w:rPr>
          <w:rFonts w:ascii="Arial" w:hAnsi="Arial" w:cs="Arial"/>
          <w:sz w:val="22"/>
          <w:szCs w:val="22"/>
        </w:rPr>
        <w:t xml:space="preserve">socialnovarstveni zavodi in izvajalci </w:t>
      </w:r>
      <w:proofErr w:type="spellStart"/>
      <w:r w:rsidR="00A566D2" w:rsidRPr="008F6973">
        <w:rPr>
          <w:rFonts w:ascii="Arial" w:hAnsi="Arial" w:cs="Arial"/>
          <w:sz w:val="22"/>
          <w:szCs w:val="22"/>
        </w:rPr>
        <w:t>dologtrajne</w:t>
      </w:r>
      <w:proofErr w:type="spellEnd"/>
      <w:r w:rsidR="00A566D2" w:rsidRPr="008F6973">
        <w:rPr>
          <w:rFonts w:ascii="Arial" w:hAnsi="Arial" w:cs="Arial"/>
          <w:sz w:val="22"/>
          <w:szCs w:val="22"/>
        </w:rPr>
        <w:t xml:space="preserve"> oskrbe v institucijah zavezani k spremljanju</w:t>
      </w:r>
      <w:r w:rsidR="00A566D2" w:rsidRPr="008F6973">
        <w:rPr>
          <w:rFonts w:ascii="Arial" w:eastAsia="Times New Roman" w:hAnsi="Arial" w:cs="Arial"/>
          <w:color w:val="222222"/>
          <w:sz w:val="22"/>
          <w:szCs w:val="22"/>
          <w:lang w:eastAsia="sl-SI"/>
        </w:rPr>
        <w:t xml:space="preserve"> </w:t>
      </w:r>
      <w:r w:rsidR="00A566D2" w:rsidRPr="008F6973">
        <w:rPr>
          <w:rFonts w:ascii="Arial" w:hAnsi="Arial" w:cs="Arial"/>
          <w:sz w:val="22"/>
          <w:szCs w:val="22"/>
        </w:rPr>
        <w:t>in poročanju v skl</w:t>
      </w:r>
      <w:r w:rsidRPr="008F6973">
        <w:rPr>
          <w:rFonts w:ascii="Arial" w:hAnsi="Arial" w:cs="Arial"/>
          <w:sz w:val="22"/>
          <w:szCs w:val="22"/>
        </w:rPr>
        <w:t>a</w:t>
      </w:r>
      <w:r w:rsidR="00A566D2" w:rsidRPr="008F6973">
        <w:rPr>
          <w:rFonts w:ascii="Arial" w:hAnsi="Arial" w:cs="Arial"/>
          <w:sz w:val="22"/>
          <w:szCs w:val="22"/>
        </w:rPr>
        <w:t>du z me</w:t>
      </w:r>
      <w:r w:rsidR="001F0045">
        <w:rPr>
          <w:rFonts w:ascii="Arial" w:hAnsi="Arial" w:cs="Arial"/>
          <w:sz w:val="22"/>
          <w:szCs w:val="22"/>
        </w:rPr>
        <w:t>t</w:t>
      </w:r>
      <w:r w:rsidR="00A566D2" w:rsidRPr="008F6973">
        <w:rPr>
          <w:rFonts w:ascii="Arial" w:hAnsi="Arial" w:cs="Arial"/>
          <w:sz w:val="22"/>
          <w:szCs w:val="22"/>
        </w:rPr>
        <w:t xml:space="preserve">odologijo, ki je bila za področje socialnovarstvenih zavodov pripravljena v </w:t>
      </w:r>
      <w:r w:rsidR="001F0045">
        <w:rPr>
          <w:rFonts w:ascii="Arial" w:hAnsi="Arial" w:cs="Arial"/>
          <w:sz w:val="22"/>
          <w:szCs w:val="22"/>
        </w:rPr>
        <w:t xml:space="preserve">letu </w:t>
      </w:r>
      <w:r w:rsidR="00A566D2" w:rsidRPr="008F6973">
        <w:rPr>
          <w:rFonts w:ascii="Arial" w:hAnsi="Arial" w:cs="Arial"/>
          <w:sz w:val="22"/>
          <w:szCs w:val="22"/>
        </w:rPr>
        <w:t>2021</w:t>
      </w:r>
      <w:r w:rsidR="00A566D2" w:rsidRPr="008F6973">
        <w:rPr>
          <w:rFonts w:ascii="Arial" w:eastAsia="Times New Roman" w:hAnsi="Arial" w:cs="Arial"/>
          <w:color w:val="222222"/>
          <w:sz w:val="22"/>
          <w:szCs w:val="22"/>
          <w:lang w:eastAsia="sl-SI"/>
        </w:rPr>
        <w:t xml:space="preserve"> (vključno s kazalniki povezavi s padci/poškodbami in varnostni</w:t>
      </w:r>
      <w:r w:rsidR="001F0045">
        <w:rPr>
          <w:rFonts w:ascii="Arial" w:eastAsia="Times New Roman" w:hAnsi="Arial" w:cs="Arial"/>
          <w:color w:val="222222"/>
          <w:sz w:val="22"/>
          <w:szCs w:val="22"/>
          <w:lang w:eastAsia="sl-SI"/>
        </w:rPr>
        <w:t>mi</w:t>
      </w:r>
      <w:r w:rsidR="00A566D2" w:rsidRPr="008F6973">
        <w:rPr>
          <w:rFonts w:ascii="Arial" w:eastAsia="Times New Roman" w:hAnsi="Arial" w:cs="Arial"/>
          <w:color w:val="222222"/>
          <w:sz w:val="22"/>
          <w:szCs w:val="22"/>
          <w:lang w:eastAsia="sl-SI"/>
        </w:rPr>
        <w:t xml:space="preserve"> zaplet</w:t>
      </w:r>
      <w:r w:rsidR="001F0045">
        <w:rPr>
          <w:rFonts w:ascii="Arial" w:eastAsia="Times New Roman" w:hAnsi="Arial" w:cs="Arial"/>
          <w:color w:val="222222"/>
          <w:sz w:val="22"/>
          <w:szCs w:val="22"/>
          <w:lang w:eastAsia="sl-SI"/>
        </w:rPr>
        <w:t>i</w:t>
      </w:r>
      <w:r w:rsidR="00A566D2" w:rsidRPr="008F6973">
        <w:rPr>
          <w:rFonts w:ascii="Arial" w:eastAsia="Times New Roman" w:hAnsi="Arial" w:cs="Arial"/>
          <w:color w:val="222222"/>
          <w:sz w:val="22"/>
          <w:szCs w:val="22"/>
          <w:lang w:eastAsia="sl-SI"/>
        </w:rPr>
        <w:t xml:space="preserve"> na področju zdravil</w:t>
      </w:r>
      <w:r w:rsidRPr="008F6973">
        <w:rPr>
          <w:rFonts w:ascii="Arial" w:eastAsia="Times New Roman" w:hAnsi="Arial" w:cs="Arial"/>
          <w:color w:val="222222"/>
          <w:sz w:val="22"/>
          <w:szCs w:val="22"/>
          <w:lang w:eastAsia="sl-SI"/>
        </w:rPr>
        <w:t>):</w:t>
      </w:r>
      <w:r w:rsidRPr="00B6559A">
        <w:rPr>
          <w:rFonts w:ascii="Arial" w:eastAsia="Times New Roman" w:hAnsi="Arial" w:cs="Arial"/>
          <w:color w:val="222222"/>
          <w:sz w:val="18"/>
          <w:szCs w:val="18"/>
          <w:lang w:eastAsia="sl-SI"/>
        </w:rPr>
        <w:t xml:space="preserve"> </w:t>
      </w:r>
      <w:hyperlink r:id="rId10" w:history="1">
        <w:r w:rsidRPr="008F6973">
          <w:rPr>
            <w:rStyle w:val="Hiperpovezava"/>
            <w:rFonts w:ascii="Arial" w:eastAsia="Times New Roman" w:hAnsi="Arial" w:cs="Arial"/>
            <w:sz w:val="22"/>
            <w:szCs w:val="22"/>
            <w:lang w:eastAsia="sl-SI"/>
          </w:rPr>
          <w:t>https://www.gov.si/assets/ministrstva/MZ/DOKUMENTI/O-ministrstvu/Sektor-za-dolgotrajno-oskrbo/Kakovost-zdravstvene-obravnave-v-socialnovarstvenih-zavodih-prirocnik-december-2021.pdf</w:t>
        </w:r>
      </w:hyperlink>
      <w:r w:rsidRPr="008F6973">
        <w:rPr>
          <w:rFonts w:ascii="Arial" w:eastAsia="Times New Roman" w:hAnsi="Arial" w:cs="Arial"/>
          <w:color w:val="222222"/>
          <w:sz w:val="22"/>
          <w:szCs w:val="22"/>
          <w:lang w:eastAsia="sl-SI"/>
        </w:rPr>
        <w:t>.</w:t>
      </w:r>
    </w:p>
    <w:p w14:paraId="744530CA" w14:textId="1FABFEB3" w:rsidR="003474E7" w:rsidRPr="008F6973" w:rsidRDefault="003474E7" w:rsidP="008F6973">
      <w:pPr>
        <w:shd w:val="clear" w:color="auto" w:fill="FFFFFF" w:themeFill="background1"/>
        <w:jc w:val="both"/>
        <w:rPr>
          <w:rFonts w:ascii="Arial" w:hAnsi="Arial" w:cs="Arial"/>
        </w:rPr>
      </w:pPr>
      <w:r w:rsidRPr="008F6973">
        <w:rPr>
          <w:rFonts w:ascii="Arial" w:hAnsi="Arial" w:cs="Arial"/>
        </w:rPr>
        <w:t>V delu kazalnikov vezanih na zdravstven</w:t>
      </w:r>
      <w:r w:rsidRPr="001F0045">
        <w:t>o</w:t>
      </w:r>
      <w:r w:rsidRPr="008F6973">
        <w:rPr>
          <w:rFonts w:ascii="Arial" w:hAnsi="Arial" w:cs="Arial"/>
        </w:rPr>
        <w:t xml:space="preserve"> obravnav</w:t>
      </w:r>
      <w:r w:rsidRPr="001F0045">
        <w:t>o</w:t>
      </w:r>
      <w:r w:rsidRPr="008F6973">
        <w:rPr>
          <w:rFonts w:ascii="Arial" w:hAnsi="Arial" w:cs="Arial"/>
        </w:rPr>
        <w:t xml:space="preserve"> v socialnovarstvenih zavodih se podatkov o demenci in inkontinenci ne vodi kot kazalnika, saj gre za namen zbiranja podatkov, ki se sistemsko ne zbirajo in spremljanja dinamike v času.</w:t>
      </w:r>
    </w:p>
    <w:p w14:paraId="296D4F17" w14:textId="63DB2B75" w:rsidR="003474E7" w:rsidRPr="008F6973" w:rsidRDefault="001F0045" w:rsidP="008F6973">
      <w:pPr>
        <w:shd w:val="clear" w:color="auto" w:fill="FFFFFF"/>
        <w:spacing w:after="0"/>
        <w:jc w:val="both"/>
        <w:rPr>
          <w:rFonts w:ascii="Arial" w:hAnsi="Arial" w:cs="Arial"/>
        </w:rPr>
      </w:pPr>
      <w:r>
        <w:rPr>
          <w:rFonts w:ascii="Arial" w:hAnsi="Arial" w:cs="Arial"/>
        </w:rPr>
        <w:t>Z</w:t>
      </w:r>
      <w:r w:rsidR="003474E7" w:rsidRPr="008F6973">
        <w:rPr>
          <w:rFonts w:ascii="Arial" w:hAnsi="Arial" w:cs="Arial"/>
        </w:rPr>
        <w:t xml:space="preserve">a spremljanje, analiziranje, poročanje in </w:t>
      </w:r>
      <w:proofErr w:type="spellStart"/>
      <w:r w:rsidR="003474E7" w:rsidRPr="008F6973">
        <w:rPr>
          <w:rFonts w:ascii="Arial" w:hAnsi="Arial" w:cs="Arial"/>
        </w:rPr>
        <w:t>zagotovoitev</w:t>
      </w:r>
      <w:proofErr w:type="spellEnd"/>
      <w:r w:rsidR="003474E7" w:rsidRPr="008F6973">
        <w:rPr>
          <w:rFonts w:ascii="Arial" w:hAnsi="Arial" w:cs="Arial"/>
        </w:rPr>
        <w:t xml:space="preserve"> javne dostop</w:t>
      </w:r>
      <w:r w:rsidR="00E826C3" w:rsidRPr="008F6973">
        <w:rPr>
          <w:rFonts w:ascii="Arial" w:hAnsi="Arial" w:cs="Arial"/>
        </w:rPr>
        <w:t>nosti</w:t>
      </w:r>
      <w:r w:rsidR="003474E7" w:rsidRPr="008F6973">
        <w:rPr>
          <w:rFonts w:ascii="Arial" w:hAnsi="Arial" w:cs="Arial"/>
        </w:rPr>
        <w:t xml:space="preserve"> do podatkov in informacij javnega značaja je </w:t>
      </w:r>
      <w:r>
        <w:rPr>
          <w:rFonts w:ascii="Arial" w:hAnsi="Arial" w:cs="Arial"/>
        </w:rPr>
        <w:t xml:space="preserve">odgovorno </w:t>
      </w:r>
      <w:r w:rsidR="003474E7" w:rsidRPr="008F6973">
        <w:rPr>
          <w:rFonts w:ascii="Arial" w:hAnsi="Arial" w:cs="Arial"/>
        </w:rPr>
        <w:t>M</w:t>
      </w:r>
      <w:r>
        <w:rPr>
          <w:rFonts w:ascii="Arial" w:hAnsi="Arial" w:cs="Arial"/>
        </w:rPr>
        <w:t>Z</w:t>
      </w:r>
      <w:r w:rsidR="00E826C3" w:rsidRPr="008F6973">
        <w:rPr>
          <w:rFonts w:ascii="Arial" w:hAnsi="Arial" w:cs="Arial"/>
        </w:rPr>
        <w:t xml:space="preserve"> (</w:t>
      </w:r>
      <w:proofErr w:type="spellStart"/>
      <w:r w:rsidR="00E826C3" w:rsidRPr="008F6973">
        <w:rPr>
          <w:rFonts w:ascii="Arial" w:hAnsi="Arial" w:cs="Arial"/>
        </w:rPr>
        <w:t>Bolčević</w:t>
      </w:r>
      <w:proofErr w:type="spellEnd"/>
      <w:r w:rsidR="00E826C3" w:rsidRPr="008F6973">
        <w:rPr>
          <w:rFonts w:ascii="Arial" w:hAnsi="Arial" w:cs="Arial"/>
        </w:rPr>
        <w:t xml:space="preserve"> in drugi, 2021)</w:t>
      </w:r>
      <w:r w:rsidR="003474E7" w:rsidRPr="008F6973">
        <w:rPr>
          <w:rFonts w:ascii="Arial" w:hAnsi="Arial" w:cs="Arial"/>
        </w:rPr>
        <w:t>.</w:t>
      </w:r>
      <w:r w:rsidR="00E826C3" w:rsidRPr="008F6973">
        <w:rPr>
          <w:rFonts w:ascii="Arial" w:hAnsi="Arial" w:cs="Arial"/>
        </w:rPr>
        <w:t xml:space="preserve"> </w:t>
      </w:r>
    </w:p>
    <w:p w14:paraId="168F0508" w14:textId="0E2DAC23" w:rsidR="003E4F7B" w:rsidRPr="008F6973" w:rsidRDefault="003E4F7B" w:rsidP="003E4F7B">
      <w:pPr>
        <w:pStyle w:val="Naslov2"/>
        <w:rPr>
          <w:rFonts w:ascii="Arial" w:hAnsi="Arial" w:cs="Arial"/>
        </w:rPr>
      </w:pPr>
      <w:bookmarkStart w:id="12" w:name="_Toc122603008"/>
      <w:r w:rsidRPr="008F6973">
        <w:rPr>
          <w:rFonts w:ascii="Arial" w:hAnsi="Arial" w:cs="Arial"/>
        </w:rPr>
        <w:t>Kazalniki referenčne ambulante</w:t>
      </w:r>
      <w:bookmarkEnd w:id="12"/>
    </w:p>
    <w:p w14:paraId="09316BDF" w14:textId="77777777" w:rsidR="006172E7" w:rsidRPr="008F6973" w:rsidRDefault="006172E7" w:rsidP="006172E7">
      <w:pPr>
        <w:rPr>
          <w:rFonts w:ascii="Arial" w:hAnsi="Arial" w:cs="Arial"/>
        </w:rPr>
      </w:pPr>
    </w:p>
    <w:p w14:paraId="5B2E17E4" w14:textId="4EA069C7" w:rsidR="003E4F7B" w:rsidRPr="008F6973" w:rsidRDefault="003E4F7B" w:rsidP="003E4F7B">
      <w:pPr>
        <w:jc w:val="both"/>
        <w:rPr>
          <w:rFonts w:ascii="Arial" w:hAnsi="Arial" w:cs="Arial"/>
        </w:rPr>
      </w:pPr>
      <w:r w:rsidRPr="008F6973">
        <w:rPr>
          <w:rFonts w:ascii="Arial" w:hAnsi="Arial" w:cs="Arial"/>
        </w:rPr>
        <w:t>Projektna skupina referenčnih ambulant je postavila kazalnike kakovosti, ki se trenutno zbirajo. Na pobudo MZ je Katedra za družinsko medicino M</w:t>
      </w:r>
      <w:r w:rsidR="001F0045">
        <w:rPr>
          <w:rFonts w:ascii="Arial" w:hAnsi="Arial" w:cs="Arial"/>
        </w:rPr>
        <w:t xml:space="preserve">edicinske fakultete </w:t>
      </w:r>
      <w:r w:rsidRPr="008F6973">
        <w:rPr>
          <w:rFonts w:ascii="Arial" w:hAnsi="Arial" w:cs="Arial"/>
        </w:rPr>
        <w:t>U</w:t>
      </w:r>
      <w:r w:rsidR="001F0045">
        <w:rPr>
          <w:rFonts w:ascii="Arial" w:hAnsi="Arial" w:cs="Arial"/>
        </w:rPr>
        <w:t xml:space="preserve">niverze v </w:t>
      </w:r>
      <w:r w:rsidRPr="008F6973">
        <w:rPr>
          <w:rFonts w:ascii="Arial" w:hAnsi="Arial" w:cs="Arial"/>
        </w:rPr>
        <w:t>L</w:t>
      </w:r>
      <w:r w:rsidR="001F0045">
        <w:rPr>
          <w:rFonts w:ascii="Arial" w:hAnsi="Arial" w:cs="Arial"/>
        </w:rPr>
        <w:t>jubljani</w:t>
      </w:r>
      <w:r w:rsidRPr="008F6973">
        <w:rPr>
          <w:rFonts w:ascii="Arial" w:hAnsi="Arial" w:cs="Arial"/>
        </w:rPr>
        <w:t xml:space="preserve"> pripravila predlog za stalni nadzor kakovosti ambulant družinske medicine, ki </w:t>
      </w:r>
      <w:r w:rsidR="00021887">
        <w:rPr>
          <w:rFonts w:ascii="Arial" w:hAnsi="Arial" w:cs="Arial"/>
        </w:rPr>
        <w:t>je bil posredovan</w:t>
      </w:r>
      <w:r w:rsidRPr="008F6973">
        <w:rPr>
          <w:rFonts w:ascii="Arial" w:hAnsi="Arial" w:cs="Arial"/>
        </w:rPr>
        <w:t xml:space="preserve"> M</w:t>
      </w:r>
      <w:r w:rsidR="00021887">
        <w:rPr>
          <w:rFonts w:ascii="Arial" w:hAnsi="Arial" w:cs="Arial"/>
        </w:rPr>
        <w:t>Z</w:t>
      </w:r>
      <w:r w:rsidRPr="008F6973">
        <w:rPr>
          <w:rFonts w:ascii="Arial" w:hAnsi="Arial" w:cs="Arial"/>
        </w:rPr>
        <w:t xml:space="preserve">. V predlogu je predvideno, da se namenijo finančna sredstva za odgovorno institucijo </w:t>
      </w:r>
      <w:r w:rsidRPr="008F6973">
        <w:rPr>
          <w:rFonts w:ascii="Arial" w:hAnsi="Arial" w:cs="Arial"/>
        </w:rPr>
        <w:lastRenderedPageBreak/>
        <w:t>(</w:t>
      </w:r>
      <w:proofErr w:type="spellStart"/>
      <w:r w:rsidRPr="008F6973">
        <w:rPr>
          <w:rFonts w:ascii="Arial" w:hAnsi="Arial" w:cs="Arial"/>
        </w:rPr>
        <w:t>prdvidoma</w:t>
      </w:r>
      <w:proofErr w:type="spellEnd"/>
      <w:r w:rsidRPr="008F6973">
        <w:rPr>
          <w:rFonts w:ascii="Arial" w:hAnsi="Arial" w:cs="Arial"/>
        </w:rPr>
        <w:t xml:space="preserve"> Katedra) s pooblastilom za nadzor in izboljševanje kakovosti ambulant družinske medicine v </w:t>
      </w:r>
      <w:r w:rsidR="00021887">
        <w:rPr>
          <w:rFonts w:ascii="Arial" w:hAnsi="Arial" w:cs="Arial"/>
        </w:rPr>
        <w:t xml:space="preserve">Republiki </w:t>
      </w:r>
      <w:r w:rsidRPr="008F6973">
        <w:rPr>
          <w:rFonts w:ascii="Arial" w:hAnsi="Arial" w:cs="Arial"/>
        </w:rPr>
        <w:t xml:space="preserve">Sloveniji </w:t>
      </w:r>
      <w:r w:rsidR="005775F5" w:rsidRPr="008F6973">
        <w:rPr>
          <w:rFonts w:ascii="Arial" w:hAnsi="Arial" w:cs="Arial"/>
        </w:rPr>
        <w:t>(Klemenc-</w:t>
      </w:r>
      <w:proofErr w:type="spellStart"/>
      <w:r w:rsidR="005775F5" w:rsidRPr="008F6973">
        <w:rPr>
          <w:rFonts w:ascii="Arial" w:hAnsi="Arial" w:cs="Arial"/>
        </w:rPr>
        <w:t>Ketis</w:t>
      </w:r>
      <w:proofErr w:type="spellEnd"/>
      <w:r w:rsidR="005775F5" w:rsidRPr="008F6973">
        <w:rPr>
          <w:rFonts w:ascii="Arial" w:hAnsi="Arial" w:cs="Arial"/>
        </w:rPr>
        <w:t xml:space="preserve">, Švab, </w:t>
      </w:r>
      <w:proofErr w:type="spellStart"/>
      <w:r w:rsidR="005775F5" w:rsidRPr="008F6973">
        <w:rPr>
          <w:rFonts w:ascii="Arial" w:hAnsi="Arial" w:cs="Arial"/>
        </w:rPr>
        <w:t>Stepanović</w:t>
      </w:r>
      <w:proofErr w:type="spellEnd"/>
      <w:r w:rsidR="005775F5" w:rsidRPr="008F6973">
        <w:rPr>
          <w:rFonts w:ascii="Arial" w:hAnsi="Arial" w:cs="Arial"/>
        </w:rPr>
        <w:t xml:space="preserve"> in Susič, 2019).</w:t>
      </w:r>
    </w:p>
    <w:p w14:paraId="3924C0F5" w14:textId="21FF9CFE" w:rsidR="003E4F7B" w:rsidRPr="008F6973" w:rsidRDefault="003E4F7B" w:rsidP="003E4F7B">
      <w:pPr>
        <w:jc w:val="both"/>
        <w:rPr>
          <w:rFonts w:ascii="Arial" w:hAnsi="Arial" w:cs="Arial"/>
        </w:rPr>
      </w:pPr>
      <w:r w:rsidRPr="008F6973">
        <w:rPr>
          <w:rFonts w:ascii="Arial" w:hAnsi="Arial" w:cs="Arial"/>
        </w:rPr>
        <w:t xml:space="preserve">V tem sklopu je objavljen članek: </w:t>
      </w:r>
      <w:hyperlink r:id="rId11" w:history="1">
        <w:r w:rsidRPr="008F6973">
          <w:rPr>
            <w:rStyle w:val="Hiperpovezava"/>
            <w:rFonts w:ascii="Arial" w:hAnsi="Arial" w:cs="Arial"/>
          </w:rPr>
          <w:t>https://pubmed.ncbi.nlm.nih.gov/30010930/</w:t>
        </w:r>
      </w:hyperlink>
    </w:p>
    <w:p w14:paraId="6BDB9AB9" w14:textId="77777777" w:rsidR="00074DCC" w:rsidRPr="008F6973" w:rsidRDefault="00074DCC">
      <w:pPr>
        <w:suppressAutoHyphens w:val="0"/>
        <w:autoSpaceDN/>
        <w:spacing w:line="259" w:lineRule="auto"/>
        <w:rPr>
          <w:rFonts w:ascii="Arial" w:eastAsiaTheme="majorEastAsia" w:hAnsi="Arial" w:cs="Arial"/>
          <w:color w:val="2F5496" w:themeColor="accent1" w:themeShade="BF"/>
          <w:sz w:val="32"/>
          <w:szCs w:val="32"/>
        </w:rPr>
      </w:pPr>
      <w:r w:rsidRPr="008F6973">
        <w:rPr>
          <w:rFonts w:ascii="Arial" w:hAnsi="Arial" w:cs="Arial"/>
        </w:rPr>
        <w:br w:type="page"/>
      </w:r>
    </w:p>
    <w:p w14:paraId="300BAF50" w14:textId="4A3845D3" w:rsidR="00192C7F" w:rsidRPr="008F6973" w:rsidRDefault="6AB696F6" w:rsidP="0009162F">
      <w:pPr>
        <w:pStyle w:val="Naslov1"/>
        <w:rPr>
          <w:rFonts w:ascii="Arial" w:hAnsi="Arial" w:cs="Arial"/>
        </w:rPr>
      </w:pPr>
      <w:bookmarkStart w:id="13" w:name="_Toc122603009"/>
      <w:r w:rsidRPr="008F6973">
        <w:rPr>
          <w:rFonts w:ascii="Arial" w:hAnsi="Arial" w:cs="Arial"/>
        </w:rPr>
        <w:lastRenderedPageBreak/>
        <w:t>UGOTOV</w:t>
      </w:r>
      <w:r w:rsidR="000937F5" w:rsidRPr="008F6973">
        <w:rPr>
          <w:rFonts w:ascii="Arial" w:hAnsi="Arial" w:cs="Arial"/>
        </w:rPr>
        <w:t>I</w:t>
      </w:r>
      <w:r w:rsidRPr="008F6973">
        <w:rPr>
          <w:rFonts w:ascii="Arial" w:hAnsi="Arial" w:cs="Arial"/>
        </w:rPr>
        <w:t>TVE</w:t>
      </w:r>
      <w:bookmarkEnd w:id="13"/>
      <w:r w:rsidRPr="008F6973">
        <w:rPr>
          <w:rFonts w:ascii="Arial" w:hAnsi="Arial" w:cs="Arial"/>
        </w:rPr>
        <w:t xml:space="preserve"> </w:t>
      </w:r>
    </w:p>
    <w:p w14:paraId="07E63BB3" w14:textId="77777777" w:rsidR="005E2339" w:rsidRPr="008F6973" w:rsidRDefault="005E2339" w:rsidP="005E2339">
      <w:pPr>
        <w:rPr>
          <w:rFonts w:ascii="Arial" w:hAnsi="Arial" w:cs="Arial"/>
        </w:rPr>
      </w:pPr>
    </w:p>
    <w:p w14:paraId="2487ED66" w14:textId="7FA3B307" w:rsidR="00BF056B" w:rsidRPr="008F6973" w:rsidRDefault="6727A8EB" w:rsidP="00192C7F">
      <w:pPr>
        <w:jc w:val="both"/>
        <w:rPr>
          <w:rFonts w:ascii="Arial" w:hAnsi="Arial" w:cs="Arial"/>
        </w:rPr>
      </w:pPr>
      <w:r w:rsidRPr="008F6973">
        <w:rPr>
          <w:rFonts w:ascii="Arial" w:hAnsi="Arial" w:cs="Arial"/>
        </w:rPr>
        <w:t>V</w:t>
      </w:r>
      <w:r w:rsidR="00021887">
        <w:rPr>
          <w:rFonts w:ascii="Arial" w:hAnsi="Arial" w:cs="Arial"/>
        </w:rPr>
        <w:t xml:space="preserve"> Republiki</w:t>
      </w:r>
      <w:r w:rsidRPr="008F6973">
        <w:rPr>
          <w:rFonts w:ascii="Arial" w:hAnsi="Arial" w:cs="Arial"/>
        </w:rPr>
        <w:t xml:space="preserve"> Sloveniji obstaja širok nabor kazalnikov kakovosti</w:t>
      </w:r>
      <w:r w:rsidR="5659335C" w:rsidRPr="008F6973">
        <w:rPr>
          <w:rFonts w:ascii="Arial" w:hAnsi="Arial" w:cs="Arial"/>
        </w:rPr>
        <w:t xml:space="preserve"> v skladu z mednarodnimi smernicami, ki pa v </w:t>
      </w:r>
      <w:r w:rsidR="00021887">
        <w:rPr>
          <w:rFonts w:ascii="Arial" w:hAnsi="Arial" w:cs="Arial"/>
        </w:rPr>
        <w:t xml:space="preserve">zadnjem </w:t>
      </w:r>
      <w:r w:rsidR="5659335C" w:rsidRPr="008F6973">
        <w:rPr>
          <w:rFonts w:ascii="Arial" w:hAnsi="Arial" w:cs="Arial"/>
        </w:rPr>
        <w:t xml:space="preserve">desetletju ni bil nadgrajen in prilagojen </w:t>
      </w:r>
      <w:r w:rsidR="2430741B" w:rsidRPr="008F6973">
        <w:rPr>
          <w:rFonts w:ascii="Arial" w:hAnsi="Arial" w:cs="Arial"/>
        </w:rPr>
        <w:t xml:space="preserve">sodobnemu </w:t>
      </w:r>
      <w:r w:rsidR="5659335C" w:rsidRPr="008F6973">
        <w:rPr>
          <w:rFonts w:ascii="Arial" w:hAnsi="Arial" w:cs="Arial"/>
        </w:rPr>
        <w:t>razvoj</w:t>
      </w:r>
      <w:r w:rsidR="00021887">
        <w:rPr>
          <w:rFonts w:ascii="Arial" w:hAnsi="Arial" w:cs="Arial"/>
        </w:rPr>
        <w:t>u</w:t>
      </w:r>
      <w:r w:rsidR="5659335C" w:rsidRPr="008F6973">
        <w:rPr>
          <w:rFonts w:ascii="Arial" w:hAnsi="Arial" w:cs="Arial"/>
        </w:rPr>
        <w:t xml:space="preserve"> kakovosti in varnosti </w:t>
      </w:r>
      <w:proofErr w:type="spellStart"/>
      <w:r w:rsidR="5659335C" w:rsidRPr="008F6973">
        <w:rPr>
          <w:rFonts w:ascii="Arial" w:hAnsi="Arial" w:cs="Arial"/>
        </w:rPr>
        <w:t>zdravstven</w:t>
      </w:r>
      <w:r w:rsidR="00021887">
        <w:rPr>
          <w:rFonts w:ascii="Arial" w:hAnsi="Arial" w:cs="Arial"/>
        </w:rPr>
        <w:t>ga</w:t>
      </w:r>
      <w:proofErr w:type="spellEnd"/>
      <w:r w:rsidR="5659335C" w:rsidRPr="008F6973">
        <w:rPr>
          <w:rFonts w:ascii="Arial" w:hAnsi="Arial" w:cs="Arial"/>
        </w:rPr>
        <w:t xml:space="preserve"> sistem</w:t>
      </w:r>
      <w:r w:rsidR="00021887">
        <w:rPr>
          <w:rFonts w:ascii="Arial" w:hAnsi="Arial" w:cs="Arial"/>
        </w:rPr>
        <w:t>a</w:t>
      </w:r>
      <w:r w:rsidR="5659335C" w:rsidRPr="008F6973">
        <w:rPr>
          <w:rFonts w:ascii="Arial" w:hAnsi="Arial" w:cs="Arial"/>
        </w:rPr>
        <w:t>. Navkljub dokaj rednim poročilom nacionalnih kazalnikov kot tudi kazalnikov kakovosti uvedenih leta 2017</w:t>
      </w:r>
      <w:r w:rsidR="00021887">
        <w:rPr>
          <w:rFonts w:ascii="Arial" w:hAnsi="Arial" w:cs="Arial"/>
        </w:rPr>
        <w:t>,</w:t>
      </w:r>
      <w:r w:rsidR="5659335C" w:rsidRPr="008F6973">
        <w:rPr>
          <w:rFonts w:ascii="Arial" w:hAnsi="Arial" w:cs="Arial"/>
        </w:rPr>
        <w:t xml:space="preserve"> podatkov o neposrednem ali posrednem vplivu na zdravstveni sistem v </w:t>
      </w:r>
      <w:r w:rsidR="00021887">
        <w:rPr>
          <w:rFonts w:ascii="Arial" w:hAnsi="Arial" w:cs="Arial"/>
        </w:rPr>
        <w:t xml:space="preserve">Republiki </w:t>
      </w:r>
      <w:r w:rsidR="5659335C" w:rsidRPr="008F6973">
        <w:rPr>
          <w:rFonts w:ascii="Arial" w:hAnsi="Arial" w:cs="Arial"/>
        </w:rPr>
        <w:t>Sloveniji ni.</w:t>
      </w:r>
      <w:r w:rsidR="00E56DB1" w:rsidRPr="008F6973">
        <w:rPr>
          <w:rFonts w:ascii="Arial" w:hAnsi="Arial" w:cs="Arial"/>
        </w:rPr>
        <w:t xml:space="preserve"> </w:t>
      </w:r>
    </w:p>
    <w:p w14:paraId="727B3212" w14:textId="46138AB1" w:rsidR="00EB6F3C" w:rsidRPr="008F6973" w:rsidRDefault="00165607" w:rsidP="00A5093E">
      <w:pPr>
        <w:jc w:val="both"/>
        <w:rPr>
          <w:rFonts w:ascii="Arial" w:hAnsi="Arial" w:cs="Arial"/>
        </w:rPr>
      </w:pPr>
      <w:r w:rsidRPr="008F6973">
        <w:rPr>
          <w:rFonts w:ascii="Arial" w:hAnsi="Arial" w:cs="Arial"/>
        </w:rPr>
        <w:t xml:space="preserve">Kazalniki kakovosti v </w:t>
      </w:r>
      <w:r w:rsidR="00021887">
        <w:rPr>
          <w:rFonts w:ascii="Arial" w:hAnsi="Arial" w:cs="Arial"/>
        </w:rPr>
        <w:t xml:space="preserve">Republiki </w:t>
      </w:r>
      <w:r w:rsidRPr="008F6973">
        <w:rPr>
          <w:rFonts w:ascii="Arial" w:hAnsi="Arial" w:cs="Arial"/>
        </w:rPr>
        <w:t xml:space="preserve">Sloveniji še vedno niso dobili podpore pri srednjem in vrhnjem </w:t>
      </w:r>
      <w:proofErr w:type="spellStart"/>
      <w:r w:rsidRPr="008F6973">
        <w:rPr>
          <w:rFonts w:ascii="Arial" w:hAnsi="Arial" w:cs="Arial"/>
        </w:rPr>
        <w:t>managamantu</w:t>
      </w:r>
      <w:proofErr w:type="spellEnd"/>
      <w:r w:rsidRPr="008F6973">
        <w:rPr>
          <w:rFonts w:ascii="Arial" w:hAnsi="Arial" w:cs="Arial"/>
        </w:rPr>
        <w:t xml:space="preserve"> in se zato ne upora</w:t>
      </w:r>
      <w:r w:rsidR="00021887">
        <w:rPr>
          <w:rFonts w:ascii="Arial" w:hAnsi="Arial" w:cs="Arial"/>
        </w:rPr>
        <w:t>b</w:t>
      </w:r>
      <w:r w:rsidRPr="008F6973">
        <w:rPr>
          <w:rFonts w:ascii="Arial" w:hAnsi="Arial" w:cs="Arial"/>
        </w:rPr>
        <w:t xml:space="preserve">ljajo </w:t>
      </w:r>
      <w:r w:rsidR="00021887">
        <w:rPr>
          <w:rFonts w:ascii="Arial" w:hAnsi="Arial" w:cs="Arial"/>
        </w:rPr>
        <w:t>za</w:t>
      </w:r>
      <w:r w:rsidRPr="008F6973">
        <w:rPr>
          <w:rFonts w:ascii="Arial" w:hAnsi="Arial" w:cs="Arial"/>
        </w:rPr>
        <w:t xml:space="preserve"> uspešn</w:t>
      </w:r>
      <w:r w:rsidR="00021887">
        <w:rPr>
          <w:rFonts w:ascii="Arial" w:hAnsi="Arial" w:cs="Arial"/>
        </w:rPr>
        <w:t>o</w:t>
      </w:r>
      <w:r w:rsidRPr="008F6973">
        <w:rPr>
          <w:rFonts w:ascii="Arial" w:hAnsi="Arial" w:cs="Arial"/>
        </w:rPr>
        <w:t xml:space="preserve"> </w:t>
      </w:r>
      <w:r w:rsidR="00021887">
        <w:rPr>
          <w:rFonts w:ascii="Arial" w:hAnsi="Arial" w:cs="Arial"/>
        </w:rPr>
        <w:t>vodenje</w:t>
      </w:r>
      <w:r w:rsidR="00EB6F3C" w:rsidRPr="008F6973">
        <w:rPr>
          <w:rFonts w:ascii="Arial" w:hAnsi="Arial" w:cs="Arial"/>
        </w:rPr>
        <w:t>.</w:t>
      </w:r>
    </w:p>
    <w:p w14:paraId="560DD85D" w14:textId="116F0967" w:rsidR="00EB6F3C" w:rsidRPr="008F6973" w:rsidRDefault="00EB6F3C" w:rsidP="00A5093E">
      <w:pPr>
        <w:jc w:val="both"/>
        <w:rPr>
          <w:rFonts w:ascii="Arial" w:hAnsi="Arial" w:cs="Arial"/>
        </w:rPr>
      </w:pPr>
      <w:r w:rsidRPr="008F6973">
        <w:rPr>
          <w:rFonts w:ascii="Arial" w:hAnsi="Arial" w:cs="Arial"/>
        </w:rPr>
        <w:t>Kazalniki kot orodje za upravljanje in izboljševanje niso zaživeli zaradi dvoma v verodostojnost</w:t>
      </w:r>
      <w:r w:rsidR="00021887">
        <w:rPr>
          <w:rFonts w:ascii="Arial" w:hAnsi="Arial" w:cs="Arial"/>
        </w:rPr>
        <w:t xml:space="preserve"> (</w:t>
      </w:r>
      <w:r w:rsidRPr="008F6973">
        <w:rPr>
          <w:rFonts w:ascii="Arial" w:hAnsi="Arial" w:cs="Arial"/>
        </w:rPr>
        <w:t>subjektivno poročanje</w:t>
      </w:r>
      <w:r w:rsidR="00021887">
        <w:rPr>
          <w:rFonts w:ascii="Arial" w:hAnsi="Arial" w:cs="Arial"/>
        </w:rPr>
        <w:t>)</w:t>
      </w:r>
      <w:r w:rsidRPr="008F6973">
        <w:rPr>
          <w:rFonts w:ascii="Arial" w:hAnsi="Arial" w:cs="Arial"/>
        </w:rPr>
        <w:t>,</w:t>
      </w:r>
      <w:r w:rsidR="00E56DB1" w:rsidRPr="008F6973">
        <w:rPr>
          <w:rFonts w:ascii="Arial" w:hAnsi="Arial" w:cs="Arial"/>
        </w:rPr>
        <w:t xml:space="preserve"> </w:t>
      </w:r>
      <w:r w:rsidR="00021887">
        <w:rPr>
          <w:rFonts w:ascii="Arial" w:hAnsi="Arial" w:cs="Arial"/>
        </w:rPr>
        <w:t>ne</w:t>
      </w:r>
      <w:r w:rsidRPr="008F6973">
        <w:rPr>
          <w:rFonts w:ascii="Arial" w:hAnsi="Arial" w:cs="Arial"/>
        </w:rPr>
        <w:t>pravočasn</w:t>
      </w:r>
      <w:r w:rsidR="00021887">
        <w:rPr>
          <w:rFonts w:ascii="Arial" w:hAnsi="Arial" w:cs="Arial"/>
        </w:rPr>
        <w:t>osti</w:t>
      </w:r>
      <w:r w:rsidRPr="008F6973">
        <w:rPr>
          <w:rFonts w:ascii="Arial" w:hAnsi="Arial" w:cs="Arial"/>
        </w:rPr>
        <w:t xml:space="preserve"> povratne informacije o rezultatih in primerjav, pomanjkljive informacijske podpore zbiranju in poročanju, povratni</w:t>
      </w:r>
      <w:r w:rsidR="00021887">
        <w:rPr>
          <w:rFonts w:ascii="Arial" w:hAnsi="Arial" w:cs="Arial"/>
        </w:rPr>
        <w:t>h</w:t>
      </w:r>
      <w:r w:rsidRPr="008F6973">
        <w:rPr>
          <w:rFonts w:ascii="Arial" w:hAnsi="Arial" w:cs="Arial"/>
        </w:rPr>
        <w:t xml:space="preserve"> </w:t>
      </w:r>
      <w:proofErr w:type="spellStart"/>
      <w:r w:rsidRPr="008F6973">
        <w:rPr>
          <w:rFonts w:ascii="Arial" w:hAnsi="Arial" w:cs="Arial"/>
        </w:rPr>
        <w:t>infoiramcij</w:t>
      </w:r>
      <w:proofErr w:type="spellEnd"/>
      <w:r w:rsidRPr="008F6973">
        <w:rPr>
          <w:rFonts w:ascii="Arial" w:hAnsi="Arial" w:cs="Arial"/>
        </w:rPr>
        <w:t xml:space="preserve"> po opravljenih analizah ter kulture transparentnosti rezultatov.</w:t>
      </w:r>
    </w:p>
    <w:p w14:paraId="4FD1EDF9" w14:textId="77328B65" w:rsidR="00165607" w:rsidRPr="008F6973" w:rsidRDefault="00165607" w:rsidP="00A5093E">
      <w:pPr>
        <w:jc w:val="both"/>
        <w:rPr>
          <w:rFonts w:ascii="Arial" w:hAnsi="Arial" w:cs="Arial"/>
        </w:rPr>
      </w:pPr>
      <w:r w:rsidRPr="008F6973">
        <w:rPr>
          <w:rFonts w:ascii="Arial" w:hAnsi="Arial" w:cs="Arial"/>
        </w:rPr>
        <w:t>Pomembna pomanjkljivost trenutnega sistema, je ločeno zbiranje podatkov</w:t>
      </w:r>
      <w:r w:rsidR="00021887">
        <w:rPr>
          <w:rFonts w:ascii="Arial" w:hAnsi="Arial" w:cs="Arial"/>
        </w:rPr>
        <w:t xml:space="preserve"> za</w:t>
      </w:r>
      <w:r w:rsidRPr="008F6973">
        <w:rPr>
          <w:rFonts w:ascii="Arial" w:hAnsi="Arial" w:cs="Arial"/>
        </w:rPr>
        <w:t xml:space="preserve"> primarno zdravstvo, bolnišnice, </w:t>
      </w:r>
      <w:r w:rsidR="00021887">
        <w:rPr>
          <w:rFonts w:ascii="Arial" w:hAnsi="Arial" w:cs="Arial"/>
        </w:rPr>
        <w:t xml:space="preserve">izvajalce </w:t>
      </w:r>
      <w:r w:rsidRPr="008F6973">
        <w:rPr>
          <w:rFonts w:ascii="Arial" w:hAnsi="Arial" w:cs="Arial"/>
        </w:rPr>
        <w:t>dolgotrajn</w:t>
      </w:r>
      <w:r w:rsidR="00021887">
        <w:rPr>
          <w:rFonts w:ascii="Arial" w:hAnsi="Arial" w:cs="Arial"/>
        </w:rPr>
        <w:t>e</w:t>
      </w:r>
      <w:r w:rsidRPr="008F6973">
        <w:rPr>
          <w:rFonts w:ascii="Arial" w:hAnsi="Arial" w:cs="Arial"/>
        </w:rPr>
        <w:t xml:space="preserve"> oskrb</w:t>
      </w:r>
      <w:r w:rsidR="00021887">
        <w:rPr>
          <w:rFonts w:ascii="Arial" w:hAnsi="Arial" w:cs="Arial"/>
        </w:rPr>
        <w:t>e</w:t>
      </w:r>
      <w:r w:rsidRPr="008F6973">
        <w:rPr>
          <w:rFonts w:ascii="Arial" w:hAnsi="Arial" w:cs="Arial"/>
        </w:rPr>
        <w:t xml:space="preserve"> in</w:t>
      </w:r>
      <w:r w:rsidR="00021887">
        <w:rPr>
          <w:rFonts w:ascii="Arial" w:hAnsi="Arial" w:cs="Arial"/>
        </w:rPr>
        <w:t xml:space="preserve"> druge, ter</w:t>
      </w:r>
      <w:r w:rsidRPr="008F6973">
        <w:rPr>
          <w:rFonts w:ascii="Arial" w:hAnsi="Arial" w:cs="Arial"/>
        </w:rPr>
        <w:t xml:space="preserve"> učinkovitost. </w:t>
      </w:r>
    </w:p>
    <w:p w14:paraId="59ECC70A" w14:textId="43F95AF8" w:rsidR="00165607" w:rsidRPr="008F6973" w:rsidRDefault="00165607" w:rsidP="00A5093E">
      <w:pPr>
        <w:jc w:val="both"/>
        <w:rPr>
          <w:rFonts w:ascii="Arial" w:hAnsi="Arial" w:cs="Arial"/>
        </w:rPr>
      </w:pPr>
      <w:r w:rsidRPr="008F6973">
        <w:rPr>
          <w:rFonts w:ascii="Arial" w:hAnsi="Arial" w:cs="Arial"/>
        </w:rPr>
        <w:t>Nabor kazalnikov je izjemno širok, pogost</w:t>
      </w:r>
      <w:r w:rsidR="00021887">
        <w:rPr>
          <w:rFonts w:ascii="Arial" w:hAnsi="Arial" w:cs="Arial"/>
        </w:rPr>
        <w:t>o</w:t>
      </w:r>
      <w:r w:rsidRPr="008F6973">
        <w:rPr>
          <w:rFonts w:ascii="Arial" w:hAnsi="Arial" w:cs="Arial"/>
        </w:rPr>
        <w:t xml:space="preserve"> se področja kakovosti prekrivajo, nekatera področja </w:t>
      </w:r>
      <w:r w:rsidR="00021887">
        <w:rPr>
          <w:rFonts w:ascii="Arial" w:hAnsi="Arial" w:cs="Arial"/>
        </w:rPr>
        <w:t xml:space="preserve">pa </w:t>
      </w:r>
      <w:r w:rsidRPr="008F6973">
        <w:rPr>
          <w:rFonts w:ascii="Arial" w:hAnsi="Arial" w:cs="Arial"/>
        </w:rPr>
        <w:t xml:space="preserve">so slabo pokrita, tako imamo na primer zgolj en kazalnik iz področja osredotočenosti na </w:t>
      </w:r>
      <w:r w:rsidR="005455FE" w:rsidRPr="008F6973">
        <w:rPr>
          <w:rFonts w:ascii="Arial" w:hAnsi="Arial" w:cs="Arial"/>
        </w:rPr>
        <w:t>uporabnika zdravstvenih storitev</w:t>
      </w:r>
      <w:r w:rsidRPr="008F6973">
        <w:rPr>
          <w:rFonts w:ascii="Arial" w:hAnsi="Arial" w:cs="Arial"/>
        </w:rPr>
        <w:t xml:space="preserve">. </w:t>
      </w:r>
    </w:p>
    <w:p w14:paraId="4ED27BDB" w14:textId="77777777" w:rsidR="00EB6F3C" w:rsidRPr="008F6973" w:rsidRDefault="00165607" w:rsidP="00A5093E">
      <w:pPr>
        <w:jc w:val="both"/>
        <w:rPr>
          <w:rFonts w:ascii="Arial" w:hAnsi="Arial" w:cs="Arial"/>
        </w:rPr>
      </w:pPr>
      <w:r w:rsidRPr="008F6973">
        <w:rPr>
          <w:rFonts w:ascii="Arial" w:hAnsi="Arial" w:cs="Arial"/>
        </w:rPr>
        <w:t xml:space="preserve">Poročila kazalnikov niso ažurna, pogosto so </w:t>
      </w:r>
      <w:proofErr w:type="spellStart"/>
      <w:r w:rsidRPr="008F6973">
        <w:rPr>
          <w:rFonts w:ascii="Arial" w:hAnsi="Arial" w:cs="Arial"/>
        </w:rPr>
        <w:t>podatrki</w:t>
      </w:r>
      <w:proofErr w:type="spellEnd"/>
      <w:r w:rsidRPr="008F6973">
        <w:rPr>
          <w:rFonts w:ascii="Arial" w:hAnsi="Arial" w:cs="Arial"/>
        </w:rPr>
        <w:t xml:space="preserve"> zbrani ročno</w:t>
      </w:r>
      <w:r w:rsidR="00EB6F3C" w:rsidRPr="008F6973">
        <w:rPr>
          <w:rFonts w:ascii="Arial" w:hAnsi="Arial" w:cs="Arial"/>
        </w:rPr>
        <w:t>.</w:t>
      </w:r>
    </w:p>
    <w:p w14:paraId="467BC151" w14:textId="5023A9CB" w:rsidR="00165607" w:rsidRPr="008F6973" w:rsidRDefault="00EB6F3C" w:rsidP="00A5093E">
      <w:pPr>
        <w:jc w:val="both"/>
        <w:rPr>
          <w:rFonts w:ascii="Arial" w:hAnsi="Arial" w:cs="Arial"/>
        </w:rPr>
      </w:pPr>
      <w:r w:rsidRPr="008F6973">
        <w:rPr>
          <w:rFonts w:ascii="Arial" w:hAnsi="Arial" w:cs="Arial"/>
        </w:rPr>
        <w:t xml:space="preserve">Ključni problem </w:t>
      </w:r>
      <w:proofErr w:type="spellStart"/>
      <w:r w:rsidRPr="008F6973">
        <w:rPr>
          <w:rFonts w:ascii="Arial" w:hAnsi="Arial" w:cs="Arial"/>
        </w:rPr>
        <w:t>sisetma</w:t>
      </w:r>
      <w:proofErr w:type="spellEnd"/>
      <w:r w:rsidRPr="008F6973">
        <w:rPr>
          <w:rFonts w:ascii="Arial" w:hAnsi="Arial" w:cs="Arial"/>
        </w:rPr>
        <w:t xml:space="preserve"> ka</w:t>
      </w:r>
      <w:r w:rsidR="00021887">
        <w:rPr>
          <w:rFonts w:ascii="Arial" w:hAnsi="Arial" w:cs="Arial"/>
        </w:rPr>
        <w:t>z</w:t>
      </w:r>
      <w:r w:rsidRPr="008F6973">
        <w:rPr>
          <w:rFonts w:ascii="Arial" w:hAnsi="Arial" w:cs="Arial"/>
        </w:rPr>
        <w:t>alnikov je njihova neuporaba in neizkoriščenost.</w:t>
      </w:r>
    </w:p>
    <w:p w14:paraId="25B397B6" w14:textId="77777777" w:rsidR="00165607" w:rsidRPr="008F6973" w:rsidRDefault="00165607" w:rsidP="00165607">
      <w:pPr>
        <w:pStyle w:val="Pripombabesedilo"/>
        <w:rPr>
          <w:rFonts w:ascii="Arial" w:hAnsi="Arial" w:cs="Arial"/>
          <w:color w:val="FF0000"/>
        </w:rPr>
      </w:pPr>
    </w:p>
    <w:p w14:paraId="3DECB4CA" w14:textId="79B24B3E" w:rsidR="00A75716" w:rsidRPr="008F6973" w:rsidRDefault="00A75716">
      <w:pPr>
        <w:suppressAutoHyphens w:val="0"/>
        <w:autoSpaceDN/>
        <w:spacing w:line="259" w:lineRule="auto"/>
        <w:rPr>
          <w:rFonts w:ascii="Arial" w:eastAsiaTheme="majorEastAsia" w:hAnsi="Arial" w:cs="Arial"/>
          <w:color w:val="2F5496" w:themeColor="accent1" w:themeShade="BF"/>
          <w:sz w:val="32"/>
          <w:szCs w:val="32"/>
        </w:rPr>
      </w:pPr>
    </w:p>
    <w:p w14:paraId="04A9CB24" w14:textId="77777777" w:rsidR="00165607" w:rsidRPr="008F6973" w:rsidRDefault="00165607">
      <w:pPr>
        <w:suppressAutoHyphens w:val="0"/>
        <w:autoSpaceDN/>
        <w:spacing w:line="259" w:lineRule="auto"/>
        <w:rPr>
          <w:rFonts w:ascii="Arial" w:eastAsiaTheme="majorEastAsia" w:hAnsi="Arial" w:cs="Arial"/>
          <w:color w:val="2F5496" w:themeColor="accent1" w:themeShade="BF"/>
          <w:sz w:val="32"/>
          <w:szCs w:val="32"/>
        </w:rPr>
      </w:pPr>
      <w:r w:rsidRPr="008F6973">
        <w:rPr>
          <w:rFonts w:ascii="Arial" w:hAnsi="Arial" w:cs="Arial"/>
        </w:rPr>
        <w:br w:type="page"/>
      </w:r>
    </w:p>
    <w:p w14:paraId="09D4CAEE" w14:textId="1CD07874" w:rsidR="008977D5" w:rsidRPr="008F6973" w:rsidRDefault="00BF056B" w:rsidP="0009162F">
      <w:pPr>
        <w:pStyle w:val="Naslov1"/>
        <w:rPr>
          <w:rFonts w:ascii="Arial" w:hAnsi="Arial" w:cs="Arial"/>
        </w:rPr>
      </w:pPr>
      <w:bookmarkStart w:id="14" w:name="_Toc122603010"/>
      <w:r w:rsidRPr="008F6973">
        <w:rPr>
          <w:rFonts w:ascii="Arial" w:hAnsi="Arial" w:cs="Arial"/>
        </w:rPr>
        <w:lastRenderedPageBreak/>
        <w:t>PREDLOG KORAKOV</w:t>
      </w:r>
      <w:bookmarkEnd w:id="14"/>
    </w:p>
    <w:p w14:paraId="5C1467C0" w14:textId="77777777" w:rsidR="006172E7" w:rsidRPr="008F6973" w:rsidRDefault="006172E7" w:rsidP="006172E7">
      <w:pPr>
        <w:rPr>
          <w:rFonts w:ascii="Arial" w:hAnsi="Arial" w:cs="Arial"/>
        </w:rPr>
      </w:pPr>
    </w:p>
    <w:p w14:paraId="428EDD12" w14:textId="68B3EF9C" w:rsidR="00D76495" w:rsidRPr="008F6973" w:rsidRDefault="00D76495" w:rsidP="00D76495">
      <w:pPr>
        <w:pStyle w:val="Odstavekseznama"/>
        <w:numPr>
          <w:ilvl w:val="0"/>
          <w:numId w:val="16"/>
        </w:numPr>
        <w:jc w:val="both"/>
        <w:rPr>
          <w:rFonts w:ascii="Arial" w:hAnsi="Arial" w:cs="Arial"/>
        </w:rPr>
      </w:pPr>
      <w:r w:rsidRPr="008F6973">
        <w:rPr>
          <w:rFonts w:ascii="Arial" w:hAnsi="Arial" w:cs="Arial"/>
        </w:rPr>
        <w:t xml:space="preserve">Delavnica s </w:t>
      </w:r>
      <w:r w:rsidR="00021887">
        <w:rPr>
          <w:rFonts w:ascii="Arial" w:hAnsi="Arial" w:cs="Arial"/>
        </w:rPr>
        <w:t>s</w:t>
      </w:r>
      <w:r w:rsidRPr="008F6973">
        <w:rPr>
          <w:rFonts w:ascii="Arial" w:hAnsi="Arial" w:cs="Arial"/>
        </w:rPr>
        <w:t xml:space="preserve">trokovnjaki medicinskega in </w:t>
      </w:r>
      <w:proofErr w:type="spellStart"/>
      <w:r w:rsidRPr="008F6973">
        <w:rPr>
          <w:rFonts w:ascii="Arial" w:hAnsi="Arial" w:cs="Arial"/>
        </w:rPr>
        <w:t>upravljalskega</w:t>
      </w:r>
      <w:proofErr w:type="spellEnd"/>
      <w:r w:rsidRPr="008F6973">
        <w:rPr>
          <w:rFonts w:ascii="Arial" w:hAnsi="Arial" w:cs="Arial"/>
        </w:rPr>
        <w:t xml:space="preserve"> področja za določitev dokončnega seznama kazalnikov</w:t>
      </w:r>
      <w:r w:rsidR="00021887">
        <w:rPr>
          <w:rFonts w:ascii="Arial" w:hAnsi="Arial" w:cs="Arial"/>
        </w:rPr>
        <w:t>:</w:t>
      </w:r>
      <w:r w:rsidRPr="008F6973">
        <w:rPr>
          <w:rFonts w:ascii="Arial" w:hAnsi="Arial" w:cs="Arial"/>
        </w:rPr>
        <w:t xml:space="preserve"> </w:t>
      </w:r>
    </w:p>
    <w:p w14:paraId="6E320721" w14:textId="2A512E88" w:rsidR="005838D8" w:rsidRPr="008F6973" w:rsidRDefault="00D76495" w:rsidP="00D76495">
      <w:pPr>
        <w:pStyle w:val="Odstavekseznama"/>
        <w:numPr>
          <w:ilvl w:val="1"/>
          <w:numId w:val="16"/>
        </w:numPr>
        <w:jc w:val="both"/>
        <w:rPr>
          <w:rFonts w:ascii="Arial" w:hAnsi="Arial" w:cs="Arial"/>
        </w:rPr>
      </w:pPr>
      <w:r w:rsidRPr="008F6973">
        <w:rPr>
          <w:rFonts w:ascii="Arial" w:hAnsi="Arial" w:cs="Arial"/>
        </w:rPr>
        <w:t xml:space="preserve">Razprava o predlogu </w:t>
      </w:r>
      <w:r w:rsidR="00F84771" w:rsidRPr="008F6973">
        <w:rPr>
          <w:rFonts w:ascii="Arial" w:hAnsi="Arial" w:cs="Arial"/>
        </w:rPr>
        <w:t>racionalnega izbora kazalnikov kakovosti in varnosti s področja strukture, procesov in izidov,</w:t>
      </w:r>
      <w:r w:rsidR="00E56DB1" w:rsidRPr="008F6973">
        <w:rPr>
          <w:rFonts w:ascii="Arial" w:hAnsi="Arial" w:cs="Arial"/>
        </w:rPr>
        <w:t xml:space="preserve"> </w:t>
      </w:r>
      <w:r w:rsidR="00F84771" w:rsidRPr="008F6973">
        <w:rPr>
          <w:rFonts w:ascii="Arial" w:hAnsi="Arial" w:cs="Arial"/>
        </w:rPr>
        <w:t>prilagojenih sistemskim zahtevam in usklajeni</w:t>
      </w:r>
      <w:r w:rsidR="005838D8" w:rsidRPr="008F6973">
        <w:rPr>
          <w:rFonts w:ascii="Arial" w:hAnsi="Arial" w:cs="Arial"/>
        </w:rPr>
        <w:t>mi (izenačenimi)</w:t>
      </w:r>
      <w:r w:rsidR="00F84771" w:rsidRPr="008F6973">
        <w:rPr>
          <w:rFonts w:ascii="Arial" w:hAnsi="Arial" w:cs="Arial"/>
        </w:rPr>
        <w:t xml:space="preserve"> z mednarodno oblikovanimi in </w:t>
      </w:r>
      <w:proofErr w:type="spellStart"/>
      <w:r w:rsidR="00F84771" w:rsidRPr="008F6973">
        <w:rPr>
          <w:rFonts w:ascii="Arial" w:hAnsi="Arial" w:cs="Arial"/>
        </w:rPr>
        <w:t>validiranimi</w:t>
      </w:r>
      <w:proofErr w:type="spellEnd"/>
      <w:r w:rsidR="00F84771" w:rsidRPr="008F6973">
        <w:rPr>
          <w:rFonts w:ascii="Arial" w:hAnsi="Arial" w:cs="Arial"/>
        </w:rPr>
        <w:t xml:space="preserve"> kazalniki.</w:t>
      </w:r>
    </w:p>
    <w:p w14:paraId="2140DD01" w14:textId="579C5FFF" w:rsidR="00D76495" w:rsidRPr="008F6973" w:rsidRDefault="00D76495" w:rsidP="00D76495">
      <w:pPr>
        <w:pStyle w:val="Odstavekseznama"/>
        <w:numPr>
          <w:ilvl w:val="1"/>
          <w:numId w:val="16"/>
        </w:numPr>
        <w:jc w:val="both"/>
        <w:rPr>
          <w:rFonts w:ascii="Arial" w:hAnsi="Arial" w:cs="Arial"/>
        </w:rPr>
      </w:pPr>
      <w:r w:rsidRPr="008F6973">
        <w:rPr>
          <w:rFonts w:ascii="Arial" w:hAnsi="Arial" w:cs="Arial"/>
        </w:rPr>
        <w:t>Potrdite</w:t>
      </w:r>
      <w:r w:rsidR="00021887">
        <w:rPr>
          <w:rFonts w:ascii="Arial" w:hAnsi="Arial" w:cs="Arial"/>
        </w:rPr>
        <w:t>v</w:t>
      </w:r>
      <w:r w:rsidRPr="008F6973">
        <w:rPr>
          <w:rFonts w:ascii="Arial" w:hAnsi="Arial" w:cs="Arial"/>
        </w:rPr>
        <w:t xml:space="preserve"> dokončnega seznama kazalnikov</w:t>
      </w:r>
      <w:r w:rsidR="00021887">
        <w:rPr>
          <w:rFonts w:ascii="Arial" w:hAnsi="Arial" w:cs="Arial"/>
        </w:rPr>
        <w:t>.</w:t>
      </w:r>
    </w:p>
    <w:p w14:paraId="6E47071C" w14:textId="7FEE0147" w:rsidR="00227F4F" w:rsidRPr="008F6973" w:rsidRDefault="00D76495" w:rsidP="00227F4F">
      <w:pPr>
        <w:pStyle w:val="Odstavekseznama"/>
        <w:numPr>
          <w:ilvl w:val="0"/>
          <w:numId w:val="16"/>
        </w:numPr>
        <w:jc w:val="both"/>
        <w:rPr>
          <w:rFonts w:ascii="Arial" w:hAnsi="Arial" w:cs="Arial"/>
        </w:rPr>
      </w:pPr>
      <w:r w:rsidRPr="008F6973">
        <w:rPr>
          <w:rFonts w:ascii="Arial" w:hAnsi="Arial" w:cs="Arial"/>
        </w:rPr>
        <w:t>Priprava končnega seznama kazalnikov z metodološkimi navodil</w:t>
      </w:r>
      <w:r w:rsidR="00021887">
        <w:rPr>
          <w:rFonts w:ascii="Arial" w:hAnsi="Arial" w:cs="Arial"/>
        </w:rPr>
        <w:t>i:</w:t>
      </w:r>
    </w:p>
    <w:p w14:paraId="06EE9348" w14:textId="77777777" w:rsidR="00227F4F" w:rsidRPr="008F6973" w:rsidRDefault="005838D8" w:rsidP="00227F4F">
      <w:pPr>
        <w:pStyle w:val="Odstavekseznama"/>
        <w:numPr>
          <w:ilvl w:val="1"/>
          <w:numId w:val="16"/>
        </w:numPr>
        <w:jc w:val="both"/>
        <w:rPr>
          <w:rFonts w:ascii="Arial" w:hAnsi="Arial" w:cs="Arial"/>
        </w:rPr>
      </w:pPr>
      <w:r w:rsidRPr="008F6973">
        <w:rPr>
          <w:rFonts w:ascii="Arial" w:hAnsi="Arial" w:cs="Arial"/>
        </w:rPr>
        <w:t>Določitev časovne točke zbiranja podatkov za vsak posam</w:t>
      </w:r>
      <w:r w:rsidR="003E151A" w:rsidRPr="008F6973">
        <w:rPr>
          <w:rFonts w:ascii="Arial" w:hAnsi="Arial" w:cs="Arial"/>
        </w:rPr>
        <w:t>ezni</w:t>
      </w:r>
      <w:r w:rsidRPr="008F6973">
        <w:rPr>
          <w:rFonts w:ascii="Arial" w:hAnsi="Arial" w:cs="Arial"/>
        </w:rPr>
        <w:t xml:space="preserve"> kazalnik.</w:t>
      </w:r>
    </w:p>
    <w:p w14:paraId="1BD99102" w14:textId="1135DE7F" w:rsidR="00227F4F" w:rsidRPr="008F6973" w:rsidRDefault="005838D8" w:rsidP="00227F4F">
      <w:pPr>
        <w:pStyle w:val="Odstavekseznama"/>
        <w:numPr>
          <w:ilvl w:val="1"/>
          <w:numId w:val="16"/>
        </w:numPr>
        <w:jc w:val="both"/>
        <w:rPr>
          <w:rFonts w:ascii="Arial" w:hAnsi="Arial" w:cs="Arial"/>
        </w:rPr>
      </w:pPr>
      <w:r w:rsidRPr="008F6973">
        <w:rPr>
          <w:rFonts w:ascii="Arial" w:hAnsi="Arial" w:cs="Arial"/>
        </w:rPr>
        <w:t xml:space="preserve">Določitev vira podatkov za vsak kazalnik (administrativni, klinični, </w:t>
      </w:r>
      <w:r w:rsidR="005455FE" w:rsidRPr="008F6973">
        <w:rPr>
          <w:rFonts w:ascii="Arial" w:hAnsi="Arial" w:cs="Arial"/>
        </w:rPr>
        <w:t>uporabnika zdravstvenih storitev</w:t>
      </w:r>
      <w:r w:rsidRPr="008F6973">
        <w:rPr>
          <w:rFonts w:ascii="Arial" w:hAnsi="Arial" w:cs="Arial"/>
        </w:rPr>
        <w:t xml:space="preserve">, svojci, </w:t>
      </w:r>
      <w:r w:rsidR="009E2104" w:rsidRPr="008F6973">
        <w:rPr>
          <w:rFonts w:ascii="Arial" w:hAnsi="Arial" w:cs="Arial"/>
        </w:rPr>
        <w:t>ostalo</w:t>
      </w:r>
      <w:r w:rsidRPr="008F6973">
        <w:rPr>
          <w:rFonts w:ascii="Arial" w:hAnsi="Arial" w:cs="Arial"/>
        </w:rPr>
        <w:t>).</w:t>
      </w:r>
    </w:p>
    <w:p w14:paraId="7BCB0136" w14:textId="2F31B2C5" w:rsidR="00227F4F" w:rsidRPr="008F6973" w:rsidRDefault="005838D8" w:rsidP="00227F4F">
      <w:pPr>
        <w:pStyle w:val="Odstavekseznama"/>
        <w:numPr>
          <w:ilvl w:val="1"/>
          <w:numId w:val="16"/>
        </w:numPr>
        <w:jc w:val="both"/>
        <w:rPr>
          <w:rFonts w:ascii="Arial" w:hAnsi="Arial" w:cs="Arial"/>
        </w:rPr>
      </w:pPr>
      <w:r w:rsidRPr="008F6973">
        <w:rPr>
          <w:rFonts w:ascii="Arial" w:hAnsi="Arial" w:cs="Arial"/>
        </w:rPr>
        <w:t>Določitev kontrolne spremenljivke, ki se zbira poleg podatkov za kazalnik in omogoča statistično obdelavo kazalnikov.</w:t>
      </w:r>
    </w:p>
    <w:p w14:paraId="37A00204" w14:textId="20A3E9A3" w:rsidR="00227F4F" w:rsidRPr="008F6973" w:rsidRDefault="7D179ED7" w:rsidP="00227F4F">
      <w:pPr>
        <w:pStyle w:val="Odstavekseznama"/>
        <w:numPr>
          <w:ilvl w:val="1"/>
          <w:numId w:val="16"/>
        </w:numPr>
        <w:jc w:val="both"/>
        <w:rPr>
          <w:rFonts w:ascii="Arial" w:hAnsi="Arial" w:cs="Arial"/>
        </w:rPr>
      </w:pPr>
      <w:r w:rsidRPr="008F6973">
        <w:rPr>
          <w:rFonts w:ascii="Arial" w:hAnsi="Arial" w:cs="Arial"/>
        </w:rPr>
        <w:t>Vzpostavitev</w:t>
      </w:r>
      <w:r w:rsidR="00E56DB1" w:rsidRPr="008F6973">
        <w:rPr>
          <w:rFonts w:ascii="Arial" w:hAnsi="Arial" w:cs="Arial"/>
        </w:rPr>
        <w:t xml:space="preserve"> </w:t>
      </w:r>
      <w:r w:rsidRPr="008F6973">
        <w:rPr>
          <w:rFonts w:ascii="Arial" w:hAnsi="Arial" w:cs="Arial"/>
        </w:rPr>
        <w:t>enotne in povezane informacijske podpore za način zbiranja kazalnikov</w:t>
      </w:r>
      <w:r w:rsidR="00021887">
        <w:rPr>
          <w:rFonts w:ascii="Arial" w:hAnsi="Arial" w:cs="Arial"/>
        </w:rPr>
        <w:t>.</w:t>
      </w:r>
    </w:p>
    <w:p w14:paraId="405F9D45" w14:textId="32A5BC72" w:rsidR="003325E7" w:rsidRPr="008F6973" w:rsidRDefault="005F13E9" w:rsidP="003325E7">
      <w:pPr>
        <w:pStyle w:val="Pripombabesedilo"/>
        <w:numPr>
          <w:ilvl w:val="1"/>
          <w:numId w:val="16"/>
        </w:numPr>
        <w:jc w:val="both"/>
        <w:textAlignment w:val="baseline"/>
        <w:rPr>
          <w:rFonts w:ascii="Arial" w:hAnsi="Arial" w:cs="Arial"/>
          <w:sz w:val="22"/>
          <w:szCs w:val="22"/>
        </w:rPr>
      </w:pPr>
      <w:r w:rsidRPr="008F6973">
        <w:rPr>
          <w:rFonts w:ascii="Arial" w:hAnsi="Arial" w:cs="Arial"/>
          <w:sz w:val="22"/>
          <w:szCs w:val="22"/>
        </w:rPr>
        <w:t xml:space="preserve">Vzpostavitev sistema spremljanja kazalnikov uspešnosti izvajanja </w:t>
      </w:r>
      <w:r w:rsidR="00021887">
        <w:rPr>
          <w:rFonts w:ascii="Arial" w:hAnsi="Arial" w:cs="Arial"/>
          <w:sz w:val="22"/>
          <w:szCs w:val="22"/>
        </w:rPr>
        <w:t>NSKV</w:t>
      </w:r>
      <w:r w:rsidRPr="008F6973">
        <w:rPr>
          <w:rFonts w:ascii="Arial" w:hAnsi="Arial" w:cs="Arial"/>
          <w:sz w:val="22"/>
          <w:szCs w:val="22"/>
        </w:rPr>
        <w:t>.</w:t>
      </w:r>
    </w:p>
    <w:p w14:paraId="29FBEAE6" w14:textId="4B46E349" w:rsidR="003325E7" w:rsidRPr="008F6973" w:rsidRDefault="00021887" w:rsidP="003325E7">
      <w:pPr>
        <w:pStyle w:val="Pripombabesedilo"/>
        <w:numPr>
          <w:ilvl w:val="1"/>
          <w:numId w:val="16"/>
        </w:numPr>
        <w:jc w:val="both"/>
        <w:textAlignment w:val="baseline"/>
        <w:rPr>
          <w:rFonts w:ascii="Arial" w:hAnsi="Arial" w:cs="Arial"/>
          <w:sz w:val="22"/>
          <w:szCs w:val="22"/>
        </w:rPr>
      </w:pPr>
      <w:r>
        <w:rPr>
          <w:rFonts w:ascii="Arial" w:hAnsi="Arial" w:cs="Arial"/>
          <w:sz w:val="22"/>
          <w:szCs w:val="22"/>
        </w:rPr>
        <w:t>Določitev skrbnika z</w:t>
      </w:r>
      <w:r w:rsidR="003325E7" w:rsidRPr="008F6973">
        <w:rPr>
          <w:rFonts w:ascii="Arial" w:hAnsi="Arial" w:cs="Arial"/>
          <w:sz w:val="22"/>
          <w:szCs w:val="22"/>
        </w:rPr>
        <w:t>a vsak kazalnik ali skupino kazalnikov</w:t>
      </w:r>
      <w:r>
        <w:rPr>
          <w:rFonts w:ascii="Arial" w:hAnsi="Arial" w:cs="Arial"/>
          <w:sz w:val="22"/>
          <w:szCs w:val="22"/>
        </w:rPr>
        <w:t>.</w:t>
      </w:r>
    </w:p>
    <w:p w14:paraId="27B1E1EB" w14:textId="6CA42026" w:rsidR="003E151A" w:rsidRPr="008F6973" w:rsidRDefault="003E151A" w:rsidP="00227F4F">
      <w:pPr>
        <w:pStyle w:val="Odstavekseznama"/>
        <w:numPr>
          <w:ilvl w:val="0"/>
          <w:numId w:val="16"/>
        </w:numPr>
        <w:jc w:val="both"/>
        <w:rPr>
          <w:rFonts w:ascii="Arial" w:hAnsi="Arial" w:cs="Arial"/>
        </w:rPr>
      </w:pPr>
      <w:r w:rsidRPr="008F6973">
        <w:rPr>
          <w:rFonts w:ascii="Arial" w:hAnsi="Arial" w:cs="Arial"/>
        </w:rPr>
        <w:t>Ureditev pravne podlage za zbiranje</w:t>
      </w:r>
      <w:r w:rsidR="00021887">
        <w:rPr>
          <w:rFonts w:ascii="Arial" w:hAnsi="Arial" w:cs="Arial"/>
        </w:rPr>
        <w:t xml:space="preserve"> podatkov</w:t>
      </w:r>
      <w:r w:rsidRPr="008F6973">
        <w:rPr>
          <w:rFonts w:ascii="Arial" w:hAnsi="Arial" w:cs="Arial"/>
        </w:rPr>
        <w:t xml:space="preserve">, v skladu </w:t>
      </w:r>
      <w:r w:rsidR="00BC07FC">
        <w:rPr>
          <w:rFonts w:ascii="Arial" w:hAnsi="Arial" w:cs="Arial"/>
        </w:rPr>
        <w:t>predpisi s področja varovanja osebnih podatkov</w:t>
      </w:r>
      <w:r w:rsidRPr="008F6973">
        <w:rPr>
          <w:rFonts w:ascii="Arial" w:hAnsi="Arial" w:cs="Arial"/>
        </w:rPr>
        <w:t>.</w:t>
      </w:r>
    </w:p>
    <w:p w14:paraId="1DBC41AD" w14:textId="3EB1D98A" w:rsidR="00227F4F" w:rsidRPr="008F6973" w:rsidRDefault="00F84771" w:rsidP="00227F4F">
      <w:pPr>
        <w:pStyle w:val="Odstavekseznama"/>
        <w:numPr>
          <w:ilvl w:val="0"/>
          <w:numId w:val="16"/>
        </w:numPr>
        <w:jc w:val="both"/>
        <w:rPr>
          <w:rFonts w:ascii="Arial" w:hAnsi="Arial" w:cs="Arial"/>
        </w:rPr>
      </w:pPr>
      <w:r w:rsidRPr="008F6973">
        <w:rPr>
          <w:rFonts w:ascii="Arial" w:hAnsi="Arial" w:cs="Arial"/>
        </w:rPr>
        <w:t>Priprava strategije implementacije kazalnikov kakovosti v zdravstveni sistem z izdelavo in spremljanjem navodil za implementacijo zbiranja in obdelave ter objave podatkov s pravnega, statističnega in informacijskega vidik</w:t>
      </w:r>
      <w:r w:rsidR="00BC07FC">
        <w:rPr>
          <w:rFonts w:ascii="Arial" w:hAnsi="Arial" w:cs="Arial"/>
        </w:rPr>
        <w:t>a:</w:t>
      </w:r>
    </w:p>
    <w:p w14:paraId="05C39E34" w14:textId="10295C07" w:rsidR="005F13E9" w:rsidRPr="008F6973" w:rsidRDefault="00EC05BE" w:rsidP="00227F4F">
      <w:pPr>
        <w:pStyle w:val="Odstavekseznama"/>
        <w:numPr>
          <w:ilvl w:val="1"/>
          <w:numId w:val="16"/>
        </w:numPr>
        <w:jc w:val="both"/>
        <w:rPr>
          <w:rFonts w:ascii="Arial" w:hAnsi="Arial" w:cs="Arial"/>
        </w:rPr>
      </w:pPr>
      <w:r w:rsidRPr="008F6973">
        <w:rPr>
          <w:rFonts w:ascii="Arial" w:hAnsi="Arial" w:cs="Arial"/>
        </w:rPr>
        <w:t>usposabljanje</w:t>
      </w:r>
      <w:r w:rsidR="11C62DCA" w:rsidRPr="008F6973">
        <w:rPr>
          <w:rFonts w:ascii="Arial" w:hAnsi="Arial" w:cs="Arial"/>
        </w:rPr>
        <w:t xml:space="preserve"> izvajalcev za zbiranje podatkov za kazalnike, </w:t>
      </w:r>
    </w:p>
    <w:p w14:paraId="5E91E99D" w14:textId="74193CD5" w:rsidR="005F13E9" w:rsidRPr="008F6973" w:rsidRDefault="00EC05BE" w:rsidP="005F13E9">
      <w:pPr>
        <w:numPr>
          <w:ilvl w:val="1"/>
          <w:numId w:val="13"/>
        </w:numPr>
        <w:jc w:val="both"/>
        <w:rPr>
          <w:rFonts w:ascii="Arial" w:hAnsi="Arial" w:cs="Arial"/>
        </w:rPr>
      </w:pPr>
      <w:r w:rsidRPr="008F6973">
        <w:rPr>
          <w:rFonts w:ascii="Arial" w:hAnsi="Arial" w:cs="Arial"/>
        </w:rPr>
        <w:t>usposabljanje</w:t>
      </w:r>
      <w:r w:rsidR="005F13E9" w:rsidRPr="008F6973">
        <w:rPr>
          <w:rFonts w:ascii="Arial" w:hAnsi="Arial" w:cs="Arial"/>
        </w:rPr>
        <w:t xml:space="preserve"> izvajalcev o osnovah statistične kontrole procesov, </w:t>
      </w:r>
    </w:p>
    <w:p w14:paraId="007928C9" w14:textId="6F6A5D80" w:rsidR="005F13E9" w:rsidRPr="008F6973" w:rsidRDefault="005F13E9" w:rsidP="00C84DEF">
      <w:pPr>
        <w:numPr>
          <w:ilvl w:val="1"/>
          <w:numId w:val="13"/>
        </w:numPr>
        <w:jc w:val="both"/>
        <w:rPr>
          <w:rFonts w:ascii="Arial" w:hAnsi="Arial" w:cs="Arial"/>
        </w:rPr>
      </w:pPr>
      <w:r w:rsidRPr="008F6973">
        <w:rPr>
          <w:rFonts w:ascii="Arial" w:hAnsi="Arial" w:cs="Arial"/>
        </w:rPr>
        <w:t>model za izboljšave na podlagi rezultatov kazalnikov,</w:t>
      </w:r>
    </w:p>
    <w:p w14:paraId="077E3CD9" w14:textId="5DCCB36E" w:rsidR="005F13E9" w:rsidRPr="008F6973" w:rsidRDefault="11C62DCA" w:rsidP="00C84DEF">
      <w:pPr>
        <w:numPr>
          <w:ilvl w:val="1"/>
          <w:numId w:val="13"/>
        </w:numPr>
        <w:jc w:val="both"/>
        <w:rPr>
          <w:rFonts w:ascii="Arial" w:hAnsi="Arial" w:cs="Arial"/>
        </w:rPr>
      </w:pPr>
      <w:r w:rsidRPr="008F6973">
        <w:rPr>
          <w:rFonts w:ascii="Arial" w:hAnsi="Arial" w:cs="Arial"/>
        </w:rPr>
        <w:t>IKT podpora kazalnikom kakovosti</w:t>
      </w:r>
      <w:r w:rsidR="00BC07FC">
        <w:rPr>
          <w:rFonts w:ascii="Arial" w:hAnsi="Arial" w:cs="Arial"/>
        </w:rPr>
        <w:t>,</w:t>
      </w:r>
    </w:p>
    <w:p w14:paraId="0C7CB9C9" w14:textId="6F7239F4" w:rsidR="005F13E9" w:rsidRPr="008F6973" w:rsidRDefault="00BC07FC" w:rsidP="00C84DEF">
      <w:pPr>
        <w:numPr>
          <w:ilvl w:val="1"/>
          <w:numId w:val="13"/>
        </w:numPr>
        <w:jc w:val="both"/>
        <w:rPr>
          <w:rFonts w:ascii="Arial" w:hAnsi="Arial" w:cs="Arial"/>
        </w:rPr>
      </w:pPr>
      <w:r>
        <w:rPr>
          <w:rFonts w:ascii="Arial" w:hAnsi="Arial" w:cs="Arial"/>
        </w:rPr>
        <w:t>v</w:t>
      </w:r>
      <w:r w:rsidR="11C62DCA" w:rsidRPr="008F6973">
        <w:rPr>
          <w:rFonts w:ascii="Arial" w:hAnsi="Arial" w:cs="Arial"/>
        </w:rPr>
        <w:t>zpostavitev sistema kontrole kakovosti podatkov.</w:t>
      </w:r>
    </w:p>
    <w:p w14:paraId="78334ED2" w14:textId="7D1A9A4D" w:rsidR="00F84771" w:rsidRPr="008F6973" w:rsidRDefault="017F9D3E" w:rsidP="00227F4F">
      <w:pPr>
        <w:pStyle w:val="Odstavekseznama"/>
        <w:numPr>
          <w:ilvl w:val="0"/>
          <w:numId w:val="16"/>
        </w:numPr>
        <w:jc w:val="both"/>
        <w:rPr>
          <w:rFonts w:ascii="Arial" w:hAnsi="Arial" w:cs="Arial"/>
        </w:rPr>
      </w:pPr>
      <w:r w:rsidRPr="008F6973">
        <w:rPr>
          <w:rFonts w:ascii="Arial" w:hAnsi="Arial" w:cs="Arial"/>
        </w:rPr>
        <w:t>Vsakoletna umestitev izbora kazalnikov kakovosti in varnosti v Splošni dogovor za vse ravni in področja izvajanja zdravstvene dejavnosti.</w:t>
      </w:r>
    </w:p>
    <w:p w14:paraId="6363BC22" w14:textId="2BC1DF8C" w:rsidR="00F84771" w:rsidRPr="008F6973" w:rsidRDefault="017F9D3E" w:rsidP="00227F4F">
      <w:pPr>
        <w:pStyle w:val="Odstavekseznama"/>
        <w:numPr>
          <w:ilvl w:val="0"/>
          <w:numId w:val="16"/>
        </w:numPr>
        <w:jc w:val="both"/>
        <w:rPr>
          <w:rFonts w:ascii="Arial" w:hAnsi="Arial" w:cs="Arial"/>
        </w:rPr>
      </w:pPr>
      <w:r w:rsidRPr="008F6973">
        <w:rPr>
          <w:rFonts w:ascii="Arial" w:hAnsi="Arial" w:cs="Arial"/>
        </w:rPr>
        <w:t>Umestitev ugotovitev in priporočil četrtletnih poročil v zdravstveni sistem na ravni posameznega izvajalca.</w:t>
      </w:r>
    </w:p>
    <w:p w14:paraId="7EACB698" w14:textId="305B635C" w:rsidR="00F84771" w:rsidRPr="008F6973" w:rsidRDefault="00F84771" w:rsidP="00227F4F">
      <w:pPr>
        <w:pStyle w:val="Odstavekseznama"/>
        <w:numPr>
          <w:ilvl w:val="0"/>
          <w:numId w:val="16"/>
        </w:numPr>
        <w:jc w:val="both"/>
        <w:rPr>
          <w:rFonts w:ascii="Arial" w:hAnsi="Arial" w:cs="Arial"/>
        </w:rPr>
      </w:pPr>
      <w:r w:rsidRPr="008F6973">
        <w:rPr>
          <w:rFonts w:ascii="Arial" w:hAnsi="Arial" w:cs="Arial"/>
        </w:rPr>
        <w:t>Izvedba srečanj z izvajalci po objavi rezultatov s priporočeno vsebino:</w:t>
      </w:r>
    </w:p>
    <w:p w14:paraId="22C917D7" w14:textId="5A4BD723" w:rsidR="00F84771" w:rsidRPr="008F6973" w:rsidRDefault="00F84771" w:rsidP="001F2907">
      <w:pPr>
        <w:pStyle w:val="Odstavekseznama"/>
        <w:ind w:left="360"/>
        <w:jc w:val="both"/>
        <w:rPr>
          <w:rFonts w:ascii="Arial" w:hAnsi="Arial" w:cs="Arial"/>
        </w:rPr>
      </w:pPr>
      <w:r w:rsidRPr="008F6973">
        <w:rPr>
          <w:rFonts w:ascii="Arial" w:hAnsi="Arial" w:cs="Arial"/>
        </w:rPr>
        <w:t>-</w:t>
      </w:r>
      <w:r w:rsidR="00E56DB1" w:rsidRPr="008F6973">
        <w:rPr>
          <w:rFonts w:ascii="Arial" w:hAnsi="Arial" w:cs="Arial"/>
        </w:rPr>
        <w:t xml:space="preserve"> </w:t>
      </w:r>
      <w:r w:rsidRPr="008F6973">
        <w:rPr>
          <w:rFonts w:ascii="Arial" w:hAnsi="Arial" w:cs="Arial"/>
        </w:rPr>
        <w:t>pregled rezultatov</w:t>
      </w:r>
      <w:r w:rsidR="00A221E2" w:rsidRPr="008F6973">
        <w:rPr>
          <w:rFonts w:ascii="Arial" w:hAnsi="Arial" w:cs="Arial"/>
        </w:rPr>
        <w:t xml:space="preserve"> na individualni in agr</w:t>
      </w:r>
      <w:r w:rsidR="009E2104" w:rsidRPr="008F6973">
        <w:rPr>
          <w:rFonts w:ascii="Arial" w:hAnsi="Arial" w:cs="Arial"/>
        </w:rPr>
        <w:t>e</w:t>
      </w:r>
      <w:r w:rsidR="00A221E2" w:rsidRPr="008F6973">
        <w:rPr>
          <w:rFonts w:ascii="Arial" w:hAnsi="Arial" w:cs="Arial"/>
        </w:rPr>
        <w:t>gatni ravni po posameznih področjih</w:t>
      </w:r>
      <w:r w:rsidRPr="008F6973">
        <w:rPr>
          <w:rFonts w:ascii="Arial" w:hAnsi="Arial" w:cs="Arial"/>
        </w:rPr>
        <w:t>,</w:t>
      </w:r>
    </w:p>
    <w:p w14:paraId="4191747A" w14:textId="5DDEC234" w:rsidR="00F84771" w:rsidRPr="008F6973" w:rsidRDefault="017F9D3E" w:rsidP="00227F4F">
      <w:pPr>
        <w:pStyle w:val="Odstavekseznama"/>
        <w:numPr>
          <w:ilvl w:val="1"/>
          <w:numId w:val="16"/>
        </w:numPr>
        <w:jc w:val="both"/>
        <w:rPr>
          <w:rFonts w:ascii="Arial" w:hAnsi="Arial" w:cs="Arial"/>
        </w:rPr>
      </w:pPr>
      <w:r w:rsidRPr="008F6973">
        <w:rPr>
          <w:rFonts w:ascii="Arial" w:hAnsi="Arial" w:cs="Arial"/>
        </w:rPr>
        <w:t xml:space="preserve"> pregled pomanjkljivosti v podatkih, njihovi obdelavi, poročanju, </w:t>
      </w:r>
    </w:p>
    <w:p w14:paraId="7D23AC34" w14:textId="5061AC52" w:rsidR="00F84771" w:rsidRPr="008F6973" w:rsidRDefault="00F84771" w:rsidP="00227F4F">
      <w:pPr>
        <w:pStyle w:val="Odstavekseznama"/>
        <w:numPr>
          <w:ilvl w:val="1"/>
          <w:numId w:val="16"/>
        </w:numPr>
        <w:jc w:val="both"/>
        <w:rPr>
          <w:rFonts w:ascii="Arial" w:hAnsi="Arial" w:cs="Arial"/>
        </w:rPr>
      </w:pPr>
      <w:r w:rsidRPr="008F6973">
        <w:rPr>
          <w:rFonts w:ascii="Arial" w:hAnsi="Arial" w:cs="Arial"/>
        </w:rPr>
        <w:t xml:space="preserve">pregled ukrepov in priporočil za naslednje </w:t>
      </w:r>
      <w:r w:rsidR="001F2907" w:rsidRPr="008F6973">
        <w:rPr>
          <w:rFonts w:ascii="Arial" w:hAnsi="Arial" w:cs="Arial"/>
        </w:rPr>
        <w:t>leto</w:t>
      </w:r>
      <w:r w:rsidRPr="008F6973">
        <w:rPr>
          <w:rFonts w:ascii="Arial" w:hAnsi="Arial" w:cs="Arial"/>
        </w:rPr>
        <w:t xml:space="preserve"> in</w:t>
      </w:r>
    </w:p>
    <w:p w14:paraId="04354949" w14:textId="3BBA2E70" w:rsidR="00F84771" w:rsidRPr="008F6973" w:rsidRDefault="001F2907" w:rsidP="00227F4F">
      <w:pPr>
        <w:pStyle w:val="Odstavekseznama"/>
        <w:numPr>
          <w:ilvl w:val="1"/>
          <w:numId w:val="16"/>
        </w:numPr>
        <w:jc w:val="both"/>
        <w:rPr>
          <w:rFonts w:ascii="Arial" w:hAnsi="Arial" w:cs="Arial"/>
        </w:rPr>
      </w:pPr>
      <w:r w:rsidRPr="008F6973">
        <w:rPr>
          <w:rFonts w:ascii="Arial" w:hAnsi="Arial" w:cs="Arial"/>
        </w:rPr>
        <w:t>p</w:t>
      </w:r>
      <w:r w:rsidR="017F9D3E" w:rsidRPr="008F6973">
        <w:rPr>
          <w:rFonts w:ascii="Arial" w:hAnsi="Arial" w:cs="Arial"/>
        </w:rPr>
        <w:t>riprava načrta za</w:t>
      </w:r>
      <w:r w:rsidR="00E56DB1" w:rsidRPr="008F6973">
        <w:rPr>
          <w:rFonts w:ascii="Arial" w:hAnsi="Arial" w:cs="Arial"/>
        </w:rPr>
        <w:t xml:space="preserve"> </w:t>
      </w:r>
      <w:r w:rsidR="017F9D3E" w:rsidRPr="008F6973">
        <w:rPr>
          <w:rFonts w:ascii="Arial" w:hAnsi="Arial" w:cs="Arial"/>
        </w:rPr>
        <w:t>izboljšanje poročanja.</w:t>
      </w:r>
    </w:p>
    <w:p w14:paraId="1A36F7CB" w14:textId="3CFF8834" w:rsidR="00D76495" w:rsidRPr="008F6973" w:rsidRDefault="00F84771" w:rsidP="63BFB60E">
      <w:pPr>
        <w:numPr>
          <w:ilvl w:val="0"/>
          <w:numId w:val="13"/>
        </w:numPr>
        <w:tabs>
          <w:tab w:val="num" w:pos="720"/>
        </w:tabs>
        <w:jc w:val="both"/>
        <w:rPr>
          <w:rFonts w:ascii="Arial" w:hAnsi="Arial" w:cs="Arial"/>
        </w:rPr>
      </w:pPr>
      <w:r w:rsidRPr="008F6973">
        <w:rPr>
          <w:rFonts w:ascii="Arial" w:hAnsi="Arial" w:cs="Arial"/>
        </w:rPr>
        <w:t>Spodbujanje izobraževanja</w:t>
      </w:r>
      <w:r w:rsidR="00866881" w:rsidRPr="008F6973">
        <w:rPr>
          <w:rFonts w:ascii="Arial" w:hAnsi="Arial" w:cs="Arial"/>
        </w:rPr>
        <w:t xml:space="preserve"> za pridobivanje kompetenc</w:t>
      </w:r>
      <w:r w:rsidRPr="008F6973">
        <w:rPr>
          <w:rFonts w:ascii="Arial" w:hAnsi="Arial" w:cs="Arial"/>
        </w:rPr>
        <w:t xml:space="preserve"> na temo kakovosti med zdravstvenim osebjem</w:t>
      </w:r>
      <w:r w:rsidR="00BC07FC">
        <w:rPr>
          <w:rFonts w:ascii="Arial" w:hAnsi="Arial" w:cs="Arial"/>
        </w:rPr>
        <w:t>.</w:t>
      </w:r>
    </w:p>
    <w:p w14:paraId="61726E6F" w14:textId="061B72D5" w:rsidR="003669BE" w:rsidRPr="008F6973" w:rsidRDefault="017F9D3E" w:rsidP="63BFB60E">
      <w:pPr>
        <w:numPr>
          <w:ilvl w:val="0"/>
          <w:numId w:val="13"/>
        </w:numPr>
        <w:tabs>
          <w:tab w:val="num" w:pos="720"/>
        </w:tabs>
        <w:jc w:val="both"/>
        <w:rPr>
          <w:rFonts w:ascii="Arial" w:hAnsi="Arial" w:cs="Arial"/>
        </w:rPr>
      </w:pPr>
      <w:r w:rsidRPr="008F6973">
        <w:rPr>
          <w:rFonts w:ascii="Arial" w:hAnsi="Arial" w:cs="Arial"/>
        </w:rPr>
        <w:lastRenderedPageBreak/>
        <w:t xml:space="preserve">Spodbujanje sodelovanja predstavnikov </w:t>
      </w:r>
      <w:r w:rsidR="00BC07FC">
        <w:rPr>
          <w:rFonts w:ascii="Arial" w:hAnsi="Arial" w:cs="Arial"/>
        </w:rPr>
        <w:t xml:space="preserve">Republike </w:t>
      </w:r>
      <w:r w:rsidRPr="008F6973">
        <w:rPr>
          <w:rFonts w:ascii="Arial" w:hAnsi="Arial" w:cs="Arial"/>
        </w:rPr>
        <w:t>Slovenije v mednarodnih projektih, ki se nanašajo na razvoj orodij za oblikovanje kazalnikov</w:t>
      </w:r>
      <w:r w:rsidR="00BC07FC">
        <w:rPr>
          <w:rFonts w:ascii="Arial" w:hAnsi="Arial" w:cs="Arial"/>
        </w:rPr>
        <w:t>, n</w:t>
      </w:r>
      <w:r w:rsidR="00F84771" w:rsidRPr="008F6973">
        <w:rPr>
          <w:rFonts w:ascii="Arial" w:hAnsi="Arial" w:cs="Arial"/>
        </w:rPr>
        <w:t>a primer ICHOM (</w:t>
      </w:r>
      <w:proofErr w:type="spellStart"/>
      <w:r w:rsidR="00F84771" w:rsidRPr="008F6973">
        <w:rPr>
          <w:rFonts w:ascii="Arial" w:hAnsi="Arial" w:cs="Arial"/>
        </w:rPr>
        <w:t>International</w:t>
      </w:r>
      <w:proofErr w:type="spellEnd"/>
      <w:r w:rsidR="00F84771" w:rsidRPr="008F6973">
        <w:rPr>
          <w:rFonts w:ascii="Arial" w:hAnsi="Arial" w:cs="Arial"/>
        </w:rPr>
        <w:t xml:space="preserve"> </w:t>
      </w:r>
      <w:proofErr w:type="spellStart"/>
      <w:r w:rsidR="00F84771" w:rsidRPr="008F6973">
        <w:rPr>
          <w:rFonts w:ascii="Arial" w:hAnsi="Arial" w:cs="Arial"/>
        </w:rPr>
        <w:t>Cooperation</w:t>
      </w:r>
      <w:proofErr w:type="spellEnd"/>
      <w:r w:rsidR="00F84771" w:rsidRPr="008F6973">
        <w:rPr>
          <w:rFonts w:ascii="Arial" w:hAnsi="Arial" w:cs="Arial"/>
        </w:rPr>
        <w:t xml:space="preserve"> </w:t>
      </w:r>
      <w:proofErr w:type="spellStart"/>
      <w:r w:rsidR="00F84771" w:rsidRPr="008F6973">
        <w:rPr>
          <w:rFonts w:ascii="Arial" w:hAnsi="Arial" w:cs="Arial"/>
        </w:rPr>
        <w:t>for</w:t>
      </w:r>
      <w:proofErr w:type="spellEnd"/>
      <w:r w:rsidR="00F84771" w:rsidRPr="008F6973">
        <w:rPr>
          <w:rFonts w:ascii="Arial" w:hAnsi="Arial" w:cs="Arial"/>
        </w:rPr>
        <w:t xml:space="preserve"> </w:t>
      </w:r>
      <w:proofErr w:type="spellStart"/>
      <w:r w:rsidR="00F84771" w:rsidRPr="008F6973">
        <w:rPr>
          <w:rFonts w:ascii="Arial" w:hAnsi="Arial" w:cs="Arial"/>
        </w:rPr>
        <w:t>Health</w:t>
      </w:r>
      <w:proofErr w:type="spellEnd"/>
      <w:r w:rsidR="00F84771" w:rsidRPr="008F6973">
        <w:rPr>
          <w:rFonts w:ascii="Arial" w:hAnsi="Arial" w:cs="Arial"/>
        </w:rPr>
        <w:t xml:space="preserve"> </w:t>
      </w:r>
      <w:proofErr w:type="spellStart"/>
      <w:r w:rsidR="00F84771" w:rsidRPr="008F6973">
        <w:rPr>
          <w:rFonts w:ascii="Arial" w:hAnsi="Arial" w:cs="Arial"/>
        </w:rPr>
        <w:t>Outcomes</w:t>
      </w:r>
      <w:proofErr w:type="spellEnd"/>
      <w:r w:rsidR="00F84771" w:rsidRPr="008F6973">
        <w:rPr>
          <w:rFonts w:ascii="Arial" w:hAnsi="Arial" w:cs="Arial"/>
        </w:rPr>
        <w:t xml:space="preserve"> </w:t>
      </w:r>
      <w:proofErr w:type="spellStart"/>
      <w:r w:rsidR="00F84771" w:rsidRPr="008F6973">
        <w:rPr>
          <w:rFonts w:ascii="Arial" w:hAnsi="Arial" w:cs="Arial"/>
        </w:rPr>
        <w:t>measurement</w:t>
      </w:r>
      <w:proofErr w:type="spellEnd"/>
      <w:r w:rsidR="00F84771" w:rsidRPr="008F6973">
        <w:rPr>
          <w:rFonts w:ascii="Arial" w:hAnsi="Arial" w:cs="Arial"/>
        </w:rPr>
        <w:t xml:space="preserve">) in </w:t>
      </w:r>
      <w:proofErr w:type="spellStart"/>
      <w:r w:rsidR="00F84771" w:rsidRPr="008F6973">
        <w:rPr>
          <w:rFonts w:ascii="Arial" w:hAnsi="Arial" w:cs="Arial"/>
        </w:rPr>
        <w:t>PaRIS</w:t>
      </w:r>
      <w:proofErr w:type="spellEnd"/>
      <w:r w:rsidR="00F84771" w:rsidRPr="008F6973">
        <w:rPr>
          <w:rFonts w:ascii="Arial" w:hAnsi="Arial" w:cs="Arial"/>
        </w:rPr>
        <w:t xml:space="preserve"> v okviru OECD (</w:t>
      </w:r>
      <w:proofErr w:type="spellStart"/>
      <w:r w:rsidR="00F84771" w:rsidRPr="008F6973">
        <w:rPr>
          <w:rFonts w:ascii="Arial" w:hAnsi="Arial" w:cs="Arial"/>
        </w:rPr>
        <w:t>Patient</w:t>
      </w:r>
      <w:proofErr w:type="spellEnd"/>
      <w:r w:rsidR="00F84771" w:rsidRPr="008F6973">
        <w:rPr>
          <w:rFonts w:ascii="Arial" w:hAnsi="Arial" w:cs="Arial"/>
        </w:rPr>
        <w:t xml:space="preserve"> </w:t>
      </w:r>
      <w:proofErr w:type="spellStart"/>
      <w:r w:rsidR="00F84771" w:rsidRPr="008F6973">
        <w:rPr>
          <w:rFonts w:ascii="Arial" w:hAnsi="Arial" w:cs="Arial"/>
        </w:rPr>
        <w:t>reported</w:t>
      </w:r>
      <w:proofErr w:type="spellEnd"/>
      <w:r w:rsidR="00F84771" w:rsidRPr="008F6973">
        <w:rPr>
          <w:rFonts w:ascii="Arial" w:hAnsi="Arial" w:cs="Arial"/>
        </w:rPr>
        <w:t xml:space="preserve"> </w:t>
      </w:r>
      <w:proofErr w:type="spellStart"/>
      <w:r w:rsidR="00F84771" w:rsidRPr="008F6973">
        <w:rPr>
          <w:rFonts w:ascii="Arial" w:hAnsi="Arial" w:cs="Arial"/>
        </w:rPr>
        <w:t>indicator</w:t>
      </w:r>
      <w:proofErr w:type="spellEnd"/>
      <w:r w:rsidR="00F84771" w:rsidRPr="008F6973">
        <w:rPr>
          <w:rFonts w:ascii="Arial" w:hAnsi="Arial" w:cs="Arial"/>
        </w:rPr>
        <w:t xml:space="preserve"> </w:t>
      </w:r>
      <w:proofErr w:type="spellStart"/>
      <w:r w:rsidR="00F84771" w:rsidRPr="008F6973">
        <w:rPr>
          <w:rFonts w:ascii="Arial" w:hAnsi="Arial" w:cs="Arial"/>
        </w:rPr>
        <w:t>survey</w:t>
      </w:r>
      <w:proofErr w:type="spellEnd"/>
      <w:r w:rsidR="00F84771" w:rsidRPr="008F6973">
        <w:rPr>
          <w:rFonts w:ascii="Arial" w:hAnsi="Arial" w:cs="Arial"/>
        </w:rPr>
        <w:t xml:space="preserve"> </w:t>
      </w:r>
      <w:proofErr w:type="spellStart"/>
      <w:r w:rsidR="00F84771" w:rsidRPr="008F6973">
        <w:rPr>
          <w:rFonts w:ascii="Arial" w:hAnsi="Arial" w:cs="Arial"/>
        </w:rPr>
        <w:t>for</w:t>
      </w:r>
      <w:proofErr w:type="spellEnd"/>
      <w:r w:rsidR="00F84771" w:rsidRPr="008F6973">
        <w:rPr>
          <w:rFonts w:ascii="Arial" w:hAnsi="Arial" w:cs="Arial"/>
        </w:rPr>
        <w:t xml:space="preserve"> </w:t>
      </w:r>
      <w:proofErr w:type="spellStart"/>
      <w:r w:rsidR="00F84771" w:rsidRPr="008F6973">
        <w:rPr>
          <w:rFonts w:ascii="Arial" w:hAnsi="Arial" w:cs="Arial"/>
        </w:rPr>
        <w:t>chronic</w:t>
      </w:r>
      <w:proofErr w:type="spellEnd"/>
      <w:r w:rsidR="00F84771" w:rsidRPr="008F6973">
        <w:rPr>
          <w:rFonts w:ascii="Arial" w:hAnsi="Arial" w:cs="Arial"/>
        </w:rPr>
        <w:t xml:space="preserve"> </w:t>
      </w:r>
      <w:proofErr w:type="spellStart"/>
      <w:r w:rsidR="00F84771" w:rsidRPr="008F6973">
        <w:rPr>
          <w:rFonts w:ascii="Arial" w:hAnsi="Arial" w:cs="Arial"/>
        </w:rPr>
        <w:t>patients</w:t>
      </w:r>
      <w:proofErr w:type="spellEnd"/>
      <w:r w:rsidR="00F84771" w:rsidRPr="008F6973">
        <w:rPr>
          <w:rFonts w:ascii="Arial" w:hAnsi="Arial" w:cs="Arial"/>
        </w:rPr>
        <w:t xml:space="preserve"> at </w:t>
      </w:r>
      <w:proofErr w:type="spellStart"/>
      <w:r w:rsidR="00F84771" w:rsidRPr="008F6973">
        <w:rPr>
          <w:rFonts w:ascii="Arial" w:hAnsi="Arial" w:cs="Arial"/>
        </w:rPr>
        <w:t>primary</w:t>
      </w:r>
      <w:proofErr w:type="spellEnd"/>
      <w:r w:rsidR="00F84771" w:rsidRPr="008F6973">
        <w:rPr>
          <w:rFonts w:ascii="Arial" w:hAnsi="Arial" w:cs="Arial"/>
        </w:rPr>
        <w:t xml:space="preserve"> </w:t>
      </w:r>
      <w:proofErr w:type="spellStart"/>
      <w:r w:rsidR="00F84771" w:rsidRPr="008F6973">
        <w:rPr>
          <w:rFonts w:ascii="Arial" w:hAnsi="Arial" w:cs="Arial"/>
        </w:rPr>
        <w:t>care</w:t>
      </w:r>
      <w:proofErr w:type="spellEnd"/>
      <w:r w:rsidR="00F84771" w:rsidRPr="008F6973">
        <w:rPr>
          <w:rFonts w:ascii="Arial" w:hAnsi="Arial" w:cs="Arial"/>
        </w:rPr>
        <w:t>).</w:t>
      </w:r>
    </w:p>
    <w:p w14:paraId="6488BAEA" w14:textId="77777777" w:rsidR="00287899" w:rsidRPr="008F6973" w:rsidRDefault="00287899" w:rsidP="63BFB60E">
      <w:pPr>
        <w:jc w:val="both"/>
        <w:rPr>
          <w:rFonts w:ascii="Arial" w:hAnsi="Arial" w:cs="Arial"/>
        </w:rPr>
      </w:pPr>
    </w:p>
    <w:p w14:paraId="78FECDEC" w14:textId="21E06195" w:rsidR="005F13E9" w:rsidRPr="008F6973" w:rsidRDefault="005F13E9">
      <w:pPr>
        <w:suppressAutoHyphens w:val="0"/>
        <w:autoSpaceDN/>
        <w:spacing w:line="259" w:lineRule="auto"/>
        <w:rPr>
          <w:rFonts w:ascii="Arial" w:hAnsi="Arial" w:cs="Arial"/>
          <w:b/>
          <w:bCs/>
        </w:rPr>
      </w:pPr>
      <w:r w:rsidRPr="008F6973">
        <w:rPr>
          <w:rFonts w:ascii="Arial" w:hAnsi="Arial" w:cs="Arial"/>
          <w:b/>
          <w:bCs/>
        </w:rPr>
        <w:br w:type="page"/>
      </w:r>
    </w:p>
    <w:p w14:paraId="16960F8F" w14:textId="6D889D55" w:rsidR="00713B5D" w:rsidRPr="008F6973" w:rsidRDefault="00713B5D" w:rsidP="00713B5D">
      <w:pPr>
        <w:pStyle w:val="Naslov1"/>
        <w:rPr>
          <w:rFonts w:ascii="Arial" w:hAnsi="Arial" w:cs="Arial"/>
        </w:rPr>
      </w:pPr>
      <w:bookmarkStart w:id="15" w:name="_Toc122603011"/>
      <w:r w:rsidRPr="008F6973">
        <w:rPr>
          <w:rFonts w:ascii="Arial" w:hAnsi="Arial" w:cs="Arial"/>
        </w:rPr>
        <w:lastRenderedPageBreak/>
        <w:t>IZBRANI KAZALNIKI</w:t>
      </w:r>
      <w:bookmarkEnd w:id="15"/>
    </w:p>
    <w:p w14:paraId="000D80CD" w14:textId="2E315202" w:rsidR="009E2923" w:rsidRPr="008F6973" w:rsidRDefault="009E2923" w:rsidP="009E2923">
      <w:pPr>
        <w:rPr>
          <w:rFonts w:ascii="Arial" w:hAnsi="Arial" w:cs="Arial"/>
          <w:b/>
          <w:bCs/>
        </w:rPr>
      </w:pPr>
      <w:bookmarkStart w:id="16" w:name="_Hlk103517093"/>
    </w:p>
    <w:tbl>
      <w:tblPr>
        <w:tblW w:w="9699" w:type="dxa"/>
        <w:tblInd w:w="75" w:type="dxa"/>
        <w:tblCellMar>
          <w:left w:w="10" w:type="dxa"/>
          <w:right w:w="10" w:type="dxa"/>
        </w:tblCellMar>
        <w:tblLook w:val="04A0" w:firstRow="1" w:lastRow="0" w:firstColumn="1" w:lastColumn="0" w:noHBand="0" w:noVBand="1"/>
      </w:tblPr>
      <w:tblGrid>
        <w:gridCol w:w="6724"/>
        <w:gridCol w:w="2975"/>
      </w:tblGrid>
      <w:tr w:rsidR="009E2923" w:rsidRPr="00B6559A" w14:paraId="2ED4A765" w14:textId="77777777" w:rsidTr="00800497">
        <w:trPr>
          <w:trHeight w:val="291"/>
        </w:trPr>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12E668" w14:textId="77777777" w:rsidR="009E2923" w:rsidRPr="008F6973" w:rsidRDefault="009E2923" w:rsidP="00800497">
            <w:pPr>
              <w:spacing w:after="0"/>
              <w:jc w:val="center"/>
              <w:rPr>
                <w:rFonts w:ascii="Arial" w:hAnsi="Arial" w:cs="Arial"/>
                <w:b/>
                <w:bCs/>
                <w:color w:val="000000"/>
                <w:sz w:val="16"/>
                <w:szCs w:val="16"/>
                <w:lang w:eastAsia="sl-SI"/>
              </w:rPr>
            </w:pPr>
            <w:r w:rsidRPr="008F6973">
              <w:rPr>
                <w:rFonts w:ascii="Arial" w:hAnsi="Arial" w:cs="Arial"/>
                <w:b/>
                <w:bCs/>
                <w:color w:val="000000"/>
                <w:sz w:val="16"/>
                <w:szCs w:val="16"/>
                <w:lang w:eastAsia="sl-SI"/>
              </w:rPr>
              <w:t>KAZALNIK</w:t>
            </w:r>
          </w:p>
        </w:tc>
        <w:tc>
          <w:tcPr>
            <w:tcW w:w="2975" w:type="dxa"/>
            <w:tcBorders>
              <w:top w:val="single" w:sz="4" w:space="0" w:color="000000"/>
              <w:left w:val="single" w:sz="4" w:space="0" w:color="000000"/>
              <w:bottom w:val="single" w:sz="4" w:space="0" w:color="000000"/>
              <w:right w:val="single" w:sz="4" w:space="0" w:color="000000"/>
            </w:tcBorders>
          </w:tcPr>
          <w:p w14:paraId="6D1DE485" w14:textId="77777777" w:rsidR="009E2923" w:rsidRPr="008F6973" w:rsidRDefault="009E2923" w:rsidP="00800497">
            <w:pPr>
              <w:spacing w:after="0"/>
              <w:jc w:val="center"/>
              <w:rPr>
                <w:rFonts w:ascii="Arial" w:hAnsi="Arial" w:cs="Arial"/>
                <w:b/>
                <w:bCs/>
                <w:color w:val="FF0000"/>
                <w:sz w:val="16"/>
                <w:szCs w:val="16"/>
                <w:lang w:eastAsia="sl-SI"/>
              </w:rPr>
            </w:pPr>
            <w:r w:rsidRPr="008F6973">
              <w:rPr>
                <w:rFonts w:ascii="Arial" w:hAnsi="Arial" w:cs="Arial"/>
                <w:b/>
                <w:bCs/>
                <w:color w:val="000000"/>
                <w:sz w:val="16"/>
                <w:szCs w:val="16"/>
                <w:lang w:eastAsia="sl-SI"/>
              </w:rPr>
              <w:t>KATEGORIJA</w:t>
            </w:r>
          </w:p>
        </w:tc>
      </w:tr>
      <w:tr w:rsidR="009E2923" w:rsidRPr="00B6559A" w14:paraId="4C48F0B0"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26A8E1"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color w:val="000000"/>
                <w:sz w:val="16"/>
                <w:szCs w:val="16"/>
                <w:lang w:eastAsia="sl-SI"/>
              </w:rPr>
              <w:t xml:space="preserve">Ginekologija - ginekološke operacije - izguba krvi </w:t>
            </w:r>
          </w:p>
        </w:tc>
        <w:tc>
          <w:tcPr>
            <w:tcW w:w="2975" w:type="dxa"/>
            <w:tcBorders>
              <w:left w:val="single" w:sz="4" w:space="0" w:color="000000"/>
              <w:bottom w:val="single" w:sz="4" w:space="0" w:color="000000"/>
              <w:right w:val="single" w:sz="4" w:space="0" w:color="000000"/>
            </w:tcBorders>
          </w:tcPr>
          <w:p w14:paraId="79299BBF"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53140C1E"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4664FC" w14:textId="77777777" w:rsidR="009E2923" w:rsidRPr="008F6973" w:rsidRDefault="009E2923" w:rsidP="00800497">
            <w:pPr>
              <w:spacing w:after="0"/>
              <w:rPr>
                <w:rFonts w:ascii="Arial" w:hAnsi="Arial" w:cs="Arial"/>
                <w:b/>
                <w:bCs/>
                <w:color w:val="000000"/>
                <w:sz w:val="16"/>
                <w:szCs w:val="16"/>
                <w:lang w:eastAsia="sl-SI"/>
              </w:rPr>
            </w:pPr>
            <w:proofErr w:type="spellStart"/>
            <w:r w:rsidRPr="008F6973">
              <w:rPr>
                <w:rFonts w:ascii="Arial" w:hAnsi="Arial" w:cs="Arial"/>
                <w:b/>
                <w:bCs/>
                <w:color w:val="000000"/>
                <w:sz w:val="16"/>
                <w:szCs w:val="16"/>
                <w:lang w:eastAsia="sl-SI"/>
              </w:rPr>
              <w:t>Perinatologija</w:t>
            </w:r>
            <w:proofErr w:type="spellEnd"/>
            <w:r w:rsidRPr="008F6973">
              <w:rPr>
                <w:rFonts w:ascii="Arial" w:hAnsi="Arial" w:cs="Arial"/>
                <w:b/>
                <w:bCs/>
                <w:color w:val="000000"/>
                <w:sz w:val="16"/>
                <w:szCs w:val="16"/>
                <w:lang w:eastAsia="sl-SI"/>
              </w:rPr>
              <w:t xml:space="preserve"> - transfuzije</w:t>
            </w:r>
          </w:p>
        </w:tc>
        <w:tc>
          <w:tcPr>
            <w:tcW w:w="2975" w:type="dxa"/>
            <w:tcBorders>
              <w:left w:val="single" w:sz="4" w:space="0" w:color="000000"/>
              <w:bottom w:val="single" w:sz="4" w:space="0" w:color="000000"/>
              <w:right w:val="single" w:sz="4" w:space="0" w:color="000000"/>
            </w:tcBorders>
          </w:tcPr>
          <w:p w14:paraId="189CD13F"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67EB4C39"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21B783" w14:textId="77777777" w:rsidR="009E2923" w:rsidRPr="008F6973" w:rsidRDefault="009E2923" w:rsidP="00800497">
            <w:pPr>
              <w:spacing w:after="0"/>
              <w:rPr>
                <w:rFonts w:ascii="Arial" w:hAnsi="Arial" w:cs="Arial"/>
                <w:b/>
                <w:bCs/>
                <w:color w:val="000000"/>
                <w:sz w:val="16"/>
                <w:szCs w:val="16"/>
                <w:lang w:eastAsia="sl-SI"/>
              </w:rPr>
            </w:pPr>
            <w:proofErr w:type="spellStart"/>
            <w:r w:rsidRPr="008F6973">
              <w:rPr>
                <w:rFonts w:ascii="Arial" w:hAnsi="Arial" w:cs="Arial"/>
                <w:b/>
                <w:bCs/>
                <w:color w:val="000000"/>
                <w:sz w:val="16"/>
                <w:szCs w:val="16"/>
                <w:lang w:eastAsia="sl-SI"/>
              </w:rPr>
              <w:t>Perinatologija</w:t>
            </w:r>
            <w:proofErr w:type="spellEnd"/>
            <w:r w:rsidRPr="008F6973">
              <w:rPr>
                <w:rFonts w:ascii="Arial" w:hAnsi="Arial" w:cs="Arial"/>
                <w:b/>
                <w:bCs/>
                <w:color w:val="000000"/>
                <w:sz w:val="16"/>
                <w:szCs w:val="16"/>
                <w:lang w:eastAsia="sl-SI"/>
              </w:rPr>
              <w:t xml:space="preserve"> - porodi brez intervencij</w:t>
            </w:r>
          </w:p>
        </w:tc>
        <w:tc>
          <w:tcPr>
            <w:tcW w:w="2975" w:type="dxa"/>
            <w:tcBorders>
              <w:left w:val="single" w:sz="4" w:space="0" w:color="000000"/>
              <w:bottom w:val="single" w:sz="4" w:space="0" w:color="000000"/>
              <w:right w:val="single" w:sz="4" w:space="0" w:color="000000"/>
            </w:tcBorders>
          </w:tcPr>
          <w:p w14:paraId="7F89E38B"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6D15934B"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D802F2"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color w:val="000000"/>
                <w:sz w:val="16"/>
                <w:szCs w:val="16"/>
                <w:lang w:eastAsia="sl-SI"/>
              </w:rPr>
              <w:t>Torakalna kirurgija - operacija karcinoma - zapleti</w:t>
            </w:r>
          </w:p>
        </w:tc>
        <w:tc>
          <w:tcPr>
            <w:tcW w:w="2975" w:type="dxa"/>
            <w:tcBorders>
              <w:left w:val="single" w:sz="4" w:space="0" w:color="000000"/>
              <w:bottom w:val="single" w:sz="4" w:space="0" w:color="000000"/>
              <w:right w:val="single" w:sz="4" w:space="0" w:color="000000"/>
            </w:tcBorders>
          </w:tcPr>
          <w:p w14:paraId="21F5C865"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65ABA3B1"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C0A4D2"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color w:val="000000"/>
                <w:sz w:val="16"/>
                <w:szCs w:val="16"/>
                <w:lang w:eastAsia="sl-SI"/>
              </w:rPr>
              <w:t xml:space="preserve">Torakalna kirurgija - operacija karcinoma – </w:t>
            </w:r>
            <w:proofErr w:type="spellStart"/>
            <w:r w:rsidRPr="008F6973">
              <w:rPr>
                <w:rFonts w:ascii="Arial" w:hAnsi="Arial" w:cs="Arial"/>
                <w:b/>
                <w:bCs/>
                <w:color w:val="000000"/>
                <w:sz w:val="16"/>
                <w:szCs w:val="16"/>
                <w:lang w:eastAsia="sl-SI"/>
              </w:rPr>
              <w:t>reoperacije</w:t>
            </w:r>
            <w:proofErr w:type="spellEnd"/>
          </w:p>
        </w:tc>
        <w:tc>
          <w:tcPr>
            <w:tcW w:w="2975" w:type="dxa"/>
            <w:tcBorders>
              <w:left w:val="single" w:sz="4" w:space="0" w:color="000000"/>
              <w:bottom w:val="single" w:sz="4" w:space="0" w:color="000000"/>
              <w:right w:val="single" w:sz="4" w:space="0" w:color="000000"/>
            </w:tcBorders>
          </w:tcPr>
          <w:p w14:paraId="4C8000CD"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31EE4635" w14:textId="77777777" w:rsidTr="00800497">
        <w:trPr>
          <w:trHeight w:val="422"/>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B3BABC"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color w:val="000000"/>
                <w:sz w:val="16"/>
                <w:szCs w:val="16"/>
                <w:lang w:eastAsia="sl-SI"/>
              </w:rPr>
              <w:t xml:space="preserve">Torakalna kirurgija - operacija karcinoma - </w:t>
            </w:r>
            <w:proofErr w:type="spellStart"/>
            <w:r w:rsidRPr="008F6973">
              <w:rPr>
                <w:rFonts w:ascii="Arial" w:hAnsi="Arial" w:cs="Arial"/>
                <w:b/>
                <w:bCs/>
                <w:color w:val="000000"/>
                <w:sz w:val="16"/>
                <w:szCs w:val="16"/>
                <w:lang w:eastAsia="sl-SI"/>
              </w:rPr>
              <w:t>pooperativna</w:t>
            </w:r>
            <w:proofErr w:type="spellEnd"/>
            <w:r w:rsidRPr="008F6973">
              <w:rPr>
                <w:rFonts w:ascii="Arial" w:hAnsi="Arial" w:cs="Arial"/>
                <w:b/>
                <w:bCs/>
                <w:color w:val="000000"/>
                <w:sz w:val="16"/>
                <w:szCs w:val="16"/>
                <w:lang w:eastAsia="sl-SI"/>
              </w:rPr>
              <w:t xml:space="preserve"> smrt</w:t>
            </w:r>
          </w:p>
        </w:tc>
        <w:tc>
          <w:tcPr>
            <w:tcW w:w="2975" w:type="dxa"/>
            <w:tcBorders>
              <w:left w:val="single" w:sz="4" w:space="0" w:color="000000"/>
              <w:bottom w:val="single" w:sz="4" w:space="0" w:color="000000"/>
              <w:right w:val="single" w:sz="4" w:space="0" w:color="000000"/>
            </w:tcBorders>
          </w:tcPr>
          <w:p w14:paraId="7E0F7451"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4ED375E4"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081F9F" w14:textId="77777777" w:rsidR="009E2923" w:rsidRPr="008F6973" w:rsidRDefault="009E2923" w:rsidP="00800497">
            <w:pPr>
              <w:spacing w:after="0"/>
              <w:rPr>
                <w:rFonts w:ascii="Arial" w:hAnsi="Arial" w:cs="Arial"/>
                <w:b/>
                <w:bCs/>
                <w:color w:val="000000"/>
                <w:sz w:val="16"/>
                <w:szCs w:val="16"/>
                <w:lang w:eastAsia="sl-SI"/>
              </w:rPr>
            </w:pPr>
            <w:proofErr w:type="spellStart"/>
            <w:r w:rsidRPr="008F6973">
              <w:rPr>
                <w:rFonts w:ascii="Arial" w:hAnsi="Arial" w:cs="Arial"/>
                <w:b/>
                <w:bCs/>
                <w:color w:val="000000"/>
                <w:sz w:val="16"/>
                <w:szCs w:val="16"/>
                <w:lang w:eastAsia="sl-SI"/>
              </w:rPr>
              <w:t>Pooperativna</w:t>
            </w:r>
            <w:proofErr w:type="spellEnd"/>
            <w:r w:rsidRPr="008F6973">
              <w:rPr>
                <w:rFonts w:ascii="Arial" w:hAnsi="Arial" w:cs="Arial"/>
                <w:b/>
                <w:bCs/>
                <w:color w:val="000000"/>
                <w:sz w:val="16"/>
                <w:szCs w:val="16"/>
                <w:lang w:eastAsia="sl-SI"/>
              </w:rPr>
              <w:t xml:space="preserve"> </w:t>
            </w:r>
            <w:proofErr w:type="spellStart"/>
            <w:r w:rsidRPr="008F6973">
              <w:rPr>
                <w:rFonts w:ascii="Arial" w:hAnsi="Arial" w:cs="Arial"/>
                <w:b/>
                <w:bCs/>
                <w:color w:val="000000"/>
                <w:sz w:val="16"/>
                <w:szCs w:val="16"/>
                <w:lang w:eastAsia="sl-SI"/>
              </w:rPr>
              <w:t>tromboembolija</w:t>
            </w:r>
            <w:proofErr w:type="spellEnd"/>
          </w:p>
        </w:tc>
        <w:tc>
          <w:tcPr>
            <w:tcW w:w="2975" w:type="dxa"/>
            <w:tcBorders>
              <w:left w:val="single" w:sz="4" w:space="0" w:color="000000"/>
              <w:bottom w:val="single" w:sz="4" w:space="0" w:color="000000"/>
              <w:right w:val="single" w:sz="4" w:space="0" w:color="000000"/>
            </w:tcBorders>
          </w:tcPr>
          <w:p w14:paraId="5BB1CB5C"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0665940A"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5E9421"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color w:val="000000"/>
                <w:sz w:val="16"/>
                <w:szCs w:val="16"/>
                <w:lang w:eastAsia="sl-SI"/>
              </w:rPr>
              <w:t>Učinkovitost dela v operacijskem bloku</w:t>
            </w:r>
          </w:p>
        </w:tc>
        <w:tc>
          <w:tcPr>
            <w:tcW w:w="2975" w:type="dxa"/>
            <w:tcBorders>
              <w:left w:val="single" w:sz="4" w:space="0" w:color="000000"/>
              <w:bottom w:val="single" w:sz="4" w:space="0" w:color="000000"/>
              <w:right w:val="single" w:sz="4" w:space="0" w:color="000000"/>
            </w:tcBorders>
          </w:tcPr>
          <w:p w14:paraId="446589D5"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0659B943"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ECE714"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color w:val="000000"/>
                <w:sz w:val="16"/>
                <w:szCs w:val="16"/>
                <w:lang w:eastAsia="sl-SI"/>
              </w:rPr>
              <w:t>Kolonizacijo z MRSA</w:t>
            </w:r>
          </w:p>
        </w:tc>
        <w:tc>
          <w:tcPr>
            <w:tcW w:w="2975" w:type="dxa"/>
            <w:tcBorders>
              <w:left w:val="single" w:sz="4" w:space="0" w:color="000000"/>
              <w:bottom w:val="single" w:sz="4" w:space="0" w:color="000000"/>
              <w:right w:val="single" w:sz="4" w:space="0" w:color="000000"/>
            </w:tcBorders>
          </w:tcPr>
          <w:p w14:paraId="78699A84"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75325861"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24FAC2"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color w:val="000000"/>
                <w:sz w:val="16"/>
                <w:szCs w:val="16"/>
                <w:lang w:eastAsia="sl-SI"/>
              </w:rPr>
              <w:t>Bolnišnična poraba protimikrobnih zdravil</w:t>
            </w:r>
          </w:p>
        </w:tc>
        <w:tc>
          <w:tcPr>
            <w:tcW w:w="2975" w:type="dxa"/>
            <w:tcBorders>
              <w:left w:val="single" w:sz="4" w:space="0" w:color="000000"/>
              <w:bottom w:val="single" w:sz="4" w:space="0" w:color="000000"/>
              <w:right w:val="single" w:sz="4" w:space="0" w:color="000000"/>
            </w:tcBorders>
          </w:tcPr>
          <w:p w14:paraId="14B4BFE4"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564DB051"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75772D"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color w:val="000000"/>
                <w:sz w:val="16"/>
                <w:szCs w:val="16"/>
                <w:lang w:eastAsia="sl-SI"/>
              </w:rPr>
              <w:t>Razjede zaradi pritiska</w:t>
            </w:r>
          </w:p>
        </w:tc>
        <w:tc>
          <w:tcPr>
            <w:tcW w:w="2975" w:type="dxa"/>
            <w:tcBorders>
              <w:left w:val="single" w:sz="4" w:space="0" w:color="000000"/>
              <w:bottom w:val="single" w:sz="4" w:space="0" w:color="000000"/>
              <w:right w:val="single" w:sz="4" w:space="0" w:color="000000"/>
            </w:tcBorders>
          </w:tcPr>
          <w:p w14:paraId="6069CF97"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2A89A72D"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71F2CE"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color w:val="000000"/>
                <w:sz w:val="16"/>
                <w:szCs w:val="16"/>
                <w:lang w:eastAsia="sl-SI"/>
              </w:rPr>
              <w:t xml:space="preserve">Padci </w:t>
            </w:r>
          </w:p>
        </w:tc>
        <w:tc>
          <w:tcPr>
            <w:tcW w:w="2975" w:type="dxa"/>
            <w:tcBorders>
              <w:left w:val="single" w:sz="4" w:space="0" w:color="000000"/>
              <w:bottom w:val="single" w:sz="4" w:space="0" w:color="000000"/>
              <w:right w:val="single" w:sz="4" w:space="0" w:color="000000"/>
            </w:tcBorders>
          </w:tcPr>
          <w:p w14:paraId="177CD1CF"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1FD9E41D"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DF2CEE"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color w:val="000000"/>
                <w:sz w:val="16"/>
                <w:szCs w:val="16"/>
                <w:lang w:eastAsia="sl-SI"/>
              </w:rPr>
              <w:t>Poškodbe z ostrimi predmeti (osebje)</w:t>
            </w:r>
          </w:p>
        </w:tc>
        <w:tc>
          <w:tcPr>
            <w:tcW w:w="2975" w:type="dxa"/>
            <w:tcBorders>
              <w:left w:val="single" w:sz="4" w:space="0" w:color="000000"/>
              <w:bottom w:val="single" w:sz="4" w:space="0" w:color="000000"/>
              <w:right w:val="single" w:sz="4" w:space="0" w:color="000000"/>
            </w:tcBorders>
          </w:tcPr>
          <w:p w14:paraId="75CBA084"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27F38353"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0DF44"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color w:val="000000"/>
                <w:sz w:val="16"/>
                <w:szCs w:val="16"/>
                <w:lang w:eastAsia="sl-SI"/>
              </w:rPr>
              <w:t>Varnostna kultura</w:t>
            </w:r>
          </w:p>
        </w:tc>
        <w:tc>
          <w:tcPr>
            <w:tcW w:w="2975" w:type="dxa"/>
            <w:tcBorders>
              <w:left w:val="single" w:sz="4" w:space="0" w:color="000000"/>
              <w:bottom w:val="single" w:sz="4" w:space="0" w:color="000000"/>
              <w:right w:val="single" w:sz="4" w:space="0" w:color="000000"/>
            </w:tcBorders>
          </w:tcPr>
          <w:p w14:paraId="7351E60D"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11CF589D"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01D1B5"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 xml:space="preserve">30 dnevna smrtnost za ishemično kap </w:t>
            </w:r>
          </w:p>
        </w:tc>
        <w:tc>
          <w:tcPr>
            <w:tcW w:w="2975" w:type="dxa"/>
            <w:tcBorders>
              <w:left w:val="single" w:sz="4" w:space="0" w:color="000000"/>
              <w:bottom w:val="single" w:sz="4" w:space="0" w:color="000000"/>
              <w:right w:val="single" w:sz="4" w:space="0" w:color="000000"/>
            </w:tcBorders>
          </w:tcPr>
          <w:p w14:paraId="14D6DC55"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6D7A773D"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872732"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30 dnevno smrtnost za hemoragično kap (</w:t>
            </w:r>
            <w:proofErr w:type="spellStart"/>
            <w:r w:rsidRPr="008F6973">
              <w:rPr>
                <w:rFonts w:ascii="Arial" w:eastAsia="Times New Roman" w:hAnsi="Arial" w:cs="Arial"/>
                <w:b/>
                <w:bCs/>
                <w:color w:val="000000"/>
                <w:sz w:val="16"/>
                <w:szCs w:val="16"/>
                <w:lang w:eastAsia="sl-SI"/>
              </w:rPr>
              <w:t>znotrajmožgansko</w:t>
            </w:r>
            <w:proofErr w:type="spellEnd"/>
            <w:r w:rsidRPr="008F6973">
              <w:rPr>
                <w:rFonts w:ascii="Arial" w:eastAsia="Times New Roman" w:hAnsi="Arial" w:cs="Arial"/>
                <w:b/>
                <w:bCs/>
                <w:color w:val="000000"/>
                <w:sz w:val="16"/>
                <w:szCs w:val="16"/>
                <w:lang w:eastAsia="sl-SI"/>
              </w:rPr>
              <w:t xml:space="preserve"> krvavitev in </w:t>
            </w:r>
            <w:proofErr w:type="spellStart"/>
            <w:r w:rsidRPr="008F6973">
              <w:rPr>
                <w:rFonts w:ascii="Arial" w:eastAsia="Times New Roman" w:hAnsi="Arial" w:cs="Arial"/>
                <w:b/>
                <w:bCs/>
                <w:color w:val="000000"/>
                <w:sz w:val="16"/>
                <w:szCs w:val="16"/>
                <w:lang w:eastAsia="sl-SI"/>
              </w:rPr>
              <w:t>subarahnoidno</w:t>
            </w:r>
            <w:proofErr w:type="spellEnd"/>
            <w:r w:rsidRPr="008F6973">
              <w:rPr>
                <w:rFonts w:ascii="Arial" w:eastAsia="Times New Roman" w:hAnsi="Arial" w:cs="Arial"/>
                <w:b/>
                <w:bCs/>
                <w:color w:val="000000"/>
                <w:sz w:val="16"/>
                <w:szCs w:val="16"/>
                <w:lang w:eastAsia="sl-SI"/>
              </w:rPr>
              <w:t xml:space="preserve"> krvavitev)</w:t>
            </w:r>
          </w:p>
        </w:tc>
        <w:tc>
          <w:tcPr>
            <w:tcW w:w="2975" w:type="dxa"/>
            <w:tcBorders>
              <w:left w:val="single" w:sz="4" w:space="0" w:color="000000"/>
              <w:bottom w:val="single" w:sz="4" w:space="0" w:color="000000"/>
              <w:right w:val="single" w:sz="4" w:space="0" w:color="000000"/>
            </w:tcBorders>
          </w:tcPr>
          <w:p w14:paraId="0DF790CB"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59595547"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3D418B"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 xml:space="preserve">Odstotek intravenskih </w:t>
            </w:r>
            <w:proofErr w:type="spellStart"/>
            <w:r w:rsidRPr="008F6973">
              <w:rPr>
                <w:rFonts w:ascii="Arial" w:eastAsia="Times New Roman" w:hAnsi="Arial" w:cs="Arial"/>
                <w:b/>
                <w:bCs/>
                <w:color w:val="000000"/>
                <w:sz w:val="16"/>
                <w:szCs w:val="16"/>
                <w:lang w:eastAsia="sl-SI"/>
              </w:rPr>
              <w:t>tromboliz</w:t>
            </w:r>
            <w:proofErr w:type="spellEnd"/>
            <w:r w:rsidRPr="008F6973">
              <w:rPr>
                <w:rFonts w:ascii="Arial" w:eastAsia="Times New Roman" w:hAnsi="Arial" w:cs="Arial"/>
                <w:b/>
                <w:bCs/>
                <w:color w:val="000000"/>
                <w:sz w:val="16"/>
                <w:szCs w:val="16"/>
                <w:lang w:eastAsia="sl-SI"/>
              </w:rPr>
              <w:t xml:space="preserve"> (IVT)</w:t>
            </w:r>
          </w:p>
        </w:tc>
        <w:tc>
          <w:tcPr>
            <w:tcW w:w="2975" w:type="dxa"/>
            <w:tcBorders>
              <w:left w:val="single" w:sz="4" w:space="0" w:color="000000"/>
              <w:bottom w:val="single" w:sz="4" w:space="0" w:color="000000"/>
              <w:right w:val="single" w:sz="4" w:space="0" w:color="000000"/>
            </w:tcBorders>
          </w:tcPr>
          <w:p w14:paraId="5F083801"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04105CB6"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29799B"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 xml:space="preserve">Odstotek mehanskih </w:t>
            </w:r>
            <w:proofErr w:type="spellStart"/>
            <w:r w:rsidRPr="008F6973">
              <w:rPr>
                <w:rFonts w:ascii="Arial" w:eastAsia="Times New Roman" w:hAnsi="Arial" w:cs="Arial"/>
                <w:b/>
                <w:bCs/>
                <w:color w:val="000000"/>
                <w:sz w:val="16"/>
                <w:szCs w:val="16"/>
                <w:lang w:eastAsia="sl-SI"/>
              </w:rPr>
              <w:t>revaskularizacij</w:t>
            </w:r>
            <w:proofErr w:type="spellEnd"/>
            <w:r w:rsidRPr="008F6973">
              <w:rPr>
                <w:rFonts w:ascii="Arial" w:eastAsia="Times New Roman" w:hAnsi="Arial" w:cs="Arial"/>
                <w:b/>
                <w:bCs/>
                <w:color w:val="000000"/>
                <w:sz w:val="16"/>
                <w:szCs w:val="16"/>
                <w:lang w:eastAsia="sl-SI"/>
              </w:rPr>
              <w:t xml:space="preserve"> (</w:t>
            </w:r>
            <w:proofErr w:type="spellStart"/>
            <w:r w:rsidRPr="008F6973">
              <w:rPr>
                <w:rFonts w:ascii="Arial" w:eastAsia="Times New Roman" w:hAnsi="Arial" w:cs="Arial"/>
                <w:b/>
                <w:bCs/>
                <w:color w:val="000000"/>
                <w:sz w:val="16"/>
                <w:szCs w:val="16"/>
                <w:lang w:eastAsia="sl-SI"/>
              </w:rPr>
              <w:t>MeR</w:t>
            </w:r>
            <w:proofErr w:type="spellEnd"/>
            <w:r w:rsidRPr="008F6973">
              <w:rPr>
                <w:rFonts w:ascii="Arial" w:eastAsia="Times New Roman" w:hAnsi="Arial" w:cs="Arial"/>
                <w:b/>
                <w:bCs/>
                <w:color w:val="000000"/>
                <w:sz w:val="16"/>
                <w:szCs w:val="16"/>
                <w:lang w:eastAsia="sl-SI"/>
              </w:rPr>
              <w:t>)</w:t>
            </w:r>
          </w:p>
        </w:tc>
        <w:tc>
          <w:tcPr>
            <w:tcW w:w="2975" w:type="dxa"/>
            <w:tcBorders>
              <w:left w:val="single" w:sz="4" w:space="0" w:color="000000"/>
              <w:bottom w:val="single" w:sz="4" w:space="0" w:color="000000"/>
              <w:right w:val="single" w:sz="4" w:space="0" w:color="000000"/>
            </w:tcBorders>
          </w:tcPr>
          <w:p w14:paraId="792B0FF7"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6E580931"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C16DD7"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Okužba kirurške rane</w:t>
            </w:r>
          </w:p>
        </w:tc>
        <w:tc>
          <w:tcPr>
            <w:tcW w:w="2975" w:type="dxa"/>
            <w:tcBorders>
              <w:left w:val="single" w:sz="4" w:space="0" w:color="000000"/>
              <w:bottom w:val="single" w:sz="4" w:space="0" w:color="000000"/>
              <w:right w:val="single" w:sz="4" w:space="0" w:color="000000"/>
            </w:tcBorders>
          </w:tcPr>
          <w:p w14:paraId="519F7BAA"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70B73EBC"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6584E0"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Higiena rok</w:t>
            </w:r>
          </w:p>
        </w:tc>
        <w:tc>
          <w:tcPr>
            <w:tcW w:w="2975" w:type="dxa"/>
            <w:tcBorders>
              <w:left w:val="single" w:sz="4" w:space="0" w:color="000000"/>
              <w:bottom w:val="single" w:sz="4" w:space="0" w:color="000000"/>
              <w:right w:val="single" w:sz="4" w:space="0" w:color="000000"/>
            </w:tcBorders>
          </w:tcPr>
          <w:p w14:paraId="4BA76AC1"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626C9A4B"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EE9D38"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Celokupna umrljivost/hospitalizacije zaradi srčnega popuščanja</w:t>
            </w:r>
          </w:p>
        </w:tc>
        <w:tc>
          <w:tcPr>
            <w:tcW w:w="2975" w:type="dxa"/>
            <w:tcBorders>
              <w:left w:val="single" w:sz="4" w:space="0" w:color="000000"/>
              <w:bottom w:val="single" w:sz="4" w:space="0" w:color="000000"/>
              <w:right w:val="single" w:sz="4" w:space="0" w:color="000000"/>
            </w:tcBorders>
          </w:tcPr>
          <w:p w14:paraId="1D124EFA"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4D9BD372"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82867"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Celokupna umrljivost/hospitalizacija iz kateregakoli vzroka</w:t>
            </w:r>
          </w:p>
        </w:tc>
        <w:tc>
          <w:tcPr>
            <w:tcW w:w="2975" w:type="dxa"/>
            <w:tcBorders>
              <w:left w:val="single" w:sz="4" w:space="0" w:color="000000"/>
              <w:bottom w:val="single" w:sz="4" w:space="0" w:color="000000"/>
              <w:right w:val="single" w:sz="4" w:space="0" w:color="000000"/>
            </w:tcBorders>
          </w:tcPr>
          <w:p w14:paraId="65E2EC9B"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7D45C556"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0B8DC9"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Trajanje hospitalizacije zaradi srčnega popuščanja</w:t>
            </w:r>
          </w:p>
        </w:tc>
        <w:tc>
          <w:tcPr>
            <w:tcW w:w="2975" w:type="dxa"/>
            <w:tcBorders>
              <w:left w:val="single" w:sz="4" w:space="0" w:color="000000"/>
              <w:bottom w:val="single" w:sz="4" w:space="0" w:color="000000"/>
              <w:right w:val="single" w:sz="4" w:space="0" w:color="000000"/>
            </w:tcBorders>
          </w:tcPr>
          <w:p w14:paraId="4C4B3BE6"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6FC49307"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B06BD3" w14:textId="77777777" w:rsidR="009E2923" w:rsidRPr="008F6973" w:rsidRDefault="009E2923" w:rsidP="00800497">
            <w:pPr>
              <w:spacing w:after="0"/>
              <w:rPr>
                <w:rFonts w:ascii="Arial" w:hAnsi="Arial" w:cs="Arial"/>
                <w:b/>
                <w:bCs/>
                <w:color w:val="000000"/>
                <w:sz w:val="16"/>
                <w:szCs w:val="16"/>
                <w:lang w:eastAsia="sl-SI"/>
              </w:rPr>
            </w:pPr>
            <w:proofErr w:type="spellStart"/>
            <w:r w:rsidRPr="008F6973">
              <w:rPr>
                <w:rFonts w:ascii="Arial" w:eastAsia="Times New Roman" w:hAnsi="Arial" w:cs="Arial"/>
                <w:b/>
                <w:bCs/>
                <w:color w:val="000000"/>
                <w:sz w:val="16"/>
                <w:szCs w:val="16"/>
                <w:lang w:eastAsia="sl-SI"/>
              </w:rPr>
              <w:t>Rehospitalizacije</w:t>
            </w:r>
            <w:proofErr w:type="spellEnd"/>
            <w:r w:rsidRPr="008F6973">
              <w:rPr>
                <w:rFonts w:ascii="Arial" w:eastAsia="Times New Roman" w:hAnsi="Arial" w:cs="Arial"/>
                <w:b/>
                <w:bCs/>
                <w:color w:val="000000"/>
                <w:sz w:val="16"/>
                <w:szCs w:val="16"/>
                <w:lang w:eastAsia="sl-SI"/>
              </w:rPr>
              <w:t xml:space="preserve"> zaradi srčnega popuščanja znotraj 30 dni od inicialne hospitalizacije</w:t>
            </w:r>
          </w:p>
        </w:tc>
        <w:tc>
          <w:tcPr>
            <w:tcW w:w="2975" w:type="dxa"/>
            <w:tcBorders>
              <w:left w:val="single" w:sz="4" w:space="0" w:color="000000"/>
              <w:bottom w:val="single" w:sz="4" w:space="0" w:color="000000"/>
              <w:right w:val="single" w:sz="4" w:space="0" w:color="000000"/>
            </w:tcBorders>
          </w:tcPr>
          <w:p w14:paraId="232579F6"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43197C3F"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496A61"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STEMI - čas od prvega stika z zdravstvenim sistemom do prihoda v bolnišnico</w:t>
            </w:r>
          </w:p>
        </w:tc>
        <w:tc>
          <w:tcPr>
            <w:tcW w:w="2975" w:type="dxa"/>
            <w:tcBorders>
              <w:left w:val="single" w:sz="4" w:space="0" w:color="000000"/>
              <w:bottom w:val="single" w:sz="4" w:space="0" w:color="000000"/>
              <w:right w:val="single" w:sz="4" w:space="0" w:color="000000"/>
            </w:tcBorders>
          </w:tcPr>
          <w:p w14:paraId="1282E861"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17816444"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C060C4"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STEMI - "</w:t>
            </w:r>
            <w:proofErr w:type="spellStart"/>
            <w:r w:rsidRPr="008F6973">
              <w:rPr>
                <w:rFonts w:ascii="Arial" w:eastAsia="Times New Roman" w:hAnsi="Arial" w:cs="Arial"/>
                <w:b/>
                <w:bCs/>
                <w:color w:val="000000"/>
                <w:sz w:val="16"/>
                <w:szCs w:val="16"/>
                <w:lang w:eastAsia="sl-SI"/>
              </w:rPr>
              <w:t>door</w:t>
            </w:r>
            <w:proofErr w:type="spellEnd"/>
            <w:r w:rsidRPr="008F6973">
              <w:rPr>
                <w:rFonts w:ascii="Arial" w:eastAsia="Times New Roman" w:hAnsi="Arial" w:cs="Arial"/>
                <w:b/>
                <w:bCs/>
                <w:color w:val="000000"/>
                <w:sz w:val="16"/>
                <w:szCs w:val="16"/>
                <w:lang w:eastAsia="sl-SI"/>
              </w:rPr>
              <w:t xml:space="preserve"> to </w:t>
            </w:r>
            <w:proofErr w:type="spellStart"/>
            <w:r w:rsidRPr="008F6973">
              <w:rPr>
                <w:rFonts w:ascii="Arial" w:eastAsia="Times New Roman" w:hAnsi="Arial" w:cs="Arial"/>
                <w:b/>
                <w:bCs/>
                <w:color w:val="000000"/>
                <w:sz w:val="16"/>
                <w:szCs w:val="16"/>
                <w:lang w:eastAsia="sl-SI"/>
              </w:rPr>
              <w:t>baloon</w:t>
            </w:r>
            <w:proofErr w:type="spellEnd"/>
            <w:r w:rsidRPr="008F6973">
              <w:rPr>
                <w:rFonts w:ascii="Arial" w:eastAsia="Times New Roman" w:hAnsi="Arial" w:cs="Arial"/>
                <w:b/>
                <w:bCs/>
                <w:color w:val="000000"/>
                <w:sz w:val="16"/>
                <w:szCs w:val="16"/>
                <w:lang w:eastAsia="sl-SI"/>
              </w:rPr>
              <w:t>" čas</w:t>
            </w:r>
          </w:p>
        </w:tc>
        <w:tc>
          <w:tcPr>
            <w:tcW w:w="2975" w:type="dxa"/>
            <w:tcBorders>
              <w:left w:val="single" w:sz="4" w:space="0" w:color="000000"/>
              <w:bottom w:val="single" w:sz="4" w:space="0" w:color="000000"/>
              <w:right w:val="single" w:sz="4" w:space="0" w:color="000000"/>
            </w:tcBorders>
          </w:tcPr>
          <w:p w14:paraId="464D1DEA"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680FDCA9"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F03867" w14:textId="01B89B0E"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 xml:space="preserve">Odstotek </w:t>
            </w:r>
            <w:r w:rsidR="00215F4A" w:rsidRPr="008F6973">
              <w:rPr>
                <w:rFonts w:ascii="Arial" w:eastAsia="Times New Roman" w:hAnsi="Arial" w:cs="Arial"/>
                <w:b/>
                <w:bCs/>
                <w:color w:val="000000"/>
                <w:sz w:val="16"/>
                <w:szCs w:val="16"/>
                <w:lang w:eastAsia="sl-SI"/>
              </w:rPr>
              <w:t>pacientov</w:t>
            </w:r>
            <w:r w:rsidRPr="008F6973">
              <w:rPr>
                <w:rFonts w:ascii="Arial" w:eastAsia="Times New Roman" w:hAnsi="Arial" w:cs="Arial"/>
                <w:b/>
                <w:bCs/>
                <w:color w:val="000000"/>
                <w:sz w:val="16"/>
                <w:szCs w:val="16"/>
                <w:lang w:eastAsia="sl-SI"/>
              </w:rPr>
              <w:t xml:space="preserve"> z NSTEMI zdravljenih s PCI,</w:t>
            </w:r>
          </w:p>
        </w:tc>
        <w:tc>
          <w:tcPr>
            <w:tcW w:w="2975" w:type="dxa"/>
            <w:tcBorders>
              <w:left w:val="single" w:sz="4" w:space="0" w:color="000000"/>
              <w:bottom w:val="single" w:sz="4" w:space="0" w:color="000000"/>
              <w:right w:val="single" w:sz="4" w:space="0" w:color="000000"/>
            </w:tcBorders>
          </w:tcPr>
          <w:p w14:paraId="6FB0ADFE"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4078884F"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91351B" w14:textId="43D48688"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 xml:space="preserve">Odstotek </w:t>
            </w:r>
            <w:r w:rsidR="00215F4A" w:rsidRPr="008F6973">
              <w:rPr>
                <w:rFonts w:ascii="Arial" w:eastAsia="Times New Roman" w:hAnsi="Arial" w:cs="Arial"/>
                <w:b/>
                <w:bCs/>
                <w:color w:val="000000"/>
                <w:sz w:val="16"/>
                <w:szCs w:val="16"/>
                <w:lang w:eastAsia="sl-SI"/>
              </w:rPr>
              <w:t>pacientov</w:t>
            </w:r>
            <w:r w:rsidRPr="008F6973">
              <w:rPr>
                <w:rFonts w:ascii="Arial" w:eastAsia="Times New Roman" w:hAnsi="Arial" w:cs="Arial"/>
                <w:b/>
                <w:bCs/>
                <w:color w:val="000000"/>
                <w:sz w:val="16"/>
                <w:szCs w:val="16"/>
                <w:lang w:eastAsia="sl-SI"/>
              </w:rPr>
              <w:t xml:space="preserve"> z AKS zdravljenih z novimi </w:t>
            </w:r>
            <w:proofErr w:type="spellStart"/>
            <w:r w:rsidRPr="008F6973">
              <w:rPr>
                <w:rFonts w:ascii="Arial" w:eastAsia="Times New Roman" w:hAnsi="Arial" w:cs="Arial"/>
                <w:b/>
                <w:bCs/>
                <w:color w:val="000000"/>
                <w:sz w:val="16"/>
                <w:szCs w:val="16"/>
                <w:lang w:eastAsia="sl-SI"/>
              </w:rPr>
              <w:t>antiagregacijskimi</w:t>
            </w:r>
            <w:proofErr w:type="spellEnd"/>
            <w:r w:rsidRPr="008F6973">
              <w:rPr>
                <w:rFonts w:ascii="Arial" w:eastAsia="Times New Roman" w:hAnsi="Arial" w:cs="Arial"/>
                <w:b/>
                <w:bCs/>
                <w:color w:val="000000"/>
                <w:sz w:val="16"/>
                <w:szCs w:val="16"/>
                <w:lang w:eastAsia="sl-SI"/>
              </w:rPr>
              <w:t xml:space="preserve"> zdravili</w:t>
            </w:r>
          </w:p>
        </w:tc>
        <w:tc>
          <w:tcPr>
            <w:tcW w:w="2975" w:type="dxa"/>
            <w:tcBorders>
              <w:left w:val="single" w:sz="4" w:space="0" w:color="000000"/>
              <w:bottom w:val="single" w:sz="4" w:space="0" w:color="000000"/>
              <w:right w:val="single" w:sz="4" w:space="0" w:color="000000"/>
            </w:tcBorders>
          </w:tcPr>
          <w:p w14:paraId="34AF345C"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10999AD3"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122533"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Delež sprejemov v psihiatrično bolnišnico proti volji</w:t>
            </w:r>
          </w:p>
        </w:tc>
        <w:tc>
          <w:tcPr>
            <w:tcW w:w="2975" w:type="dxa"/>
            <w:tcBorders>
              <w:left w:val="single" w:sz="4" w:space="0" w:color="000000"/>
              <w:bottom w:val="single" w:sz="4" w:space="0" w:color="000000"/>
              <w:right w:val="single" w:sz="4" w:space="0" w:color="000000"/>
            </w:tcBorders>
          </w:tcPr>
          <w:p w14:paraId="322A01F3"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4DBC803A"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D5586E"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eastAsia="Times New Roman" w:hAnsi="Arial" w:cs="Arial"/>
                <w:b/>
                <w:bCs/>
                <w:color w:val="000000"/>
                <w:sz w:val="16"/>
                <w:szCs w:val="16"/>
                <w:lang w:eastAsia="sl-SI"/>
              </w:rPr>
              <w:t>Predoperativna anemija</w:t>
            </w:r>
          </w:p>
        </w:tc>
        <w:tc>
          <w:tcPr>
            <w:tcW w:w="2975" w:type="dxa"/>
            <w:tcBorders>
              <w:left w:val="single" w:sz="4" w:space="0" w:color="000000"/>
              <w:bottom w:val="single" w:sz="4" w:space="0" w:color="000000"/>
              <w:right w:val="single" w:sz="4" w:space="0" w:color="000000"/>
            </w:tcBorders>
          </w:tcPr>
          <w:p w14:paraId="66AE749C"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5ACF6767"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901F10"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sz w:val="16"/>
                <w:szCs w:val="16"/>
                <w:lang w:eastAsia="sl-SI"/>
              </w:rPr>
              <w:t xml:space="preserve">Simptomi in funkcionalni status </w:t>
            </w:r>
            <w:proofErr w:type="spellStart"/>
            <w:r w:rsidRPr="008F6973">
              <w:rPr>
                <w:rFonts w:ascii="Arial" w:hAnsi="Arial" w:cs="Arial"/>
                <w:b/>
                <w:bCs/>
                <w:sz w:val="16"/>
                <w:szCs w:val="16"/>
                <w:lang w:eastAsia="sl-SI"/>
              </w:rPr>
              <w:t>The</w:t>
            </w:r>
            <w:proofErr w:type="spellEnd"/>
            <w:r w:rsidRPr="008F6973">
              <w:rPr>
                <w:rFonts w:ascii="Arial" w:hAnsi="Arial" w:cs="Arial"/>
                <w:b/>
                <w:bCs/>
                <w:sz w:val="16"/>
                <w:szCs w:val="16"/>
                <w:lang w:eastAsia="sl-SI"/>
              </w:rPr>
              <w:t xml:space="preserve"> Aberdeen </w:t>
            </w:r>
            <w:proofErr w:type="spellStart"/>
            <w:r w:rsidRPr="008F6973">
              <w:rPr>
                <w:rFonts w:ascii="Arial" w:hAnsi="Arial" w:cs="Arial"/>
                <w:b/>
                <w:bCs/>
                <w:sz w:val="16"/>
                <w:szCs w:val="16"/>
                <w:lang w:eastAsia="sl-SI"/>
              </w:rPr>
              <w:t>Varicose</w:t>
            </w:r>
            <w:proofErr w:type="spellEnd"/>
            <w:r w:rsidRPr="008F6973">
              <w:rPr>
                <w:rFonts w:ascii="Arial" w:hAnsi="Arial" w:cs="Arial"/>
                <w:b/>
                <w:bCs/>
                <w:sz w:val="16"/>
                <w:szCs w:val="16"/>
                <w:lang w:eastAsia="sl-SI"/>
              </w:rPr>
              <w:t xml:space="preserve"> </w:t>
            </w:r>
            <w:proofErr w:type="spellStart"/>
            <w:r w:rsidRPr="008F6973">
              <w:rPr>
                <w:rFonts w:ascii="Arial" w:hAnsi="Arial" w:cs="Arial"/>
                <w:b/>
                <w:bCs/>
                <w:sz w:val="16"/>
                <w:szCs w:val="16"/>
                <w:lang w:eastAsia="sl-SI"/>
              </w:rPr>
              <w:t>Vein</w:t>
            </w:r>
            <w:proofErr w:type="spellEnd"/>
            <w:r w:rsidRPr="008F6973">
              <w:rPr>
                <w:rFonts w:ascii="Arial" w:hAnsi="Arial" w:cs="Arial"/>
                <w:b/>
                <w:bCs/>
                <w:sz w:val="16"/>
                <w:szCs w:val="16"/>
                <w:lang w:eastAsia="sl-SI"/>
              </w:rPr>
              <w:t xml:space="preserve"> </w:t>
            </w:r>
            <w:proofErr w:type="spellStart"/>
            <w:r w:rsidRPr="008F6973">
              <w:rPr>
                <w:rFonts w:ascii="Arial" w:hAnsi="Arial" w:cs="Arial"/>
                <w:b/>
                <w:bCs/>
                <w:sz w:val="16"/>
                <w:szCs w:val="16"/>
                <w:lang w:eastAsia="sl-SI"/>
              </w:rPr>
              <w:t>Questionnaire</w:t>
            </w:r>
            <w:proofErr w:type="spellEnd"/>
          </w:p>
        </w:tc>
        <w:tc>
          <w:tcPr>
            <w:tcW w:w="2975" w:type="dxa"/>
            <w:tcBorders>
              <w:left w:val="single" w:sz="4" w:space="0" w:color="000000"/>
              <w:bottom w:val="single" w:sz="4" w:space="0" w:color="000000"/>
              <w:right w:val="single" w:sz="4" w:space="0" w:color="000000"/>
            </w:tcBorders>
          </w:tcPr>
          <w:p w14:paraId="5B049B87" w14:textId="77777777" w:rsidR="009E2923" w:rsidRPr="008F6973" w:rsidRDefault="009E2923" w:rsidP="00800497">
            <w:pPr>
              <w:spacing w:after="0"/>
              <w:jc w:val="center"/>
              <w:rPr>
                <w:rFonts w:ascii="Arial" w:hAnsi="Arial" w:cs="Arial"/>
                <w:b/>
                <w:bCs/>
                <w:color w:val="FF0000"/>
                <w:sz w:val="16"/>
                <w:szCs w:val="16"/>
                <w:lang w:eastAsia="sl-SI"/>
              </w:rPr>
            </w:pPr>
            <w:r w:rsidRPr="008F6973">
              <w:rPr>
                <w:rFonts w:ascii="Arial" w:hAnsi="Arial" w:cs="Arial"/>
                <w:b/>
                <w:bCs/>
                <w:sz w:val="16"/>
                <w:szCs w:val="16"/>
                <w:lang w:eastAsia="sl-SI"/>
              </w:rPr>
              <w:t>Krčne žile in ožilje</w:t>
            </w:r>
          </w:p>
        </w:tc>
      </w:tr>
      <w:tr w:rsidR="009E2923" w:rsidRPr="00B6559A" w14:paraId="288B788C"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BEC0B1"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sz w:val="16"/>
                <w:szCs w:val="16"/>
                <w:lang w:eastAsia="sl-SI"/>
              </w:rPr>
              <w:t>Zapleti po operativnem posegu</w:t>
            </w:r>
          </w:p>
        </w:tc>
        <w:tc>
          <w:tcPr>
            <w:tcW w:w="2975" w:type="dxa"/>
            <w:vMerge w:val="restart"/>
            <w:tcBorders>
              <w:left w:val="single" w:sz="4" w:space="0" w:color="000000"/>
              <w:right w:val="single" w:sz="4" w:space="0" w:color="000000"/>
            </w:tcBorders>
            <w:vAlign w:val="center"/>
          </w:tcPr>
          <w:p w14:paraId="6DF3442E" w14:textId="77777777" w:rsidR="009E2923" w:rsidRPr="008F6973" w:rsidRDefault="009E2923" w:rsidP="00800497">
            <w:pPr>
              <w:spacing w:after="0"/>
              <w:jc w:val="center"/>
              <w:rPr>
                <w:rFonts w:ascii="Arial" w:hAnsi="Arial" w:cs="Arial"/>
                <w:b/>
                <w:bCs/>
                <w:color w:val="FF0000"/>
                <w:sz w:val="16"/>
                <w:szCs w:val="16"/>
                <w:lang w:eastAsia="sl-SI"/>
              </w:rPr>
            </w:pPr>
            <w:proofErr w:type="spellStart"/>
            <w:r w:rsidRPr="008F6973">
              <w:rPr>
                <w:rFonts w:ascii="Arial" w:hAnsi="Arial" w:cs="Arial"/>
                <w:b/>
                <w:bCs/>
                <w:sz w:val="16"/>
                <w:szCs w:val="16"/>
                <w:lang w:eastAsia="sl-SI"/>
              </w:rPr>
              <w:t>Artroskopije</w:t>
            </w:r>
            <w:proofErr w:type="spellEnd"/>
            <w:r w:rsidRPr="008F6973">
              <w:rPr>
                <w:rFonts w:ascii="Arial" w:hAnsi="Arial" w:cs="Arial"/>
                <w:b/>
                <w:bCs/>
                <w:sz w:val="16"/>
                <w:szCs w:val="16"/>
                <w:lang w:eastAsia="sl-SI"/>
              </w:rPr>
              <w:t xml:space="preserve">, operacije kile, odstranitev </w:t>
            </w:r>
            <w:proofErr w:type="spellStart"/>
            <w:r w:rsidRPr="008F6973">
              <w:rPr>
                <w:rFonts w:ascii="Arial" w:hAnsi="Arial" w:cs="Arial"/>
                <w:b/>
                <w:bCs/>
                <w:sz w:val="16"/>
                <w:szCs w:val="16"/>
                <w:lang w:eastAsia="sl-SI"/>
              </w:rPr>
              <w:t>osteosintetskega</w:t>
            </w:r>
            <w:proofErr w:type="spellEnd"/>
            <w:r w:rsidRPr="008F6973">
              <w:rPr>
                <w:rFonts w:ascii="Arial" w:hAnsi="Arial" w:cs="Arial"/>
                <w:b/>
                <w:bCs/>
                <w:sz w:val="16"/>
                <w:szCs w:val="16"/>
                <w:lang w:eastAsia="sl-SI"/>
              </w:rPr>
              <w:t xml:space="preserve"> materiala, </w:t>
            </w:r>
            <w:proofErr w:type="spellStart"/>
            <w:r w:rsidRPr="008F6973">
              <w:rPr>
                <w:rFonts w:ascii="Arial" w:hAnsi="Arial" w:cs="Arial"/>
                <w:b/>
                <w:bCs/>
                <w:sz w:val="16"/>
                <w:szCs w:val="16"/>
                <w:lang w:eastAsia="sl-SI"/>
              </w:rPr>
              <w:t>angiografije</w:t>
            </w:r>
            <w:proofErr w:type="spellEnd"/>
            <w:r w:rsidRPr="008F6973">
              <w:rPr>
                <w:rFonts w:ascii="Arial" w:hAnsi="Arial" w:cs="Arial"/>
                <w:b/>
                <w:bCs/>
                <w:sz w:val="16"/>
                <w:szCs w:val="16"/>
                <w:lang w:eastAsia="sl-SI"/>
              </w:rPr>
              <w:t xml:space="preserve">, operacije na arterijah, žolčni kamni, operacije gležnja, </w:t>
            </w:r>
            <w:proofErr w:type="spellStart"/>
            <w:r w:rsidRPr="008F6973">
              <w:rPr>
                <w:rFonts w:ascii="Arial" w:hAnsi="Arial" w:cs="Arial"/>
                <w:b/>
                <w:bCs/>
                <w:sz w:val="16"/>
                <w:szCs w:val="16"/>
                <w:lang w:eastAsia="sl-SI"/>
              </w:rPr>
              <w:t>karpalni</w:t>
            </w:r>
            <w:proofErr w:type="spellEnd"/>
            <w:r w:rsidRPr="008F6973">
              <w:rPr>
                <w:rFonts w:ascii="Arial" w:hAnsi="Arial" w:cs="Arial"/>
                <w:b/>
                <w:bCs/>
                <w:sz w:val="16"/>
                <w:szCs w:val="16"/>
                <w:lang w:eastAsia="sl-SI"/>
              </w:rPr>
              <w:t xml:space="preserve"> kanal, siva mrena, kolk, koleno, krčne žile, operacije arterij</w:t>
            </w:r>
          </w:p>
        </w:tc>
      </w:tr>
      <w:tr w:rsidR="009E2923" w:rsidRPr="00B6559A" w14:paraId="0EBB1A78"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9C52A1"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sz w:val="16"/>
                <w:szCs w:val="16"/>
                <w:lang w:eastAsia="sl-SI"/>
              </w:rPr>
              <w:t>Nenačrtovani ponovni sprejem</w:t>
            </w:r>
            <w:r w:rsidRPr="008F6973">
              <w:rPr>
                <w:rFonts w:ascii="Arial" w:hAnsi="Arial" w:cs="Arial"/>
                <w:b/>
                <w:bCs/>
                <w:sz w:val="20"/>
                <w:szCs w:val="20"/>
                <w:lang w:eastAsia="sl-SI"/>
              </w:rPr>
              <w:t xml:space="preserve"> </w:t>
            </w:r>
            <w:r w:rsidRPr="008F6973">
              <w:rPr>
                <w:rFonts w:ascii="Arial" w:hAnsi="Arial" w:cs="Arial"/>
                <w:b/>
                <w:bCs/>
                <w:sz w:val="16"/>
                <w:szCs w:val="16"/>
                <w:lang w:eastAsia="sl-SI"/>
              </w:rPr>
              <w:t>v 30 dneh po odpustu</w:t>
            </w:r>
          </w:p>
        </w:tc>
        <w:tc>
          <w:tcPr>
            <w:tcW w:w="2975" w:type="dxa"/>
            <w:vMerge/>
            <w:tcBorders>
              <w:left w:val="single" w:sz="4" w:space="0" w:color="000000"/>
              <w:right w:val="single" w:sz="4" w:space="0" w:color="000000"/>
            </w:tcBorders>
          </w:tcPr>
          <w:p w14:paraId="4D1A8DB4"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0CA71748"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F32C89"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sz w:val="16"/>
                <w:szCs w:val="16"/>
                <w:lang w:eastAsia="sl-SI"/>
              </w:rPr>
              <w:t>Ležalna doba</w:t>
            </w:r>
          </w:p>
        </w:tc>
        <w:tc>
          <w:tcPr>
            <w:tcW w:w="2975" w:type="dxa"/>
            <w:vMerge/>
            <w:tcBorders>
              <w:left w:val="single" w:sz="4" w:space="0" w:color="000000"/>
              <w:right w:val="single" w:sz="4" w:space="0" w:color="000000"/>
            </w:tcBorders>
          </w:tcPr>
          <w:p w14:paraId="1E004D6D"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4E14C75B"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34DFFB" w14:textId="6A22DB26"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sz w:val="16"/>
                <w:szCs w:val="16"/>
                <w:lang w:eastAsia="sl-SI"/>
              </w:rPr>
              <w:t xml:space="preserve">Z zdravjem povezana kakovost življenja </w:t>
            </w:r>
            <w:r w:rsidR="00215F4A" w:rsidRPr="008F6973">
              <w:rPr>
                <w:rFonts w:ascii="Arial" w:hAnsi="Arial" w:cs="Arial"/>
                <w:b/>
                <w:bCs/>
                <w:sz w:val="16"/>
                <w:szCs w:val="16"/>
                <w:lang w:eastAsia="sl-SI"/>
              </w:rPr>
              <w:t>uporabnika zdravstvenih storitev</w:t>
            </w:r>
            <w:r w:rsidRPr="008F6973">
              <w:rPr>
                <w:rFonts w:ascii="Arial" w:hAnsi="Arial" w:cs="Arial"/>
                <w:b/>
                <w:bCs/>
                <w:sz w:val="16"/>
                <w:szCs w:val="16"/>
                <w:lang w:eastAsia="sl-SI"/>
              </w:rPr>
              <w:t xml:space="preserve"> (EQ-5D-5L)</w:t>
            </w:r>
          </w:p>
        </w:tc>
        <w:tc>
          <w:tcPr>
            <w:tcW w:w="2975" w:type="dxa"/>
            <w:vMerge/>
            <w:tcBorders>
              <w:left w:val="single" w:sz="4" w:space="0" w:color="000000"/>
              <w:bottom w:val="single" w:sz="4" w:space="0" w:color="000000"/>
              <w:right w:val="single" w:sz="4" w:space="0" w:color="000000"/>
            </w:tcBorders>
          </w:tcPr>
          <w:p w14:paraId="648143D9"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49B66115"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30C61A"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sz w:val="16"/>
                <w:szCs w:val="16"/>
                <w:lang w:eastAsia="sl-SI"/>
              </w:rPr>
              <w:t>Vidna funkcija Catquest-9SF</w:t>
            </w:r>
          </w:p>
        </w:tc>
        <w:tc>
          <w:tcPr>
            <w:tcW w:w="2975" w:type="dxa"/>
            <w:vMerge w:val="restart"/>
            <w:tcBorders>
              <w:left w:val="single" w:sz="4" w:space="0" w:color="000000"/>
              <w:right w:val="single" w:sz="4" w:space="0" w:color="000000"/>
            </w:tcBorders>
          </w:tcPr>
          <w:p w14:paraId="002C9756" w14:textId="77777777" w:rsidR="009E2923" w:rsidRPr="008F6973" w:rsidRDefault="009E2923" w:rsidP="00800497">
            <w:pPr>
              <w:spacing w:after="0"/>
              <w:jc w:val="center"/>
              <w:rPr>
                <w:rFonts w:ascii="Arial" w:hAnsi="Arial" w:cs="Arial"/>
                <w:b/>
                <w:bCs/>
                <w:color w:val="FF0000"/>
                <w:sz w:val="16"/>
                <w:szCs w:val="16"/>
                <w:lang w:eastAsia="sl-SI"/>
              </w:rPr>
            </w:pPr>
            <w:r w:rsidRPr="008F6973">
              <w:rPr>
                <w:rFonts w:ascii="Arial" w:hAnsi="Arial" w:cs="Arial"/>
                <w:b/>
                <w:bCs/>
                <w:sz w:val="16"/>
                <w:szCs w:val="16"/>
                <w:lang w:eastAsia="sl-SI"/>
              </w:rPr>
              <w:t>Siva mrena</w:t>
            </w:r>
          </w:p>
        </w:tc>
      </w:tr>
      <w:tr w:rsidR="009E2923" w:rsidRPr="00B6559A" w14:paraId="50378E6C"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B74E39"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sz w:val="16"/>
                <w:szCs w:val="16"/>
                <w:lang w:eastAsia="sl-SI"/>
              </w:rPr>
              <w:t>Zapleti po operativnem posegu: intraokularne krvavitve, poškodbe lečne ovojnice, vidna ostrina</w:t>
            </w:r>
          </w:p>
        </w:tc>
        <w:tc>
          <w:tcPr>
            <w:tcW w:w="2975" w:type="dxa"/>
            <w:vMerge/>
            <w:tcBorders>
              <w:left w:val="single" w:sz="4" w:space="0" w:color="000000"/>
              <w:bottom w:val="single" w:sz="4" w:space="0" w:color="000000"/>
              <w:right w:val="single" w:sz="4" w:space="0" w:color="000000"/>
            </w:tcBorders>
          </w:tcPr>
          <w:p w14:paraId="3740E901" w14:textId="77777777" w:rsidR="009E2923" w:rsidRPr="008F6973" w:rsidRDefault="009E2923" w:rsidP="00800497">
            <w:pPr>
              <w:spacing w:after="0"/>
              <w:jc w:val="center"/>
              <w:rPr>
                <w:rFonts w:ascii="Arial" w:hAnsi="Arial" w:cs="Arial"/>
                <w:b/>
                <w:bCs/>
                <w:color w:val="FF0000"/>
                <w:sz w:val="16"/>
                <w:szCs w:val="16"/>
                <w:lang w:eastAsia="sl-SI"/>
              </w:rPr>
            </w:pPr>
          </w:p>
        </w:tc>
      </w:tr>
      <w:tr w:rsidR="009E2923" w:rsidRPr="00B6559A" w14:paraId="0F90D80E"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5FB4E0"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sz w:val="16"/>
                <w:szCs w:val="16"/>
                <w:lang w:eastAsia="sl-SI"/>
              </w:rPr>
              <w:t xml:space="preserve">Oxford Hip </w:t>
            </w:r>
            <w:proofErr w:type="spellStart"/>
            <w:r w:rsidRPr="008F6973">
              <w:rPr>
                <w:rFonts w:ascii="Arial" w:hAnsi="Arial" w:cs="Arial"/>
                <w:b/>
                <w:bCs/>
                <w:sz w:val="16"/>
                <w:szCs w:val="16"/>
                <w:lang w:eastAsia="sl-SI"/>
              </w:rPr>
              <w:t>Score</w:t>
            </w:r>
            <w:proofErr w:type="spellEnd"/>
            <w:r w:rsidRPr="008F6973">
              <w:rPr>
                <w:rFonts w:ascii="Arial" w:hAnsi="Arial" w:cs="Arial"/>
                <w:b/>
                <w:bCs/>
                <w:sz w:val="16"/>
                <w:szCs w:val="16"/>
                <w:lang w:eastAsia="sl-SI"/>
              </w:rPr>
              <w:t xml:space="preserve">/Oxford </w:t>
            </w:r>
            <w:proofErr w:type="spellStart"/>
            <w:r w:rsidRPr="008F6973">
              <w:rPr>
                <w:rFonts w:ascii="Arial" w:hAnsi="Arial" w:cs="Arial"/>
                <w:b/>
                <w:bCs/>
                <w:sz w:val="16"/>
                <w:szCs w:val="16"/>
                <w:lang w:eastAsia="sl-SI"/>
              </w:rPr>
              <w:t>Knee</w:t>
            </w:r>
            <w:proofErr w:type="spellEnd"/>
            <w:r w:rsidRPr="008F6973">
              <w:rPr>
                <w:rFonts w:ascii="Arial" w:hAnsi="Arial" w:cs="Arial"/>
                <w:b/>
                <w:bCs/>
                <w:sz w:val="16"/>
                <w:szCs w:val="16"/>
                <w:lang w:eastAsia="sl-SI"/>
              </w:rPr>
              <w:t xml:space="preserve"> </w:t>
            </w:r>
            <w:proofErr w:type="spellStart"/>
            <w:r w:rsidRPr="008F6973">
              <w:rPr>
                <w:rFonts w:ascii="Arial" w:hAnsi="Arial" w:cs="Arial"/>
                <w:b/>
                <w:bCs/>
                <w:sz w:val="16"/>
                <w:szCs w:val="16"/>
                <w:lang w:eastAsia="sl-SI"/>
              </w:rPr>
              <w:t>Score</w:t>
            </w:r>
            <w:proofErr w:type="spellEnd"/>
          </w:p>
        </w:tc>
        <w:tc>
          <w:tcPr>
            <w:tcW w:w="2975" w:type="dxa"/>
            <w:vMerge w:val="restart"/>
            <w:tcBorders>
              <w:left w:val="single" w:sz="4" w:space="0" w:color="000000"/>
              <w:right w:val="single" w:sz="4" w:space="0" w:color="000000"/>
            </w:tcBorders>
          </w:tcPr>
          <w:p w14:paraId="38AAE7F1" w14:textId="77777777" w:rsidR="009E2923" w:rsidRPr="008F6973" w:rsidRDefault="009E2923" w:rsidP="00800497">
            <w:pPr>
              <w:spacing w:after="0"/>
              <w:jc w:val="center"/>
              <w:rPr>
                <w:rFonts w:ascii="Arial" w:hAnsi="Arial" w:cs="Arial"/>
                <w:b/>
                <w:bCs/>
                <w:color w:val="FF0000"/>
                <w:sz w:val="16"/>
                <w:szCs w:val="16"/>
                <w:lang w:eastAsia="sl-SI"/>
              </w:rPr>
            </w:pPr>
            <w:r w:rsidRPr="008F6973">
              <w:rPr>
                <w:rFonts w:ascii="Arial" w:hAnsi="Arial" w:cs="Arial"/>
                <w:b/>
                <w:bCs/>
                <w:sz w:val="16"/>
                <w:szCs w:val="16"/>
                <w:lang w:eastAsia="sl-SI"/>
              </w:rPr>
              <w:t>Kolk in koleno</w:t>
            </w:r>
          </w:p>
        </w:tc>
      </w:tr>
      <w:tr w:rsidR="009E2923" w:rsidRPr="00B6559A" w14:paraId="56288B92" w14:textId="77777777" w:rsidTr="00800497">
        <w:trPr>
          <w:trHeight w:val="291"/>
        </w:trPr>
        <w:tc>
          <w:tcPr>
            <w:tcW w:w="6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BD39D9" w14:textId="77777777" w:rsidR="009E2923" w:rsidRPr="008F6973" w:rsidRDefault="009E2923" w:rsidP="00800497">
            <w:pPr>
              <w:spacing w:after="0"/>
              <w:rPr>
                <w:rFonts w:ascii="Arial" w:hAnsi="Arial" w:cs="Arial"/>
                <w:b/>
                <w:bCs/>
                <w:color w:val="000000"/>
                <w:sz w:val="16"/>
                <w:szCs w:val="16"/>
                <w:lang w:eastAsia="sl-SI"/>
              </w:rPr>
            </w:pPr>
            <w:r w:rsidRPr="008F6973">
              <w:rPr>
                <w:rFonts w:ascii="Arial" w:hAnsi="Arial" w:cs="Arial"/>
                <w:b/>
                <w:bCs/>
                <w:sz w:val="16"/>
                <w:szCs w:val="16"/>
                <w:lang w:eastAsia="sl-SI"/>
              </w:rPr>
              <w:t xml:space="preserve">Ostali podatki (demografski in socialni) iz Registra </w:t>
            </w:r>
            <w:proofErr w:type="spellStart"/>
            <w:r w:rsidRPr="008F6973">
              <w:rPr>
                <w:rFonts w:ascii="Arial" w:hAnsi="Arial" w:cs="Arial"/>
                <w:b/>
                <w:bCs/>
                <w:sz w:val="16"/>
                <w:szCs w:val="16"/>
                <w:lang w:eastAsia="sl-SI"/>
              </w:rPr>
              <w:t>Endoprotetike</w:t>
            </w:r>
            <w:proofErr w:type="spellEnd"/>
            <w:r w:rsidRPr="008F6973">
              <w:rPr>
                <w:rFonts w:ascii="Arial" w:hAnsi="Arial" w:cs="Arial"/>
                <w:b/>
                <w:bCs/>
                <w:sz w:val="16"/>
                <w:szCs w:val="16"/>
                <w:lang w:eastAsia="sl-SI"/>
              </w:rPr>
              <w:t xml:space="preserve"> Slovenije</w:t>
            </w:r>
          </w:p>
        </w:tc>
        <w:tc>
          <w:tcPr>
            <w:tcW w:w="2975" w:type="dxa"/>
            <w:vMerge/>
            <w:tcBorders>
              <w:left w:val="single" w:sz="4" w:space="0" w:color="000000"/>
              <w:bottom w:val="single" w:sz="4" w:space="0" w:color="000000"/>
              <w:right w:val="single" w:sz="4" w:space="0" w:color="000000"/>
            </w:tcBorders>
          </w:tcPr>
          <w:p w14:paraId="70610C7A" w14:textId="77777777" w:rsidR="009E2923" w:rsidRPr="008F6973" w:rsidRDefault="009E2923" w:rsidP="00800497">
            <w:pPr>
              <w:spacing w:after="0"/>
              <w:jc w:val="center"/>
              <w:rPr>
                <w:rFonts w:ascii="Arial" w:hAnsi="Arial" w:cs="Arial"/>
                <w:b/>
                <w:bCs/>
                <w:color w:val="FF0000"/>
                <w:sz w:val="16"/>
                <w:szCs w:val="16"/>
                <w:lang w:eastAsia="sl-SI"/>
              </w:rPr>
            </w:pPr>
          </w:p>
        </w:tc>
      </w:tr>
      <w:bookmarkEnd w:id="16"/>
    </w:tbl>
    <w:p w14:paraId="348D284C" w14:textId="77777777" w:rsidR="009E2923" w:rsidRPr="008F6973" w:rsidRDefault="009E2923" w:rsidP="009E2923">
      <w:pPr>
        <w:rPr>
          <w:rFonts w:ascii="Arial" w:hAnsi="Arial" w:cs="Arial"/>
        </w:rPr>
      </w:pPr>
    </w:p>
    <w:p w14:paraId="4DDFD84B" w14:textId="1251F74A" w:rsidR="00713B5D" w:rsidRPr="008F6973" w:rsidRDefault="00713B5D">
      <w:pPr>
        <w:suppressAutoHyphens w:val="0"/>
        <w:autoSpaceDN/>
        <w:spacing w:line="259" w:lineRule="auto"/>
        <w:rPr>
          <w:rFonts w:ascii="Arial" w:eastAsiaTheme="majorEastAsia" w:hAnsi="Arial" w:cs="Arial"/>
          <w:color w:val="2F5496" w:themeColor="accent1" w:themeShade="BF"/>
          <w:sz w:val="32"/>
          <w:szCs w:val="32"/>
        </w:rPr>
      </w:pPr>
      <w:r w:rsidRPr="008F6973">
        <w:rPr>
          <w:rFonts w:ascii="Arial" w:hAnsi="Arial" w:cs="Arial"/>
        </w:rPr>
        <w:br w:type="page"/>
      </w:r>
    </w:p>
    <w:p w14:paraId="6C2C3A6E" w14:textId="1463A5E4" w:rsidR="00C41D7F" w:rsidRPr="008F6973" w:rsidRDefault="00C41D7F" w:rsidP="00284E02">
      <w:pPr>
        <w:pStyle w:val="Naslov1"/>
        <w:rPr>
          <w:rFonts w:ascii="Arial" w:hAnsi="Arial" w:cs="Arial"/>
        </w:rPr>
      </w:pPr>
      <w:bookmarkStart w:id="17" w:name="_Toc122603012"/>
      <w:r w:rsidRPr="008F6973">
        <w:rPr>
          <w:rFonts w:ascii="Arial" w:hAnsi="Arial" w:cs="Arial"/>
        </w:rPr>
        <w:lastRenderedPageBreak/>
        <w:t>L</w:t>
      </w:r>
      <w:r w:rsidR="00074DCC" w:rsidRPr="008F6973">
        <w:rPr>
          <w:rFonts w:ascii="Arial" w:hAnsi="Arial" w:cs="Arial"/>
        </w:rPr>
        <w:t>ITERATURA</w:t>
      </w:r>
      <w:bookmarkEnd w:id="17"/>
    </w:p>
    <w:p w14:paraId="0000EC37" w14:textId="77777777" w:rsidR="005E2339" w:rsidRPr="008F6973" w:rsidRDefault="005E2339" w:rsidP="005E2339">
      <w:pPr>
        <w:rPr>
          <w:rFonts w:ascii="Arial" w:hAnsi="Arial" w:cs="Arial"/>
        </w:rPr>
      </w:pPr>
    </w:p>
    <w:p w14:paraId="6FD7ACF7" w14:textId="77777777" w:rsidR="00D945F7" w:rsidRPr="008F6973" w:rsidRDefault="00D945F7" w:rsidP="00033D20">
      <w:pPr>
        <w:spacing w:line="276" w:lineRule="auto"/>
        <w:jc w:val="both"/>
        <w:rPr>
          <w:rFonts w:ascii="Arial" w:eastAsiaTheme="minorHAnsi" w:hAnsi="Arial" w:cs="Arial"/>
        </w:rPr>
      </w:pPr>
      <w:proofErr w:type="spellStart"/>
      <w:r w:rsidRPr="008F6973">
        <w:rPr>
          <w:rFonts w:ascii="Arial" w:hAnsi="Arial" w:cs="Arial"/>
        </w:rPr>
        <w:t>Barnish</w:t>
      </w:r>
      <w:proofErr w:type="spellEnd"/>
      <w:r w:rsidRPr="008F6973">
        <w:rPr>
          <w:rFonts w:ascii="Arial" w:hAnsi="Arial" w:cs="Arial"/>
        </w:rPr>
        <w:t xml:space="preserve">, M. S. in Turner, S. (2017). </w:t>
      </w:r>
      <w:proofErr w:type="spellStart"/>
      <w:r w:rsidRPr="008F6973">
        <w:rPr>
          <w:rFonts w:ascii="Arial" w:hAnsi="Arial" w:cs="Arial"/>
        </w:rPr>
        <w:t>The</w:t>
      </w:r>
      <w:proofErr w:type="spellEnd"/>
      <w:r w:rsidRPr="008F6973">
        <w:rPr>
          <w:rFonts w:ascii="Arial" w:hAnsi="Arial" w:cs="Arial"/>
        </w:rPr>
        <w:t xml:space="preserve"> </w:t>
      </w:r>
      <w:proofErr w:type="spellStart"/>
      <w:r w:rsidRPr="008F6973">
        <w:rPr>
          <w:rFonts w:ascii="Arial" w:hAnsi="Arial" w:cs="Arial"/>
        </w:rPr>
        <w:t>value</w:t>
      </w:r>
      <w:proofErr w:type="spellEnd"/>
      <w:r w:rsidRPr="008F6973">
        <w:rPr>
          <w:rFonts w:ascii="Arial" w:hAnsi="Arial" w:cs="Arial"/>
        </w:rPr>
        <w:t xml:space="preserve"> </w:t>
      </w:r>
      <w:proofErr w:type="spellStart"/>
      <w:r w:rsidRPr="008F6973">
        <w:rPr>
          <w:rFonts w:ascii="Arial" w:hAnsi="Arial" w:cs="Arial"/>
        </w:rPr>
        <w:t>of</w:t>
      </w:r>
      <w:proofErr w:type="spellEnd"/>
      <w:r w:rsidRPr="008F6973">
        <w:rPr>
          <w:rFonts w:ascii="Arial" w:hAnsi="Arial" w:cs="Arial"/>
        </w:rPr>
        <w:t xml:space="preserve"> </w:t>
      </w:r>
      <w:proofErr w:type="spellStart"/>
      <w:r w:rsidRPr="008F6973">
        <w:rPr>
          <w:rFonts w:ascii="Arial" w:hAnsi="Arial" w:cs="Arial"/>
        </w:rPr>
        <w:t>pragmatic</w:t>
      </w:r>
      <w:proofErr w:type="spellEnd"/>
      <w:r w:rsidRPr="008F6973">
        <w:rPr>
          <w:rFonts w:ascii="Arial" w:hAnsi="Arial" w:cs="Arial"/>
        </w:rPr>
        <w:t xml:space="preserve"> </w:t>
      </w:r>
      <w:proofErr w:type="spellStart"/>
      <w:r w:rsidRPr="008F6973">
        <w:rPr>
          <w:rFonts w:ascii="Arial" w:hAnsi="Arial" w:cs="Arial"/>
        </w:rPr>
        <w:t>and</w:t>
      </w:r>
      <w:proofErr w:type="spellEnd"/>
      <w:r w:rsidRPr="008F6973">
        <w:rPr>
          <w:rFonts w:ascii="Arial" w:hAnsi="Arial" w:cs="Arial"/>
        </w:rPr>
        <w:t xml:space="preserve"> </w:t>
      </w:r>
      <w:proofErr w:type="spellStart"/>
      <w:r w:rsidRPr="008F6973">
        <w:rPr>
          <w:rFonts w:ascii="Arial" w:hAnsi="Arial" w:cs="Arial"/>
        </w:rPr>
        <w:t>observational</w:t>
      </w:r>
      <w:proofErr w:type="spellEnd"/>
      <w:r w:rsidRPr="008F6973">
        <w:rPr>
          <w:rFonts w:ascii="Arial" w:hAnsi="Arial" w:cs="Arial"/>
        </w:rPr>
        <w:t xml:space="preserve"> </w:t>
      </w:r>
      <w:proofErr w:type="spellStart"/>
      <w:r w:rsidRPr="008F6973">
        <w:rPr>
          <w:rFonts w:ascii="Arial" w:hAnsi="Arial" w:cs="Arial"/>
        </w:rPr>
        <w:t>studies</w:t>
      </w:r>
      <w:proofErr w:type="spellEnd"/>
      <w:r w:rsidRPr="008F6973">
        <w:rPr>
          <w:rFonts w:ascii="Arial" w:hAnsi="Arial" w:cs="Arial"/>
        </w:rPr>
        <w:t xml:space="preserve"> in </w:t>
      </w:r>
      <w:proofErr w:type="spellStart"/>
      <w:r w:rsidRPr="008F6973">
        <w:rPr>
          <w:rFonts w:ascii="Arial" w:hAnsi="Arial" w:cs="Arial"/>
        </w:rPr>
        <w:t>health</w:t>
      </w:r>
      <w:proofErr w:type="spellEnd"/>
      <w:r w:rsidRPr="008F6973">
        <w:rPr>
          <w:rFonts w:ascii="Arial" w:hAnsi="Arial" w:cs="Arial"/>
        </w:rPr>
        <w:t xml:space="preserve"> </w:t>
      </w:r>
      <w:proofErr w:type="spellStart"/>
      <w:r w:rsidRPr="008F6973">
        <w:rPr>
          <w:rFonts w:ascii="Arial" w:hAnsi="Arial" w:cs="Arial"/>
        </w:rPr>
        <w:t>care</w:t>
      </w:r>
      <w:proofErr w:type="spellEnd"/>
      <w:r w:rsidRPr="008F6973">
        <w:rPr>
          <w:rFonts w:ascii="Arial" w:hAnsi="Arial" w:cs="Arial"/>
        </w:rPr>
        <w:t xml:space="preserve"> </w:t>
      </w:r>
      <w:proofErr w:type="spellStart"/>
      <w:r w:rsidRPr="008F6973">
        <w:rPr>
          <w:rFonts w:ascii="Arial" w:hAnsi="Arial" w:cs="Arial"/>
        </w:rPr>
        <w:t>and</w:t>
      </w:r>
      <w:proofErr w:type="spellEnd"/>
      <w:r w:rsidRPr="008F6973">
        <w:rPr>
          <w:rFonts w:ascii="Arial" w:hAnsi="Arial" w:cs="Arial"/>
        </w:rPr>
        <w:t xml:space="preserve"> </w:t>
      </w:r>
      <w:proofErr w:type="spellStart"/>
      <w:r w:rsidRPr="008F6973">
        <w:rPr>
          <w:rFonts w:ascii="Arial" w:hAnsi="Arial" w:cs="Arial"/>
        </w:rPr>
        <w:t>public</w:t>
      </w:r>
      <w:proofErr w:type="spellEnd"/>
      <w:r w:rsidRPr="008F6973">
        <w:rPr>
          <w:rFonts w:ascii="Arial" w:hAnsi="Arial" w:cs="Arial"/>
        </w:rPr>
        <w:t xml:space="preserve"> </w:t>
      </w:r>
      <w:proofErr w:type="spellStart"/>
      <w:r w:rsidRPr="008F6973">
        <w:rPr>
          <w:rFonts w:ascii="Arial" w:hAnsi="Arial" w:cs="Arial"/>
        </w:rPr>
        <w:t>health</w:t>
      </w:r>
      <w:proofErr w:type="spellEnd"/>
      <w:r w:rsidRPr="008F6973">
        <w:rPr>
          <w:rFonts w:ascii="Arial" w:hAnsi="Arial" w:cs="Arial"/>
        </w:rPr>
        <w:t xml:space="preserve">. </w:t>
      </w:r>
      <w:proofErr w:type="spellStart"/>
      <w:r w:rsidRPr="008F6973">
        <w:rPr>
          <w:rFonts w:ascii="Arial" w:hAnsi="Arial" w:cs="Arial"/>
          <w:i/>
          <w:iCs/>
        </w:rPr>
        <w:t>Pragmatic</w:t>
      </w:r>
      <w:proofErr w:type="spellEnd"/>
      <w:r w:rsidRPr="008F6973">
        <w:rPr>
          <w:rFonts w:ascii="Arial" w:hAnsi="Arial" w:cs="Arial"/>
          <w:i/>
          <w:iCs/>
        </w:rPr>
        <w:t xml:space="preserve"> </w:t>
      </w:r>
      <w:proofErr w:type="spellStart"/>
      <w:r w:rsidRPr="008F6973">
        <w:rPr>
          <w:rFonts w:ascii="Arial" w:hAnsi="Arial" w:cs="Arial"/>
          <w:i/>
          <w:iCs/>
        </w:rPr>
        <w:t>and</w:t>
      </w:r>
      <w:proofErr w:type="spellEnd"/>
      <w:r w:rsidRPr="008F6973">
        <w:rPr>
          <w:rFonts w:ascii="Arial" w:hAnsi="Arial" w:cs="Arial"/>
          <w:i/>
          <w:iCs/>
        </w:rPr>
        <w:t xml:space="preserve"> </w:t>
      </w:r>
      <w:proofErr w:type="spellStart"/>
      <w:r w:rsidRPr="008F6973">
        <w:rPr>
          <w:rFonts w:ascii="Arial" w:hAnsi="Arial" w:cs="Arial"/>
          <w:i/>
          <w:iCs/>
        </w:rPr>
        <w:t>observational</w:t>
      </w:r>
      <w:proofErr w:type="spellEnd"/>
      <w:r w:rsidRPr="008F6973">
        <w:rPr>
          <w:rFonts w:ascii="Arial" w:hAnsi="Arial" w:cs="Arial"/>
          <w:i/>
          <w:iCs/>
        </w:rPr>
        <w:t xml:space="preserve"> </w:t>
      </w:r>
      <w:proofErr w:type="spellStart"/>
      <w:r w:rsidRPr="008F6973">
        <w:rPr>
          <w:rFonts w:ascii="Arial" w:hAnsi="Arial" w:cs="Arial"/>
          <w:i/>
          <w:iCs/>
        </w:rPr>
        <w:t>research</w:t>
      </w:r>
      <w:proofErr w:type="spellEnd"/>
      <w:r w:rsidRPr="008F6973">
        <w:rPr>
          <w:rFonts w:ascii="Arial" w:hAnsi="Arial" w:cs="Arial"/>
          <w:i/>
          <w:iCs/>
        </w:rPr>
        <w:t>, 8</w:t>
      </w:r>
      <w:r w:rsidRPr="008F6973">
        <w:rPr>
          <w:rFonts w:ascii="Arial" w:hAnsi="Arial" w:cs="Arial"/>
        </w:rPr>
        <w:t xml:space="preserve">, 49-55. </w:t>
      </w:r>
    </w:p>
    <w:p w14:paraId="109CAFFF" w14:textId="2406C686" w:rsidR="00CA3EEE" w:rsidRPr="00B6559A" w:rsidRDefault="00CA3EEE" w:rsidP="00033D20">
      <w:pPr>
        <w:pStyle w:val="Pripombabesedilo"/>
        <w:spacing w:line="276" w:lineRule="auto"/>
        <w:jc w:val="both"/>
        <w:rPr>
          <w:rFonts w:ascii="Arial" w:eastAsia="Times New Roman" w:hAnsi="Arial" w:cs="Arial"/>
          <w:color w:val="222222"/>
          <w:sz w:val="18"/>
          <w:szCs w:val="18"/>
          <w:lang w:eastAsia="sl-SI"/>
        </w:rPr>
      </w:pPr>
      <w:proofErr w:type="spellStart"/>
      <w:r w:rsidRPr="008F6973">
        <w:rPr>
          <w:rFonts w:ascii="Arial" w:hAnsi="Arial" w:cs="Arial"/>
          <w:sz w:val="22"/>
          <w:szCs w:val="22"/>
        </w:rPr>
        <w:t>Bolčević</w:t>
      </w:r>
      <w:proofErr w:type="spellEnd"/>
      <w:r w:rsidRPr="008F6973">
        <w:rPr>
          <w:rFonts w:ascii="Arial" w:hAnsi="Arial" w:cs="Arial"/>
          <w:sz w:val="22"/>
          <w:szCs w:val="22"/>
        </w:rPr>
        <w:t xml:space="preserve">, S., Gorup, L., Jakac, S., Kobal Straus, K., Kranjc, M., </w:t>
      </w:r>
      <w:proofErr w:type="spellStart"/>
      <w:r w:rsidRPr="008F6973">
        <w:rPr>
          <w:rFonts w:ascii="Arial" w:hAnsi="Arial" w:cs="Arial"/>
          <w:sz w:val="22"/>
          <w:szCs w:val="22"/>
        </w:rPr>
        <w:t>Limonšek</w:t>
      </w:r>
      <w:proofErr w:type="spellEnd"/>
      <w:r w:rsidRPr="008F6973">
        <w:rPr>
          <w:rFonts w:ascii="Arial" w:hAnsi="Arial" w:cs="Arial"/>
          <w:sz w:val="22"/>
          <w:szCs w:val="22"/>
        </w:rPr>
        <w:t xml:space="preserve">, I., Lipar, T., </w:t>
      </w:r>
      <w:proofErr w:type="spellStart"/>
      <w:r w:rsidRPr="008F6973">
        <w:rPr>
          <w:rFonts w:ascii="Arial" w:hAnsi="Arial" w:cs="Arial"/>
          <w:sz w:val="22"/>
          <w:szCs w:val="22"/>
        </w:rPr>
        <w:t>Masnik</w:t>
      </w:r>
      <w:proofErr w:type="spellEnd"/>
      <w:r w:rsidRPr="008F6973">
        <w:rPr>
          <w:rFonts w:ascii="Arial" w:hAnsi="Arial" w:cs="Arial"/>
          <w:sz w:val="22"/>
          <w:szCs w:val="22"/>
        </w:rPr>
        <w:t xml:space="preserve">, A. N., </w:t>
      </w:r>
      <w:proofErr w:type="spellStart"/>
      <w:r w:rsidRPr="008F6973">
        <w:rPr>
          <w:rFonts w:ascii="Arial" w:hAnsi="Arial" w:cs="Arial"/>
          <w:sz w:val="22"/>
          <w:szCs w:val="22"/>
        </w:rPr>
        <w:t>Mesarec</w:t>
      </w:r>
      <w:proofErr w:type="spellEnd"/>
      <w:r w:rsidRPr="008F6973">
        <w:rPr>
          <w:rFonts w:ascii="Arial" w:hAnsi="Arial" w:cs="Arial"/>
          <w:sz w:val="22"/>
          <w:szCs w:val="22"/>
        </w:rPr>
        <w:t xml:space="preserve">, I., </w:t>
      </w:r>
      <w:proofErr w:type="spellStart"/>
      <w:r w:rsidRPr="008F6973">
        <w:rPr>
          <w:rFonts w:ascii="Arial" w:hAnsi="Arial" w:cs="Arial"/>
          <w:sz w:val="22"/>
          <w:szCs w:val="22"/>
        </w:rPr>
        <w:t>Perger</w:t>
      </w:r>
      <w:proofErr w:type="spellEnd"/>
      <w:r w:rsidRPr="008F6973">
        <w:rPr>
          <w:rFonts w:ascii="Arial" w:hAnsi="Arial" w:cs="Arial"/>
          <w:sz w:val="22"/>
          <w:szCs w:val="22"/>
        </w:rPr>
        <w:t xml:space="preserve">, D., Počič, M., </w:t>
      </w:r>
      <w:proofErr w:type="spellStart"/>
      <w:r w:rsidRPr="008F6973">
        <w:rPr>
          <w:rFonts w:ascii="Arial" w:hAnsi="Arial" w:cs="Arial"/>
          <w:sz w:val="22"/>
          <w:szCs w:val="22"/>
        </w:rPr>
        <w:t>Poldrugovac</w:t>
      </w:r>
      <w:proofErr w:type="spellEnd"/>
      <w:r w:rsidRPr="008F6973">
        <w:rPr>
          <w:rFonts w:ascii="Arial" w:hAnsi="Arial" w:cs="Arial"/>
          <w:sz w:val="22"/>
          <w:szCs w:val="22"/>
        </w:rPr>
        <w:t xml:space="preserve">, M., Romih, J., Simčič, B. in Štromajer, D. (2021). Kakovost zdravstvene obravnave v socialnovarstvenih zavodih – priročnik. </w:t>
      </w:r>
      <w:r w:rsidR="001574F9" w:rsidRPr="008F6973">
        <w:rPr>
          <w:rFonts w:ascii="Arial" w:hAnsi="Arial" w:cs="Arial"/>
          <w:sz w:val="22"/>
          <w:szCs w:val="22"/>
        </w:rPr>
        <w:t xml:space="preserve">Ljubljana: </w:t>
      </w:r>
      <w:r w:rsidRPr="008F6973">
        <w:rPr>
          <w:rFonts w:ascii="Arial" w:hAnsi="Arial" w:cs="Arial"/>
          <w:sz w:val="22"/>
          <w:szCs w:val="22"/>
        </w:rPr>
        <w:t>Ministrstvo za zdravje republike Slovenije. Dostopno prek</w:t>
      </w:r>
      <w:r w:rsidRPr="008F6973">
        <w:rPr>
          <w:rFonts w:ascii="Arial" w:hAnsi="Arial" w:cs="Arial"/>
        </w:rPr>
        <w:t xml:space="preserve"> </w:t>
      </w:r>
      <w:hyperlink r:id="rId12" w:history="1">
        <w:r w:rsidRPr="008F6973">
          <w:rPr>
            <w:rStyle w:val="Hiperpovezava"/>
            <w:rFonts w:ascii="Arial" w:hAnsi="Arial" w:cs="Arial"/>
            <w:sz w:val="22"/>
            <w:szCs w:val="22"/>
          </w:rPr>
          <w:t>https://www.gov.si/assets/ministrstva/MZ/DOKUMENTI/O-ministrstvu/Sektor-za-dolgotrajno-oskrbo/Kakovost-zdravstvene-obravnave-v-socialnovarstvenih-zavodih-prirocnik-december-2021.pdf</w:t>
        </w:r>
      </w:hyperlink>
    </w:p>
    <w:p w14:paraId="77CA7F06" w14:textId="759D63ED" w:rsidR="00C41D7F" w:rsidRPr="008F6973" w:rsidRDefault="00C41D7F" w:rsidP="00033D20">
      <w:pPr>
        <w:spacing w:line="276" w:lineRule="auto"/>
        <w:jc w:val="both"/>
        <w:rPr>
          <w:rFonts w:ascii="Arial" w:hAnsi="Arial" w:cs="Arial"/>
          <w:i/>
          <w:iCs/>
        </w:rPr>
      </w:pPr>
      <w:proofErr w:type="spellStart"/>
      <w:r w:rsidRPr="008F6973">
        <w:rPr>
          <w:rFonts w:ascii="Arial" w:hAnsi="Arial" w:cs="Arial"/>
        </w:rPr>
        <w:t>Council</w:t>
      </w:r>
      <w:proofErr w:type="spellEnd"/>
      <w:r w:rsidRPr="008F6973">
        <w:rPr>
          <w:rFonts w:ascii="Arial" w:hAnsi="Arial" w:cs="Arial"/>
        </w:rPr>
        <w:t xml:space="preserve"> </w:t>
      </w:r>
      <w:proofErr w:type="spellStart"/>
      <w:r w:rsidRPr="008F6973">
        <w:rPr>
          <w:rFonts w:ascii="Arial" w:hAnsi="Arial" w:cs="Arial"/>
        </w:rPr>
        <w:t>of</w:t>
      </w:r>
      <w:proofErr w:type="spellEnd"/>
      <w:r w:rsidRPr="008F6973">
        <w:rPr>
          <w:rFonts w:ascii="Arial" w:hAnsi="Arial" w:cs="Arial"/>
        </w:rPr>
        <w:t xml:space="preserve"> </w:t>
      </w:r>
      <w:proofErr w:type="spellStart"/>
      <w:r w:rsidRPr="008F6973">
        <w:rPr>
          <w:rFonts w:ascii="Arial" w:hAnsi="Arial" w:cs="Arial"/>
        </w:rPr>
        <w:t>the</w:t>
      </w:r>
      <w:proofErr w:type="spellEnd"/>
      <w:r w:rsidRPr="008F6973">
        <w:rPr>
          <w:rFonts w:ascii="Arial" w:hAnsi="Arial" w:cs="Arial"/>
        </w:rPr>
        <w:t xml:space="preserve"> </w:t>
      </w:r>
      <w:proofErr w:type="spellStart"/>
      <w:r w:rsidRPr="008F6973">
        <w:rPr>
          <w:rFonts w:ascii="Arial" w:hAnsi="Arial" w:cs="Arial"/>
        </w:rPr>
        <w:t>European</w:t>
      </w:r>
      <w:proofErr w:type="spellEnd"/>
      <w:r w:rsidRPr="008F6973">
        <w:rPr>
          <w:rFonts w:ascii="Arial" w:hAnsi="Arial" w:cs="Arial"/>
        </w:rPr>
        <w:t xml:space="preserve"> Union. (2021). </w:t>
      </w:r>
      <w:proofErr w:type="spellStart"/>
      <w:r w:rsidRPr="008F6973">
        <w:rPr>
          <w:rFonts w:ascii="Arial" w:hAnsi="Arial" w:cs="Arial"/>
          <w:i/>
          <w:iCs/>
        </w:rPr>
        <w:t>The</w:t>
      </w:r>
      <w:proofErr w:type="spellEnd"/>
      <w:r w:rsidRPr="008F6973">
        <w:rPr>
          <w:rFonts w:ascii="Arial" w:hAnsi="Arial" w:cs="Arial"/>
          <w:i/>
          <w:iCs/>
        </w:rPr>
        <w:t xml:space="preserve"> 2021 Long-Term </w:t>
      </w:r>
      <w:proofErr w:type="spellStart"/>
      <w:r w:rsidRPr="008F6973">
        <w:rPr>
          <w:rFonts w:ascii="Arial" w:hAnsi="Arial" w:cs="Arial"/>
          <w:i/>
          <w:iCs/>
        </w:rPr>
        <w:t>Care</w:t>
      </w:r>
      <w:proofErr w:type="spellEnd"/>
      <w:r w:rsidRPr="008F6973">
        <w:rPr>
          <w:rFonts w:ascii="Arial" w:hAnsi="Arial" w:cs="Arial"/>
          <w:i/>
          <w:iCs/>
        </w:rPr>
        <w:t xml:space="preserve"> </w:t>
      </w:r>
      <w:proofErr w:type="spellStart"/>
      <w:r w:rsidRPr="008F6973">
        <w:rPr>
          <w:rFonts w:ascii="Arial" w:hAnsi="Arial" w:cs="Arial"/>
          <w:i/>
          <w:iCs/>
        </w:rPr>
        <w:t>Report</w:t>
      </w:r>
      <w:proofErr w:type="spellEnd"/>
      <w:r w:rsidRPr="008F6973">
        <w:rPr>
          <w:rFonts w:ascii="Arial" w:hAnsi="Arial" w:cs="Arial"/>
          <w:i/>
          <w:iCs/>
        </w:rPr>
        <w:t xml:space="preserve">: </w:t>
      </w:r>
      <w:proofErr w:type="spellStart"/>
      <w:r w:rsidRPr="008F6973">
        <w:rPr>
          <w:rFonts w:ascii="Arial" w:hAnsi="Arial" w:cs="Arial"/>
          <w:i/>
          <w:iCs/>
        </w:rPr>
        <w:t>Trends</w:t>
      </w:r>
      <w:proofErr w:type="spellEnd"/>
      <w:r w:rsidRPr="008F6973">
        <w:rPr>
          <w:rFonts w:ascii="Arial" w:hAnsi="Arial" w:cs="Arial"/>
          <w:i/>
          <w:iCs/>
        </w:rPr>
        <w:t xml:space="preserve">, </w:t>
      </w:r>
      <w:proofErr w:type="spellStart"/>
      <w:r w:rsidRPr="008F6973">
        <w:rPr>
          <w:rFonts w:ascii="Arial" w:hAnsi="Arial" w:cs="Arial"/>
          <w:i/>
          <w:iCs/>
        </w:rPr>
        <w:t>challenges</w:t>
      </w:r>
      <w:proofErr w:type="spellEnd"/>
      <w:r w:rsidRPr="008F6973">
        <w:rPr>
          <w:rFonts w:ascii="Arial" w:hAnsi="Arial" w:cs="Arial"/>
          <w:i/>
          <w:iCs/>
        </w:rPr>
        <w:t xml:space="preserve"> </w:t>
      </w:r>
      <w:proofErr w:type="spellStart"/>
      <w:r w:rsidRPr="008F6973">
        <w:rPr>
          <w:rFonts w:ascii="Arial" w:hAnsi="Arial" w:cs="Arial"/>
          <w:i/>
          <w:iCs/>
        </w:rPr>
        <w:t>and</w:t>
      </w:r>
      <w:proofErr w:type="spellEnd"/>
      <w:r w:rsidRPr="008F6973">
        <w:rPr>
          <w:rFonts w:ascii="Arial" w:hAnsi="Arial" w:cs="Arial"/>
          <w:i/>
          <w:iCs/>
        </w:rPr>
        <w:t xml:space="preserve"> </w:t>
      </w:r>
      <w:proofErr w:type="spellStart"/>
      <w:r w:rsidRPr="008F6973">
        <w:rPr>
          <w:rFonts w:ascii="Arial" w:hAnsi="Arial" w:cs="Arial"/>
          <w:i/>
          <w:iCs/>
        </w:rPr>
        <w:t>opportunities</w:t>
      </w:r>
      <w:proofErr w:type="spellEnd"/>
      <w:r w:rsidRPr="008F6973">
        <w:rPr>
          <w:rFonts w:ascii="Arial" w:hAnsi="Arial" w:cs="Arial"/>
          <w:i/>
          <w:iCs/>
        </w:rPr>
        <w:t xml:space="preserve"> in </w:t>
      </w:r>
      <w:proofErr w:type="spellStart"/>
      <w:r w:rsidRPr="008F6973">
        <w:rPr>
          <w:rFonts w:ascii="Arial" w:hAnsi="Arial" w:cs="Arial"/>
          <w:i/>
          <w:iCs/>
        </w:rPr>
        <w:t>an</w:t>
      </w:r>
      <w:proofErr w:type="spellEnd"/>
      <w:r w:rsidRPr="008F6973">
        <w:rPr>
          <w:rFonts w:ascii="Arial" w:hAnsi="Arial" w:cs="Arial"/>
          <w:i/>
          <w:iCs/>
        </w:rPr>
        <w:t xml:space="preserve"> </w:t>
      </w:r>
      <w:proofErr w:type="spellStart"/>
      <w:r w:rsidRPr="008F6973">
        <w:rPr>
          <w:rFonts w:ascii="Arial" w:hAnsi="Arial" w:cs="Arial"/>
          <w:i/>
          <w:iCs/>
        </w:rPr>
        <w:t>ageing</w:t>
      </w:r>
      <w:proofErr w:type="spellEnd"/>
      <w:r w:rsidRPr="008F6973">
        <w:rPr>
          <w:rFonts w:ascii="Arial" w:hAnsi="Arial" w:cs="Arial"/>
          <w:i/>
          <w:iCs/>
        </w:rPr>
        <w:t xml:space="preserve"> </w:t>
      </w:r>
      <w:proofErr w:type="spellStart"/>
      <w:r w:rsidRPr="008F6973">
        <w:rPr>
          <w:rFonts w:ascii="Arial" w:hAnsi="Arial" w:cs="Arial"/>
          <w:i/>
          <w:iCs/>
        </w:rPr>
        <w:t>society</w:t>
      </w:r>
      <w:proofErr w:type="spellEnd"/>
      <w:r w:rsidRPr="008F6973">
        <w:rPr>
          <w:rFonts w:ascii="Arial" w:hAnsi="Arial" w:cs="Arial"/>
          <w:i/>
          <w:iCs/>
        </w:rPr>
        <w:t xml:space="preserve"> - </w:t>
      </w:r>
      <w:proofErr w:type="spellStart"/>
      <w:r w:rsidRPr="008F6973">
        <w:rPr>
          <w:rFonts w:ascii="Arial" w:hAnsi="Arial" w:cs="Arial"/>
          <w:i/>
          <w:iCs/>
        </w:rPr>
        <w:t>Full</w:t>
      </w:r>
      <w:proofErr w:type="spellEnd"/>
      <w:r w:rsidRPr="008F6973">
        <w:rPr>
          <w:rFonts w:ascii="Arial" w:hAnsi="Arial" w:cs="Arial"/>
          <w:i/>
          <w:iCs/>
        </w:rPr>
        <w:t xml:space="preserve"> </w:t>
      </w:r>
      <w:proofErr w:type="spellStart"/>
      <w:r w:rsidRPr="008F6973">
        <w:rPr>
          <w:rFonts w:ascii="Arial" w:hAnsi="Arial" w:cs="Arial"/>
          <w:i/>
          <w:iCs/>
        </w:rPr>
        <w:t>report</w:t>
      </w:r>
      <w:proofErr w:type="spellEnd"/>
      <w:r w:rsidRPr="008F6973">
        <w:rPr>
          <w:rFonts w:ascii="Arial" w:hAnsi="Arial" w:cs="Arial"/>
          <w:i/>
          <w:iCs/>
        </w:rPr>
        <w:t>.</w:t>
      </w:r>
    </w:p>
    <w:p w14:paraId="1744C75C" w14:textId="639B91CA" w:rsidR="00157C2D" w:rsidRPr="008F6973" w:rsidRDefault="00157C2D" w:rsidP="00033D20">
      <w:pPr>
        <w:suppressAutoHyphens w:val="0"/>
        <w:autoSpaceDN/>
        <w:spacing w:line="276" w:lineRule="auto"/>
        <w:contextualSpacing/>
        <w:jc w:val="both"/>
        <w:rPr>
          <w:rFonts w:ascii="Arial" w:hAnsi="Arial" w:cs="Arial"/>
        </w:rPr>
      </w:pPr>
      <w:proofErr w:type="spellStart"/>
      <w:r w:rsidRPr="008F6973">
        <w:rPr>
          <w:rFonts w:ascii="Arial" w:hAnsi="Arial" w:cs="Arial"/>
        </w:rPr>
        <w:t>European</w:t>
      </w:r>
      <w:proofErr w:type="spellEnd"/>
      <w:r w:rsidRPr="008F6973">
        <w:rPr>
          <w:rFonts w:ascii="Arial" w:hAnsi="Arial" w:cs="Arial"/>
        </w:rPr>
        <w:t xml:space="preserve"> </w:t>
      </w:r>
      <w:proofErr w:type="spellStart"/>
      <w:r w:rsidRPr="008F6973">
        <w:rPr>
          <w:rFonts w:ascii="Arial" w:hAnsi="Arial" w:cs="Arial"/>
        </w:rPr>
        <w:t>Medicines</w:t>
      </w:r>
      <w:proofErr w:type="spellEnd"/>
      <w:r w:rsidRPr="008F6973">
        <w:rPr>
          <w:rFonts w:ascii="Arial" w:hAnsi="Arial" w:cs="Arial"/>
        </w:rPr>
        <w:t xml:space="preserve"> </w:t>
      </w:r>
      <w:proofErr w:type="spellStart"/>
      <w:r w:rsidRPr="008F6973">
        <w:rPr>
          <w:rFonts w:ascii="Arial" w:hAnsi="Arial" w:cs="Arial"/>
        </w:rPr>
        <w:t>Agency</w:t>
      </w:r>
      <w:proofErr w:type="spellEnd"/>
      <w:r w:rsidRPr="008F6973">
        <w:rPr>
          <w:rFonts w:ascii="Arial" w:hAnsi="Arial" w:cs="Arial"/>
        </w:rPr>
        <w:t xml:space="preserve">. (2021). </w:t>
      </w:r>
      <w:proofErr w:type="spellStart"/>
      <w:r w:rsidRPr="008F6973">
        <w:rPr>
          <w:rFonts w:ascii="Arial" w:hAnsi="Arial" w:cs="Arial"/>
        </w:rPr>
        <w:t>Update</w:t>
      </w:r>
      <w:proofErr w:type="spellEnd"/>
      <w:r w:rsidRPr="008F6973">
        <w:rPr>
          <w:rFonts w:ascii="Arial" w:hAnsi="Arial" w:cs="Arial"/>
        </w:rPr>
        <w:t xml:space="preserve"> on Real-</w:t>
      </w:r>
      <w:proofErr w:type="spellStart"/>
      <w:r w:rsidRPr="008F6973">
        <w:rPr>
          <w:rFonts w:ascii="Arial" w:hAnsi="Arial" w:cs="Arial"/>
        </w:rPr>
        <w:t>World</w:t>
      </w:r>
      <w:proofErr w:type="spellEnd"/>
      <w:r w:rsidRPr="008F6973">
        <w:rPr>
          <w:rFonts w:ascii="Arial" w:hAnsi="Arial" w:cs="Arial"/>
        </w:rPr>
        <w:t xml:space="preserve"> Evidence </w:t>
      </w:r>
      <w:proofErr w:type="spellStart"/>
      <w:r w:rsidRPr="008F6973">
        <w:rPr>
          <w:rFonts w:ascii="Arial" w:hAnsi="Arial" w:cs="Arial"/>
        </w:rPr>
        <w:t>and</w:t>
      </w:r>
      <w:proofErr w:type="spellEnd"/>
      <w:r w:rsidRPr="008F6973">
        <w:rPr>
          <w:rFonts w:ascii="Arial" w:hAnsi="Arial" w:cs="Arial"/>
        </w:rPr>
        <w:t xml:space="preserve"> DARWIN EU. Dostopno prek </w:t>
      </w:r>
      <w:hyperlink r:id="rId13" w:history="1">
        <w:r w:rsidRPr="008F6973">
          <w:rPr>
            <w:rStyle w:val="Hiperpovezava"/>
            <w:rFonts w:ascii="Arial" w:hAnsi="Arial" w:cs="Arial"/>
          </w:rPr>
          <w:t>https://www.ema.europa.eu/en/documents/presentation/update-real-world-evidence-darwin-eu-gianmario-candore_en.pdf</w:t>
        </w:r>
      </w:hyperlink>
    </w:p>
    <w:p w14:paraId="6234D31D" w14:textId="77777777" w:rsidR="00157C2D" w:rsidRPr="008F6973" w:rsidRDefault="00157C2D" w:rsidP="00033D20">
      <w:pPr>
        <w:suppressAutoHyphens w:val="0"/>
        <w:autoSpaceDN/>
        <w:spacing w:line="276" w:lineRule="auto"/>
        <w:contextualSpacing/>
        <w:jc w:val="both"/>
        <w:rPr>
          <w:rFonts w:ascii="Arial" w:hAnsi="Arial" w:cs="Arial"/>
        </w:rPr>
      </w:pPr>
    </w:p>
    <w:p w14:paraId="63AE6A4C" w14:textId="77777777" w:rsidR="00924992" w:rsidRPr="008F6973" w:rsidRDefault="00924992" w:rsidP="00033D20">
      <w:pPr>
        <w:spacing w:line="276" w:lineRule="auto"/>
        <w:jc w:val="both"/>
        <w:rPr>
          <w:rFonts w:ascii="Arial" w:eastAsiaTheme="minorHAnsi" w:hAnsi="Arial" w:cs="Arial"/>
        </w:rPr>
      </w:pPr>
      <w:proofErr w:type="spellStart"/>
      <w:r w:rsidRPr="008F6973">
        <w:rPr>
          <w:rFonts w:ascii="Arial" w:hAnsi="Arial" w:cs="Arial"/>
        </w:rPr>
        <w:t>Fortin</w:t>
      </w:r>
      <w:proofErr w:type="spellEnd"/>
      <w:r w:rsidRPr="008F6973">
        <w:rPr>
          <w:rFonts w:ascii="Arial" w:hAnsi="Arial" w:cs="Arial"/>
        </w:rPr>
        <w:t xml:space="preserve">, M., </w:t>
      </w:r>
      <w:proofErr w:type="spellStart"/>
      <w:r w:rsidRPr="008F6973">
        <w:rPr>
          <w:rFonts w:ascii="Arial" w:hAnsi="Arial" w:cs="Arial"/>
        </w:rPr>
        <w:t>Dionne</w:t>
      </w:r>
      <w:proofErr w:type="spellEnd"/>
      <w:r w:rsidRPr="008F6973">
        <w:rPr>
          <w:rFonts w:ascii="Arial" w:hAnsi="Arial" w:cs="Arial"/>
        </w:rPr>
        <w:t xml:space="preserve">, J., </w:t>
      </w:r>
      <w:proofErr w:type="spellStart"/>
      <w:r w:rsidRPr="008F6973">
        <w:rPr>
          <w:rFonts w:ascii="Arial" w:hAnsi="Arial" w:cs="Arial"/>
        </w:rPr>
        <w:t>Pinho</w:t>
      </w:r>
      <w:proofErr w:type="spellEnd"/>
      <w:r w:rsidRPr="008F6973">
        <w:rPr>
          <w:rFonts w:ascii="Arial" w:hAnsi="Arial" w:cs="Arial"/>
        </w:rPr>
        <w:t xml:space="preserve">, G., </w:t>
      </w:r>
      <w:proofErr w:type="spellStart"/>
      <w:r w:rsidRPr="008F6973">
        <w:rPr>
          <w:rFonts w:ascii="Arial" w:hAnsi="Arial" w:cs="Arial"/>
        </w:rPr>
        <w:t>Gignac</w:t>
      </w:r>
      <w:proofErr w:type="spellEnd"/>
      <w:r w:rsidRPr="008F6973">
        <w:rPr>
          <w:rFonts w:ascii="Arial" w:hAnsi="Arial" w:cs="Arial"/>
        </w:rPr>
        <w:t xml:space="preserve">, J., </w:t>
      </w:r>
      <w:proofErr w:type="spellStart"/>
      <w:r w:rsidRPr="008F6973">
        <w:rPr>
          <w:rFonts w:ascii="Arial" w:hAnsi="Arial" w:cs="Arial"/>
        </w:rPr>
        <w:t>Almirall</w:t>
      </w:r>
      <w:proofErr w:type="spellEnd"/>
      <w:r w:rsidRPr="008F6973">
        <w:rPr>
          <w:rFonts w:ascii="Arial" w:hAnsi="Arial" w:cs="Arial"/>
        </w:rPr>
        <w:t xml:space="preserve">, J. in </w:t>
      </w:r>
      <w:proofErr w:type="spellStart"/>
      <w:r w:rsidRPr="008F6973">
        <w:rPr>
          <w:rFonts w:ascii="Arial" w:hAnsi="Arial" w:cs="Arial"/>
        </w:rPr>
        <w:t>Lapointe</w:t>
      </w:r>
      <w:proofErr w:type="spellEnd"/>
      <w:r w:rsidRPr="008F6973">
        <w:rPr>
          <w:rFonts w:ascii="Arial" w:hAnsi="Arial" w:cs="Arial"/>
        </w:rPr>
        <w:t xml:space="preserve">, L. (2006). </w:t>
      </w:r>
      <w:proofErr w:type="spellStart"/>
      <w:r w:rsidRPr="008F6973">
        <w:rPr>
          <w:rFonts w:ascii="Arial" w:hAnsi="Arial" w:cs="Arial"/>
        </w:rPr>
        <w:t>Randomized</w:t>
      </w:r>
      <w:proofErr w:type="spellEnd"/>
      <w:r w:rsidRPr="008F6973">
        <w:rPr>
          <w:rFonts w:ascii="Arial" w:hAnsi="Arial" w:cs="Arial"/>
        </w:rPr>
        <w:t xml:space="preserve"> </w:t>
      </w:r>
      <w:proofErr w:type="spellStart"/>
      <w:r w:rsidRPr="008F6973">
        <w:rPr>
          <w:rFonts w:ascii="Arial" w:hAnsi="Arial" w:cs="Arial"/>
        </w:rPr>
        <w:t>controlled</w:t>
      </w:r>
      <w:proofErr w:type="spellEnd"/>
      <w:r w:rsidRPr="008F6973">
        <w:rPr>
          <w:rFonts w:ascii="Arial" w:hAnsi="Arial" w:cs="Arial"/>
        </w:rPr>
        <w:t xml:space="preserve"> </w:t>
      </w:r>
      <w:proofErr w:type="spellStart"/>
      <w:r w:rsidRPr="008F6973">
        <w:rPr>
          <w:rFonts w:ascii="Arial" w:hAnsi="Arial" w:cs="Arial"/>
        </w:rPr>
        <w:t>trials</w:t>
      </w:r>
      <w:proofErr w:type="spellEnd"/>
      <w:r w:rsidRPr="008F6973">
        <w:rPr>
          <w:rFonts w:ascii="Arial" w:hAnsi="Arial" w:cs="Arial"/>
        </w:rPr>
        <w:t xml:space="preserve">: do </w:t>
      </w:r>
      <w:proofErr w:type="spellStart"/>
      <w:r w:rsidRPr="008F6973">
        <w:rPr>
          <w:rFonts w:ascii="Arial" w:hAnsi="Arial" w:cs="Arial"/>
        </w:rPr>
        <w:t>they</w:t>
      </w:r>
      <w:proofErr w:type="spellEnd"/>
      <w:r w:rsidRPr="008F6973">
        <w:rPr>
          <w:rFonts w:ascii="Arial" w:hAnsi="Arial" w:cs="Arial"/>
        </w:rPr>
        <w:t xml:space="preserve"> </w:t>
      </w:r>
      <w:proofErr w:type="spellStart"/>
      <w:r w:rsidRPr="008F6973">
        <w:rPr>
          <w:rFonts w:ascii="Arial" w:hAnsi="Arial" w:cs="Arial"/>
        </w:rPr>
        <w:t>have</w:t>
      </w:r>
      <w:proofErr w:type="spellEnd"/>
      <w:r w:rsidRPr="008F6973">
        <w:rPr>
          <w:rFonts w:ascii="Arial" w:hAnsi="Arial" w:cs="Arial"/>
        </w:rPr>
        <w:t xml:space="preserve"> </w:t>
      </w:r>
      <w:proofErr w:type="spellStart"/>
      <w:r w:rsidRPr="008F6973">
        <w:rPr>
          <w:rFonts w:ascii="Arial" w:hAnsi="Arial" w:cs="Arial"/>
        </w:rPr>
        <w:t>external</w:t>
      </w:r>
      <w:proofErr w:type="spellEnd"/>
      <w:r w:rsidRPr="008F6973">
        <w:rPr>
          <w:rFonts w:ascii="Arial" w:hAnsi="Arial" w:cs="Arial"/>
        </w:rPr>
        <w:t xml:space="preserve"> </w:t>
      </w:r>
      <w:proofErr w:type="spellStart"/>
      <w:r w:rsidRPr="008F6973">
        <w:rPr>
          <w:rFonts w:ascii="Arial" w:hAnsi="Arial" w:cs="Arial"/>
        </w:rPr>
        <w:t>validity</w:t>
      </w:r>
      <w:proofErr w:type="spellEnd"/>
      <w:r w:rsidRPr="008F6973">
        <w:rPr>
          <w:rFonts w:ascii="Arial" w:hAnsi="Arial" w:cs="Arial"/>
        </w:rPr>
        <w:t xml:space="preserve"> </w:t>
      </w:r>
      <w:proofErr w:type="spellStart"/>
      <w:r w:rsidRPr="008F6973">
        <w:rPr>
          <w:rFonts w:ascii="Arial" w:hAnsi="Arial" w:cs="Arial"/>
        </w:rPr>
        <w:t>for</w:t>
      </w:r>
      <w:proofErr w:type="spellEnd"/>
      <w:r w:rsidRPr="008F6973">
        <w:rPr>
          <w:rFonts w:ascii="Arial" w:hAnsi="Arial" w:cs="Arial"/>
        </w:rPr>
        <w:t xml:space="preserve"> </w:t>
      </w:r>
      <w:proofErr w:type="spellStart"/>
      <w:r w:rsidRPr="008F6973">
        <w:rPr>
          <w:rFonts w:ascii="Arial" w:hAnsi="Arial" w:cs="Arial"/>
        </w:rPr>
        <w:t>patients</w:t>
      </w:r>
      <w:proofErr w:type="spellEnd"/>
      <w:r w:rsidRPr="008F6973">
        <w:rPr>
          <w:rFonts w:ascii="Arial" w:hAnsi="Arial" w:cs="Arial"/>
        </w:rPr>
        <w:t xml:space="preserve"> </w:t>
      </w:r>
      <w:proofErr w:type="spellStart"/>
      <w:r w:rsidRPr="008F6973">
        <w:rPr>
          <w:rFonts w:ascii="Arial" w:hAnsi="Arial" w:cs="Arial"/>
        </w:rPr>
        <w:t>with</w:t>
      </w:r>
      <w:proofErr w:type="spellEnd"/>
      <w:r w:rsidRPr="008F6973">
        <w:rPr>
          <w:rFonts w:ascii="Arial" w:hAnsi="Arial" w:cs="Arial"/>
        </w:rPr>
        <w:t xml:space="preserve"> multiple </w:t>
      </w:r>
      <w:proofErr w:type="spellStart"/>
      <w:r w:rsidRPr="008F6973">
        <w:rPr>
          <w:rFonts w:ascii="Arial" w:hAnsi="Arial" w:cs="Arial"/>
        </w:rPr>
        <w:t>comorbidities</w:t>
      </w:r>
      <w:proofErr w:type="spellEnd"/>
      <w:r w:rsidRPr="008F6973">
        <w:rPr>
          <w:rFonts w:ascii="Arial" w:hAnsi="Arial" w:cs="Arial"/>
        </w:rPr>
        <w:t xml:space="preserve">?. </w:t>
      </w:r>
      <w:proofErr w:type="spellStart"/>
      <w:r w:rsidRPr="008F6973">
        <w:rPr>
          <w:rFonts w:ascii="Arial" w:hAnsi="Arial" w:cs="Arial"/>
          <w:i/>
          <w:iCs/>
        </w:rPr>
        <w:t>The</w:t>
      </w:r>
      <w:proofErr w:type="spellEnd"/>
      <w:r w:rsidRPr="008F6973">
        <w:rPr>
          <w:rFonts w:ascii="Arial" w:hAnsi="Arial" w:cs="Arial"/>
          <w:i/>
          <w:iCs/>
        </w:rPr>
        <w:t xml:space="preserve"> </w:t>
      </w:r>
      <w:proofErr w:type="spellStart"/>
      <w:r w:rsidRPr="008F6973">
        <w:rPr>
          <w:rFonts w:ascii="Arial" w:hAnsi="Arial" w:cs="Arial"/>
          <w:i/>
          <w:iCs/>
        </w:rPr>
        <w:t>Annals</w:t>
      </w:r>
      <w:proofErr w:type="spellEnd"/>
      <w:r w:rsidRPr="008F6973">
        <w:rPr>
          <w:rFonts w:ascii="Arial" w:hAnsi="Arial" w:cs="Arial"/>
          <w:i/>
          <w:iCs/>
        </w:rPr>
        <w:t xml:space="preserve"> </w:t>
      </w:r>
      <w:proofErr w:type="spellStart"/>
      <w:r w:rsidRPr="008F6973">
        <w:rPr>
          <w:rFonts w:ascii="Arial" w:hAnsi="Arial" w:cs="Arial"/>
          <w:i/>
          <w:iCs/>
        </w:rPr>
        <w:t>of</w:t>
      </w:r>
      <w:proofErr w:type="spellEnd"/>
      <w:r w:rsidRPr="008F6973">
        <w:rPr>
          <w:rFonts w:ascii="Arial" w:hAnsi="Arial" w:cs="Arial"/>
          <w:i/>
          <w:iCs/>
        </w:rPr>
        <w:t xml:space="preserve"> </w:t>
      </w:r>
      <w:proofErr w:type="spellStart"/>
      <w:r w:rsidRPr="008F6973">
        <w:rPr>
          <w:rFonts w:ascii="Arial" w:hAnsi="Arial" w:cs="Arial"/>
          <w:i/>
          <w:iCs/>
        </w:rPr>
        <w:t>Family</w:t>
      </w:r>
      <w:proofErr w:type="spellEnd"/>
      <w:r w:rsidRPr="008F6973">
        <w:rPr>
          <w:rFonts w:ascii="Arial" w:hAnsi="Arial" w:cs="Arial"/>
          <w:i/>
          <w:iCs/>
        </w:rPr>
        <w:t xml:space="preserve"> Medicine, 4</w:t>
      </w:r>
      <w:r w:rsidRPr="008F6973">
        <w:rPr>
          <w:rFonts w:ascii="Arial" w:hAnsi="Arial" w:cs="Arial"/>
        </w:rPr>
        <w:t xml:space="preserve">(2), 104-108. </w:t>
      </w:r>
    </w:p>
    <w:p w14:paraId="24E968BD" w14:textId="2EDAD729" w:rsidR="00E02460" w:rsidRPr="008F6973" w:rsidRDefault="00E02460" w:rsidP="00033D20">
      <w:pPr>
        <w:suppressAutoHyphens w:val="0"/>
        <w:autoSpaceDN/>
        <w:spacing w:before="240" w:line="276" w:lineRule="auto"/>
        <w:contextualSpacing/>
        <w:jc w:val="both"/>
        <w:rPr>
          <w:rFonts w:ascii="Arial" w:hAnsi="Arial" w:cs="Arial"/>
        </w:rPr>
      </w:pPr>
      <w:proofErr w:type="spellStart"/>
      <w:r w:rsidRPr="008F6973">
        <w:rPr>
          <w:rFonts w:ascii="Arial" w:hAnsi="Arial" w:cs="Arial"/>
        </w:rPr>
        <w:t>Garrison</w:t>
      </w:r>
      <w:proofErr w:type="spellEnd"/>
      <w:r w:rsidRPr="008F6973">
        <w:rPr>
          <w:rFonts w:ascii="Arial" w:hAnsi="Arial" w:cs="Arial"/>
        </w:rPr>
        <w:t xml:space="preserve"> JR., L. P., Neumann, P. J., </w:t>
      </w:r>
      <w:proofErr w:type="spellStart"/>
      <w:r w:rsidRPr="008F6973">
        <w:rPr>
          <w:rFonts w:ascii="Arial" w:hAnsi="Arial" w:cs="Arial"/>
        </w:rPr>
        <w:t>Erickson</w:t>
      </w:r>
      <w:proofErr w:type="spellEnd"/>
      <w:r w:rsidRPr="008F6973">
        <w:rPr>
          <w:rFonts w:ascii="Arial" w:hAnsi="Arial" w:cs="Arial"/>
        </w:rPr>
        <w:t xml:space="preserve">, P., Marshall, D. in </w:t>
      </w:r>
      <w:proofErr w:type="spellStart"/>
      <w:r w:rsidRPr="008F6973">
        <w:rPr>
          <w:rFonts w:ascii="Arial" w:hAnsi="Arial" w:cs="Arial"/>
        </w:rPr>
        <w:t>Mullins</w:t>
      </w:r>
      <w:proofErr w:type="spellEnd"/>
      <w:r w:rsidRPr="008F6973">
        <w:rPr>
          <w:rFonts w:ascii="Arial" w:hAnsi="Arial" w:cs="Arial"/>
        </w:rPr>
        <w:t xml:space="preserve">, C. D. (2007). </w:t>
      </w:r>
      <w:proofErr w:type="spellStart"/>
      <w:r w:rsidRPr="008F6973">
        <w:rPr>
          <w:rFonts w:ascii="Arial" w:hAnsi="Arial" w:cs="Arial"/>
        </w:rPr>
        <w:t>Using</w:t>
      </w:r>
      <w:proofErr w:type="spellEnd"/>
      <w:r w:rsidRPr="008F6973">
        <w:rPr>
          <w:rFonts w:ascii="Arial" w:hAnsi="Arial" w:cs="Arial"/>
        </w:rPr>
        <w:t xml:space="preserve"> real-</w:t>
      </w:r>
      <w:proofErr w:type="spellStart"/>
      <w:r w:rsidRPr="008F6973">
        <w:rPr>
          <w:rFonts w:ascii="Arial" w:hAnsi="Arial" w:cs="Arial"/>
        </w:rPr>
        <w:t>world</w:t>
      </w:r>
      <w:proofErr w:type="spellEnd"/>
      <w:r w:rsidRPr="008F6973">
        <w:rPr>
          <w:rFonts w:ascii="Arial" w:hAnsi="Arial" w:cs="Arial"/>
        </w:rPr>
        <w:t xml:space="preserve"> data </w:t>
      </w:r>
      <w:proofErr w:type="spellStart"/>
      <w:r w:rsidRPr="008F6973">
        <w:rPr>
          <w:rFonts w:ascii="Arial" w:hAnsi="Arial" w:cs="Arial"/>
        </w:rPr>
        <w:t>for</w:t>
      </w:r>
      <w:proofErr w:type="spellEnd"/>
      <w:r w:rsidRPr="008F6973">
        <w:rPr>
          <w:rFonts w:ascii="Arial" w:hAnsi="Arial" w:cs="Arial"/>
        </w:rPr>
        <w:t xml:space="preserve"> </w:t>
      </w:r>
      <w:proofErr w:type="spellStart"/>
      <w:r w:rsidRPr="008F6973">
        <w:rPr>
          <w:rFonts w:ascii="Arial" w:hAnsi="Arial" w:cs="Arial"/>
        </w:rPr>
        <w:t>coverage</w:t>
      </w:r>
      <w:proofErr w:type="spellEnd"/>
      <w:r w:rsidRPr="008F6973">
        <w:rPr>
          <w:rFonts w:ascii="Arial" w:hAnsi="Arial" w:cs="Arial"/>
        </w:rPr>
        <w:t xml:space="preserve"> </w:t>
      </w:r>
      <w:proofErr w:type="spellStart"/>
      <w:r w:rsidRPr="008F6973">
        <w:rPr>
          <w:rFonts w:ascii="Arial" w:hAnsi="Arial" w:cs="Arial"/>
        </w:rPr>
        <w:t>and</w:t>
      </w:r>
      <w:proofErr w:type="spellEnd"/>
      <w:r w:rsidRPr="008F6973">
        <w:rPr>
          <w:rFonts w:ascii="Arial" w:hAnsi="Arial" w:cs="Arial"/>
        </w:rPr>
        <w:t xml:space="preserve"> </w:t>
      </w:r>
      <w:proofErr w:type="spellStart"/>
      <w:r w:rsidRPr="008F6973">
        <w:rPr>
          <w:rFonts w:ascii="Arial" w:hAnsi="Arial" w:cs="Arial"/>
        </w:rPr>
        <w:t>payment</w:t>
      </w:r>
      <w:proofErr w:type="spellEnd"/>
      <w:r w:rsidRPr="008F6973">
        <w:rPr>
          <w:rFonts w:ascii="Arial" w:hAnsi="Arial" w:cs="Arial"/>
        </w:rPr>
        <w:t xml:space="preserve"> </w:t>
      </w:r>
      <w:proofErr w:type="spellStart"/>
      <w:r w:rsidRPr="008F6973">
        <w:rPr>
          <w:rFonts w:ascii="Arial" w:hAnsi="Arial" w:cs="Arial"/>
        </w:rPr>
        <w:t>decisions</w:t>
      </w:r>
      <w:proofErr w:type="spellEnd"/>
      <w:r w:rsidRPr="008F6973">
        <w:rPr>
          <w:rFonts w:ascii="Arial" w:hAnsi="Arial" w:cs="Arial"/>
        </w:rPr>
        <w:t xml:space="preserve">: </w:t>
      </w:r>
      <w:proofErr w:type="spellStart"/>
      <w:r w:rsidRPr="008F6973">
        <w:rPr>
          <w:rFonts w:ascii="Arial" w:hAnsi="Arial" w:cs="Arial"/>
        </w:rPr>
        <w:t>the</w:t>
      </w:r>
      <w:proofErr w:type="spellEnd"/>
      <w:r w:rsidRPr="008F6973">
        <w:rPr>
          <w:rFonts w:ascii="Arial" w:hAnsi="Arial" w:cs="Arial"/>
        </w:rPr>
        <w:t xml:space="preserve"> ISPOR Real-</w:t>
      </w:r>
      <w:proofErr w:type="spellStart"/>
      <w:r w:rsidRPr="008F6973">
        <w:rPr>
          <w:rFonts w:ascii="Arial" w:hAnsi="Arial" w:cs="Arial"/>
        </w:rPr>
        <w:t>World</w:t>
      </w:r>
      <w:proofErr w:type="spellEnd"/>
      <w:r w:rsidRPr="008F6973">
        <w:rPr>
          <w:rFonts w:ascii="Arial" w:hAnsi="Arial" w:cs="Arial"/>
        </w:rPr>
        <w:t xml:space="preserve"> Data </w:t>
      </w:r>
      <w:proofErr w:type="spellStart"/>
      <w:r w:rsidRPr="008F6973">
        <w:rPr>
          <w:rFonts w:ascii="Arial" w:hAnsi="Arial" w:cs="Arial"/>
        </w:rPr>
        <w:t>Task</w:t>
      </w:r>
      <w:proofErr w:type="spellEnd"/>
      <w:r w:rsidRPr="008F6973">
        <w:rPr>
          <w:rFonts w:ascii="Arial" w:hAnsi="Arial" w:cs="Arial"/>
        </w:rPr>
        <w:t xml:space="preserve"> </w:t>
      </w:r>
      <w:proofErr w:type="spellStart"/>
      <w:r w:rsidRPr="008F6973">
        <w:rPr>
          <w:rFonts w:ascii="Arial" w:hAnsi="Arial" w:cs="Arial"/>
        </w:rPr>
        <w:t>Force</w:t>
      </w:r>
      <w:proofErr w:type="spellEnd"/>
      <w:r w:rsidRPr="008F6973">
        <w:rPr>
          <w:rFonts w:ascii="Arial" w:hAnsi="Arial" w:cs="Arial"/>
        </w:rPr>
        <w:t xml:space="preserve"> </w:t>
      </w:r>
      <w:proofErr w:type="spellStart"/>
      <w:r w:rsidRPr="008F6973">
        <w:rPr>
          <w:rFonts w:ascii="Arial" w:hAnsi="Arial" w:cs="Arial"/>
        </w:rPr>
        <w:t>report</w:t>
      </w:r>
      <w:proofErr w:type="spellEnd"/>
      <w:r w:rsidRPr="008F6973">
        <w:rPr>
          <w:rFonts w:ascii="Arial" w:hAnsi="Arial" w:cs="Arial"/>
        </w:rPr>
        <w:t xml:space="preserve">. </w:t>
      </w:r>
      <w:proofErr w:type="spellStart"/>
      <w:r w:rsidRPr="008F6973">
        <w:rPr>
          <w:rFonts w:ascii="Arial" w:hAnsi="Arial" w:cs="Arial"/>
          <w:i/>
          <w:iCs/>
        </w:rPr>
        <w:t>Value</w:t>
      </w:r>
      <w:proofErr w:type="spellEnd"/>
      <w:r w:rsidRPr="008F6973">
        <w:rPr>
          <w:rFonts w:ascii="Arial" w:hAnsi="Arial" w:cs="Arial"/>
          <w:i/>
          <w:iCs/>
        </w:rPr>
        <w:t xml:space="preserve"> </w:t>
      </w:r>
      <w:proofErr w:type="spellStart"/>
      <w:r w:rsidRPr="008F6973">
        <w:rPr>
          <w:rFonts w:ascii="Arial" w:hAnsi="Arial" w:cs="Arial"/>
          <w:i/>
          <w:iCs/>
        </w:rPr>
        <w:t>Health</w:t>
      </w:r>
      <w:proofErr w:type="spellEnd"/>
      <w:r w:rsidRPr="008F6973">
        <w:rPr>
          <w:rFonts w:ascii="Arial" w:hAnsi="Arial" w:cs="Arial"/>
          <w:i/>
          <w:iCs/>
        </w:rPr>
        <w:t>, 10</w:t>
      </w:r>
      <w:r w:rsidRPr="008F6973">
        <w:rPr>
          <w:rFonts w:ascii="Arial" w:hAnsi="Arial" w:cs="Arial"/>
        </w:rPr>
        <w:t>(5), 326–335.</w:t>
      </w:r>
    </w:p>
    <w:p w14:paraId="1C7CF9F7" w14:textId="77777777" w:rsidR="00963C42" w:rsidRPr="008F6973" w:rsidRDefault="00963C42" w:rsidP="00033D20">
      <w:pPr>
        <w:suppressAutoHyphens w:val="0"/>
        <w:autoSpaceDN/>
        <w:spacing w:before="240" w:line="276" w:lineRule="auto"/>
        <w:contextualSpacing/>
        <w:jc w:val="both"/>
        <w:rPr>
          <w:rFonts w:ascii="Arial" w:hAnsi="Arial" w:cs="Arial"/>
        </w:rPr>
      </w:pPr>
    </w:p>
    <w:p w14:paraId="2BB59D60" w14:textId="77F5E18D" w:rsidR="00963C42" w:rsidRPr="008F6973" w:rsidRDefault="00963C42" w:rsidP="00033D20">
      <w:pPr>
        <w:spacing w:line="276" w:lineRule="auto"/>
        <w:jc w:val="both"/>
        <w:rPr>
          <w:rFonts w:ascii="Arial" w:hAnsi="Arial" w:cs="Arial"/>
        </w:rPr>
      </w:pPr>
      <w:proofErr w:type="spellStart"/>
      <w:r w:rsidRPr="008F6973">
        <w:rPr>
          <w:rFonts w:ascii="Arial" w:hAnsi="Arial" w:cs="Arial"/>
        </w:rPr>
        <w:t>Katkade</w:t>
      </w:r>
      <w:proofErr w:type="spellEnd"/>
      <w:r w:rsidRPr="008F6973">
        <w:rPr>
          <w:rFonts w:ascii="Arial" w:hAnsi="Arial" w:cs="Arial"/>
        </w:rPr>
        <w:t xml:space="preserve">, V. B., Sanders, K. N. in Zou, K. H. (2018). Real </w:t>
      </w:r>
      <w:proofErr w:type="spellStart"/>
      <w:r w:rsidRPr="008F6973">
        <w:rPr>
          <w:rFonts w:ascii="Arial" w:hAnsi="Arial" w:cs="Arial"/>
        </w:rPr>
        <w:t>world</w:t>
      </w:r>
      <w:proofErr w:type="spellEnd"/>
      <w:r w:rsidRPr="008F6973">
        <w:rPr>
          <w:rFonts w:ascii="Arial" w:hAnsi="Arial" w:cs="Arial"/>
        </w:rPr>
        <w:t xml:space="preserve"> data: </w:t>
      </w:r>
      <w:proofErr w:type="spellStart"/>
      <w:r w:rsidRPr="008F6973">
        <w:rPr>
          <w:rFonts w:ascii="Arial" w:hAnsi="Arial" w:cs="Arial"/>
        </w:rPr>
        <w:t>an</w:t>
      </w:r>
      <w:proofErr w:type="spellEnd"/>
      <w:r w:rsidRPr="008F6973">
        <w:rPr>
          <w:rFonts w:ascii="Arial" w:hAnsi="Arial" w:cs="Arial"/>
        </w:rPr>
        <w:t xml:space="preserve"> </w:t>
      </w:r>
      <w:proofErr w:type="spellStart"/>
      <w:r w:rsidRPr="008F6973">
        <w:rPr>
          <w:rFonts w:ascii="Arial" w:hAnsi="Arial" w:cs="Arial"/>
        </w:rPr>
        <w:t>opportunity</w:t>
      </w:r>
      <w:proofErr w:type="spellEnd"/>
      <w:r w:rsidRPr="008F6973">
        <w:rPr>
          <w:rFonts w:ascii="Arial" w:hAnsi="Arial" w:cs="Arial"/>
        </w:rPr>
        <w:t xml:space="preserve"> to </w:t>
      </w:r>
      <w:proofErr w:type="spellStart"/>
      <w:r w:rsidRPr="008F6973">
        <w:rPr>
          <w:rFonts w:ascii="Arial" w:hAnsi="Arial" w:cs="Arial"/>
        </w:rPr>
        <w:t>supplement</w:t>
      </w:r>
      <w:proofErr w:type="spellEnd"/>
      <w:r w:rsidRPr="008F6973">
        <w:rPr>
          <w:rFonts w:ascii="Arial" w:hAnsi="Arial" w:cs="Arial"/>
        </w:rPr>
        <w:t xml:space="preserve"> </w:t>
      </w:r>
      <w:proofErr w:type="spellStart"/>
      <w:r w:rsidRPr="008F6973">
        <w:rPr>
          <w:rFonts w:ascii="Arial" w:hAnsi="Arial" w:cs="Arial"/>
        </w:rPr>
        <w:t>existing</w:t>
      </w:r>
      <w:proofErr w:type="spellEnd"/>
      <w:r w:rsidRPr="008F6973">
        <w:rPr>
          <w:rFonts w:ascii="Arial" w:hAnsi="Arial" w:cs="Arial"/>
        </w:rPr>
        <w:t xml:space="preserve"> evidence </w:t>
      </w:r>
      <w:proofErr w:type="spellStart"/>
      <w:r w:rsidRPr="008F6973">
        <w:rPr>
          <w:rFonts w:ascii="Arial" w:hAnsi="Arial" w:cs="Arial"/>
        </w:rPr>
        <w:t>for</w:t>
      </w:r>
      <w:proofErr w:type="spellEnd"/>
      <w:r w:rsidRPr="008F6973">
        <w:rPr>
          <w:rFonts w:ascii="Arial" w:hAnsi="Arial" w:cs="Arial"/>
        </w:rPr>
        <w:t xml:space="preserve"> </w:t>
      </w:r>
      <w:proofErr w:type="spellStart"/>
      <w:r w:rsidRPr="008F6973">
        <w:rPr>
          <w:rFonts w:ascii="Arial" w:hAnsi="Arial" w:cs="Arial"/>
        </w:rPr>
        <w:t>the</w:t>
      </w:r>
      <w:proofErr w:type="spellEnd"/>
      <w:r w:rsidRPr="008F6973">
        <w:rPr>
          <w:rFonts w:ascii="Arial" w:hAnsi="Arial" w:cs="Arial"/>
        </w:rPr>
        <w:t xml:space="preserve"> </w:t>
      </w:r>
      <w:proofErr w:type="spellStart"/>
      <w:r w:rsidRPr="008F6973">
        <w:rPr>
          <w:rFonts w:ascii="Arial" w:hAnsi="Arial" w:cs="Arial"/>
        </w:rPr>
        <w:t>use</w:t>
      </w:r>
      <w:proofErr w:type="spellEnd"/>
      <w:r w:rsidRPr="008F6973">
        <w:rPr>
          <w:rFonts w:ascii="Arial" w:hAnsi="Arial" w:cs="Arial"/>
        </w:rPr>
        <w:t xml:space="preserve"> </w:t>
      </w:r>
      <w:proofErr w:type="spellStart"/>
      <w:r w:rsidRPr="008F6973">
        <w:rPr>
          <w:rFonts w:ascii="Arial" w:hAnsi="Arial" w:cs="Arial"/>
        </w:rPr>
        <w:t>of</w:t>
      </w:r>
      <w:proofErr w:type="spellEnd"/>
      <w:r w:rsidRPr="008F6973">
        <w:rPr>
          <w:rFonts w:ascii="Arial" w:hAnsi="Arial" w:cs="Arial"/>
        </w:rPr>
        <w:t xml:space="preserve"> </w:t>
      </w:r>
      <w:proofErr w:type="spellStart"/>
      <w:r w:rsidRPr="008F6973">
        <w:rPr>
          <w:rFonts w:ascii="Arial" w:hAnsi="Arial" w:cs="Arial"/>
        </w:rPr>
        <w:t>long-established</w:t>
      </w:r>
      <w:proofErr w:type="spellEnd"/>
      <w:r w:rsidRPr="008F6973">
        <w:rPr>
          <w:rFonts w:ascii="Arial" w:hAnsi="Arial" w:cs="Arial"/>
        </w:rPr>
        <w:t xml:space="preserve"> </w:t>
      </w:r>
      <w:proofErr w:type="spellStart"/>
      <w:r w:rsidRPr="008F6973">
        <w:rPr>
          <w:rFonts w:ascii="Arial" w:hAnsi="Arial" w:cs="Arial"/>
        </w:rPr>
        <w:t>medicines</w:t>
      </w:r>
      <w:proofErr w:type="spellEnd"/>
      <w:r w:rsidRPr="008F6973">
        <w:rPr>
          <w:rFonts w:ascii="Arial" w:hAnsi="Arial" w:cs="Arial"/>
        </w:rPr>
        <w:t xml:space="preserve"> in </w:t>
      </w:r>
      <w:proofErr w:type="spellStart"/>
      <w:r w:rsidRPr="008F6973">
        <w:rPr>
          <w:rFonts w:ascii="Arial" w:hAnsi="Arial" w:cs="Arial"/>
        </w:rPr>
        <w:t>health</w:t>
      </w:r>
      <w:proofErr w:type="spellEnd"/>
      <w:r w:rsidRPr="008F6973">
        <w:rPr>
          <w:rFonts w:ascii="Arial" w:hAnsi="Arial" w:cs="Arial"/>
        </w:rPr>
        <w:t xml:space="preserve"> </w:t>
      </w:r>
      <w:proofErr w:type="spellStart"/>
      <w:r w:rsidRPr="008F6973">
        <w:rPr>
          <w:rFonts w:ascii="Arial" w:hAnsi="Arial" w:cs="Arial"/>
        </w:rPr>
        <w:t>care</w:t>
      </w:r>
      <w:proofErr w:type="spellEnd"/>
      <w:r w:rsidRPr="008F6973">
        <w:rPr>
          <w:rFonts w:ascii="Arial" w:hAnsi="Arial" w:cs="Arial"/>
        </w:rPr>
        <w:t xml:space="preserve"> </w:t>
      </w:r>
      <w:proofErr w:type="spellStart"/>
      <w:r w:rsidRPr="008F6973">
        <w:rPr>
          <w:rFonts w:ascii="Arial" w:hAnsi="Arial" w:cs="Arial"/>
        </w:rPr>
        <w:t>decision</w:t>
      </w:r>
      <w:proofErr w:type="spellEnd"/>
      <w:r w:rsidRPr="008F6973">
        <w:rPr>
          <w:rFonts w:ascii="Arial" w:hAnsi="Arial" w:cs="Arial"/>
        </w:rPr>
        <w:t xml:space="preserve"> </w:t>
      </w:r>
      <w:proofErr w:type="spellStart"/>
      <w:r w:rsidRPr="008F6973">
        <w:rPr>
          <w:rFonts w:ascii="Arial" w:hAnsi="Arial" w:cs="Arial"/>
        </w:rPr>
        <w:t>making</w:t>
      </w:r>
      <w:proofErr w:type="spellEnd"/>
      <w:r w:rsidRPr="008F6973">
        <w:rPr>
          <w:rFonts w:ascii="Arial" w:hAnsi="Arial" w:cs="Arial"/>
        </w:rPr>
        <w:t xml:space="preserve">. </w:t>
      </w:r>
      <w:proofErr w:type="spellStart"/>
      <w:r w:rsidRPr="008F6973">
        <w:rPr>
          <w:rFonts w:ascii="Arial" w:hAnsi="Arial" w:cs="Arial"/>
          <w:i/>
          <w:iCs/>
        </w:rPr>
        <w:t>Journal</w:t>
      </w:r>
      <w:proofErr w:type="spellEnd"/>
      <w:r w:rsidRPr="008F6973">
        <w:rPr>
          <w:rFonts w:ascii="Arial" w:hAnsi="Arial" w:cs="Arial"/>
          <w:i/>
          <w:iCs/>
        </w:rPr>
        <w:t xml:space="preserve"> </w:t>
      </w:r>
      <w:proofErr w:type="spellStart"/>
      <w:r w:rsidRPr="008F6973">
        <w:rPr>
          <w:rFonts w:ascii="Arial" w:hAnsi="Arial" w:cs="Arial"/>
          <w:i/>
          <w:iCs/>
        </w:rPr>
        <w:t>of</w:t>
      </w:r>
      <w:proofErr w:type="spellEnd"/>
      <w:r w:rsidRPr="008F6973">
        <w:rPr>
          <w:rFonts w:ascii="Arial" w:hAnsi="Arial" w:cs="Arial"/>
          <w:i/>
          <w:iCs/>
        </w:rPr>
        <w:t xml:space="preserve"> </w:t>
      </w:r>
      <w:proofErr w:type="spellStart"/>
      <w:r w:rsidRPr="008F6973">
        <w:rPr>
          <w:rFonts w:ascii="Arial" w:hAnsi="Arial" w:cs="Arial"/>
          <w:i/>
          <w:iCs/>
        </w:rPr>
        <w:t>multidisciplinary</w:t>
      </w:r>
      <w:proofErr w:type="spellEnd"/>
      <w:r w:rsidRPr="008F6973">
        <w:rPr>
          <w:rFonts w:ascii="Arial" w:hAnsi="Arial" w:cs="Arial"/>
          <w:i/>
          <w:iCs/>
        </w:rPr>
        <w:t xml:space="preserve"> </w:t>
      </w:r>
      <w:proofErr w:type="spellStart"/>
      <w:r w:rsidRPr="008F6973">
        <w:rPr>
          <w:rFonts w:ascii="Arial" w:hAnsi="Arial" w:cs="Arial"/>
          <w:i/>
          <w:iCs/>
        </w:rPr>
        <w:t>healthcare</w:t>
      </w:r>
      <w:proofErr w:type="spellEnd"/>
      <w:r w:rsidRPr="008F6973">
        <w:rPr>
          <w:rFonts w:ascii="Arial" w:hAnsi="Arial" w:cs="Arial"/>
          <w:i/>
          <w:iCs/>
        </w:rPr>
        <w:t>, 11</w:t>
      </w:r>
      <w:r w:rsidRPr="008F6973">
        <w:rPr>
          <w:rFonts w:ascii="Arial" w:hAnsi="Arial" w:cs="Arial"/>
        </w:rPr>
        <w:t xml:space="preserve">, 295-304. </w:t>
      </w:r>
    </w:p>
    <w:p w14:paraId="0D74B4AE" w14:textId="4632BDDC" w:rsidR="00CE41D6" w:rsidRPr="008F6973" w:rsidRDefault="00CE41D6" w:rsidP="00033D20">
      <w:pPr>
        <w:suppressAutoHyphens w:val="0"/>
        <w:autoSpaceDN/>
        <w:spacing w:before="240" w:line="276" w:lineRule="auto"/>
        <w:contextualSpacing/>
        <w:jc w:val="both"/>
        <w:rPr>
          <w:rFonts w:ascii="Arial" w:hAnsi="Arial" w:cs="Arial"/>
        </w:rPr>
      </w:pPr>
      <w:r w:rsidRPr="008F6973">
        <w:rPr>
          <w:rFonts w:ascii="Arial" w:hAnsi="Arial" w:cs="Arial"/>
        </w:rPr>
        <w:t>Klemenc-</w:t>
      </w:r>
      <w:proofErr w:type="spellStart"/>
      <w:r w:rsidRPr="008F6973">
        <w:rPr>
          <w:rFonts w:ascii="Arial" w:hAnsi="Arial" w:cs="Arial"/>
        </w:rPr>
        <w:t>Ketis</w:t>
      </w:r>
      <w:proofErr w:type="spellEnd"/>
      <w:r w:rsidRPr="008F6973">
        <w:rPr>
          <w:rFonts w:ascii="Arial" w:hAnsi="Arial" w:cs="Arial"/>
        </w:rPr>
        <w:t xml:space="preserve">, Z., Švab, I., </w:t>
      </w:r>
      <w:proofErr w:type="spellStart"/>
      <w:r w:rsidRPr="008F6973">
        <w:rPr>
          <w:rFonts w:ascii="Arial" w:hAnsi="Arial" w:cs="Arial"/>
        </w:rPr>
        <w:t>Stepanović</w:t>
      </w:r>
      <w:proofErr w:type="spellEnd"/>
      <w:r w:rsidRPr="008F6973">
        <w:rPr>
          <w:rFonts w:ascii="Arial" w:hAnsi="Arial" w:cs="Arial"/>
        </w:rPr>
        <w:t xml:space="preserve">, A. in Susič, A. P. (2019). </w:t>
      </w:r>
      <w:proofErr w:type="spellStart"/>
      <w:r w:rsidRPr="008F6973">
        <w:rPr>
          <w:rFonts w:ascii="Arial" w:hAnsi="Arial" w:cs="Arial"/>
        </w:rPr>
        <w:t>Transition</w:t>
      </w:r>
      <w:proofErr w:type="spellEnd"/>
      <w:r w:rsidRPr="008F6973">
        <w:rPr>
          <w:rFonts w:ascii="Arial" w:hAnsi="Arial" w:cs="Arial"/>
        </w:rPr>
        <w:t xml:space="preserve"> </w:t>
      </w:r>
      <w:proofErr w:type="spellStart"/>
      <w:r w:rsidRPr="008F6973">
        <w:rPr>
          <w:rFonts w:ascii="Arial" w:hAnsi="Arial" w:cs="Arial"/>
        </w:rPr>
        <w:t>from</w:t>
      </w:r>
      <w:proofErr w:type="spellEnd"/>
      <w:r w:rsidRPr="008F6973">
        <w:rPr>
          <w:rFonts w:ascii="Arial" w:hAnsi="Arial" w:cs="Arial"/>
        </w:rPr>
        <w:t xml:space="preserve"> a </w:t>
      </w:r>
      <w:proofErr w:type="spellStart"/>
      <w:r w:rsidRPr="008F6973">
        <w:rPr>
          <w:rFonts w:ascii="Arial" w:hAnsi="Arial" w:cs="Arial"/>
        </w:rPr>
        <w:t>traditional</w:t>
      </w:r>
      <w:proofErr w:type="spellEnd"/>
      <w:r w:rsidRPr="008F6973">
        <w:rPr>
          <w:rFonts w:ascii="Arial" w:hAnsi="Arial" w:cs="Arial"/>
        </w:rPr>
        <w:t xml:space="preserve"> to a </w:t>
      </w:r>
      <w:proofErr w:type="spellStart"/>
      <w:r w:rsidRPr="008F6973">
        <w:rPr>
          <w:rFonts w:ascii="Arial" w:hAnsi="Arial" w:cs="Arial"/>
        </w:rPr>
        <w:t>comprehensive</w:t>
      </w:r>
      <w:proofErr w:type="spellEnd"/>
      <w:r w:rsidRPr="008F6973">
        <w:rPr>
          <w:rFonts w:ascii="Arial" w:hAnsi="Arial" w:cs="Arial"/>
        </w:rPr>
        <w:t xml:space="preserve"> </w:t>
      </w:r>
      <w:proofErr w:type="spellStart"/>
      <w:r w:rsidRPr="008F6973">
        <w:rPr>
          <w:rFonts w:ascii="Arial" w:hAnsi="Arial" w:cs="Arial"/>
        </w:rPr>
        <w:t>quality</w:t>
      </w:r>
      <w:proofErr w:type="spellEnd"/>
      <w:r w:rsidRPr="008F6973">
        <w:rPr>
          <w:rFonts w:ascii="Arial" w:hAnsi="Arial" w:cs="Arial"/>
        </w:rPr>
        <w:t xml:space="preserve"> </w:t>
      </w:r>
      <w:proofErr w:type="spellStart"/>
      <w:r w:rsidRPr="008F6973">
        <w:rPr>
          <w:rFonts w:ascii="Arial" w:hAnsi="Arial" w:cs="Arial"/>
        </w:rPr>
        <w:t>assurance</w:t>
      </w:r>
      <w:proofErr w:type="spellEnd"/>
      <w:r w:rsidRPr="008F6973">
        <w:rPr>
          <w:rFonts w:ascii="Arial" w:hAnsi="Arial" w:cs="Arial"/>
        </w:rPr>
        <w:t xml:space="preserve"> </w:t>
      </w:r>
      <w:proofErr w:type="spellStart"/>
      <w:r w:rsidRPr="008F6973">
        <w:rPr>
          <w:rFonts w:ascii="Arial" w:hAnsi="Arial" w:cs="Arial"/>
        </w:rPr>
        <w:t>system</w:t>
      </w:r>
      <w:proofErr w:type="spellEnd"/>
      <w:r w:rsidRPr="008F6973">
        <w:rPr>
          <w:rFonts w:ascii="Arial" w:hAnsi="Arial" w:cs="Arial"/>
        </w:rPr>
        <w:t xml:space="preserve"> in </w:t>
      </w:r>
      <w:proofErr w:type="spellStart"/>
      <w:r w:rsidRPr="008F6973">
        <w:rPr>
          <w:rFonts w:ascii="Arial" w:hAnsi="Arial" w:cs="Arial"/>
        </w:rPr>
        <w:t>Slovenian</w:t>
      </w:r>
      <w:proofErr w:type="spellEnd"/>
      <w:r w:rsidRPr="008F6973">
        <w:rPr>
          <w:rFonts w:ascii="Arial" w:hAnsi="Arial" w:cs="Arial"/>
        </w:rPr>
        <w:t xml:space="preserve"> </w:t>
      </w:r>
      <w:proofErr w:type="spellStart"/>
      <w:r w:rsidRPr="008F6973">
        <w:rPr>
          <w:rFonts w:ascii="Arial" w:hAnsi="Arial" w:cs="Arial"/>
        </w:rPr>
        <w:t>family</w:t>
      </w:r>
      <w:proofErr w:type="spellEnd"/>
      <w:r w:rsidRPr="008F6973">
        <w:rPr>
          <w:rFonts w:ascii="Arial" w:hAnsi="Arial" w:cs="Arial"/>
        </w:rPr>
        <w:t xml:space="preserve"> medicine </w:t>
      </w:r>
      <w:proofErr w:type="spellStart"/>
      <w:r w:rsidRPr="008F6973">
        <w:rPr>
          <w:rFonts w:ascii="Arial" w:hAnsi="Arial" w:cs="Arial"/>
        </w:rPr>
        <w:t>practices</w:t>
      </w:r>
      <w:proofErr w:type="spellEnd"/>
      <w:r w:rsidRPr="008F6973">
        <w:rPr>
          <w:rFonts w:ascii="Arial" w:hAnsi="Arial" w:cs="Arial"/>
        </w:rPr>
        <w:t>. </w:t>
      </w:r>
      <w:proofErr w:type="spellStart"/>
      <w:r w:rsidRPr="008F6973">
        <w:rPr>
          <w:rFonts w:ascii="Arial" w:hAnsi="Arial" w:cs="Arial"/>
          <w:i/>
          <w:iCs/>
        </w:rPr>
        <w:t>International</w:t>
      </w:r>
      <w:proofErr w:type="spellEnd"/>
      <w:r w:rsidRPr="008F6973">
        <w:rPr>
          <w:rFonts w:ascii="Arial" w:hAnsi="Arial" w:cs="Arial"/>
          <w:i/>
          <w:iCs/>
        </w:rPr>
        <w:t xml:space="preserve"> </w:t>
      </w:r>
      <w:proofErr w:type="spellStart"/>
      <w:r w:rsidRPr="008F6973">
        <w:rPr>
          <w:rFonts w:ascii="Arial" w:hAnsi="Arial" w:cs="Arial"/>
          <w:i/>
          <w:iCs/>
        </w:rPr>
        <w:t>Journal</w:t>
      </w:r>
      <w:proofErr w:type="spellEnd"/>
      <w:r w:rsidRPr="008F6973">
        <w:rPr>
          <w:rFonts w:ascii="Arial" w:hAnsi="Arial" w:cs="Arial"/>
          <w:i/>
          <w:iCs/>
        </w:rPr>
        <w:t xml:space="preserve"> </w:t>
      </w:r>
      <w:proofErr w:type="spellStart"/>
      <w:r w:rsidRPr="008F6973">
        <w:rPr>
          <w:rFonts w:ascii="Arial" w:hAnsi="Arial" w:cs="Arial"/>
          <w:i/>
          <w:iCs/>
        </w:rPr>
        <w:t>for</w:t>
      </w:r>
      <w:proofErr w:type="spellEnd"/>
      <w:r w:rsidRPr="008F6973">
        <w:rPr>
          <w:rFonts w:ascii="Arial" w:hAnsi="Arial" w:cs="Arial"/>
          <w:i/>
          <w:iCs/>
        </w:rPr>
        <w:t xml:space="preserve"> </w:t>
      </w:r>
      <w:proofErr w:type="spellStart"/>
      <w:r w:rsidRPr="008F6973">
        <w:rPr>
          <w:rFonts w:ascii="Arial" w:hAnsi="Arial" w:cs="Arial"/>
          <w:i/>
          <w:iCs/>
        </w:rPr>
        <w:t>Quality</w:t>
      </w:r>
      <w:proofErr w:type="spellEnd"/>
      <w:r w:rsidRPr="008F6973">
        <w:rPr>
          <w:rFonts w:ascii="Arial" w:hAnsi="Arial" w:cs="Arial"/>
          <w:i/>
          <w:iCs/>
        </w:rPr>
        <w:t xml:space="preserve"> in </w:t>
      </w:r>
      <w:proofErr w:type="spellStart"/>
      <w:r w:rsidRPr="008F6973">
        <w:rPr>
          <w:rFonts w:ascii="Arial" w:hAnsi="Arial" w:cs="Arial"/>
          <w:i/>
          <w:iCs/>
        </w:rPr>
        <w:t>Health</w:t>
      </w:r>
      <w:proofErr w:type="spellEnd"/>
      <w:r w:rsidRPr="008F6973">
        <w:rPr>
          <w:rFonts w:ascii="Arial" w:hAnsi="Arial" w:cs="Arial"/>
          <w:i/>
          <w:iCs/>
        </w:rPr>
        <w:t xml:space="preserve"> </w:t>
      </w:r>
      <w:proofErr w:type="spellStart"/>
      <w:r w:rsidRPr="008F6973">
        <w:rPr>
          <w:rFonts w:ascii="Arial" w:hAnsi="Arial" w:cs="Arial"/>
          <w:i/>
          <w:iCs/>
        </w:rPr>
        <w:t>Care</w:t>
      </w:r>
      <w:proofErr w:type="spellEnd"/>
      <w:r w:rsidRPr="008F6973">
        <w:rPr>
          <w:rFonts w:ascii="Arial" w:hAnsi="Arial" w:cs="Arial"/>
          <w:i/>
          <w:iCs/>
        </w:rPr>
        <w:t>, 31</w:t>
      </w:r>
      <w:r w:rsidRPr="008F6973">
        <w:rPr>
          <w:rFonts w:ascii="Arial" w:hAnsi="Arial" w:cs="Arial"/>
        </w:rPr>
        <w:t xml:space="preserve">(4), 319-322. Dostopno prek </w:t>
      </w:r>
      <w:hyperlink r:id="rId14" w:history="1">
        <w:r w:rsidRPr="008F6973">
          <w:rPr>
            <w:rStyle w:val="Hiperpovezava"/>
            <w:rFonts w:ascii="Arial" w:hAnsi="Arial" w:cs="Arial"/>
          </w:rPr>
          <w:t>https://pubmed.ncbi.nlm.nih.gov/30010930/</w:t>
        </w:r>
      </w:hyperlink>
      <w:r w:rsidRPr="008F6973">
        <w:rPr>
          <w:rFonts w:ascii="Arial" w:hAnsi="Arial" w:cs="Arial"/>
        </w:rPr>
        <w:t xml:space="preserve"> </w:t>
      </w:r>
    </w:p>
    <w:p w14:paraId="23AA8960" w14:textId="77777777" w:rsidR="00033D20" w:rsidRPr="008F6973" w:rsidRDefault="00033D20" w:rsidP="00033D20">
      <w:pPr>
        <w:suppressAutoHyphens w:val="0"/>
        <w:autoSpaceDN/>
        <w:spacing w:before="240" w:line="276" w:lineRule="auto"/>
        <w:contextualSpacing/>
        <w:jc w:val="both"/>
        <w:rPr>
          <w:rFonts w:ascii="Arial" w:hAnsi="Arial" w:cs="Arial"/>
        </w:rPr>
      </w:pPr>
    </w:p>
    <w:p w14:paraId="2E780D21" w14:textId="00F64477" w:rsidR="00C41D7F" w:rsidRPr="008F6973" w:rsidRDefault="00C41D7F" w:rsidP="00033D20">
      <w:pPr>
        <w:spacing w:line="276" w:lineRule="auto"/>
        <w:jc w:val="both"/>
        <w:rPr>
          <w:rFonts w:ascii="Arial" w:hAnsi="Arial" w:cs="Arial"/>
        </w:rPr>
      </w:pPr>
      <w:proofErr w:type="spellStart"/>
      <w:r w:rsidRPr="008F6973">
        <w:rPr>
          <w:rFonts w:ascii="Arial" w:hAnsi="Arial" w:cs="Arial"/>
        </w:rPr>
        <w:t>McGlynn</w:t>
      </w:r>
      <w:proofErr w:type="spellEnd"/>
      <w:r w:rsidRPr="008F6973">
        <w:rPr>
          <w:rFonts w:ascii="Arial" w:hAnsi="Arial" w:cs="Arial"/>
        </w:rPr>
        <w:t xml:space="preserve">, E. A. in </w:t>
      </w:r>
      <w:proofErr w:type="spellStart"/>
      <w:r w:rsidRPr="008F6973">
        <w:rPr>
          <w:rFonts w:ascii="Arial" w:hAnsi="Arial" w:cs="Arial"/>
        </w:rPr>
        <w:t>Asch</w:t>
      </w:r>
      <w:proofErr w:type="spellEnd"/>
      <w:r w:rsidRPr="008F6973">
        <w:rPr>
          <w:rFonts w:ascii="Arial" w:hAnsi="Arial" w:cs="Arial"/>
        </w:rPr>
        <w:t xml:space="preserve">, S.M. (1998). </w:t>
      </w:r>
      <w:proofErr w:type="spellStart"/>
      <w:r w:rsidRPr="008F6973">
        <w:rPr>
          <w:rFonts w:ascii="Arial" w:hAnsi="Arial" w:cs="Arial"/>
        </w:rPr>
        <w:t>Developing</w:t>
      </w:r>
      <w:proofErr w:type="spellEnd"/>
      <w:r w:rsidRPr="008F6973">
        <w:rPr>
          <w:rFonts w:ascii="Arial" w:hAnsi="Arial" w:cs="Arial"/>
        </w:rPr>
        <w:t xml:space="preserve"> a </w:t>
      </w:r>
      <w:proofErr w:type="spellStart"/>
      <w:r w:rsidRPr="008F6973">
        <w:rPr>
          <w:rFonts w:ascii="Arial" w:hAnsi="Arial" w:cs="Arial"/>
        </w:rPr>
        <w:t>clinical</w:t>
      </w:r>
      <w:proofErr w:type="spellEnd"/>
      <w:r w:rsidRPr="008F6973">
        <w:rPr>
          <w:rFonts w:ascii="Arial" w:hAnsi="Arial" w:cs="Arial"/>
        </w:rPr>
        <w:t xml:space="preserve"> </w:t>
      </w:r>
      <w:proofErr w:type="spellStart"/>
      <w:r w:rsidRPr="008F6973">
        <w:rPr>
          <w:rFonts w:ascii="Arial" w:hAnsi="Arial" w:cs="Arial"/>
        </w:rPr>
        <w:t>performance</w:t>
      </w:r>
      <w:proofErr w:type="spellEnd"/>
      <w:r w:rsidRPr="008F6973">
        <w:rPr>
          <w:rFonts w:ascii="Arial" w:hAnsi="Arial" w:cs="Arial"/>
        </w:rPr>
        <w:t xml:space="preserve"> </w:t>
      </w:r>
      <w:proofErr w:type="spellStart"/>
      <w:r w:rsidRPr="008F6973">
        <w:rPr>
          <w:rFonts w:ascii="Arial" w:hAnsi="Arial" w:cs="Arial"/>
        </w:rPr>
        <w:t>measure</w:t>
      </w:r>
      <w:proofErr w:type="spellEnd"/>
      <w:r w:rsidRPr="008F6973">
        <w:rPr>
          <w:rFonts w:ascii="Arial" w:hAnsi="Arial" w:cs="Arial"/>
        </w:rPr>
        <w:t xml:space="preserve">. </w:t>
      </w:r>
      <w:proofErr w:type="spellStart"/>
      <w:r w:rsidRPr="008F6973">
        <w:rPr>
          <w:rFonts w:ascii="Arial" w:hAnsi="Arial" w:cs="Arial"/>
          <w:i/>
          <w:iCs/>
        </w:rPr>
        <w:t>American</w:t>
      </w:r>
      <w:proofErr w:type="spellEnd"/>
      <w:r w:rsidRPr="008F6973">
        <w:rPr>
          <w:rFonts w:ascii="Arial" w:hAnsi="Arial" w:cs="Arial"/>
          <w:i/>
          <w:iCs/>
        </w:rPr>
        <w:t xml:space="preserve"> </w:t>
      </w:r>
      <w:proofErr w:type="spellStart"/>
      <w:r w:rsidRPr="008F6973">
        <w:rPr>
          <w:rFonts w:ascii="Arial" w:hAnsi="Arial" w:cs="Arial"/>
          <w:i/>
          <w:iCs/>
        </w:rPr>
        <w:t>journal</w:t>
      </w:r>
      <w:proofErr w:type="spellEnd"/>
      <w:r w:rsidRPr="008F6973">
        <w:rPr>
          <w:rFonts w:ascii="Arial" w:hAnsi="Arial" w:cs="Arial"/>
          <w:i/>
          <w:iCs/>
        </w:rPr>
        <w:t xml:space="preserve"> </w:t>
      </w:r>
      <w:proofErr w:type="spellStart"/>
      <w:r w:rsidRPr="008F6973">
        <w:rPr>
          <w:rFonts w:ascii="Arial" w:hAnsi="Arial" w:cs="Arial"/>
          <w:i/>
          <w:iCs/>
        </w:rPr>
        <w:t>of</w:t>
      </w:r>
      <w:proofErr w:type="spellEnd"/>
      <w:r w:rsidRPr="008F6973">
        <w:rPr>
          <w:rFonts w:ascii="Arial" w:hAnsi="Arial" w:cs="Arial"/>
          <w:i/>
          <w:iCs/>
        </w:rPr>
        <w:t xml:space="preserve"> preventive medicine, 14</w:t>
      </w:r>
      <w:r w:rsidRPr="008F6973">
        <w:rPr>
          <w:rFonts w:ascii="Arial" w:hAnsi="Arial" w:cs="Arial"/>
        </w:rPr>
        <w:t xml:space="preserve">(3), 14-21. </w:t>
      </w:r>
    </w:p>
    <w:p w14:paraId="02AD418B" w14:textId="7AF75616" w:rsidR="0034541D" w:rsidRPr="008F6973" w:rsidRDefault="0034541D" w:rsidP="00033D20">
      <w:pPr>
        <w:spacing w:line="276" w:lineRule="auto"/>
        <w:jc w:val="both"/>
        <w:rPr>
          <w:rFonts w:ascii="Arial" w:hAnsi="Arial" w:cs="Arial"/>
        </w:rPr>
      </w:pPr>
      <w:r w:rsidRPr="008F6973">
        <w:rPr>
          <w:rFonts w:ascii="Arial" w:hAnsi="Arial" w:cs="Arial"/>
        </w:rPr>
        <w:t>Pajntar M</w:t>
      </w:r>
      <w:r w:rsidR="003F66B5" w:rsidRPr="008F6973">
        <w:rPr>
          <w:rFonts w:ascii="Arial" w:hAnsi="Arial" w:cs="Arial"/>
        </w:rPr>
        <w:t xml:space="preserve">. in </w:t>
      </w:r>
      <w:r w:rsidRPr="008F6973">
        <w:rPr>
          <w:rFonts w:ascii="Arial" w:hAnsi="Arial" w:cs="Arial"/>
        </w:rPr>
        <w:t>Leskošek B</w:t>
      </w:r>
      <w:r w:rsidR="003F66B5" w:rsidRPr="008F6973">
        <w:rPr>
          <w:rFonts w:ascii="Arial" w:hAnsi="Arial" w:cs="Arial"/>
        </w:rPr>
        <w:t xml:space="preserve">. (2004). </w:t>
      </w:r>
      <w:r w:rsidRPr="008F6973">
        <w:rPr>
          <w:rFonts w:ascii="Arial" w:hAnsi="Arial" w:cs="Arial"/>
        </w:rPr>
        <w:t>Kakovost v zd</w:t>
      </w:r>
      <w:r w:rsidR="003F66B5" w:rsidRPr="008F6973">
        <w:rPr>
          <w:rFonts w:ascii="Arial" w:hAnsi="Arial" w:cs="Arial"/>
        </w:rPr>
        <w:t>ravstvu</w:t>
      </w:r>
      <w:r w:rsidRPr="008F6973">
        <w:rPr>
          <w:rFonts w:ascii="Arial" w:hAnsi="Arial" w:cs="Arial"/>
        </w:rPr>
        <w:t xml:space="preserve"> Slovenije</w:t>
      </w:r>
      <w:r w:rsidR="003F66B5" w:rsidRPr="008F6973">
        <w:rPr>
          <w:rFonts w:ascii="Arial" w:hAnsi="Arial" w:cs="Arial"/>
        </w:rPr>
        <w:t xml:space="preserve">. </w:t>
      </w:r>
      <w:proofErr w:type="spellStart"/>
      <w:r w:rsidRPr="008F6973">
        <w:rPr>
          <w:rFonts w:ascii="Arial" w:hAnsi="Arial" w:cs="Arial"/>
        </w:rPr>
        <w:t>Informatica</w:t>
      </w:r>
      <w:proofErr w:type="spellEnd"/>
      <w:r w:rsidRPr="008F6973">
        <w:rPr>
          <w:rFonts w:ascii="Arial" w:hAnsi="Arial" w:cs="Arial"/>
        </w:rPr>
        <w:t xml:space="preserve"> Medica </w:t>
      </w:r>
      <w:proofErr w:type="spellStart"/>
      <w:r w:rsidRPr="008F6973">
        <w:rPr>
          <w:rFonts w:ascii="Arial" w:hAnsi="Arial" w:cs="Arial"/>
        </w:rPr>
        <w:t>Slovenica</w:t>
      </w:r>
      <w:proofErr w:type="spellEnd"/>
      <w:r w:rsidRPr="008F6973">
        <w:rPr>
          <w:rFonts w:ascii="Arial" w:hAnsi="Arial" w:cs="Arial"/>
        </w:rPr>
        <w:t xml:space="preserve"> 2004</w:t>
      </w:r>
      <w:r w:rsidR="00BE0684" w:rsidRPr="008F6973">
        <w:rPr>
          <w:rFonts w:ascii="Arial" w:hAnsi="Arial" w:cs="Arial"/>
        </w:rPr>
        <w:t xml:space="preserve">, </w:t>
      </w:r>
      <w:r w:rsidRPr="008F6973">
        <w:rPr>
          <w:rFonts w:ascii="Arial" w:hAnsi="Arial" w:cs="Arial"/>
        </w:rPr>
        <w:t>9</w:t>
      </w:r>
      <w:r w:rsidR="00573E50" w:rsidRPr="008F6973">
        <w:rPr>
          <w:rFonts w:ascii="Arial" w:hAnsi="Arial" w:cs="Arial"/>
        </w:rPr>
        <w:t xml:space="preserve">, </w:t>
      </w:r>
      <w:r w:rsidRPr="008F6973">
        <w:rPr>
          <w:rFonts w:ascii="Arial" w:hAnsi="Arial" w:cs="Arial"/>
        </w:rPr>
        <w:t>(1-2)</w:t>
      </w:r>
      <w:r w:rsidR="003F66B5" w:rsidRPr="008F6973">
        <w:rPr>
          <w:rFonts w:ascii="Arial" w:hAnsi="Arial" w:cs="Arial"/>
        </w:rPr>
        <w:t>.</w:t>
      </w:r>
    </w:p>
    <w:p w14:paraId="416B197C" w14:textId="44BD8EFA" w:rsidR="00CE41D6" w:rsidRPr="008F6973" w:rsidRDefault="00C41D7F" w:rsidP="00033D20">
      <w:pPr>
        <w:pStyle w:val="BodyTextIntechOpen"/>
        <w:spacing w:after="120" w:line="276" w:lineRule="auto"/>
        <w:ind w:firstLine="0"/>
        <w:jc w:val="both"/>
        <w:rPr>
          <w:rFonts w:ascii="Arial" w:hAnsi="Arial" w:cs="Arial"/>
          <w:sz w:val="22"/>
          <w:u w:val="single"/>
        </w:rPr>
      </w:pPr>
      <w:r w:rsidRPr="008F6973">
        <w:rPr>
          <w:rFonts w:ascii="Arial" w:hAnsi="Arial" w:cs="Arial"/>
          <w:sz w:val="22"/>
        </w:rPr>
        <w:t xml:space="preserve">Perko D. in </w:t>
      </w:r>
      <w:proofErr w:type="spellStart"/>
      <w:r w:rsidRPr="008F6973">
        <w:rPr>
          <w:rFonts w:ascii="Arial" w:hAnsi="Arial" w:cs="Arial"/>
          <w:sz w:val="22"/>
        </w:rPr>
        <w:t>Borovničar</w:t>
      </w:r>
      <w:proofErr w:type="spellEnd"/>
      <w:r w:rsidRPr="008F6973">
        <w:rPr>
          <w:rFonts w:ascii="Arial" w:hAnsi="Arial" w:cs="Arial"/>
          <w:sz w:val="22"/>
        </w:rPr>
        <w:t xml:space="preserve"> A. (ur.). </w:t>
      </w:r>
      <w:r w:rsidRPr="008F6973">
        <w:rPr>
          <w:rFonts w:ascii="Arial" w:hAnsi="Arial" w:cs="Arial"/>
          <w:i/>
          <w:iCs/>
          <w:sz w:val="22"/>
        </w:rPr>
        <w:t xml:space="preserve">Kazalniki </w:t>
      </w:r>
      <w:proofErr w:type="spellStart"/>
      <w:r w:rsidRPr="008F6973">
        <w:rPr>
          <w:rFonts w:ascii="Arial" w:hAnsi="Arial" w:cs="Arial"/>
          <w:i/>
          <w:iCs/>
          <w:sz w:val="22"/>
        </w:rPr>
        <w:t>kakovosi</w:t>
      </w:r>
      <w:proofErr w:type="spellEnd"/>
      <w:r w:rsidRPr="008F6973">
        <w:rPr>
          <w:rFonts w:ascii="Arial" w:hAnsi="Arial" w:cs="Arial"/>
          <w:i/>
          <w:iCs/>
          <w:sz w:val="22"/>
        </w:rPr>
        <w:t xml:space="preserve"> v zdravstvu – letno poročilo za leto 2019 (</w:t>
      </w:r>
      <w:proofErr w:type="spellStart"/>
      <w:r w:rsidRPr="008F6973">
        <w:rPr>
          <w:rFonts w:ascii="Arial" w:hAnsi="Arial" w:cs="Arial"/>
          <w:i/>
          <w:iCs/>
          <w:sz w:val="22"/>
        </w:rPr>
        <w:t>Quality</w:t>
      </w:r>
      <w:proofErr w:type="spellEnd"/>
      <w:r w:rsidRPr="008F6973">
        <w:rPr>
          <w:rFonts w:ascii="Arial" w:hAnsi="Arial" w:cs="Arial"/>
          <w:i/>
          <w:iCs/>
          <w:sz w:val="22"/>
        </w:rPr>
        <w:t xml:space="preserve"> </w:t>
      </w:r>
      <w:proofErr w:type="spellStart"/>
      <w:r w:rsidRPr="008F6973">
        <w:rPr>
          <w:rFonts w:ascii="Arial" w:hAnsi="Arial" w:cs="Arial"/>
          <w:i/>
          <w:iCs/>
          <w:sz w:val="22"/>
        </w:rPr>
        <w:t>indicators</w:t>
      </w:r>
      <w:proofErr w:type="spellEnd"/>
      <w:r w:rsidRPr="008F6973">
        <w:rPr>
          <w:rFonts w:ascii="Arial" w:hAnsi="Arial" w:cs="Arial"/>
          <w:i/>
          <w:iCs/>
          <w:sz w:val="22"/>
        </w:rPr>
        <w:t xml:space="preserve"> in </w:t>
      </w:r>
      <w:proofErr w:type="spellStart"/>
      <w:r w:rsidRPr="008F6973">
        <w:rPr>
          <w:rFonts w:ascii="Arial" w:hAnsi="Arial" w:cs="Arial"/>
          <w:i/>
          <w:iCs/>
          <w:sz w:val="22"/>
        </w:rPr>
        <w:t>healthcare</w:t>
      </w:r>
      <w:proofErr w:type="spellEnd"/>
      <w:r w:rsidRPr="008F6973">
        <w:rPr>
          <w:rFonts w:ascii="Arial" w:hAnsi="Arial" w:cs="Arial"/>
          <w:i/>
          <w:iCs/>
          <w:sz w:val="22"/>
        </w:rPr>
        <w:t xml:space="preserve"> – </w:t>
      </w:r>
      <w:proofErr w:type="spellStart"/>
      <w:r w:rsidRPr="008F6973">
        <w:rPr>
          <w:rFonts w:ascii="Arial" w:hAnsi="Arial" w:cs="Arial"/>
          <w:i/>
          <w:iCs/>
          <w:sz w:val="22"/>
        </w:rPr>
        <w:t>annual</w:t>
      </w:r>
      <w:proofErr w:type="spellEnd"/>
      <w:r w:rsidRPr="008F6973">
        <w:rPr>
          <w:rFonts w:ascii="Arial" w:hAnsi="Arial" w:cs="Arial"/>
          <w:i/>
          <w:iCs/>
          <w:sz w:val="22"/>
        </w:rPr>
        <w:t xml:space="preserve"> </w:t>
      </w:r>
      <w:proofErr w:type="spellStart"/>
      <w:r w:rsidRPr="008F6973">
        <w:rPr>
          <w:rFonts w:ascii="Arial" w:hAnsi="Arial" w:cs="Arial"/>
          <w:i/>
          <w:iCs/>
          <w:sz w:val="22"/>
        </w:rPr>
        <w:t>report</w:t>
      </w:r>
      <w:proofErr w:type="spellEnd"/>
      <w:r w:rsidRPr="008F6973">
        <w:rPr>
          <w:rFonts w:ascii="Arial" w:hAnsi="Arial" w:cs="Arial"/>
          <w:i/>
          <w:iCs/>
          <w:sz w:val="22"/>
        </w:rPr>
        <w:t xml:space="preserve"> </w:t>
      </w:r>
      <w:proofErr w:type="spellStart"/>
      <w:r w:rsidRPr="008F6973">
        <w:rPr>
          <w:rFonts w:ascii="Arial" w:hAnsi="Arial" w:cs="Arial"/>
          <w:i/>
          <w:iCs/>
          <w:sz w:val="22"/>
        </w:rPr>
        <w:t>for</w:t>
      </w:r>
      <w:proofErr w:type="spellEnd"/>
      <w:r w:rsidRPr="008F6973">
        <w:rPr>
          <w:rFonts w:ascii="Arial" w:hAnsi="Arial" w:cs="Arial"/>
          <w:i/>
          <w:iCs/>
          <w:sz w:val="22"/>
        </w:rPr>
        <w:t xml:space="preserve"> </w:t>
      </w:r>
      <w:proofErr w:type="spellStart"/>
      <w:r w:rsidRPr="008F6973">
        <w:rPr>
          <w:rFonts w:ascii="Arial" w:hAnsi="Arial" w:cs="Arial"/>
          <w:i/>
          <w:iCs/>
          <w:sz w:val="22"/>
        </w:rPr>
        <w:t>year</w:t>
      </w:r>
      <w:proofErr w:type="spellEnd"/>
      <w:r w:rsidRPr="008F6973">
        <w:rPr>
          <w:rFonts w:ascii="Arial" w:hAnsi="Arial" w:cs="Arial"/>
          <w:i/>
          <w:iCs/>
          <w:sz w:val="22"/>
        </w:rPr>
        <w:t xml:space="preserve"> 2019)</w:t>
      </w:r>
      <w:r w:rsidRPr="008F6973">
        <w:rPr>
          <w:rFonts w:ascii="Arial" w:hAnsi="Arial" w:cs="Arial"/>
          <w:sz w:val="22"/>
        </w:rPr>
        <w:t xml:space="preserve">. Ljubljana: </w:t>
      </w:r>
      <w:proofErr w:type="spellStart"/>
      <w:r w:rsidRPr="008F6973">
        <w:rPr>
          <w:rFonts w:ascii="Arial" w:hAnsi="Arial" w:cs="Arial"/>
          <w:sz w:val="22"/>
        </w:rPr>
        <w:t>National</w:t>
      </w:r>
      <w:proofErr w:type="spellEnd"/>
      <w:r w:rsidRPr="008F6973">
        <w:rPr>
          <w:rFonts w:ascii="Arial" w:hAnsi="Arial" w:cs="Arial"/>
          <w:sz w:val="22"/>
        </w:rPr>
        <w:t xml:space="preserve"> Institute </w:t>
      </w:r>
      <w:proofErr w:type="spellStart"/>
      <w:r w:rsidRPr="008F6973">
        <w:rPr>
          <w:rFonts w:ascii="Arial" w:hAnsi="Arial" w:cs="Arial"/>
          <w:sz w:val="22"/>
        </w:rPr>
        <w:t>for</w:t>
      </w:r>
      <w:proofErr w:type="spellEnd"/>
      <w:r w:rsidRPr="008F6973">
        <w:rPr>
          <w:rFonts w:ascii="Arial" w:hAnsi="Arial" w:cs="Arial"/>
          <w:sz w:val="22"/>
        </w:rPr>
        <w:t xml:space="preserve"> </w:t>
      </w:r>
      <w:proofErr w:type="spellStart"/>
      <w:r w:rsidRPr="008F6973">
        <w:rPr>
          <w:rFonts w:ascii="Arial" w:hAnsi="Arial" w:cs="Arial"/>
          <w:sz w:val="22"/>
        </w:rPr>
        <w:t>Public</w:t>
      </w:r>
      <w:proofErr w:type="spellEnd"/>
      <w:r w:rsidRPr="008F6973">
        <w:rPr>
          <w:rFonts w:ascii="Arial" w:hAnsi="Arial" w:cs="Arial"/>
          <w:sz w:val="22"/>
        </w:rPr>
        <w:t xml:space="preserve"> </w:t>
      </w:r>
      <w:proofErr w:type="spellStart"/>
      <w:r w:rsidRPr="008F6973">
        <w:rPr>
          <w:rFonts w:ascii="Arial" w:hAnsi="Arial" w:cs="Arial"/>
          <w:sz w:val="22"/>
        </w:rPr>
        <w:t>Health</w:t>
      </w:r>
      <w:proofErr w:type="spellEnd"/>
      <w:r w:rsidRPr="008F6973">
        <w:rPr>
          <w:rFonts w:ascii="Arial" w:hAnsi="Arial" w:cs="Arial"/>
          <w:sz w:val="22"/>
        </w:rPr>
        <w:t xml:space="preserve"> </w:t>
      </w:r>
      <w:proofErr w:type="spellStart"/>
      <w:r w:rsidRPr="008F6973">
        <w:rPr>
          <w:rFonts w:ascii="Arial" w:hAnsi="Arial" w:cs="Arial"/>
          <w:sz w:val="22"/>
        </w:rPr>
        <w:t>Ministry</w:t>
      </w:r>
      <w:proofErr w:type="spellEnd"/>
      <w:r w:rsidRPr="008F6973">
        <w:rPr>
          <w:rFonts w:ascii="Arial" w:hAnsi="Arial" w:cs="Arial"/>
          <w:sz w:val="22"/>
        </w:rPr>
        <w:t xml:space="preserve"> </w:t>
      </w:r>
      <w:proofErr w:type="spellStart"/>
      <w:r w:rsidRPr="008F6973">
        <w:rPr>
          <w:rFonts w:ascii="Arial" w:hAnsi="Arial" w:cs="Arial"/>
          <w:sz w:val="22"/>
        </w:rPr>
        <w:t>of</w:t>
      </w:r>
      <w:proofErr w:type="spellEnd"/>
      <w:r w:rsidRPr="008F6973">
        <w:rPr>
          <w:rFonts w:ascii="Arial" w:hAnsi="Arial" w:cs="Arial"/>
          <w:sz w:val="22"/>
        </w:rPr>
        <w:t xml:space="preserve"> </w:t>
      </w:r>
      <w:proofErr w:type="spellStart"/>
      <w:r w:rsidRPr="008F6973">
        <w:rPr>
          <w:rFonts w:ascii="Arial" w:hAnsi="Arial" w:cs="Arial"/>
          <w:sz w:val="22"/>
        </w:rPr>
        <w:t>Health</w:t>
      </w:r>
      <w:proofErr w:type="spellEnd"/>
      <w:r w:rsidRPr="008F6973">
        <w:rPr>
          <w:rFonts w:ascii="Arial" w:hAnsi="Arial" w:cs="Arial"/>
          <w:sz w:val="22"/>
        </w:rPr>
        <w:t xml:space="preserve"> </w:t>
      </w:r>
      <w:proofErr w:type="spellStart"/>
      <w:r w:rsidRPr="008F6973">
        <w:rPr>
          <w:rFonts w:ascii="Arial" w:hAnsi="Arial" w:cs="Arial"/>
          <w:sz w:val="22"/>
        </w:rPr>
        <w:t>of</w:t>
      </w:r>
      <w:proofErr w:type="spellEnd"/>
      <w:r w:rsidRPr="008F6973">
        <w:rPr>
          <w:rFonts w:ascii="Arial" w:hAnsi="Arial" w:cs="Arial"/>
          <w:sz w:val="22"/>
        </w:rPr>
        <w:t xml:space="preserve"> </w:t>
      </w:r>
      <w:proofErr w:type="spellStart"/>
      <w:r w:rsidRPr="008F6973">
        <w:rPr>
          <w:rFonts w:ascii="Arial" w:hAnsi="Arial" w:cs="Arial"/>
          <w:sz w:val="22"/>
        </w:rPr>
        <w:t>Republic</w:t>
      </w:r>
      <w:proofErr w:type="spellEnd"/>
      <w:r w:rsidRPr="008F6973">
        <w:rPr>
          <w:rFonts w:ascii="Arial" w:hAnsi="Arial" w:cs="Arial"/>
          <w:sz w:val="22"/>
        </w:rPr>
        <w:t xml:space="preserve"> </w:t>
      </w:r>
      <w:proofErr w:type="spellStart"/>
      <w:r w:rsidRPr="008F6973">
        <w:rPr>
          <w:rFonts w:ascii="Arial" w:hAnsi="Arial" w:cs="Arial"/>
          <w:sz w:val="22"/>
        </w:rPr>
        <w:t>of</w:t>
      </w:r>
      <w:proofErr w:type="spellEnd"/>
      <w:r w:rsidRPr="008F6973">
        <w:rPr>
          <w:rFonts w:ascii="Arial" w:hAnsi="Arial" w:cs="Arial"/>
          <w:sz w:val="22"/>
        </w:rPr>
        <w:t xml:space="preserve"> </w:t>
      </w:r>
      <w:proofErr w:type="spellStart"/>
      <w:r w:rsidRPr="008F6973">
        <w:rPr>
          <w:rFonts w:ascii="Arial" w:hAnsi="Arial" w:cs="Arial"/>
          <w:sz w:val="22"/>
        </w:rPr>
        <w:t>Slovenia</w:t>
      </w:r>
      <w:proofErr w:type="spellEnd"/>
      <w:r w:rsidRPr="008F6973">
        <w:rPr>
          <w:rFonts w:ascii="Arial" w:hAnsi="Arial" w:cs="Arial"/>
          <w:sz w:val="22"/>
        </w:rPr>
        <w:t xml:space="preserve">. Dostopno prek </w:t>
      </w:r>
      <w:hyperlink r:id="rId15" w:history="1">
        <w:r w:rsidRPr="008F6973">
          <w:rPr>
            <w:rStyle w:val="Hiperpovezava"/>
            <w:rFonts w:ascii="Arial" w:hAnsi="Arial" w:cs="Arial"/>
            <w:color w:val="auto"/>
            <w:sz w:val="22"/>
          </w:rPr>
          <w:t>https://www.gov.si/assets/ministrstva/MZ/DOKUMENTI/Dostopnost-in-varnost-zdravstvenega-varstva/Kakovost-zdravstvenega-varstva/Porocila/Kazalniki-kakovosti-v-zdravstvu-2019.pdf</w:t>
        </w:r>
      </w:hyperlink>
    </w:p>
    <w:p w14:paraId="0791EF29" w14:textId="77777777" w:rsidR="00A60619" w:rsidRPr="008F6973" w:rsidRDefault="00A60619" w:rsidP="00033D20">
      <w:pPr>
        <w:pStyle w:val="Pripombabesedilo"/>
        <w:spacing w:line="276" w:lineRule="auto"/>
        <w:jc w:val="both"/>
        <w:rPr>
          <w:rFonts w:ascii="Arial" w:hAnsi="Arial" w:cs="Arial"/>
          <w:sz w:val="22"/>
          <w:szCs w:val="22"/>
        </w:rPr>
      </w:pPr>
      <w:r w:rsidRPr="008F6973">
        <w:rPr>
          <w:rFonts w:ascii="Arial" w:hAnsi="Arial" w:cs="Arial"/>
          <w:sz w:val="22"/>
          <w:szCs w:val="22"/>
        </w:rPr>
        <w:lastRenderedPageBreak/>
        <w:t xml:space="preserve">Perko, D., </w:t>
      </w:r>
      <w:proofErr w:type="spellStart"/>
      <w:r w:rsidRPr="008F6973">
        <w:rPr>
          <w:rFonts w:ascii="Arial" w:hAnsi="Arial" w:cs="Arial"/>
          <w:sz w:val="22"/>
          <w:szCs w:val="22"/>
        </w:rPr>
        <w:t>Poldrugovac</w:t>
      </w:r>
      <w:proofErr w:type="spellEnd"/>
      <w:r w:rsidRPr="008F6973">
        <w:rPr>
          <w:rFonts w:ascii="Arial" w:hAnsi="Arial" w:cs="Arial"/>
          <w:sz w:val="22"/>
          <w:szCs w:val="22"/>
        </w:rPr>
        <w:t xml:space="preserve">, M., Potisek, R., </w:t>
      </w:r>
      <w:proofErr w:type="spellStart"/>
      <w:r w:rsidRPr="008F6973">
        <w:rPr>
          <w:rFonts w:ascii="Arial" w:hAnsi="Arial" w:cs="Arial"/>
          <w:sz w:val="22"/>
          <w:szCs w:val="22"/>
        </w:rPr>
        <w:t>Kasapinov</w:t>
      </w:r>
      <w:proofErr w:type="spellEnd"/>
      <w:r w:rsidRPr="008F6973">
        <w:rPr>
          <w:rFonts w:ascii="Arial" w:hAnsi="Arial" w:cs="Arial"/>
          <w:sz w:val="22"/>
          <w:szCs w:val="22"/>
        </w:rPr>
        <w:t xml:space="preserve">, B., Simončič, M., Vinko, M., </w:t>
      </w:r>
      <w:proofErr w:type="spellStart"/>
      <w:r w:rsidRPr="008F6973">
        <w:rPr>
          <w:rFonts w:ascii="Arial" w:hAnsi="Arial" w:cs="Arial"/>
          <w:sz w:val="22"/>
          <w:szCs w:val="22"/>
        </w:rPr>
        <w:t>Josar</w:t>
      </w:r>
      <w:proofErr w:type="spellEnd"/>
      <w:r w:rsidRPr="008F6973">
        <w:rPr>
          <w:rFonts w:ascii="Arial" w:hAnsi="Arial" w:cs="Arial"/>
          <w:sz w:val="22"/>
          <w:szCs w:val="22"/>
        </w:rPr>
        <w:t xml:space="preserve">, D., Zupančič, V., Presečnik, M., </w:t>
      </w:r>
      <w:proofErr w:type="spellStart"/>
      <w:r w:rsidRPr="008F6973">
        <w:rPr>
          <w:rFonts w:ascii="Arial" w:hAnsi="Arial" w:cs="Arial"/>
          <w:sz w:val="22"/>
          <w:szCs w:val="22"/>
        </w:rPr>
        <w:t>Jacović</w:t>
      </w:r>
      <w:proofErr w:type="spellEnd"/>
      <w:r w:rsidRPr="008F6973">
        <w:rPr>
          <w:rFonts w:ascii="Arial" w:hAnsi="Arial" w:cs="Arial"/>
          <w:sz w:val="22"/>
          <w:szCs w:val="22"/>
        </w:rPr>
        <w:t xml:space="preserve">, A. in </w:t>
      </w:r>
      <w:proofErr w:type="spellStart"/>
      <w:r w:rsidRPr="008F6973">
        <w:rPr>
          <w:rFonts w:ascii="Arial" w:hAnsi="Arial" w:cs="Arial"/>
          <w:sz w:val="22"/>
          <w:szCs w:val="22"/>
        </w:rPr>
        <w:t>Grech</w:t>
      </w:r>
      <w:proofErr w:type="spellEnd"/>
      <w:r w:rsidRPr="008F6973">
        <w:rPr>
          <w:rFonts w:ascii="Arial" w:hAnsi="Arial" w:cs="Arial"/>
          <w:sz w:val="22"/>
          <w:szCs w:val="22"/>
        </w:rPr>
        <w:t xml:space="preserve">, K. (2017). </w:t>
      </w:r>
      <w:proofErr w:type="spellStart"/>
      <w:r w:rsidRPr="008F6973">
        <w:rPr>
          <w:rFonts w:ascii="Arial" w:hAnsi="Arial" w:cs="Arial"/>
          <w:i/>
          <w:iCs/>
          <w:sz w:val="22"/>
          <w:szCs w:val="22"/>
        </w:rPr>
        <w:t>Health</w:t>
      </w:r>
      <w:proofErr w:type="spellEnd"/>
      <w:r w:rsidRPr="008F6973">
        <w:rPr>
          <w:rFonts w:ascii="Arial" w:hAnsi="Arial" w:cs="Arial"/>
          <w:i/>
          <w:iCs/>
          <w:sz w:val="22"/>
          <w:szCs w:val="22"/>
        </w:rPr>
        <w:t xml:space="preserve"> </w:t>
      </w:r>
      <w:proofErr w:type="spellStart"/>
      <w:r w:rsidRPr="008F6973">
        <w:rPr>
          <w:rFonts w:ascii="Arial" w:hAnsi="Arial" w:cs="Arial"/>
          <w:i/>
          <w:iCs/>
          <w:sz w:val="22"/>
          <w:szCs w:val="22"/>
        </w:rPr>
        <w:t>System</w:t>
      </w:r>
      <w:proofErr w:type="spellEnd"/>
      <w:r w:rsidRPr="008F6973">
        <w:rPr>
          <w:rFonts w:ascii="Arial" w:hAnsi="Arial" w:cs="Arial"/>
          <w:i/>
          <w:iCs/>
          <w:sz w:val="22"/>
          <w:szCs w:val="22"/>
        </w:rPr>
        <w:t xml:space="preserve"> </w:t>
      </w:r>
      <w:proofErr w:type="spellStart"/>
      <w:r w:rsidRPr="008F6973">
        <w:rPr>
          <w:rFonts w:ascii="Arial" w:hAnsi="Arial" w:cs="Arial"/>
          <w:i/>
          <w:iCs/>
          <w:sz w:val="22"/>
          <w:szCs w:val="22"/>
        </w:rPr>
        <w:t>Performance</w:t>
      </w:r>
      <w:proofErr w:type="spellEnd"/>
      <w:r w:rsidRPr="008F6973">
        <w:rPr>
          <w:rFonts w:ascii="Arial" w:hAnsi="Arial" w:cs="Arial"/>
          <w:i/>
          <w:iCs/>
          <w:sz w:val="22"/>
          <w:szCs w:val="22"/>
        </w:rPr>
        <w:t xml:space="preserve"> </w:t>
      </w:r>
      <w:proofErr w:type="spellStart"/>
      <w:r w:rsidRPr="008F6973">
        <w:rPr>
          <w:rFonts w:ascii="Arial" w:hAnsi="Arial" w:cs="Arial"/>
          <w:i/>
          <w:iCs/>
          <w:sz w:val="22"/>
          <w:szCs w:val="22"/>
        </w:rPr>
        <w:t>Assessment</w:t>
      </w:r>
      <w:proofErr w:type="spellEnd"/>
      <w:r w:rsidRPr="008F6973">
        <w:rPr>
          <w:rFonts w:ascii="Arial" w:hAnsi="Arial" w:cs="Arial"/>
          <w:i/>
          <w:iCs/>
          <w:sz w:val="22"/>
          <w:szCs w:val="22"/>
        </w:rPr>
        <w:t xml:space="preserve"> </w:t>
      </w:r>
      <w:proofErr w:type="spellStart"/>
      <w:r w:rsidRPr="008F6973">
        <w:rPr>
          <w:rFonts w:ascii="Arial" w:hAnsi="Arial" w:cs="Arial"/>
          <w:i/>
          <w:iCs/>
          <w:sz w:val="22"/>
          <w:szCs w:val="22"/>
        </w:rPr>
        <w:t>for</w:t>
      </w:r>
      <w:proofErr w:type="spellEnd"/>
      <w:r w:rsidRPr="008F6973">
        <w:rPr>
          <w:rFonts w:ascii="Arial" w:hAnsi="Arial" w:cs="Arial"/>
          <w:i/>
          <w:iCs/>
          <w:sz w:val="22"/>
          <w:szCs w:val="22"/>
        </w:rPr>
        <w:t xml:space="preserve"> </w:t>
      </w:r>
      <w:proofErr w:type="spellStart"/>
      <w:r w:rsidRPr="008F6973">
        <w:rPr>
          <w:rFonts w:ascii="Arial" w:hAnsi="Arial" w:cs="Arial"/>
          <w:i/>
          <w:iCs/>
          <w:sz w:val="22"/>
          <w:szCs w:val="22"/>
        </w:rPr>
        <w:t>Slovenia</w:t>
      </w:r>
      <w:proofErr w:type="spellEnd"/>
      <w:r w:rsidRPr="008F6973">
        <w:rPr>
          <w:rFonts w:ascii="Arial" w:hAnsi="Arial" w:cs="Arial"/>
          <w:sz w:val="22"/>
          <w:szCs w:val="22"/>
        </w:rPr>
        <w:t xml:space="preserve">. Ljubljana: Ministrstvo za zdravje Republike Slovenije. Dostopno prek </w:t>
      </w:r>
      <w:hyperlink r:id="rId16" w:history="1">
        <w:r w:rsidRPr="008F6973">
          <w:rPr>
            <w:rStyle w:val="Hiperpovezava"/>
            <w:rFonts w:ascii="Arial" w:hAnsi="Arial" w:cs="Arial"/>
            <w:sz w:val="22"/>
            <w:szCs w:val="22"/>
          </w:rPr>
          <w:t>https://www.gov.si/assets/ministrstva/MZ/DOKUMENTI/Kakovost-zdravstvenega-varstva/HEALTH-SYSTEM-PERFORMANCE-ASSESSMENT-FOR-SLOVENIA.pdf</w:t>
        </w:r>
      </w:hyperlink>
    </w:p>
    <w:p w14:paraId="47EA3327" w14:textId="098A3CBF" w:rsidR="0096648F" w:rsidRPr="008F6973" w:rsidRDefault="00C41D7F" w:rsidP="00033D20">
      <w:pPr>
        <w:spacing w:line="276" w:lineRule="auto"/>
        <w:jc w:val="both"/>
        <w:rPr>
          <w:rFonts w:ascii="Arial" w:hAnsi="Arial" w:cs="Arial"/>
        </w:rPr>
      </w:pPr>
      <w:proofErr w:type="spellStart"/>
      <w:r w:rsidRPr="008F6973">
        <w:rPr>
          <w:rFonts w:ascii="Arial" w:hAnsi="Arial" w:cs="Arial"/>
        </w:rPr>
        <w:t>Poldrugovac</w:t>
      </w:r>
      <w:proofErr w:type="spellEnd"/>
      <w:r w:rsidRPr="008F6973">
        <w:rPr>
          <w:rFonts w:ascii="Arial" w:hAnsi="Arial" w:cs="Arial"/>
        </w:rPr>
        <w:t>, M., Rems, M., Robida, A.</w:t>
      </w:r>
      <w:r w:rsidR="003F66B5" w:rsidRPr="008F6973">
        <w:rPr>
          <w:rFonts w:ascii="Arial" w:hAnsi="Arial" w:cs="Arial"/>
        </w:rPr>
        <w:t xml:space="preserve"> in </w:t>
      </w:r>
      <w:r w:rsidRPr="008F6973">
        <w:rPr>
          <w:rFonts w:ascii="Arial" w:hAnsi="Arial" w:cs="Arial"/>
        </w:rPr>
        <w:t xml:space="preserve">Simčič, B. (2010). </w:t>
      </w:r>
      <w:proofErr w:type="spellStart"/>
      <w:r w:rsidRPr="008F6973">
        <w:rPr>
          <w:rFonts w:ascii="Arial" w:hAnsi="Arial" w:cs="Arial"/>
          <w:i/>
          <w:iCs/>
          <w:lang w:val="it-IT"/>
        </w:rPr>
        <w:t>Nacionalna</w:t>
      </w:r>
      <w:proofErr w:type="spellEnd"/>
      <w:r w:rsidRPr="008F6973">
        <w:rPr>
          <w:rFonts w:ascii="Arial" w:hAnsi="Arial" w:cs="Arial"/>
          <w:i/>
          <w:iCs/>
          <w:lang w:val="it-IT"/>
        </w:rPr>
        <w:t xml:space="preserve"> </w:t>
      </w:r>
      <w:proofErr w:type="spellStart"/>
      <w:r w:rsidRPr="008F6973">
        <w:rPr>
          <w:rFonts w:ascii="Arial" w:hAnsi="Arial" w:cs="Arial"/>
          <w:i/>
          <w:iCs/>
          <w:lang w:val="it-IT"/>
        </w:rPr>
        <w:t>strategija</w:t>
      </w:r>
      <w:proofErr w:type="spellEnd"/>
      <w:r w:rsidRPr="008F6973">
        <w:rPr>
          <w:rFonts w:ascii="Arial" w:hAnsi="Arial" w:cs="Arial"/>
          <w:i/>
          <w:iCs/>
          <w:lang w:val="it-IT"/>
        </w:rPr>
        <w:t xml:space="preserve"> </w:t>
      </w:r>
      <w:proofErr w:type="spellStart"/>
      <w:r w:rsidRPr="008F6973">
        <w:rPr>
          <w:rFonts w:ascii="Arial" w:hAnsi="Arial" w:cs="Arial"/>
          <w:i/>
          <w:iCs/>
          <w:lang w:val="it-IT"/>
        </w:rPr>
        <w:t>kakovosti</w:t>
      </w:r>
      <w:proofErr w:type="spellEnd"/>
      <w:r w:rsidRPr="008F6973">
        <w:rPr>
          <w:rFonts w:ascii="Arial" w:hAnsi="Arial" w:cs="Arial"/>
          <w:i/>
          <w:iCs/>
          <w:lang w:val="it-IT"/>
        </w:rPr>
        <w:t xml:space="preserve"> in </w:t>
      </w:r>
      <w:proofErr w:type="spellStart"/>
      <w:r w:rsidRPr="008F6973">
        <w:rPr>
          <w:rFonts w:ascii="Arial" w:hAnsi="Arial" w:cs="Arial"/>
          <w:i/>
          <w:iCs/>
          <w:lang w:val="it-IT"/>
        </w:rPr>
        <w:t>varnosti</w:t>
      </w:r>
      <w:proofErr w:type="spellEnd"/>
      <w:r w:rsidRPr="008F6973">
        <w:rPr>
          <w:rFonts w:ascii="Arial" w:hAnsi="Arial" w:cs="Arial"/>
          <w:i/>
          <w:iCs/>
          <w:lang w:val="it-IT"/>
        </w:rPr>
        <w:t xml:space="preserve"> v </w:t>
      </w:r>
      <w:r w:rsidRPr="008F6973">
        <w:rPr>
          <w:rFonts w:ascii="Arial" w:hAnsi="Arial" w:cs="Arial"/>
        </w:rPr>
        <w:t>zdravstvu (2010-2015). Ljubljana: Ministrstvo za zdravje</w:t>
      </w:r>
      <w:bookmarkStart w:id="18" w:name="_Hlk83745456"/>
      <w:r w:rsidR="001574F9" w:rsidRPr="008F6973">
        <w:rPr>
          <w:rFonts w:ascii="Arial" w:hAnsi="Arial" w:cs="Arial"/>
        </w:rPr>
        <w:t xml:space="preserve"> republike Slovenije.</w:t>
      </w:r>
    </w:p>
    <w:p w14:paraId="1DFCC503" w14:textId="16853547" w:rsidR="0096648F" w:rsidRPr="008F6973" w:rsidRDefault="0096648F" w:rsidP="00033D20">
      <w:pPr>
        <w:spacing w:line="276" w:lineRule="auto"/>
        <w:jc w:val="both"/>
        <w:rPr>
          <w:rFonts w:ascii="Arial" w:hAnsi="Arial" w:cs="Arial"/>
        </w:rPr>
      </w:pPr>
      <w:r w:rsidRPr="008F6973">
        <w:rPr>
          <w:rFonts w:ascii="Arial" w:hAnsi="Arial" w:cs="Arial"/>
        </w:rPr>
        <w:t>Prevolnik Rupel, V</w:t>
      </w:r>
      <w:r w:rsidR="003F66B5" w:rsidRPr="008F6973">
        <w:rPr>
          <w:rFonts w:ascii="Arial" w:hAnsi="Arial" w:cs="Arial"/>
        </w:rPr>
        <w:t>. in</w:t>
      </w:r>
      <w:r w:rsidRPr="008F6973">
        <w:rPr>
          <w:rFonts w:ascii="Arial" w:hAnsi="Arial" w:cs="Arial"/>
        </w:rPr>
        <w:t xml:space="preserve"> Marušič, D. (2021). </w:t>
      </w:r>
      <w:proofErr w:type="spellStart"/>
      <w:r w:rsidRPr="008F6973">
        <w:rPr>
          <w:rFonts w:ascii="Arial" w:hAnsi="Arial" w:cs="Arial"/>
        </w:rPr>
        <w:t>Structure</w:t>
      </w:r>
      <w:proofErr w:type="spellEnd"/>
      <w:r w:rsidRPr="008F6973">
        <w:rPr>
          <w:rFonts w:ascii="Arial" w:hAnsi="Arial" w:cs="Arial"/>
        </w:rPr>
        <w:t xml:space="preserve">, </w:t>
      </w:r>
      <w:proofErr w:type="spellStart"/>
      <w:r w:rsidRPr="008F6973">
        <w:rPr>
          <w:rFonts w:ascii="Arial" w:hAnsi="Arial" w:cs="Arial"/>
        </w:rPr>
        <w:t>processes</w:t>
      </w:r>
      <w:proofErr w:type="spellEnd"/>
      <w:r w:rsidRPr="008F6973">
        <w:rPr>
          <w:rFonts w:ascii="Arial" w:hAnsi="Arial" w:cs="Arial"/>
        </w:rPr>
        <w:t xml:space="preserve"> </w:t>
      </w:r>
      <w:proofErr w:type="spellStart"/>
      <w:r w:rsidRPr="008F6973">
        <w:rPr>
          <w:rFonts w:ascii="Arial" w:hAnsi="Arial" w:cs="Arial"/>
        </w:rPr>
        <w:t>and</w:t>
      </w:r>
      <w:proofErr w:type="spellEnd"/>
      <w:r w:rsidRPr="008F6973">
        <w:rPr>
          <w:rFonts w:ascii="Arial" w:hAnsi="Arial" w:cs="Arial"/>
        </w:rPr>
        <w:t xml:space="preserve"> </w:t>
      </w:r>
      <w:proofErr w:type="spellStart"/>
      <w:r w:rsidRPr="008F6973">
        <w:rPr>
          <w:rFonts w:ascii="Arial" w:hAnsi="Arial" w:cs="Arial"/>
        </w:rPr>
        <w:t>results</w:t>
      </w:r>
      <w:proofErr w:type="spellEnd"/>
      <w:r w:rsidRPr="008F6973">
        <w:rPr>
          <w:rFonts w:ascii="Arial" w:hAnsi="Arial" w:cs="Arial"/>
        </w:rPr>
        <w:t xml:space="preserve"> in </w:t>
      </w:r>
      <w:proofErr w:type="spellStart"/>
      <w:r w:rsidRPr="008F6973">
        <w:rPr>
          <w:rFonts w:ascii="Arial" w:hAnsi="Arial" w:cs="Arial"/>
        </w:rPr>
        <w:t>healthcare</w:t>
      </w:r>
      <w:proofErr w:type="spellEnd"/>
      <w:r w:rsidRPr="008F6973">
        <w:rPr>
          <w:rFonts w:ascii="Arial" w:hAnsi="Arial" w:cs="Arial"/>
        </w:rPr>
        <w:t xml:space="preserve"> </w:t>
      </w:r>
      <w:proofErr w:type="spellStart"/>
      <w:r w:rsidRPr="008F6973">
        <w:rPr>
          <w:rFonts w:ascii="Arial" w:hAnsi="Arial" w:cs="Arial"/>
        </w:rPr>
        <w:t>system</w:t>
      </w:r>
      <w:proofErr w:type="spellEnd"/>
      <w:r w:rsidRPr="008F6973">
        <w:rPr>
          <w:rFonts w:ascii="Arial" w:hAnsi="Arial" w:cs="Arial"/>
        </w:rPr>
        <w:t xml:space="preserve"> in </w:t>
      </w:r>
      <w:proofErr w:type="spellStart"/>
      <w:r w:rsidRPr="008F6973">
        <w:rPr>
          <w:rFonts w:ascii="Arial" w:hAnsi="Arial" w:cs="Arial"/>
        </w:rPr>
        <w:t>Slovenia</w:t>
      </w:r>
      <w:proofErr w:type="spellEnd"/>
      <w:r w:rsidRPr="008F6973">
        <w:rPr>
          <w:rFonts w:ascii="Arial" w:hAnsi="Arial" w:cs="Arial"/>
        </w:rPr>
        <w:t xml:space="preserve">. Pridobljeno 6. 7. 2021 s spletne strani: </w:t>
      </w:r>
      <w:hyperlink r:id="rId17" w:history="1">
        <w:r w:rsidRPr="008F6973">
          <w:rPr>
            <w:rStyle w:val="Hiperpovezava"/>
            <w:rFonts w:ascii="Arial" w:hAnsi="Arial" w:cs="Arial"/>
          </w:rPr>
          <w:t>https://www.intechopen.com/online-first/structure-processes-and-results-in-healthcare-system-in-slovenia</w:t>
        </w:r>
      </w:hyperlink>
      <w:bookmarkEnd w:id="18"/>
    </w:p>
    <w:p w14:paraId="6CCE0E8A" w14:textId="77777777" w:rsidR="00C41D7F" w:rsidRPr="008F6973" w:rsidRDefault="00C41D7F" w:rsidP="00033D20">
      <w:pPr>
        <w:spacing w:line="276" w:lineRule="auto"/>
        <w:jc w:val="both"/>
        <w:rPr>
          <w:rStyle w:val="Hiperpovezava"/>
          <w:rFonts w:ascii="Arial" w:hAnsi="Arial" w:cs="Arial"/>
          <w:color w:val="auto"/>
        </w:rPr>
      </w:pPr>
      <w:r w:rsidRPr="008F6973">
        <w:rPr>
          <w:rFonts w:ascii="Arial" w:hAnsi="Arial" w:cs="Arial"/>
        </w:rPr>
        <w:t xml:space="preserve">Prevolnik Rupel, V., Slabe-Erker, R. in Divjak, M. (2020). </w:t>
      </w:r>
      <w:proofErr w:type="spellStart"/>
      <w:r w:rsidRPr="008F6973">
        <w:rPr>
          <w:rFonts w:ascii="Arial" w:hAnsi="Arial" w:cs="Arial"/>
          <w:bCs/>
        </w:rPr>
        <w:t>Comparing</w:t>
      </w:r>
      <w:proofErr w:type="spellEnd"/>
      <w:r w:rsidRPr="008F6973">
        <w:rPr>
          <w:rFonts w:ascii="Arial" w:hAnsi="Arial" w:cs="Arial"/>
          <w:bCs/>
        </w:rPr>
        <w:t xml:space="preserve"> </w:t>
      </w:r>
      <w:proofErr w:type="spellStart"/>
      <w:r w:rsidRPr="008F6973">
        <w:rPr>
          <w:rFonts w:ascii="Arial" w:hAnsi="Arial" w:cs="Arial"/>
          <w:bCs/>
        </w:rPr>
        <w:t>Quality</w:t>
      </w:r>
      <w:proofErr w:type="spellEnd"/>
      <w:r w:rsidRPr="008F6973">
        <w:rPr>
          <w:rFonts w:ascii="Arial" w:hAnsi="Arial" w:cs="Arial"/>
          <w:bCs/>
        </w:rPr>
        <w:t xml:space="preserve"> </w:t>
      </w:r>
      <w:proofErr w:type="spellStart"/>
      <w:r w:rsidRPr="008F6973">
        <w:rPr>
          <w:rFonts w:ascii="Arial" w:hAnsi="Arial" w:cs="Arial"/>
          <w:bCs/>
        </w:rPr>
        <w:t>of</w:t>
      </w:r>
      <w:proofErr w:type="spellEnd"/>
      <w:r w:rsidRPr="008F6973">
        <w:rPr>
          <w:rFonts w:ascii="Arial" w:hAnsi="Arial" w:cs="Arial"/>
          <w:bCs/>
        </w:rPr>
        <w:t xml:space="preserve"> </w:t>
      </w:r>
      <w:proofErr w:type="spellStart"/>
      <w:r w:rsidRPr="008F6973">
        <w:rPr>
          <w:rFonts w:ascii="Arial" w:hAnsi="Arial" w:cs="Arial"/>
          <w:bCs/>
        </w:rPr>
        <w:t>Life</w:t>
      </w:r>
      <w:proofErr w:type="spellEnd"/>
      <w:r w:rsidRPr="008F6973">
        <w:rPr>
          <w:rFonts w:ascii="Arial" w:hAnsi="Arial" w:cs="Arial"/>
          <w:bCs/>
        </w:rPr>
        <w:t xml:space="preserve"> </w:t>
      </w:r>
      <w:proofErr w:type="spellStart"/>
      <w:r w:rsidRPr="008F6973">
        <w:rPr>
          <w:rFonts w:ascii="Arial" w:hAnsi="Arial" w:cs="Arial"/>
          <w:bCs/>
        </w:rPr>
        <w:t>of</w:t>
      </w:r>
      <w:proofErr w:type="spellEnd"/>
      <w:r w:rsidRPr="008F6973">
        <w:rPr>
          <w:rFonts w:ascii="Arial" w:hAnsi="Arial" w:cs="Arial"/>
          <w:bCs/>
        </w:rPr>
        <w:t xml:space="preserve"> General </w:t>
      </w:r>
      <w:proofErr w:type="spellStart"/>
      <w:r w:rsidRPr="008F6973">
        <w:rPr>
          <w:rFonts w:ascii="Arial" w:hAnsi="Arial" w:cs="Arial"/>
          <w:bCs/>
        </w:rPr>
        <w:t>Population</w:t>
      </w:r>
      <w:proofErr w:type="spellEnd"/>
      <w:r w:rsidRPr="008F6973">
        <w:rPr>
          <w:rFonts w:ascii="Arial" w:hAnsi="Arial" w:cs="Arial"/>
          <w:bCs/>
        </w:rPr>
        <w:t xml:space="preserve"> </w:t>
      </w:r>
      <w:proofErr w:type="spellStart"/>
      <w:r w:rsidRPr="008F6973">
        <w:rPr>
          <w:rFonts w:ascii="Arial" w:hAnsi="Arial" w:cs="Arial"/>
          <w:bCs/>
        </w:rPr>
        <w:t>and</w:t>
      </w:r>
      <w:proofErr w:type="spellEnd"/>
      <w:r w:rsidRPr="008F6973">
        <w:rPr>
          <w:rFonts w:ascii="Arial" w:hAnsi="Arial" w:cs="Arial"/>
          <w:bCs/>
        </w:rPr>
        <w:t xml:space="preserve"> </w:t>
      </w:r>
      <w:proofErr w:type="spellStart"/>
      <w:r w:rsidRPr="008F6973">
        <w:rPr>
          <w:rFonts w:ascii="Arial" w:hAnsi="Arial" w:cs="Arial"/>
          <w:bCs/>
        </w:rPr>
        <w:t>Orthopedic</w:t>
      </w:r>
      <w:proofErr w:type="spellEnd"/>
      <w:r w:rsidRPr="008F6973">
        <w:rPr>
          <w:rFonts w:ascii="Arial" w:hAnsi="Arial" w:cs="Arial"/>
          <w:bCs/>
        </w:rPr>
        <w:t xml:space="preserve"> </w:t>
      </w:r>
      <w:proofErr w:type="spellStart"/>
      <w:r w:rsidRPr="008F6973">
        <w:rPr>
          <w:rFonts w:ascii="Arial" w:hAnsi="Arial" w:cs="Arial"/>
          <w:bCs/>
        </w:rPr>
        <w:t>Patients</w:t>
      </w:r>
      <w:proofErr w:type="spellEnd"/>
      <w:r w:rsidRPr="008F6973">
        <w:rPr>
          <w:rFonts w:ascii="Arial" w:hAnsi="Arial" w:cs="Arial"/>
          <w:bCs/>
        </w:rPr>
        <w:t xml:space="preserve"> in </w:t>
      </w:r>
      <w:proofErr w:type="spellStart"/>
      <w:r w:rsidRPr="008F6973">
        <w:rPr>
          <w:rFonts w:ascii="Arial" w:hAnsi="Arial" w:cs="Arial"/>
          <w:bCs/>
        </w:rPr>
        <w:t>Slovenia</w:t>
      </w:r>
      <w:proofErr w:type="spellEnd"/>
      <w:r w:rsidRPr="008F6973">
        <w:rPr>
          <w:rFonts w:ascii="Arial" w:hAnsi="Arial" w:cs="Arial"/>
          <w:bCs/>
        </w:rPr>
        <w:t xml:space="preserve">. </w:t>
      </w:r>
      <w:proofErr w:type="spellStart"/>
      <w:r w:rsidRPr="008F6973">
        <w:rPr>
          <w:rFonts w:ascii="Arial" w:hAnsi="Arial" w:cs="Arial"/>
          <w:bCs/>
          <w:i/>
          <w:iCs/>
        </w:rPr>
        <w:t>Value</w:t>
      </w:r>
      <w:proofErr w:type="spellEnd"/>
      <w:r w:rsidRPr="008F6973">
        <w:rPr>
          <w:rFonts w:ascii="Arial" w:hAnsi="Arial" w:cs="Arial"/>
          <w:bCs/>
          <w:i/>
          <w:iCs/>
        </w:rPr>
        <w:t xml:space="preserve"> in </w:t>
      </w:r>
      <w:proofErr w:type="spellStart"/>
      <w:r w:rsidRPr="008F6973">
        <w:rPr>
          <w:rFonts w:ascii="Arial" w:hAnsi="Arial" w:cs="Arial"/>
          <w:bCs/>
          <w:i/>
          <w:iCs/>
        </w:rPr>
        <w:t>Health</w:t>
      </w:r>
      <w:proofErr w:type="spellEnd"/>
      <w:r w:rsidRPr="008F6973">
        <w:rPr>
          <w:rFonts w:ascii="Arial" w:hAnsi="Arial" w:cs="Arial"/>
          <w:bCs/>
          <w:i/>
          <w:iCs/>
        </w:rPr>
        <w:t xml:space="preserve"> </w:t>
      </w:r>
      <w:proofErr w:type="spellStart"/>
      <w:r w:rsidRPr="008F6973">
        <w:rPr>
          <w:rFonts w:ascii="Arial" w:hAnsi="Arial" w:cs="Arial"/>
          <w:bCs/>
          <w:i/>
          <w:iCs/>
        </w:rPr>
        <w:t>Regional</w:t>
      </w:r>
      <w:proofErr w:type="spellEnd"/>
      <w:r w:rsidRPr="008F6973">
        <w:rPr>
          <w:rFonts w:ascii="Arial" w:hAnsi="Arial" w:cs="Arial"/>
          <w:bCs/>
          <w:i/>
          <w:iCs/>
        </w:rPr>
        <w:t xml:space="preserve"> </w:t>
      </w:r>
      <w:proofErr w:type="spellStart"/>
      <w:r w:rsidRPr="008F6973">
        <w:rPr>
          <w:rFonts w:ascii="Arial" w:hAnsi="Arial" w:cs="Arial"/>
          <w:bCs/>
          <w:i/>
          <w:iCs/>
        </w:rPr>
        <w:t>Issues</w:t>
      </w:r>
      <w:proofErr w:type="spellEnd"/>
      <w:r w:rsidRPr="008F6973">
        <w:rPr>
          <w:rFonts w:ascii="Arial" w:hAnsi="Arial" w:cs="Arial"/>
          <w:bCs/>
          <w:i/>
          <w:iCs/>
        </w:rPr>
        <w:t>, 22</w:t>
      </w:r>
      <w:r w:rsidRPr="008F6973">
        <w:rPr>
          <w:rFonts w:ascii="Arial" w:hAnsi="Arial" w:cs="Arial"/>
          <w:bCs/>
        </w:rPr>
        <w:t xml:space="preserve">, 93-98. Dostopno prek </w:t>
      </w:r>
      <w:hyperlink r:id="rId18" w:history="1">
        <w:r w:rsidRPr="008F6973">
          <w:rPr>
            <w:rStyle w:val="Hiperpovezava"/>
            <w:rFonts w:ascii="Arial" w:hAnsi="Arial" w:cs="Arial"/>
            <w:color w:val="auto"/>
          </w:rPr>
          <w:t>https://doi.org/10.1016/j.vhri.2020.07.575</w:t>
        </w:r>
      </w:hyperlink>
      <w:r w:rsidRPr="008F6973">
        <w:rPr>
          <w:rStyle w:val="Hiperpovezava"/>
          <w:rFonts w:ascii="Arial" w:hAnsi="Arial" w:cs="Arial"/>
          <w:color w:val="auto"/>
        </w:rPr>
        <w:t xml:space="preserve"> </w:t>
      </w:r>
    </w:p>
    <w:p w14:paraId="3810C65C" w14:textId="5ECCB5C8" w:rsidR="00C41D7F" w:rsidRPr="008F6973" w:rsidRDefault="00C41D7F" w:rsidP="00033D20">
      <w:pPr>
        <w:spacing w:line="276" w:lineRule="auto"/>
        <w:jc w:val="both"/>
        <w:rPr>
          <w:rFonts w:ascii="Arial" w:hAnsi="Arial" w:cs="Arial"/>
        </w:rPr>
      </w:pPr>
      <w:r w:rsidRPr="008F6973">
        <w:rPr>
          <w:rFonts w:ascii="Arial" w:hAnsi="Arial" w:cs="Arial"/>
        </w:rPr>
        <w:t xml:space="preserve">Robida, A., Grabar, D., in Simčič, B. (2020). </w:t>
      </w:r>
      <w:r w:rsidRPr="008F6973">
        <w:rPr>
          <w:rFonts w:ascii="Arial" w:hAnsi="Arial" w:cs="Arial"/>
          <w:i/>
          <w:iCs/>
        </w:rPr>
        <w:t>Osnove kakovosti in varnosti v zdravstvu</w:t>
      </w:r>
      <w:r w:rsidRPr="008F6973">
        <w:rPr>
          <w:rFonts w:ascii="Arial" w:hAnsi="Arial" w:cs="Arial"/>
        </w:rPr>
        <w:t>. Dostopno na: https://www.nijz.si/sites/www.nijz.si/files/uploaded/d.grabar_osnove_kakovosti_in_varnosti_mz_jun_2020.pdf (6. 9. 2021).</w:t>
      </w:r>
    </w:p>
    <w:p w14:paraId="70ADFB60" w14:textId="77777777" w:rsidR="009C5DAF" w:rsidRPr="008F6973" w:rsidRDefault="009C5DAF" w:rsidP="00033D20">
      <w:pPr>
        <w:spacing w:line="276" w:lineRule="auto"/>
        <w:jc w:val="both"/>
        <w:rPr>
          <w:rFonts w:ascii="Arial" w:hAnsi="Arial" w:cs="Arial"/>
        </w:rPr>
      </w:pPr>
      <w:proofErr w:type="spellStart"/>
      <w:r w:rsidRPr="008F6973">
        <w:rPr>
          <w:rFonts w:ascii="Arial" w:hAnsi="Arial" w:cs="Arial"/>
        </w:rPr>
        <w:t>Sedgwick</w:t>
      </w:r>
      <w:proofErr w:type="spellEnd"/>
      <w:r w:rsidRPr="008F6973">
        <w:rPr>
          <w:rFonts w:ascii="Arial" w:hAnsi="Arial" w:cs="Arial"/>
        </w:rPr>
        <w:t xml:space="preserve">, P. (2013). </w:t>
      </w:r>
      <w:proofErr w:type="spellStart"/>
      <w:r w:rsidRPr="008F6973">
        <w:rPr>
          <w:rFonts w:ascii="Arial" w:hAnsi="Arial" w:cs="Arial"/>
        </w:rPr>
        <w:t>Prospective</w:t>
      </w:r>
      <w:proofErr w:type="spellEnd"/>
      <w:r w:rsidRPr="008F6973">
        <w:rPr>
          <w:rFonts w:ascii="Arial" w:hAnsi="Arial" w:cs="Arial"/>
        </w:rPr>
        <w:t xml:space="preserve"> </w:t>
      </w:r>
      <w:proofErr w:type="spellStart"/>
      <w:r w:rsidRPr="008F6973">
        <w:rPr>
          <w:rFonts w:ascii="Arial" w:hAnsi="Arial" w:cs="Arial"/>
        </w:rPr>
        <w:t>cohort</w:t>
      </w:r>
      <w:proofErr w:type="spellEnd"/>
      <w:r w:rsidRPr="008F6973">
        <w:rPr>
          <w:rFonts w:ascii="Arial" w:hAnsi="Arial" w:cs="Arial"/>
        </w:rPr>
        <w:t xml:space="preserve"> </w:t>
      </w:r>
      <w:proofErr w:type="spellStart"/>
      <w:r w:rsidRPr="008F6973">
        <w:rPr>
          <w:rFonts w:ascii="Arial" w:hAnsi="Arial" w:cs="Arial"/>
        </w:rPr>
        <w:t>studies</w:t>
      </w:r>
      <w:proofErr w:type="spellEnd"/>
      <w:r w:rsidRPr="008F6973">
        <w:rPr>
          <w:rFonts w:ascii="Arial" w:hAnsi="Arial" w:cs="Arial"/>
        </w:rPr>
        <w:t xml:space="preserve">: </w:t>
      </w:r>
      <w:proofErr w:type="spellStart"/>
      <w:r w:rsidRPr="008F6973">
        <w:rPr>
          <w:rFonts w:ascii="Arial" w:hAnsi="Arial" w:cs="Arial"/>
        </w:rPr>
        <w:t>advantages</w:t>
      </w:r>
      <w:proofErr w:type="spellEnd"/>
      <w:r w:rsidRPr="008F6973">
        <w:rPr>
          <w:rFonts w:ascii="Arial" w:hAnsi="Arial" w:cs="Arial"/>
        </w:rPr>
        <w:t xml:space="preserve"> </w:t>
      </w:r>
      <w:proofErr w:type="spellStart"/>
      <w:r w:rsidRPr="008F6973">
        <w:rPr>
          <w:rFonts w:ascii="Arial" w:hAnsi="Arial" w:cs="Arial"/>
        </w:rPr>
        <w:t>and</w:t>
      </w:r>
      <w:proofErr w:type="spellEnd"/>
      <w:r w:rsidRPr="008F6973">
        <w:rPr>
          <w:rFonts w:ascii="Arial" w:hAnsi="Arial" w:cs="Arial"/>
        </w:rPr>
        <w:t xml:space="preserve"> </w:t>
      </w:r>
      <w:proofErr w:type="spellStart"/>
      <w:r w:rsidRPr="008F6973">
        <w:rPr>
          <w:rFonts w:ascii="Arial" w:hAnsi="Arial" w:cs="Arial"/>
        </w:rPr>
        <w:t>disadvantages</w:t>
      </w:r>
      <w:proofErr w:type="spellEnd"/>
      <w:r w:rsidRPr="008F6973">
        <w:rPr>
          <w:rFonts w:ascii="Arial" w:hAnsi="Arial" w:cs="Arial"/>
        </w:rPr>
        <w:t>. </w:t>
      </w:r>
      <w:proofErr w:type="spellStart"/>
      <w:r w:rsidRPr="008F6973">
        <w:rPr>
          <w:rFonts w:ascii="Arial" w:hAnsi="Arial" w:cs="Arial"/>
          <w:i/>
          <w:iCs/>
        </w:rPr>
        <w:t>Bmj</w:t>
      </w:r>
      <w:proofErr w:type="spellEnd"/>
      <w:r w:rsidRPr="008F6973">
        <w:rPr>
          <w:rFonts w:ascii="Arial" w:hAnsi="Arial" w:cs="Arial"/>
          <w:i/>
          <w:iCs/>
        </w:rPr>
        <w:t>,</w:t>
      </w:r>
      <w:r w:rsidRPr="008F6973">
        <w:rPr>
          <w:rFonts w:ascii="Arial" w:hAnsi="Arial" w:cs="Arial"/>
        </w:rPr>
        <w:t> 347.</w:t>
      </w:r>
    </w:p>
    <w:p w14:paraId="0359A662" w14:textId="36E7CBE9" w:rsidR="00494624" w:rsidRPr="008F6973" w:rsidRDefault="00C41D7F" w:rsidP="00033D20">
      <w:pPr>
        <w:spacing w:line="276" w:lineRule="auto"/>
        <w:jc w:val="both"/>
        <w:rPr>
          <w:rFonts w:ascii="Arial" w:hAnsi="Arial" w:cs="Arial"/>
        </w:rPr>
      </w:pPr>
      <w:r w:rsidRPr="008F6973">
        <w:rPr>
          <w:rFonts w:ascii="Arial" w:hAnsi="Arial" w:cs="Arial"/>
        </w:rPr>
        <w:t xml:space="preserve">Smith, R. (1992). </w:t>
      </w:r>
      <w:proofErr w:type="spellStart"/>
      <w:r w:rsidRPr="008F6973">
        <w:rPr>
          <w:rFonts w:ascii="Arial" w:hAnsi="Arial" w:cs="Arial"/>
        </w:rPr>
        <w:t>Audit</w:t>
      </w:r>
      <w:proofErr w:type="spellEnd"/>
      <w:r w:rsidRPr="008F6973">
        <w:rPr>
          <w:rFonts w:ascii="Arial" w:hAnsi="Arial" w:cs="Arial"/>
        </w:rPr>
        <w:t xml:space="preserve"> </w:t>
      </w:r>
      <w:proofErr w:type="spellStart"/>
      <w:r w:rsidRPr="008F6973">
        <w:rPr>
          <w:rFonts w:ascii="Arial" w:hAnsi="Arial" w:cs="Arial"/>
        </w:rPr>
        <w:t>and</w:t>
      </w:r>
      <w:proofErr w:type="spellEnd"/>
      <w:r w:rsidRPr="008F6973">
        <w:rPr>
          <w:rFonts w:ascii="Arial" w:hAnsi="Arial" w:cs="Arial"/>
        </w:rPr>
        <w:t xml:space="preserve"> </w:t>
      </w:r>
      <w:proofErr w:type="spellStart"/>
      <w:r w:rsidRPr="008F6973">
        <w:rPr>
          <w:rFonts w:ascii="Arial" w:hAnsi="Arial" w:cs="Arial"/>
        </w:rPr>
        <w:t>research</w:t>
      </w:r>
      <w:proofErr w:type="spellEnd"/>
      <w:r w:rsidRPr="008F6973">
        <w:rPr>
          <w:rFonts w:ascii="Arial" w:hAnsi="Arial" w:cs="Arial"/>
        </w:rPr>
        <w:t xml:space="preserve">. </w:t>
      </w:r>
      <w:r w:rsidRPr="008F6973">
        <w:rPr>
          <w:rFonts w:ascii="Arial" w:hAnsi="Arial" w:cs="Arial"/>
          <w:i/>
          <w:iCs/>
        </w:rPr>
        <w:t xml:space="preserve">BMJ: </w:t>
      </w:r>
      <w:proofErr w:type="spellStart"/>
      <w:r w:rsidRPr="008F6973">
        <w:rPr>
          <w:rFonts w:ascii="Arial" w:hAnsi="Arial" w:cs="Arial"/>
          <w:i/>
          <w:iCs/>
        </w:rPr>
        <w:t>British</w:t>
      </w:r>
      <w:proofErr w:type="spellEnd"/>
      <w:r w:rsidRPr="008F6973">
        <w:rPr>
          <w:rFonts w:ascii="Arial" w:hAnsi="Arial" w:cs="Arial"/>
          <w:i/>
          <w:iCs/>
        </w:rPr>
        <w:t xml:space="preserve"> </w:t>
      </w:r>
      <w:proofErr w:type="spellStart"/>
      <w:r w:rsidRPr="008F6973">
        <w:rPr>
          <w:rFonts w:ascii="Arial" w:hAnsi="Arial" w:cs="Arial"/>
          <w:i/>
          <w:iCs/>
        </w:rPr>
        <w:t>Medical</w:t>
      </w:r>
      <w:proofErr w:type="spellEnd"/>
      <w:r w:rsidRPr="008F6973">
        <w:rPr>
          <w:rFonts w:ascii="Arial" w:hAnsi="Arial" w:cs="Arial"/>
          <w:i/>
          <w:iCs/>
        </w:rPr>
        <w:t xml:space="preserve"> </w:t>
      </w:r>
      <w:proofErr w:type="spellStart"/>
      <w:r w:rsidRPr="008F6973">
        <w:rPr>
          <w:rFonts w:ascii="Arial" w:hAnsi="Arial" w:cs="Arial"/>
          <w:i/>
          <w:iCs/>
        </w:rPr>
        <w:t>Journal</w:t>
      </w:r>
      <w:proofErr w:type="spellEnd"/>
      <w:r w:rsidRPr="008F6973">
        <w:rPr>
          <w:rFonts w:ascii="Arial" w:hAnsi="Arial" w:cs="Arial"/>
          <w:i/>
          <w:iCs/>
        </w:rPr>
        <w:t>, 305</w:t>
      </w:r>
      <w:r w:rsidRPr="008F6973">
        <w:rPr>
          <w:rFonts w:ascii="Arial" w:hAnsi="Arial" w:cs="Arial"/>
        </w:rPr>
        <w:t>(6859), 905.</w:t>
      </w:r>
    </w:p>
    <w:p w14:paraId="12BDCDCA" w14:textId="2810D35C" w:rsidR="00DB2153" w:rsidRPr="008F6973" w:rsidRDefault="00DB2153" w:rsidP="00033D20">
      <w:pPr>
        <w:spacing w:line="276" w:lineRule="auto"/>
        <w:jc w:val="both"/>
        <w:rPr>
          <w:rFonts w:ascii="Arial" w:hAnsi="Arial" w:cs="Arial"/>
          <w:color w:val="000000"/>
        </w:rPr>
      </w:pPr>
      <w:r w:rsidRPr="008F6973">
        <w:rPr>
          <w:rFonts w:ascii="Arial" w:hAnsi="Arial" w:cs="Arial"/>
          <w:color w:val="000000"/>
        </w:rPr>
        <w:t xml:space="preserve">Smith, P. C., </w:t>
      </w:r>
      <w:proofErr w:type="spellStart"/>
      <w:r w:rsidRPr="008F6973">
        <w:rPr>
          <w:rFonts w:ascii="Arial" w:hAnsi="Arial" w:cs="Arial"/>
          <w:color w:val="000000"/>
        </w:rPr>
        <w:t>Mossialos</w:t>
      </w:r>
      <w:proofErr w:type="spellEnd"/>
      <w:r w:rsidRPr="008F6973">
        <w:rPr>
          <w:rFonts w:ascii="Arial" w:hAnsi="Arial" w:cs="Arial"/>
          <w:color w:val="000000"/>
        </w:rPr>
        <w:t xml:space="preserve">, E., </w:t>
      </w:r>
      <w:proofErr w:type="spellStart"/>
      <w:r w:rsidRPr="008F6973">
        <w:rPr>
          <w:rFonts w:ascii="Arial" w:hAnsi="Arial" w:cs="Arial"/>
          <w:color w:val="000000"/>
        </w:rPr>
        <w:t>Papanicolas</w:t>
      </w:r>
      <w:proofErr w:type="spellEnd"/>
      <w:r w:rsidRPr="008F6973">
        <w:rPr>
          <w:rFonts w:ascii="Arial" w:hAnsi="Arial" w:cs="Arial"/>
          <w:color w:val="000000"/>
        </w:rPr>
        <w:t xml:space="preserve">, I. in </w:t>
      </w:r>
      <w:proofErr w:type="spellStart"/>
      <w:r w:rsidRPr="008F6973">
        <w:rPr>
          <w:rFonts w:ascii="Arial" w:hAnsi="Arial" w:cs="Arial"/>
          <w:color w:val="000000"/>
        </w:rPr>
        <w:t>Leatherman</w:t>
      </w:r>
      <w:proofErr w:type="spellEnd"/>
      <w:r w:rsidRPr="008F6973">
        <w:rPr>
          <w:rFonts w:ascii="Arial" w:hAnsi="Arial" w:cs="Arial"/>
          <w:color w:val="000000"/>
        </w:rPr>
        <w:t xml:space="preserve">, S. (ur.). (2009). </w:t>
      </w:r>
      <w:proofErr w:type="spellStart"/>
      <w:r w:rsidRPr="008F6973">
        <w:rPr>
          <w:rFonts w:ascii="Arial" w:hAnsi="Arial" w:cs="Arial"/>
          <w:i/>
          <w:iCs/>
          <w:color w:val="000000"/>
        </w:rPr>
        <w:t>Performance</w:t>
      </w:r>
      <w:proofErr w:type="spellEnd"/>
      <w:r w:rsidRPr="008F6973">
        <w:rPr>
          <w:rFonts w:ascii="Arial" w:hAnsi="Arial" w:cs="Arial"/>
          <w:i/>
          <w:iCs/>
          <w:color w:val="000000"/>
        </w:rPr>
        <w:t xml:space="preserve"> </w:t>
      </w:r>
      <w:proofErr w:type="spellStart"/>
      <w:r w:rsidRPr="008F6973">
        <w:rPr>
          <w:rFonts w:ascii="Arial" w:hAnsi="Arial" w:cs="Arial"/>
          <w:i/>
          <w:iCs/>
          <w:color w:val="000000"/>
        </w:rPr>
        <w:t>Measurement</w:t>
      </w:r>
      <w:proofErr w:type="spellEnd"/>
      <w:r w:rsidRPr="008F6973">
        <w:rPr>
          <w:rFonts w:ascii="Arial" w:hAnsi="Arial" w:cs="Arial"/>
          <w:i/>
          <w:iCs/>
          <w:color w:val="000000"/>
        </w:rPr>
        <w:t xml:space="preserve"> </w:t>
      </w:r>
      <w:proofErr w:type="spellStart"/>
      <w:r w:rsidRPr="008F6973">
        <w:rPr>
          <w:rFonts w:ascii="Arial" w:hAnsi="Arial" w:cs="Arial"/>
          <w:i/>
          <w:iCs/>
          <w:color w:val="000000"/>
        </w:rPr>
        <w:t>for</w:t>
      </w:r>
      <w:proofErr w:type="spellEnd"/>
      <w:r w:rsidRPr="008F6973">
        <w:rPr>
          <w:rFonts w:ascii="Arial" w:hAnsi="Arial" w:cs="Arial"/>
          <w:i/>
          <w:iCs/>
          <w:color w:val="000000"/>
        </w:rPr>
        <w:t xml:space="preserve"> </w:t>
      </w:r>
      <w:proofErr w:type="spellStart"/>
      <w:r w:rsidRPr="008F6973">
        <w:rPr>
          <w:rFonts w:ascii="Arial" w:hAnsi="Arial" w:cs="Arial"/>
          <w:i/>
          <w:iCs/>
          <w:color w:val="000000"/>
        </w:rPr>
        <w:t>Health</w:t>
      </w:r>
      <w:proofErr w:type="spellEnd"/>
      <w:r w:rsidRPr="008F6973">
        <w:rPr>
          <w:rFonts w:ascii="Arial" w:hAnsi="Arial" w:cs="Arial"/>
          <w:i/>
          <w:iCs/>
          <w:color w:val="000000"/>
        </w:rPr>
        <w:t xml:space="preserve"> </w:t>
      </w:r>
      <w:proofErr w:type="spellStart"/>
      <w:r w:rsidRPr="008F6973">
        <w:rPr>
          <w:rFonts w:ascii="Arial" w:hAnsi="Arial" w:cs="Arial"/>
          <w:i/>
          <w:iCs/>
          <w:color w:val="000000"/>
        </w:rPr>
        <w:t>System</w:t>
      </w:r>
      <w:proofErr w:type="spellEnd"/>
      <w:r w:rsidRPr="008F6973">
        <w:rPr>
          <w:rFonts w:ascii="Arial" w:hAnsi="Arial" w:cs="Arial"/>
          <w:i/>
          <w:iCs/>
          <w:color w:val="000000"/>
        </w:rPr>
        <w:t xml:space="preserve"> </w:t>
      </w:r>
      <w:proofErr w:type="spellStart"/>
      <w:r w:rsidRPr="008F6973">
        <w:rPr>
          <w:rFonts w:ascii="Arial" w:hAnsi="Arial" w:cs="Arial"/>
          <w:i/>
          <w:iCs/>
          <w:color w:val="000000"/>
        </w:rPr>
        <w:t>Improvement</w:t>
      </w:r>
      <w:proofErr w:type="spellEnd"/>
      <w:r w:rsidRPr="008F6973">
        <w:rPr>
          <w:rFonts w:ascii="Arial" w:hAnsi="Arial" w:cs="Arial"/>
          <w:i/>
          <w:iCs/>
          <w:color w:val="000000"/>
        </w:rPr>
        <w:t xml:space="preserve">: </w:t>
      </w:r>
      <w:proofErr w:type="spellStart"/>
      <w:r w:rsidRPr="008F6973">
        <w:rPr>
          <w:rFonts w:ascii="Arial" w:hAnsi="Arial" w:cs="Arial"/>
          <w:i/>
          <w:iCs/>
          <w:color w:val="000000"/>
        </w:rPr>
        <w:t>Experiences</w:t>
      </w:r>
      <w:proofErr w:type="spellEnd"/>
      <w:r w:rsidRPr="008F6973">
        <w:rPr>
          <w:rFonts w:ascii="Arial" w:hAnsi="Arial" w:cs="Arial"/>
          <w:i/>
          <w:iCs/>
          <w:color w:val="000000"/>
        </w:rPr>
        <w:t xml:space="preserve">, </w:t>
      </w:r>
      <w:proofErr w:type="spellStart"/>
      <w:r w:rsidRPr="008F6973">
        <w:rPr>
          <w:rFonts w:ascii="Arial" w:hAnsi="Arial" w:cs="Arial"/>
          <w:i/>
          <w:iCs/>
          <w:color w:val="000000"/>
        </w:rPr>
        <w:t>Challenges</w:t>
      </w:r>
      <w:proofErr w:type="spellEnd"/>
      <w:r w:rsidRPr="008F6973">
        <w:rPr>
          <w:rFonts w:ascii="Arial" w:hAnsi="Arial" w:cs="Arial"/>
          <w:i/>
          <w:iCs/>
          <w:color w:val="000000"/>
        </w:rPr>
        <w:t xml:space="preserve"> </w:t>
      </w:r>
      <w:proofErr w:type="spellStart"/>
      <w:r w:rsidRPr="008F6973">
        <w:rPr>
          <w:rFonts w:ascii="Arial" w:hAnsi="Arial" w:cs="Arial"/>
          <w:i/>
          <w:iCs/>
          <w:color w:val="000000"/>
        </w:rPr>
        <w:t>and</w:t>
      </w:r>
      <w:proofErr w:type="spellEnd"/>
      <w:r w:rsidRPr="008F6973">
        <w:rPr>
          <w:rFonts w:ascii="Arial" w:hAnsi="Arial" w:cs="Arial"/>
          <w:i/>
          <w:iCs/>
          <w:color w:val="000000"/>
        </w:rPr>
        <w:t xml:space="preserve"> </w:t>
      </w:r>
      <w:proofErr w:type="spellStart"/>
      <w:r w:rsidRPr="008F6973">
        <w:rPr>
          <w:rFonts w:ascii="Arial" w:hAnsi="Arial" w:cs="Arial"/>
          <w:i/>
          <w:iCs/>
          <w:color w:val="000000"/>
        </w:rPr>
        <w:t>Prospects</w:t>
      </w:r>
      <w:proofErr w:type="spellEnd"/>
      <w:r w:rsidRPr="008F6973">
        <w:rPr>
          <w:rFonts w:ascii="Arial" w:hAnsi="Arial" w:cs="Arial"/>
          <w:i/>
          <w:iCs/>
          <w:color w:val="000000"/>
        </w:rPr>
        <w:t xml:space="preserve">. </w:t>
      </w:r>
      <w:r w:rsidRPr="008F6973">
        <w:rPr>
          <w:rFonts w:ascii="Arial" w:hAnsi="Arial" w:cs="Arial"/>
          <w:color w:val="000000"/>
        </w:rPr>
        <w:t xml:space="preserve">Cambridge </w:t>
      </w:r>
      <w:proofErr w:type="spellStart"/>
      <w:r w:rsidRPr="008F6973">
        <w:rPr>
          <w:rFonts w:ascii="Arial" w:hAnsi="Arial" w:cs="Arial"/>
          <w:color w:val="000000"/>
        </w:rPr>
        <w:t>University</w:t>
      </w:r>
      <w:proofErr w:type="spellEnd"/>
      <w:r w:rsidRPr="008F6973">
        <w:rPr>
          <w:rFonts w:ascii="Arial" w:hAnsi="Arial" w:cs="Arial"/>
          <w:color w:val="000000"/>
        </w:rPr>
        <w:t xml:space="preserve"> </w:t>
      </w:r>
      <w:proofErr w:type="spellStart"/>
      <w:r w:rsidRPr="008F6973">
        <w:rPr>
          <w:rFonts w:ascii="Arial" w:hAnsi="Arial" w:cs="Arial"/>
          <w:color w:val="000000"/>
        </w:rPr>
        <w:t>Press</w:t>
      </w:r>
      <w:proofErr w:type="spellEnd"/>
      <w:r w:rsidRPr="008F6973">
        <w:rPr>
          <w:rFonts w:ascii="Arial" w:hAnsi="Arial" w:cs="Arial"/>
          <w:color w:val="000000"/>
        </w:rPr>
        <w:t>.</w:t>
      </w:r>
    </w:p>
    <w:p w14:paraId="355784FF" w14:textId="2887FA51" w:rsidR="00803138" w:rsidRPr="008F6973" w:rsidRDefault="00803138" w:rsidP="00033D20">
      <w:pPr>
        <w:suppressAutoHyphens w:val="0"/>
        <w:autoSpaceDN/>
        <w:spacing w:line="276" w:lineRule="auto"/>
        <w:contextualSpacing/>
        <w:jc w:val="both"/>
        <w:rPr>
          <w:rFonts w:ascii="Arial" w:hAnsi="Arial" w:cs="Arial"/>
        </w:rPr>
      </w:pPr>
      <w:r w:rsidRPr="008F6973">
        <w:rPr>
          <w:rFonts w:ascii="Arial" w:hAnsi="Arial" w:cs="Arial"/>
        </w:rPr>
        <w:t xml:space="preserve">Zavod za zdravstveno zavarovanje Slovenije. </w:t>
      </w:r>
      <w:hyperlink r:id="rId19" w:history="1">
        <w:r w:rsidRPr="008F6973">
          <w:rPr>
            <w:rStyle w:val="Hiperpovezava"/>
            <w:rFonts w:ascii="Arial" w:hAnsi="Arial" w:cs="Arial"/>
          </w:rPr>
          <w:t>https://www.zzzs.si/</w:t>
        </w:r>
      </w:hyperlink>
      <w:r w:rsidRPr="008F6973">
        <w:rPr>
          <w:rFonts w:ascii="Arial" w:hAnsi="Arial" w:cs="Arial"/>
        </w:rPr>
        <w:t>. Dostop 25. 3. 2022</w:t>
      </w:r>
    </w:p>
    <w:p w14:paraId="28894637" w14:textId="77777777" w:rsidR="00803138" w:rsidRPr="008F6973" w:rsidRDefault="00803138" w:rsidP="00033D20">
      <w:pPr>
        <w:spacing w:line="276" w:lineRule="auto"/>
        <w:jc w:val="both"/>
        <w:rPr>
          <w:rFonts w:ascii="Arial" w:hAnsi="Arial" w:cs="Arial"/>
        </w:rPr>
      </w:pPr>
    </w:p>
    <w:p w14:paraId="1F230A4A" w14:textId="77777777" w:rsidR="00CE41D6" w:rsidRPr="008F6973" w:rsidRDefault="00CE41D6">
      <w:pPr>
        <w:jc w:val="both"/>
        <w:rPr>
          <w:rFonts w:ascii="Arial" w:hAnsi="Arial" w:cs="Arial"/>
        </w:rPr>
      </w:pPr>
    </w:p>
    <w:sectPr w:rsidR="00CE41D6" w:rsidRPr="008F6973">
      <w:headerReference w:type="default" r:id="rId20"/>
      <w:footerReference w:type="default" r:id="rId2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19BF" w14:textId="77777777" w:rsidR="008061DA" w:rsidRDefault="008061DA">
      <w:pPr>
        <w:spacing w:after="0"/>
      </w:pPr>
      <w:r>
        <w:separator/>
      </w:r>
    </w:p>
  </w:endnote>
  <w:endnote w:type="continuationSeparator" w:id="0">
    <w:p w14:paraId="31D05E5D" w14:textId="77777777" w:rsidR="008061DA" w:rsidRDefault="008061DA">
      <w:pPr>
        <w:spacing w:after="0"/>
      </w:pPr>
      <w:r>
        <w:continuationSeparator/>
      </w:r>
    </w:p>
  </w:endnote>
  <w:endnote w:type="continuationNotice" w:id="1">
    <w:p w14:paraId="7F7F5845" w14:textId="77777777" w:rsidR="008061DA" w:rsidRDefault="008061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S Brabo">
    <w:altName w:val="Times New Roman"/>
    <w:charset w:val="00"/>
    <w:family w:val="roman"/>
    <w:pitch w:val="variable"/>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369A6E3" w14:paraId="56062F51" w14:textId="77777777" w:rsidTr="005544C6">
      <w:tc>
        <w:tcPr>
          <w:tcW w:w="3020" w:type="dxa"/>
        </w:tcPr>
        <w:p w14:paraId="4C758747" w14:textId="6E34C8E8" w:rsidR="7369A6E3" w:rsidRDefault="7369A6E3" w:rsidP="005544C6">
          <w:pPr>
            <w:pStyle w:val="Noga"/>
            <w:ind w:left="-115"/>
          </w:pPr>
        </w:p>
      </w:tc>
      <w:tc>
        <w:tcPr>
          <w:tcW w:w="3020" w:type="dxa"/>
        </w:tcPr>
        <w:p w14:paraId="1A5DE261" w14:textId="7543FB56" w:rsidR="7369A6E3" w:rsidRDefault="7369A6E3" w:rsidP="005544C6">
          <w:pPr>
            <w:pStyle w:val="Noga"/>
            <w:jc w:val="center"/>
          </w:pPr>
        </w:p>
      </w:tc>
      <w:tc>
        <w:tcPr>
          <w:tcW w:w="3020" w:type="dxa"/>
        </w:tcPr>
        <w:p w14:paraId="1B92877B" w14:textId="036FAF96" w:rsidR="7369A6E3" w:rsidRDefault="7369A6E3" w:rsidP="005544C6">
          <w:pPr>
            <w:pStyle w:val="Noga"/>
            <w:ind w:right="-115"/>
            <w:jc w:val="right"/>
          </w:pPr>
        </w:p>
      </w:tc>
    </w:tr>
  </w:tbl>
  <w:p w14:paraId="3517CF04" w14:textId="67FA70CA" w:rsidR="7369A6E3" w:rsidRDefault="7369A6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02AC" w14:textId="77777777" w:rsidR="008061DA" w:rsidRDefault="008061DA">
      <w:pPr>
        <w:spacing w:after="0"/>
      </w:pPr>
      <w:r>
        <w:separator/>
      </w:r>
    </w:p>
  </w:footnote>
  <w:footnote w:type="continuationSeparator" w:id="0">
    <w:p w14:paraId="59DF49CF" w14:textId="77777777" w:rsidR="008061DA" w:rsidRDefault="008061DA">
      <w:pPr>
        <w:spacing w:after="0"/>
      </w:pPr>
      <w:r>
        <w:continuationSeparator/>
      </w:r>
    </w:p>
  </w:footnote>
  <w:footnote w:type="continuationNotice" w:id="1">
    <w:p w14:paraId="5EBD94C0" w14:textId="77777777" w:rsidR="008061DA" w:rsidRDefault="008061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369A6E3" w14:paraId="5B9B8439" w14:textId="77777777" w:rsidTr="005544C6">
      <w:tc>
        <w:tcPr>
          <w:tcW w:w="3020" w:type="dxa"/>
        </w:tcPr>
        <w:p w14:paraId="3AFCD1CF" w14:textId="2A9E3D98" w:rsidR="7369A6E3" w:rsidRDefault="7369A6E3" w:rsidP="005544C6">
          <w:pPr>
            <w:pStyle w:val="Noga"/>
            <w:ind w:left="-115"/>
          </w:pPr>
        </w:p>
      </w:tc>
      <w:tc>
        <w:tcPr>
          <w:tcW w:w="3020" w:type="dxa"/>
        </w:tcPr>
        <w:p w14:paraId="1637DA24" w14:textId="0F2A6570" w:rsidR="7369A6E3" w:rsidRDefault="7369A6E3" w:rsidP="005544C6">
          <w:pPr>
            <w:pStyle w:val="Noga"/>
            <w:jc w:val="center"/>
          </w:pPr>
        </w:p>
      </w:tc>
      <w:tc>
        <w:tcPr>
          <w:tcW w:w="3020" w:type="dxa"/>
        </w:tcPr>
        <w:p w14:paraId="13AFC65C" w14:textId="0C206F5A" w:rsidR="7369A6E3" w:rsidRDefault="7369A6E3" w:rsidP="005544C6">
          <w:pPr>
            <w:pStyle w:val="Noga"/>
            <w:ind w:right="-115"/>
            <w:jc w:val="right"/>
          </w:pPr>
        </w:p>
      </w:tc>
    </w:tr>
  </w:tbl>
  <w:p w14:paraId="5F36617C" w14:textId="477BFDEA" w:rsidR="7369A6E3" w:rsidRDefault="7369A6E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914"/>
    <w:multiLevelType w:val="hybridMultilevel"/>
    <w:tmpl w:val="E586C5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297DF4"/>
    <w:multiLevelType w:val="hybridMultilevel"/>
    <w:tmpl w:val="6FC8C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5B496C"/>
    <w:multiLevelType w:val="hybridMultilevel"/>
    <w:tmpl w:val="6FC8C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53171"/>
    <w:multiLevelType w:val="hybridMultilevel"/>
    <w:tmpl w:val="EB6ADDF4"/>
    <w:lvl w:ilvl="0" w:tplc="96EE9AA8">
      <w:start w:val="1"/>
      <w:numFmt w:val="decimal"/>
      <w:lvlText w:val="%1."/>
      <w:lvlJc w:val="left"/>
      <w:pPr>
        <w:ind w:left="760" w:hanging="440"/>
      </w:pPr>
      <w:rPr>
        <w:rFonts w:ascii="Calibri" w:eastAsia="Calibri" w:hAnsi="Calibri" w:hint="default"/>
        <w:sz w:val="22"/>
        <w:szCs w:val="22"/>
      </w:rPr>
    </w:lvl>
    <w:lvl w:ilvl="1" w:tplc="9946B99A">
      <w:start w:val="1"/>
      <w:numFmt w:val="bullet"/>
      <w:lvlText w:val="•"/>
      <w:lvlJc w:val="left"/>
      <w:pPr>
        <w:ind w:left="1607" w:hanging="440"/>
      </w:pPr>
      <w:rPr>
        <w:rFonts w:hint="default"/>
      </w:rPr>
    </w:lvl>
    <w:lvl w:ilvl="2" w:tplc="E3C6CD62">
      <w:start w:val="1"/>
      <w:numFmt w:val="bullet"/>
      <w:lvlText w:val="•"/>
      <w:lvlJc w:val="left"/>
      <w:pPr>
        <w:ind w:left="2453" w:hanging="440"/>
      </w:pPr>
      <w:rPr>
        <w:rFonts w:hint="default"/>
      </w:rPr>
    </w:lvl>
    <w:lvl w:ilvl="3" w:tplc="A0E4D74C">
      <w:start w:val="1"/>
      <w:numFmt w:val="bullet"/>
      <w:lvlText w:val="•"/>
      <w:lvlJc w:val="left"/>
      <w:pPr>
        <w:ind w:left="3300" w:hanging="440"/>
      </w:pPr>
      <w:rPr>
        <w:rFonts w:hint="default"/>
      </w:rPr>
    </w:lvl>
    <w:lvl w:ilvl="4" w:tplc="3DD80C2E">
      <w:start w:val="1"/>
      <w:numFmt w:val="bullet"/>
      <w:lvlText w:val="•"/>
      <w:lvlJc w:val="left"/>
      <w:pPr>
        <w:ind w:left="4146" w:hanging="440"/>
      </w:pPr>
      <w:rPr>
        <w:rFonts w:hint="default"/>
      </w:rPr>
    </w:lvl>
    <w:lvl w:ilvl="5" w:tplc="BF9C4748">
      <w:start w:val="1"/>
      <w:numFmt w:val="bullet"/>
      <w:lvlText w:val="•"/>
      <w:lvlJc w:val="left"/>
      <w:pPr>
        <w:ind w:left="4993" w:hanging="440"/>
      </w:pPr>
      <w:rPr>
        <w:rFonts w:hint="default"/>
      </w:rPr>
    </w:lvl>
    <w:lvl w:ilvl="6" w:tplc="FEA48AFC">
      <w:start w:val="1"/>
      <w:numFmt w:val="bullet"/>
      <w:lvlText w:val="•"/>
      <w:lvlJc w:val="left"/>
      <w:pPr>
        <w:ind w:left="5840" w:hanging="440"/>
      </w:pPr>
      <w:rPr>
        <w:rFonts w:hint="default"/>
      </w:rPr>
    </w:lvl>
    <w:lvl w:ilvl="7" w:tplc="82A80970">
      <w:start w:val="1"/>
      <w:numFmt w:val="bullet"/>
      <w:lvlText w:val="•"/>
      <w:lvlJc w:val="left"/>
      <w:pPr>
        <w:ind w:left="6686" w:hanging="440"/>
      </w:pPr>
      <w:rPr>
        <w:rFonts w:hint="default"/>
      </w:rPr>
    </w:lvl>
    <w:lvl w:ilvl="8" w:tplc="8AFEC196">
      <w:start w:val="1"/>
      <w:numFmt w:val="bullet"/>
      <w:lvlText w:val="•"/>
      <w:lvlJc w:val="left"/>
      <w:pPr>
        <w:ind w:left="7533" w:hanging="440"/>
      </w:pPr>
      <w:rPr>
        <w:rFonts w:hint="default"/>
      </w:rPr>
    </w:lvl>
  </w:abstractNum>
  <w:abstractNum w:abstractNumId="4" w15:restartNumberingAfterBreak="0">
    <w:nsid w:val="160F0225"/>
    <w:multiLevelType w:val="hybridMultilevel"/>
    <w:tmpl w:val="CEFAC320"/>
    <w:lvl w:ilvl="0" w:tplc="44F620B8">
      <w:start w:val="1"/>
      <w:numFmt w:val="bullet"/>
      <w:lvlText w:val="•"/>
      <w:lvlJc w:val="left"/>
      <w:pPr>
        <w:tabs>
          <w:tab w:val="num" w:pos="720"/>
        </w:tabs>
        <w:ind w:left="720" w:hanging="360"/>
      </w:pPr>
      <w:rPr>
        <w:rFonts w:ascii="Arial" w:hAnsi="Arial" w:hint="default"/>
      </w:rPr>
    </w:lvl>
    <w:lvl w:ilvl="1" w:tplc="92729B3A" w:tentative="1">
      <w:start w:val="1"/>
      <w:numFmt w:val="bullet"/>
      <w:lvlText w:val="•"/>
      <w:lvlJc w:val="left"/>
      <w:pPr>
        <w:tabs>
          <w:tab w:val="num" w:pos="1440"/>
        </w:tabs>
        <w:ind w:left="1440" w:hanging="360"/>
      </w:pPr>
      <w:rPr>
        <w:rFonts w:ascii="Arial" w:hAnsi="Arial" w:hint="default"/>
      </w:rPr>
    </w:lvl>
    <w:lvl w:ilvl="2" w:tplc="90E2C552" w:tentative="1">
      <w:start w:val="1"/>
      <w:numFmt w:val="bullet"/>
      <w:lvlText w:val="•"/>
      <w:lvlJc w:val="left"/>
      <w:pPr>
        <w:tabs>
          <w:tab w:val="num" w:pos="2160"/>
        </w:tabs>
        <w:ind w:left="2160" w:hanging="360"/>
      </w:pPr>
      <w:rPr>
        <w:rFonts w:ascii="Arial" w:hAnsi="Arial" w:hint="default"/>
      </w:rPr>
    </w:lvl>
    <w:lvl w:ilvl="3" w:tplc="726E6E36" w:tentative="1">
      <w:start w:val="1"/>
      <w:numFmt w:val="bullet"/>
      <w:lvlText w:val="•"/>
      <w:lvlJc w:val="left"/>
      <w:pPr>
        <w:tabs>
          <w:tab w:val="num" w:pos="2880"/>
        </w:tabs>
        <w:ind w:left="2880" w:hanging="360"/>
      </w:pPr>
      <w:rPr>
        <w:rFonts w:ascii="Arial" w:hAnsi="Arial" w:hint="default"/>
      </w:rPr>
    </w:lvl>
    <w:lvl w:ilvl="4" w:tplc="84088924" w:tentative="1">
      <w:start w:val="1"/>
      <w:numFmt w:val="bullet"/>
      <w:lvlText w:val="•"/>
      <w:lvlJc w:val="left"/>
      <w:pPr>
        <w:tabs>
          <w:tab w:val="num" w:pos="3600"/>
        </w:tabs>
        <w:ind w:left="3600" w:hanging="360"/>
      </w:pPr>
      <w:rPr>
        <w:rFonts w:ascii="Arial" w:hAnsi="Arial" w:hint="default"/>
      </w:rPr>
    </w:lvl>
    <w:lvl w:ilvl="5" w:tplc="B4AE2554" w:tentative="1">
      <w:start w:val="1"/>
      <w:numFmt w:val="bullet"/>
      <w:lvlText w:val="•"/>
      <w:lvlJc w:val="left"/>
      <w:pPr>
        <w:tabs>
          <w:tab w:val="num" w:pos="4320"/>
        </w:tabs>
        <w:ind w:left="4320" w:hanging="360"/>
      </w:pPr>
      <w:rPr>
        <w:rFonts w:ascii="Arial" w:hAnsi="Arial" w:hint="default"/>
      </w:rPr>
    </w:lvl>
    <w:lvl w:ilvl="6" w:tplc="4ADE75A8" w:tentative="1">
      <w:start w:val="1"/>
      <w:numFmt w:val="bullet"/>
      <w:lvlText w:val="•"/>
      <w:lvlJc w:val="left"/>
      <w:pPr>
        <w:tabs>
          <w:tab w:val="num" w:pos="5040"/>
        </w:tabs>
        <w:ind w:left="5040" w:hanging="360"/>
      </w:pPr>
      <w:rPr>
        <w:rFonts w:ascii="Arial" w:hAnsi="Arial" w:hint="default"/>
      </w:rPr>
    </w:lvl>
    <w:lvl w:ilvl="7" w:tplc="3B8CD39C" w:tentative="1">
      <w:start w:val="1"/>
      <w:numFmt w:val="bullet"/>
      <w:lvlText w:val="•"/>
      <w:lvlJc w:val="left"/>
      <w:pPr>
        <w:tabs>
          <w:tab w:val="num" w:pos="5760"/>
        </w:tabs>
        <w:ind w:left="5760" w:hanging="360"/>
      </w:pPr>
      <w:rPr>
        <w:rFonts w:ascii="Arial" w:hAnsi="Arial" w:hint="default"/>
      </w:rPr>
    </w:lvl>
    <w:lvl w:ilvl="8" w:tplc="AA46B8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506E43"/>
    <w:multiLevelType w:val="hybridMultilevel"/>
    <w:tmpl w:val="C25852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EB1196D"/>
    <w:multiLevelType w:val="hybridMultilevel"/>
    <w:tmpl w:val="FFFFFFFF"/>
    <w:lvl w:ilvl="0" w:tplc="1B48DE70">
      <w:start w:val="1"/>
      <w:numFmt w:val="bullet"/>
      <w:lvlText w:val="-"/>
      <w:lvlJc w:val="left"/>
      <w:pPr>
        <w:ind w:left="720" w:hanging="360"/>
      </w:pPr>
      <w:rPr>
        <w:rFonts w:ascii="Calibri" w:hAnsi="Calibri" w:hint="default"/>
      </w:rPr>
    </w:lvl>
    <w:lvl w:ilvl="1" w:tplc="FBD856E8">
      <w:start w:val="1"/>
      <w:numFmt w:val="bullet"/>
      <w:lvlText w:val="o"/>
      <w:lvlJc w:val="left"/>
      <w:pPr>
        <w:ind w:left="1440" w:hanging="360"/>
      </w:pPr>
      <w:rPr>
        <w:rFonts w:ascii="Courier New" w:hAnsi="Courier New" w:hint="default"/>
      </w:rPr>
    </w:lvl>
    <w:lvl w:ilvl="2" w:tplc="6144D57E">
      <w:start w:val="1"/>
      <w:numFmt w:val="bullet"/>
      <w:lvlText w:val=""/>
      <w:lvlJc w:val="left"/>
      <w:pPr>
        <w:ind w:left="2160" w:hanging="360"/>
      </w:pPr>
      <w:rPr>
        <w:rFonts w:ascii="Wingdings" w:hAnsi="Wingdings" w:hint="default"/>
      </w:rPr>
    </w:lvl>
    <w:lvl w:ilvl="3" w:tplc="E152B46A">
      <w:start w:val="1"/>
      <w:numFmt w:val="bullet"/>
      <w:lvlText w:val=""/>
      <w:lvlJc w:val="left"/>
      <w:pPr>
        <w:ind w:left="2880" w:hanging="360"/>
      </w:pPr>
      <w:rPr>
        <w:rFonts w:ascii="Symbol" w:hAnsi="Symbol" w:hint="default"/>
      </w:rPr>
    </w:lvl>
    <w:lvl w:ilvl="4" w:tplc="BD40EBD2">
      <w:start w:val="1"/>
      <w:numFmt w:val="bullet"/>
      <w:lvlText w:val="o"/>
      <w:lvlJc w:val="left"/>
      <w:pPr>
        <w:ind w:left="3600" w:hanging="360"/>
      </w:pPr>
      <w:rPr>
        <w:rFonts w:ascii="Courier New" w:hAnsi="Courier New" w:hint="default"/>
      </w:rPr>
    </w:lvl>
    <w:lvl w:ilvl="5" w:tplc="86FCEF84">
      <w:start w:val="1"/>
      <w:numFmt w:val="bullet"/>
      <w:lvlText w:val=""/>
      <w:lvlJc w:val="left"/>
      <w:pPr>
        <w:ind w:left="4320" w:hanging="360"/>
      </w:pPr>
      <w:rPr>
        <w:rFonts w:ascii="Wingdings" w:hAnsi="Wingdings" w:hint="default"/>
      </w:rPr>
    </w:lvl>
    <w:lvl w:ilvl="6" w:tplc="5F62A0B6">
      <w:start w:val="1"/>
      <w:numFmt w:val="bullet"/>
      <w:lvlText w:val=""/>
      <w:lvlJc w:val="left"/>
      <w:pPr>
        <w:ind w:left="5040" w:hanging="360"/>
      </w:pPr>
      <w:rPr>
        <w:rFonts w:ascii="Symbol" w:hAnsi="Symbol" w:hint="default"/>
      </w:rPr>
    </w:lvl>
    <w:lvl w:ilvl="7" w:tplc="12C20EDC">
      <w:start w:val="1"/>
      <w:numFmt w:val="bullet"/>
      <w:lvlText w:val="o"/>
      <w:lvlJc w:val="left"/>
      <w:pPr>
        <w:ind w:left="5760" w:hanging="360"/>
      </w:pPr>
      <w:rPr>
        <w:rFonts w:ascii="Courier New" w:hAnsi="Courier New" w:hint="default"/>
      </w:rPr>
    </w:lvl>
    <w:lvl w:ilvl="8" w:tplc="859AC9AA">
      <w:start w:val="1"/>
      <w:numFmt w:val="bullet"/>
      <w:lvlText w:val=""/>
      <w:lvlJc w:val="left"/>
      <w:pPr>
        <w:ind w:left="6480" w:hanging="360"/>
      </w:pPr>
      <w:rPr>
        <w:rFonts w:ascii="Wingdings" w:hAnsi="Wingdings" w:hint="default"/>
      </w:rPr>
    </w:lvl>
  </w:abstractNum>
  <w:abstractNum w:abstractNumId="7" w15:restartNumberingAfterBreak="0">
    <w:nsid w:val="202848B1"/>
    <w:multiLevelType w:val="hybridMultilevel"/>
    <w:tmpl w:val="DDEAEEEA"/>
    <w:lvl w:ilvl="0" w:tplc="2C366938">
      <w:start w:val="1"/>
      <w:numFmt w:val="bullet"/>
      <w:lvlText w:val="•"/>
      <w:lvlJc w:val="left"/>
      <w:pPr>
        <w:tabs>
          <w:tab w:val="num" w:pos="360"/>
        </w:tabs>
        <w:ind w:left="360" w:hanging="360"/>
      </w:pPr>
      <w:rPr>
        <w:rFonts w:ascii="Arial" w:hAnsi="Arial" w:hint="default"/>
      </w:rPr>
    </w:lvl>
    <w:lvl w:ilvl="1" w:tplc="21448644">
      <w:start w:val="1"/>
      <w:numFmt w:val="bullet"/>
      <w:lvlText w:val="•"/>
      <w:lvlJc w:val="left"/>
      <w:pPr>
        <w:tabs>
          <w:tab w:val="num" w:pos="1080"/>
        </w:tabs>
        <w:ind w:left="1080" w:hanging="360"/>
      </w:pPr>
      <w:rPr>
        <w:rFonts w:ascii="Arial" w:hAnsi="Arial" w:hint="default"/>
      </w:rPr>
    </w:lvl>
    <w:lvl w:ilvl="2" w:tplc="3D1A5EB4">
      <w:start w:val="1"/>
      <w:numFmt w:val="bullet"/>
      <w:lvlText w:val="•"/>
      <w:lvlJc w:val="left"/>
      <w:pPr>
        <w:tabs>
          <w:tab w:val="num" w:pos="1800"/>
        </w:tabs>
        <w:ind w:left="1800" w:hanging="360"/>
      </w:pPr>
      <w:rPr>
        <w:rFonts w:ascii="Arial" w:hAnsi="Arial" w:hint="default"/>
      </w:rPr>
    </w:lvl>
    <w:lvl w:ilvl="3" w:tplc="9F90DF0E" w:tentative="1">
      <w:start w:val="1"/>
      <w:numFmt w:val="bullet"/>
      <w:lvlText w:val="•"/>
      <w:lvlJc w:val="left"/>
      <w:pPr>
        <w:tabs>
          <w:tab w:val="num" w:pos="2520"/>
        </w:tabs>
        <w:ind w:left="2520" w:hanging="360"/>
      </w:pPr>
      <w:rPr>
        <w:rFonts w:ascii="Arial" w:hAnsi="Arial" w:hint="default"/>
      </w:rPr>
    </w:lvl>
    <w:lvl w:ilvl="4" w:tplc="9E1C081C" w:tentative="1">
      <w:start w:val="1"/>
      <w:numFmt w:val="bullet"/>
      <w:lvlText w:val="•"/>
      <w:lvlJc w:val="left"/>
      <w:pPr>
        <w:tabs>
          <w:tab w:val="num" w:pos="3240"/>
        </w:tabs>
        <w:ind w:left="3240" w:hanging="360"/>
      </w:pPr>
      <w:rPr>
        <w:rFonts w:ascii="Arial" w:hAnsi="Arial" w:hint="default"/>
      </w:rPr>
    </w:lvl>
    <w:lvl w:ilvl="5" w:tplc="60C25E2C" w:tentative="1">
      <w:start w:val="1"/>
      <w:numFmt w:val="bullet"/>
      <w:lvlText w:val="•"/>
      <w:lvlJc w:val="left"/>
      <w:pPr>
        <w:tabs>
          <w:tab w:val="num" w:pos="3960"/>
        </w:tabs>
        <w:ind w:left="3960" w:hanging="360"/>
      </w:pPr>
      <w:rPr>
        <w:rFonts w:ascii="Arial" w:hAnsi="Arial" w:hint="default"/>
      </w:rPr>
    </w:lvl>
    <w:lvl w:ilvl="6" w:tplc="4EC437A4" w:tentative="1">
      <w:start w:val="1"/>
      <w:numFmt w:val="bullet"/>
      <w:lvlText w:val="•"/>
      <w:lvlJc w:val="left"/>
      <w:pPr>
        <w:tabs>
          <w:tab w:val="num" w:pos="4680"/>
        </w:tabs>
        <w:ind w:left="4680" w:hanging="360"/>
      </w:pPr>
      <w:rPr>
        <w:rFonts w:ascii="Arial" w:hAnsi="Arial" w:hint="default"/>
      </w:rPr>
    </w:lvl>
    <w:lvl w:ilvl="7" w:tplc="F600F810" w:tentative="1">
      <w:start w:val="1"/>
      <w:numFmt w:val="bullet"/>
      <w:lvlText w:val="•"/>
      <w:lvlJc w:val="left"/>
      <w:pPr>
        <w:tabs>
          <w:tab w:val="num" w:pos="5400"/>
        </w:tabs>
        <w:ind w:left="5400" w:hanging="360"/>
      </w:pPr>
      <w:rPr>
        <w:rFonts w:ascii="Arial" w:hAnsi="Arial" w:hint="default"/>
      </w:rPr>
    </w:lvl>
    <w:lvl w:ilvl="8" w:tplc="162AA90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57F3B8E"/>
    <w:multiLevelType w:val="hybridMultilevel"/>
    <w:tmpl w:val="0DF85342"/>
    <w:lvl w:ilvl="0" w:tplc="72128F20">
      <w:start w:val="1"/>
      <w:numFmt w:val="decimal"/>
      <w:lvlText w:val="%1."/>
      <w:lvlJc w:val="left"/>
      <w:pPr>
        <w:ind w:left="321" w:hanging="440"/>
      </w:pPr>
      <w:rPr>
        <w:rFonts w:ascii="Calibri" w:eastAsia="Calibri" w:hAnsi="Calibri" w:hint="default"/>
        <w:sz w:val="22"/>
        <w:szCs w:val="22"/>
      </w:rPr>
    </w:lvl>
    <w:lvl w:ilvl="1" w:tplc="6A86144C">
      <w:start w:val="1"/>
      <w:numFmt w:val="bullet"/>
      <w:lvlText w:val="•"/>
      <w:lvlJc w:val="left"/>
      <w:pPr>
        <w:ind w:left="1211" w:hanging="440"/>
      </w:pPr>
      <w:rPr>
        <w:rFonts w:hint="default"/>
      </w:rPr>
    </w:lvl>
    <w:lvl w:ilvl="2" w:tplc="ECCAC846">
      <w:start w:val="1"/>
      <w:numFmt w:val="bullet"/>
      <w:lvlText w:val="•"/>
      <w:lvlJc w:val="left"/>
      <w:pPr>
        <w:ind w:left="2102" w:hanging="440"/>
      </w:pPr>
      <w:rPr>
        <w:rFonts w:hint="default"/>
      </w:rPr>
    </w:lvl>
    <w:lvl w:ilvl="3" w:tplc="DCC617AA">
      <w:start w:val="1"/>
      <w:numFmt w:val="bullet"/>
      <w:lvlText w:val="•"/>
      <w:lvlJc w:val="left"/>
      <w:pPr>
        <w:ind w:left="2992" w:hanging="440"/>
      </w:pPr>
      <w:rPr>
        <w:rFonts w:hint="default"/>
      </w:rPr>
    </w:lvl>
    <w:lvl w:ilvl="4" w:tplc="49743622">
      <w:start w:val="1"/>
      <w:numFmt w:val="bullet"/>
      <w:lvlText w:val="•"/>
      <w:lvlJc w:val="left"/>
      <w:pPr>
        <w:ind w:left="3883" w:hanging="440"/>
      </w:pPr>
      <w:rPr>
        <w:rFonts w:hint="default"/>
      </w:rPr>
    </w:lvl>
    <w:lvl w:ilvl="5" w:tplc="2FD8B6F8">
      <w:start w:val="1"/>
      <w:numFmt w:val="bullet"/>
      <w:lvlText w:val="•"/>
      <w:lvlJc w:val="left"/>
      <w:pPr>
        <w:ind w:left="4773" w:hanging="440"/>
      </w:pPr>
      <w:rPr>
        <w:rFonts w:hint="default"/>
      </w:rPr>
    </w:lvl>
    <w:lvl w:ilvl="6" w:tplc="D11A89E2">
      <w:start w:val="1"/>
      <w:numFmt w:val="bullet"/>
      <w:lvlText w:val="•"/>
      <w:lvlJc w:val="left"/>
      <w:pPr>
        <w:ind w:left="5664" w:hanging="440"/>
      </w:pPr>
      <w:rPr>
        <w:rFonts w:hint="default"/>
      </w:rPr>
    </w:lvl>
    <w:lvl w:ilvl="7" w:tplc="47C00BC8">
      <w:start w:val="1"/>
      <w:numFmt w:val="bullet"/>
      <w:lvlText w:val="•"/>
      <w:lvlJc w:val="left"/>
      <w:pPr>
        <w:ind w:left="6554" w:hanging="440"/>
      </w:pPr>
      <w:rPr>
        <w:rFonts w:hint="default"/>
      </w:rPr>
    </w:lvl>
    <w:lvl w:ilvl="8" w:tplc="78D28706">
      <w:start w:val="1"/>
      <w:numFmt w:val="bullet"/>
      <w:lvlText w:val="•"/>
      <w:lvlJc w:val="left"/>
      <w:pPr>
        <w:ind w:left="7445" w:hanging="440"/>
      </w:pPr>
      <w:rPr>
        <w:rFonts w:hint="default"/>
      </w:rPr>
    </w:lvl>
  </w:abstractNum>
  <w:abstractNum w:abstractNumId="9" w15:restartNumberingAfterBreak="0">
    <w:nsid w:val="2A610D4A"/>
    <w:multiLevelType w:val="hybridMultilevel"/>
    <w:tmpl w:val="1F346A6A"/>
    <w:lvl w:ilvl="0" w:tplc="DA50CD7A">
      <w:start w:val="1"/>
      <w:numFmt w:val="decimal"/>
      <w:lvlText w:val="%1."/>
      <w:lvlJc w:val="left"/>
      <w:pPr>
        <w:ind w:left="760" w:hanging="440"/>
      </w:pPr>
      <w:rPr>
        <w:rFonts w:ascii="Calibri" w:eastAsia="Calibri" w:hAnsi="Calibri" w:hint="default"/>
        <w:sz w:val="22"/>
        <w:szCs w:val="22"/>
      </w:rPr>
    </w:lvl>
    <w:lvl w:ilvl="1" w:tplc="575867E8">
      <w:start w:val="1"/>
      <w:numFmt w:val="bullet"/>
      <w:lvlText w:val="•"/>
      <w:lvlJc w:val="left"/>
      <w:pPr>
        <w:ind w:left="1607" w:hanging="440"/>
      </w:pPr>
      <w:rPr>
        <w:rFonts w:hint="default"/>
      </w:rPr>
    </w:lvl>
    <w:lvl w:ilvl="2" w:tplc="B4501880">
      <w:start w:val="1"/>
      <w:numFmt w:val="bullet"/>
      <w:lvlText w:val="•"/>
      <w:lvlJc w:val="left"/>
      <w:pPr>
        <w:ind w:left="2453" w:hanging="440"/>
      </w:pPr>
      <w:rPr>
        <w:rFonts w:hint="default"/>
      </w:rPr>
    </w:lvl>
    <w:lvl w:ilvl="3" w:tplc="2DB0024C">
      <w:start w:val="1"/>
      <w:numFmt w:val="bullet"/>
      <w:lvlText w:val="•"/>
      <w:lvlJc w:val="left"/>
      <w:pPr>
        <w:ind w:left="3300" w:hanging="440"/>
      </w:pPr>
      <w:rPr>
        <w:rFonts w:hint="default"/>
      </w:rPr>
    </w:lvl>
    <w:lvl w:ilvl="4" w:tplc="7488022A">
      <w:start w:val="1"/>
      <w:numFmt w:val="bullet"/>
      <w:lvlText w:val="•"/>
      <w:lvlJc w:val="left"/>
      <w:pPr>
        <w:ind w:left="4146" w:hanging="440"/>
      </w:pPr>
      <w:rPr>
        <w:rFonts w:hint="default"/>
      </w:rPr>
    </w:lvl>
    <w:lvl w:ilvl="5" w:tplc="7DE0612A">
      <w:start w:val="1"/>
      <w:numFmt w:val="bullet"/>
      <w:lvlText w:val="•"/>
      <w:lvlJc w:val="left"/>
      <w:pPr>
        <w:ind w:left="4993" w:hanging="440"/>
      </w:pPr>
      <w:rPr>
        <w:rFonts w:hint="default"/>
      </w:rPr>
    </w:lvl>
    <w:lvl w:ilvl="6" w:tplc="F94EC90A">
      <w:start w:val="1"/>
      <w:numFmt w:val="bullet"/>
      <w:lvlText w:val="•"/>
      <w:lvlJc w:val="left"/>
      <w:pPr>
        <w:ind w:left="5840" w:hanging="440"/>
      </w:pPr>
      <w:rPr>
        <w:rFonts w:hint="default"/>
      </w:rPr>
    </w:lvl>
    <w:lvl w:ilvl="7" w:tplc="2EC6C91C">
      <w:start w:val="1"/>
      <w:numFmt w:val="bullet"/>
      <w:lvlText w:val="•"/>
      <w:lvlJc w:val="left"/>
      <w:pPr>
        <w:ind w:left="6686" w:hanging="440"/>
      </w:pPr>
      <w:rPr>
        <w:rFonts w:hint="default"/>
      </w:rPr>
    </w:lvl>
    <w:lvl w:ilvl="8" w:tplc="AAAAF0C2">
      <w:start w:val="1"/>
      <w:numFmt w:val="bullet"/>
      <w:lvlText w:val="•"/>
      <w:lvlJc w:val="left"/>
      <w:pPr>
        <w:ind w:left="7533" w:hanging="440"/>
      </w:pPr>
      <w:rPr>
        <w:rFonts w:hint="default"/>
      </w:rPr>
    </w:lvl>
  </w:abstractNum>
  <w:abstractNum w:abstractNumId="10" w15:restartNumberingAfterBreak="0">
    <w:nsid w:val="31555096"/>
    <w:multiLevelType w:val="hybridMultilevel"/>
    <w:tmpl w:val="6FC8C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937485"/>
    <w:multiLevelType w:val="hybridMultilevel"/>
    <w:tmpl w:val="C84A5D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2035EB"/>
    <w:multiLevelType w:val="hybridMultilevel"/>
    <w:tmpl w:val="8A94DCC2"/>
    <w:lvl w:ilvl="0" w:tplc="92B47126">
      <w:start w:val="1"/>
      <w:numFmt w:val="decimal"/>
      <w:lvlText w:val="%1."/>
      <w:lvlJc w:val="left"/>
      <w:pPr>
        <w:ind w:left="760" w:hanging="440"/>
      </w:pPr>
      <w:rPr>
        <w:rFonts w:ascii="Calibri" w:eastAsia="Calibri" w:hAnsi="Calibri" w:hint="default"/>
        <w:sz w:val="22"/>
        <w:szCs w:val="22"/>
      </w:rPr>
    </w:lvl>
    <w:lvl w:ilvl="1" w:tplc="3D58B4DC">
      <w:start w:val="1"/>
      <w:numFmt w:val="bullet"/>
      <w:lvlText w:val=""/>
      <w:lvlJc w:val="left"/>
      <w:pPr>
        <w:ind w:left="820" w:hanging="360"/>
      </w:pPr>
      <w:rPr>
        <w:rFonts w:ascii="Symbol" w:eastAsia="Symbol" w:hAnsi="Symbol" w:hint="default"/>
        <w:sz w:val="22"/>
        <w:szCs w:val="22"/>
      </w:rPr>
    </w:lvl>
    <w:lvl w:ilvl="2" w:tplc="01F6A694">
      <w:start w:val="1"/>
      <w:numFmt w:val="bullet"/>
      <w:lvlText w:val="•"/>
      <w:lvlJc w:val="left"/>
      <w:pPr>
        <w:ind w:left="1754" w:hanging="360"/>
      </w:pPr>
      <w:rPr>
        <w:rFonts w:hint="default"/>
      </w:rPr>
    </w:lvl>
    <w:lvl w:ilvl="3" w:tplc="0EAC2830">
      <w:start w:val="1"/>
      <w:numFmt w:val="bullet"/>
      <w:lvlText w:val="•"/>
      <w:lvlJc w:val="left"/>
      <w:pPr>
        <w:ind w:left="2688" w:hanging="360"/>
      </w:pPr>
      <w:rPr>
        <w:rFonts w:hint="default"/>
      </w:rPr>
    </w:lvl>
    <w:lvl w:ilvl="4" w:tplc="251C0B94">
      <w:start w:val="1"/>
      <w:numFmt w:val="bullet"/>
      <w:lvlText w:val="•"/>
      <w:lvlJc w:val="left"/>
      <w:pPr>
        <w:ind w:left="3622" w:hanging="360"/>
      </w:pPr>
      <w:rPr>
        <w:rFonts w:hint="default"/>
      </w:rPr>
    </w:lvl>
    <w:lvl w:ilvl="5" w:tplc="691A99D2">
      <w:start w:val="1"/>
      <w:numFmt w:val="bullet"/>
      <w:lvlText w:val="•"/>
      <w:lvlJc w:val="left"/>
      <w:pPr>
        <w:ind w:left="4556" w:hanging="360"/>
      </w:pPr>
      <w:rPr>
        <w:rFonts w:hint="default"/>
      </w:rPr>
    </w:lvl>
    <w:lvl w:ilvl="6" w:tplc="7DB6568E">
      <w:start w:val="1"/>
      <w:numFmt w:val="bullet"/>
      <w:lvlText w:val="•"/>
      <w:lvlJc w:val="left"/>
      <w:pPr>
        <w:ind w:left="5490" w:hanging="360"/>
      </w:pPr>
      <w:rPr>
        <w:rFonts w:hint="default"/>
      </w:rPr>
    </w:lvl>
    <w:lvl w:ilvl="7" w:tplc="F5DA3BB2">
      <w:start w:val="1"/>
      <w:numFmt w:val="bullet"/>
      <w:lvlText w:val="•"/>
      <w:lvlJc w:val="left"/>
      <w:pPr>
        <w:ind w:left="6424" w:hanging="360"/>
      </w:pPr>
      <w:rPr>
        <w:rFonts w:hint="default"/>
      </w:rPr>
    </w:lvl>
    <w:lvl w:ilvl="8" w:tplc="7D3CD24C">
      <w:start w:val="1"/>
      <w:numFmt w:val="bullet"/>
      <w:lvlText w:val="•"/>
      <w:lvlJc w:val="left"/>
      <w:pPr>
        <w:ind w:left="7358" w:hanging="360"/>
      </w:pPr>
      <w:rPr>
        <w:rFonts w:hint="default"/>
      </w:rPr>
    </w:lvl>
  </w:abstractNum>
  <w:abstractNum w:abstractNumId="13" w15:restartNumberingAfterBreak="0">
    <w:nsid w:val="413C6DFB"/>
    <w:multiLevelType w:val="hybridMultilevel"/>
    <w:tmpl w:val="6FC8C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1A7B24"/>
    <w:multiLevelType w:val="hybridMultilevel"/>
    <w:tmpl w:val="E86289DA"/>
    <w:lvl w:ilvl="0" w:tplc="878690A0">
      <w:numFmt w:val="bullet"/>
      <w:lvlText w:val=""/>
      <w:lvlJc w:val="left"/>
      <w:pPr>
        <w:ind w:left="360" w:hanging="360"/>
      </w:pPr>
      <w:rPr>
        <w:rFonts w:ascii="Symbol" w:hAnsi="Symbol"/>
      </w:rPr>
    </w:lvl>
    <w:lvl w:ilvl="1" w:tplc="F182A740">
      <w:numFmt w:val="bullet"/>
      <w:lvlText w:val="o"/>
      <w:lvlJc w:val="left"/>
      <w:pPr>
        <w:ind w:left="1080" w:hanging="360"/>
      </w:pPr>
      <w:rPr>
        <w:rFonts w:ascii="Courier New" w:hAnsi="Courier New" w:cs="Courier New"/>
      </w:rPr>
    </w:lvl>
    <w:lvl w:ilvl="2" w:tplc="E73C7EEA">
      <w:numFmt w:val="bullet"/>
      <w:lvlText w:val=""/>
      <w:lvlJc w:val="left"/>
      <w:pPr>
        <w:ind w:left="1800" w:hanging="360"/>
      </w:pPr>
      <w:rPr>
        <w:rFonts w:ascii="Wingdings" w:hAnsi="Wingdings"/>
      </w:rPr>
    </w:lvl>
    <w:lvl w:ilvl="3" w:tplc="6570D78E">
      <w:numFmt w:val="bullet"/>
      <w:lvlText w:val=""/>
      <w:lvlJc w:val="left"/>
      <w:pPr>
        <w:ind w:left="2520" w:hanging="360"/>
      </w:pPr>
      <w:rPr>
        <w:rFonts w:ascii="Symbol" w:hAnsi="Symbol"/>
      </w:rPr>
    </w:lvl>
    <w:lvl w:ilvl="4" w:tplc="EE3C1CC2">
      <w:numFmt w:val="bullet"/>
      <w:lvlText w:val="o"/>
      <w:lvlJc w:val="left"/>
      <w:pPr>
        <w:ind w:left="3240" w:hanging="360"/>
      </w:pPr>
      <w:rPr>
        <w:rFonts w:ascii="Courier New" w:hAnsi="Courier New" w:cs="Courier New"/>
      </w:rPr>
    </w:lvl>
    <w:lvl w:ilvl="5" w:tplc="A4F48FCE">
      <w:numFmt w:val="bullet"/>
      <w:lvlText w:val=""/>
      <w:lvlJc w:val="left"/>
      <w:pPr>
        <w:ind w:left="3960" w:hanging="360"/>
      </w:pPr>
      <w:rPr>
        <w:rFonts w:ascii="Wingdings" w:hAnsi="Wingdings"/>
      </w:rPr>
    </w:lvl>
    <w:lvl w:ilvl="6" w:tplc="6C22EC28">
      <w:numFmt w:val="bullet"/>
      <w:lvlText w:val=""/>
      <w:lvlJc w:val="left"/>
      <w:pPr>
        <w:ind w:left="4680" w:hanging="360"/>
      </w:pPr>
      <w:rPr>
        <w:rFonts w:ascii="Symbol" w:hAnsi="Symbol"/>
      </w:rPr>
    </w:lvl>
    <w:lvl w:ilvl="7" w:tplc="659EF8E6">
      <w:numFmt w:val="bullet"/>
      <w:lvlText w:val="o"/>
      <w:lvlJc w:val="left"/>
      <w:pPr>
        <w:ind w:left="5400" w:hanging="360"/>
      </w:pPr>
      <w:rPr>
        <w:rFonts w:ascii="Courier New" w:hAnsi="Courier New" w:cs="Courier New"/>
      </w:rPr>
    </w:lvl>
    <w:lvl w:ilvl="8" w:tplc="16447A90">
      <w:numFmt w:val="bullet"/>
      <w:lvlText w:val=""/>
      <w:lvlJc w:val="left"/>
      <w:pPr>
        <w:ind w:left="6120" w:hanging="360"/>
      </w:pPr>
      <w:rPr>
        <w:rFonts w:ascii="Wingdings" w:hAnsi="Wingdings"/>
      </w:rPr>
    </w:lvl>
  </w:abstractNum>
  <w:abstractNum w:abstractNumId="15" w15:restartNumberingAfterBreak="0">
    <w:nsid w:val="525A7ECE"/>
    <w:multiLevelType w:val="hybridMultilevel"/>
    <w:tmpl w:val="F412F296"/>
    <w:lvl w:ilvl="0" w:tplc="09740BC4">
      <w:start w:val="1"/>
      <w:numFmt w:val="decimal"/>
      <w:lvlText w:val="%1."/>
      <w:lvlJc w:val="left"/>
      <w:pPr>
        <w:ind w:left="360" w:hanging="360"/>
      </w:pPr>
      <w:rPr>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7231370"/>
    <w:multiLevelType w:val="hybridMultilevel"/>
    <w:tmpl w:val="BBA4FAF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97D4C78"/>
    <w:multiLevelType w:val="multilevel"/>
    <w:tmpl w:val="949ED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6F3EBA"/>
    <w:multiLevelType w:val="hybridMultilevel"/>
    <w:tmpl w:val="6148A6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E62B04"/>
    <w:multiLevelType w:val="hybridMultilevel"/>
    <w:tmpl w:val="D1D6A45E"/>
    <w:lvl w:ilvl="0" w:tplc="45B82670">
      <w:start w:val="1"/>
      <w:numFmt w:val="decimal"/>
      <w:lvlText w:val="%1."/>
      <w:lvlJc w:val="left"/>
      <w:pPr>
        <w:ind w:left="760" w:hanging="440"/>
      </w:pPr>
      <w:rPr>
        <w:rFonts w:ascii="Calibri" w:eastAsia="Calibri" w:hAnsi="Calibri" w:hint="default"/>
        <w:sz w:val="22"/>
        <w:szCs w:val="22"/>
      </w:rPr>
    </w:lvl>
    <w:lvl w:ilvl="1" w:tplc="F634CF12">
      <w:start w:val="1"/>
      <w:numFmt w:val="bullet"/>
      <w:lvlText w:val="•"/>
      <w:lvlJc w:val="left"/>
      <w:pPr>
        <w:ind w:left="1607" w:hanging="440"/>
      </w:pPr>
      <w:rPr>
        <w:rFonts w:hint="default"/>
      </w:rPr>
    </w:lvl>
    <w:lvl w:ilvl="2" w:tplc="78E0B6B2">
      <w:start w:val="1"/>
      <w:numFmt w:val="bullet"/>
      <w:lvlText w:val="•"/>
      <w:lvlJc w:val="left"/>
      <w:pPr>
        <w:ind w:left="2453" w:hanging="440"/>
      </w:pPr>
      <w:rPr>
        <w:rFonts w:hint="default"/>
      </w:rPr>
    </w:lvl>
    <w:lvl w:ilvl="3" w:tplc="43B61DA4">
      <w:start w:val="1"/>
      <w:numFmt w:val="bullet"/>
      <w:lvlText w:val="•"/>
      <w:lvlJc w:val="left"/>
      <w:pPr>
        <w:ind w:left="3300" w:hanging="440"/>
      </w:pPr>
      <w:rPr>
        <w:rFonts w:hint="default"/>
      </w:rPr>
    </w:lvl>
    <w:lvl w:ilvl="4" w:tplc="968E3F2A">
      <w:start w:val="1"/>
      <w:numFmt w:val="bullet"/>
      <w:lvlText w:val="•"/>
      <w:lvlJc w:val="left"/>
      <w:pPr>
        <w:ind w:left="4146" w:hanging="440"/>
      </w:pPr>
      <w:rPr>
        <w:rFonts w:hint="default"/>
      </w:rPr>
    </w:lvl>
    <w:lvl w:ilvl="5" w:tplc="82DCAB8A">
      <w:start w:val="1"/>
      <w:numFmt w:val="bullet"/>
      <w:lvlText w:val="•"/>
      <w:lvlJc w:val="left"/>
      <w:pPr>
        <w:ind w:left="4993" w:hanging="440"/>
      </w:pPr>
      <w:rPr>
        <w:rFonts w:hint="default"/>
      </w:rPr>
    </w:lvl>
    <w:lvl w:ilvl="6" w:tplc="679AD5EA">
      <w:start w:val="1"/>
      <w:numFmt w:val="bullet"/>
      <w:lvlText w:val="•"/>
      <w:lvlJc w:val="left"/>
      <w:pPr>
        <w:ind w:left="5840" w:hanging="440"/>
      </w:pPr>
      <w:rPr>
        <w:rFonts w:hint="default"/>
      </w:rPr>
    </w:lvl>
    <w:lvl w:ilvl="7" w:tplc="08E6995A">
      <w:start w:val="1"/>
      <w:numFmt w:val="bullet"/>
      <w:lvlText w:val="•"/>
      <w:lvlJc w:val="left"/>
      <w:pPr>
        <w:ind w:left="6686" w:hanging="440"/>
      </w:pPr>
      <w:rPr>
        <w:rFonts w:hint="default"/>
      </w:rPr>
    </w:lvl>
    <w:lvl w:ilvl="8" w:tplc="A1DCE008">
      <w:start w:val="1"/>
      <w:numFmt w:val="bullet"/>
      <w:lvlText w:val="•"/>
      <w:lvlJc w:val="left"/>
      <w:pPr>
        <w:ind w:left="7533" w:hanging="440"/>
      </w:pPr>
      <w:rPr>
        <w:rFonts w:hint="default"/>
      </w:rPr>
    </w:lvl>
  </w:abstractNum>
  <w:abstractNum w:abstractNumId="20" w15:restartNumberingAfterBreak="0">
    <w:nsid w:val="6E0C173B"/>
    <w:multiLevelType w:val="hybridMultilevel"/>
    <w:tmpl w:val="FFFFFFFF"/>
    <w:lvl w:ilvl="0" w:tplc="EA2078AC">
      <w:start w:val="1"/>
      <w:numFmt w:val="bullet"/>
      <w:lvlText w:val="-"/>
      <w:lvlJc w:val="left"/>
      <w:pPr>
        <w:ind w:left="720" w:hanging="360"/>
      </w:pPr>
      <w:rPr>
        <w:rFonts w:ascii="Calibri" w:hAnsi="Calibri" w:hint="default"/>
      </w:rPr>
    </w:lvl>
    <w:lvl w:ilvl="1" w:tplc="F072019E">
      <w:start w:val="1"/>
      <w:numFmt w:val="bullet"/>
      <w:lvlText w:val="o"/>
      <w:lvlJc w:val="left"/>
      <w:pPr>
        <w:ind w:left="1440" w:hanging="360"/>
      </w:pPr>
      <w:rPr>
        <w:rFonts w:ascii="Courier New" w:hAnsi="Courier New" w:hint="default"/>
      </w:rPr>
    </w:lvl>
    <w:lvl w:ilvl="2" w:tplc="8130708A">
      <w:start w:val="1"/>
      <w:numFmt w:val="bullet"/>
      <w:lvlText w:val=""/>
      <w:lvlJc w:val="left"/>
      <w:pPr>
        <w:ind w:left="2160" w:hanging="360"/>
      </w:pPr>
      <w:rPr>
        <w:rFonts w:ascii="Wingdings" w:hAnsi="Wingdings" w:hint="default"/>
      </w:rPr>
    </w:lvl>
    <w:lvl w:ilvl="3" w:tplc="FE3CCDB4">
      <w:start w:val="1"/>
      <w:numFmt w:val="bullet"/>
      <w:lvlText w:val=""/>
      <w:lvlJc w:val="left"/>
      <w:pPr>
        <w:ind w:left="2880" w:hanging="360"/>
      </w:pPr>
      <w:rPr>
        <w:rFonts w:ascii="Symbol" w:hAnsi="Symbol" w:hint="default"/>
      </w:rPr>
    </w:lvl>
    <w:lvl w:ilvl="4" w:tplc="F8E4033A">
      <w:start w:val="1"/>
      <w:numFmt w:val="bullet"/>
      <w:lvlText w:val="o"/>
      <w:lvlJc w:val="left"/>
      <w:pPr>
        <w:ind w:left="3600" w:hanging="360"/>
      </w:pPr>
      <w:rPr>
        <w:rFonts w:ascii="Courier New" w:hAnsi="Courier New" w:hint="default"/>
      </w:rPr>
    </w:lvl>
    <w:lvl w:ilvl="5" w:tplc="2722C5F4">
      <w:start w:val="1"/>
      <w:numFmt w:val="bullet"/>
      <w:lvlText w:val=""/>
      <w:lvlJc w:val="left"/>
      <w:pPr>
        <w:ind w:left="4320" w:hanging="360"/>
      </w:pPr>
      <w:rPr>
        <w:rFonts w:ascii="Wingdings" w:hAnsi="Wingdings" w:hint="default"/>
      </w:rPr>
    </w:lvl>
    <w:lvl w:ilvl="6" w:tplc="CAB07E5A">
      <w:start w:val="1"/>
      <w:numFmt w:val="bullet"/>
      <w:lvlText w:val=""/>
      <w:lvlJc w:val="left"/>
      <w:pPr>
        <w:ind w:left="5040" w:hanging="360"/>
      </w:pPr>
      <w:rPr>
        <w:rFonts w:ascii="Symbol" w:hAnsi="Symbol" w:hint="default"/>
      </w:rPr>
    </w:lvl>
    <w:lvl w:ilvl="7" w:tplc="CC069C52">
      <w:start w:val="1"/>
      <w:numFmt w:val="bullet"/>
      <w:lvlText w:val="o"/>
      <w:lvlJc w:val="left"/>
      <w:pPr>
        <w:ind w:left="5760" w:hanging="360"/>
      </w:pPr>
      <w:rPr>
        <w:rFonts w:ascii="Courier New" w:hAnsi="Courier New" w:hint="default"/>
      </w:rPr>
    </w:lvl>
    <w:lvl w:ilvl="8" w:tplc="923E02B6">
      <w:start w:val="1"/>
      <w:numFmt w:val="bullet"/>
      <w:lvlText w:val=""/>
      <w:lvlJc w:val="left"/>
      <w:pPr>
        <w:ind w:left="6480" w:hanging="360"/>
      </w:pPr>
      <w:rPr>
        <w:rFonts w:ascii="Wingdings" w:hAnsi="Wingdings" w:hint="default"/>
      </w:rPr>
    </w:lvl>
  </w:abstractNum>
  <w:abstractNum w:abstractNumId="21" w15:restartNumberingAfterBreak="0">
    <w:nsid w:val="70972616"/>
    <w:multiLevelType w:val="hybridMultilevel"/>
    <w:tmpl w:val="EE26A8F4"/>
    <w:lvl w:ilvl="0" w:tplc="ADB6BE24">
      <w:start w:val="1"/>
      <w:numFmt w:val="decimal"/>
      <w:lvlText w:val="%1."/>
      <w:lvlJc w:val="left"/>
      <w:pPr>
        <w:ind w:left="720" w:hanging="360"/>
      </w:pPr>
      <w:rPr>
        <w:rFonts w:ascii="Calibri" w:eastAsia="Calibri" w:hAnsi="Calibri" w:cs="Calibri"/>
      </w:rPr>
    </w:lvl>
    <w:lvl w:ilvl="1" w:tplc="1B06385C">
      <w:numFmt w:val="bullet"/>
      <w:lvlText w:val="•"/>
      <w:lvlJc w:val="left"/>
      <w:pPr>
        <w:ind w:left="1440" w:hanging="360"/>
      </w:pPr>
      <w:rPr>
        <w:rFonts w:ascii="Arial" w:hAnsi="Arial"/>
      </w:rPr>
    </w:lvl>
    <w:lvl w:ilvl="2" w:tplc="AE48824E">
      <w:numFmt w:val="bullet"/>
      <w:lvlText w:val="•"/>
      <w:lvlJc w:val="left"/>
      <w:pPr>
        <w:ind w:left="2160" w:hanging="360"/>
      </w:pPr>
      <w:rPr>
        <w:rFonts w:ascii="Arial" w:hAnsi="Arial"/>
      </w:rPr>
    </w:lvl>
    <w:lvl w:ilvl="3" w:tplc="87EE4756">
      <w:numFmt w:val="bullet"/>
      <w:lvlText w:val="•"/>
      <w:lvlJc w:val="left"/>
      <w:pPr>
        <w:ind w:left="2880" w:hanging="360"/>
      </w:pPr>
      <w:rPr>
        <w:rFonts w:ascii="Arial" w:hAnsi="Arial"/>
      </w:rPr>
    </w:lvl>
    <w:lvl w:ilvl="4" w:tplc="173CC4AC">
      <w:numFmt w:val="bullet"/>
      <w:lvlText w:val="•"/>
      <w:lvlJc w:val="left"/>
      <w:pPr>
        <w:ind w:left="3600" w:hanging="360"/>
      </w:pPr>
      <w:rPr>
        <w:rFonts w:ascii="Arial" w:hAnsi="Arial"/>
      </w:rPr>
    </w:lvl>
    <w:lvl w:ilvl="5" w:tplc="9B92D3DE">
      <w:numFmt w:val="bullet"/>
      <w:lvlText w:val="•"/>
      <w:lvlJc w:val="left"/>
      <w:pPr>
        <w:ind w:left="4320" w:hanging="360"/>
      </w:pPr>
      <w:rPr>
        <w:rFonts w:ascii="Arial" w:hAnsi="Arial"/>
      </w:rPr>
    </w:lvl>
    <w:lvl w:ilvl="6" w:tplc="80D85744">
      <w:numFmt w:val="bullet"/>
      <w:lvlText w:val="•"/>
      <w:lvlJc w:val="left"/>
      <w:pPr>
        <w:ind w:left="5040" w:hanging="360"/>
      </w:pPr>
      <w:rPr>
        <w:rFonts w:ascii="Arial" w:hAnsi="Arial"/>
      </w:rPr>
    </w:lvl>
    <w:lvl w:ilvl="7" w:tplc="489287EE">
      <w:numFmt w:val="bullet"/>
      <w:lvlText w:val="•"/>
      <w:lvlJc w:val="left"/>
      <w:pPr>
        <w:ind w:left="5760" w:hanging="360"/>
      </w:pPr>
      <w:rPr>
        <w:rFonts w:ascii="Arial" w:hAnsi="Arial"/>
      </w:rPr>
    </w:lvl>
    <w:lvl w:ilvl="8" w:tplc="4E2094E2">
      <w:numFmt w:val="bullet"/>
      <w:lvlText w:val="•"/>
      <w:lvlJc w:val="left"/>
      <w:pPr>
        <w:ind w:left="6480" w:hanging="360"/>
      </w:pPr>
      <w:rPr>
        <w:rFonts w:ascii="Arial" w:hAnsi="Arial"/>
      </w:rPr>
    </w:lvl>
  </w:abstractNum>
  <w:abstractNum w:abstractNumId="22" w15:restartNumberingAfterBreak="0">
    <w:nsid w:val="70EA1CB4"/>
    <w:multiLevelType w:val="hybridMultilevel"/>
    <w:tmpl w:val="2EC83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B6E02FB"/>
    <w:multiLevelType w:val="multilevel"/>
    <w:tmpl w:val="20E2E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2B4FB6"/>
    <w:multiLevelType w:val="hybridMultilevel"/>
    <w:tmpl w:val="6FC8CD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F2635DF"/>
    <w:multiLevelType w:val="hybridMultilevel"/>
    <w:tmpl w:val="EE26A8F4"/>
    <w:lvl w:ilvl="0" w:tplc="9900FF34">
      <w:start w:val="1"/>
      <w:numFmt w:val="decimal"/>
      <w:lvlText w:val="%1."/>
      <w:lvlJc w:val="left"/>
      <w:pPr>
        <w:ind w:left="720" w:hanging="360"/>
      </w:pPr>
      <w:rPr>
        <w:rFonts w:ascii="Calibri" w:eastAsia="Calibri" w:hAnsi="Calibri" w:cs="Calibri"/>
      </w:rPr>
    </w:lvl>
    <w:lvl w:ilvl="1" w:tplc="21400474">
      <w:numFmt w:val="bullet"/>
      <w:lvlText w:val="•"/>
      <w:lvlJc w:val="left"/>
      <w:pPr>
        <w:ind w:left="1440" w:hanging="360"/>
      </w:pPr>
      <w:rPr>
        <w:rFonts w:ascii="Arial" w:hAnsi="Arial"/>
      </w:rPr>
    </w:lvl>
    <w:lvl w:ilvl="2" w:tplc="1988C656">
      <w:numFmt w:val="bullet"/>
      <w:lvlText w:val="•"/>
      <w:lvlJc w:val="left"/>
      <w:pPr>
        <w:ind w:left="2160" w:hanging="360"/>
      </w:pPr>
      <w:rPr>
        <w:rFonts w:ascii="Arial" w:hAnsi="Arial"/>
      </w:rPr>
    </w:lvl>
    <w:lvl w:ilvl="3" w:tplc="53321CEC">
      <w:numFmt w:val="bullet"/>
      <w:lvlText w:val="•"/>
      <w:lvlJc w:val="left"/>
      <w:pPr>
        <w:ind w:left="2880" w:hanging="360"/>
      </w:pPr>
      <w:rPr>
        <w:rFonts w:ascii="Arial" w:hAnsi="Arial"/>
      </w:rPr>
    </w:lvl>
    <w:lvl w:ilvl="4" w:tplc="D9C02852">
      <w:numFmt w:val="bullet"/>
      <w:lvlText w:val="•"/>
      <w:lvlJc w:val="left"/>
      <w:pPr>
        <w:ind w:left="3600" w:hanging="360"/>
      </w:pPr>
      <w:rPr>
        <w:rFonts w:ascii="Arial" w:hAnsi="Arial"/>
      </w:rPr>
    </w:lvl>
    <w:lvl w:ilvl="5" w:tplc="560A2C44">
      <w:numFmt w:val="bullet"/>
      <w:lvlText w:val="•"/>
      <w:lvlJc w:val="left"/>
      <w:pPr>
        <w:ind w:left="4320" w:hanging="360"/>
      </w:pPr>
      <w:rPr>
        <w:rFonts w:ascii="Arial" w:hAnsi="Arial"/>
      </w:rPr>
    </w:lvl>
    <w:lvl w:ilvl="6" w:tplc="72EADD16">
      <w:numFmt w:val="bullet"/>
      <w:lvlText w:val="•"/>
      <w:lvlJc w:val="left"/>
      <w:pPr>
        <w:ind w:left="5040" w:hanging="360"/>
      </w:pPr>
      <w:rPr>
        <w:rFonts w:ascii="Arial" w:hAnsi="Arial"/>
      </w:rPr>
    </w:lvl>
    <w:lvl w:ilvl="7" w:tplc="34483082">
      <w:numFmt w:val="bullet"/>
      <w:lvlText w:val="•"/>
      <w:lvlJc w:val="left"/>
      <w:pPr>
        <w:ind w:left="5760" w:hanging="360"/>
      </w:pPr>
      <w:rPr>
        <w:rFonts w:ascii="Arial" w:hAnsi="Arial"/>
      </w:rPr>
    </w:lvl>
    <w:lvl w:ilvl="8" w:tplc="4F1EAAA0">
      <w:numFmt w:val="bullet"/>
      <w:lvlText w:val="•"/>
      <w:lvlJc w:val="left"/>
      <w:pPr>
        <w:ind w:left="6480" w:hanging="360"/>
      </w:pPr>
      <w:rPr>
        <w:rFonts w:ascii="Arial" w:hAnsi="Arial"/>
      </w:rPr>
    </w:lvl>
  </w:abstractNum>
  <w:num w:numId="1">
    <w:abstractNumId w:val="20"/>
  </w:num>
  <w:num w:numId="2">
    <w:abstractNumId w:val="14"/>
  </w:num>
  <w:num w:numId="3">
    <w:abstractNumId w:val="12"/>
  </w:num>
  <w:num w:numId="4">
    <w:abstractNumId w:val="9"/>
  </w:num>
  <w:num w:numId="5">
    <w:abstractNumId w:val="19"/>
  </w:num>
  <w:num w:numId="6">
    <w:abstractNumId w:val="3"/>
  </w:num>
  <w:num w:numId="7">
    <w:abstractNumId w:val="8"/>
  </w:num>
  <w:num w:numId="8">
    <w:abstractNumId w:val="25"/>
  </w:num>
  <w:num w:numId="9">
    <w:abstractNumId w:val="21"/>
  </w:num>
  <w:num w:numId="10">
    <w:abstractNumId w:val="7"/>
  </w:num>
  <w:num w:numId="11">
    <w:abstractNumId w:val="18"/>
  </w:num>
  <w:num w:numId="12">
    <w:abstractNumId w:val="4"/>
  </w:num>
  <w:num w:numId="13">
    <w:abstractNumId w:val="15"/>
  </w:num>
  <w:num w:numId="14">
    <w:abstractNumId w:val="22"/>
  </w:num>
  <w:num w:numId="15">
    <w:abstractNumId w:val="6"/>
  </w:num>
  <w:num w:numId="16">
    <w:abstractNumId w:val="16"/>
  </w:num>
  <w:num w:numId="17">
    <w:abstractNumId w:val="1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4"/>
  </w:num>
  <w:num w:numId="21">
    <w:abstractNumId w:val="11"/>
  </w:num>
  <w:num w:numId="22">
    <w:abstractNumId w:val="1"/>
  </w:num>
  <w:num w:numId="23">
    <w:abstractNumId w:val="2"/>
  </w:num>
  <w:num w:numId="24">
    <w:abstractNumId w:val="10"/>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M7Q0sLS0NLI0NTVV0lEKTi0uzszPAykwrAUA0FG6lywAAAA="/>
  </w:docVars>
  <w:rsids>
    <w:rsidRoot w:val="00C41D7F"/>
    <w:rsid w:val="00021887"/>
    <w:rsid w:val="00033D20"/>
    <w:rsid w:val="000369F9"/>
    <w:rsid w:val="000459A8"/>
    <w:rsid w:val="00053B63"/>
    <w:rsid w:val="000642EB"/>
    <w:rsid w:val="00067C09"/>
    <w:rsid w:val="00074DCC"/>
    <w:rsid w:val="0009162F"/>
    <w:rsid w:val="000937F5"/>
    <w:rsid w:val="00096B65"/>
    <w:rsid w:val="000B51AF"/>
    <w:rsid w:val="000E625B"/>
    <w:rsid w:val="000F3908"/>
    <w:rsid w:val="001574F9"/>
    <w:rsid w:val="00157C2D"/>
    <w:rsid w:val="00165607"/>
    <w:rsid w:val="00192C7F"/>
    <w:rsid w:val="001A5744"/>
    <w:rsid w:val="001C6ED1"/>
    <w:rsid w:val="001D3D8C"/>
    <w:rsid w:val="001D7BD9"/>
    <w:rsid w:val="001E1CC3"/>
    <w:rsid w:val="001F0045"/>
    <w:rsid w:val="001F086D"/>
    <w:rsid w:val="001F2907"/>
    <w:rsid w:val="00202493"/>
    <w:rsid w:val="00215F4A"/>
    <w:rsid w:val="00224B4B"/>
    <w:rsid w:val="00227138"/>
    <w:rsid w:val="00227F4F"/>
    <w:rsid w:val="0023038F"/>
    <w:rsid w:val="00284E02"/>
    <w:rsid w:val="00287899"/>
    <w:rsid w:val="002938E4"/>
    <w:rsid w:val="002C4794"/>
    <w:rsid w:val="002D7F31"/>
    <w:rsid w:val="002E1E18"/>
    <w:rsid w:val="002E58B3"/>
    <w:rsid w:val="00301F41"/>
    <w:rsid w:val="003044A1"/>
    <w:rsid w:val="003053AA"/>
    <w:rsid w:val="003208EC"/>
    <w:rsid w:val="00324C5B"/>
    <w:rsid w:val="003313DA"/>
    <w:rsid w:val="003325E7"/>
    <w:rsid w:val="003340DE"/>
    <w:rsid w:val="0034541D"/>
    <w:rsid w:val="003474E7"/>
    <w:rsid w:val="003669BE"/>
    <w:rsid w:val="00396C4F"/>
    <w:rsid w:val="003A74F6"/>
    <w:rsid w:val="003E151A"/>
    <w:rsid w:val="003E4F7B"/>
    <w:rsid w:val="003F0A29"/>
    <w:rsid w:val="003F2D74"/>
    <w:rsid w:val="003F40D1"/>
    <w:rsid w:val="003F66B5"/>
    <w:rsid w:val="00403C4E"/>
    <w:rsid w:val="004119FE"/>
    <w:rsid w:val="004228BF"/>
    <w:rsid w:val="004264DE"/>
    <w:rsid w:val="00471C3E"/>
    <w:rsid w:val="00474F98"/>
    <w:rsid w:val="00494624"/>
    <w:rsid w:val="004B03B0"/>
    <w:rsid w:val="004F05AE"/>
    <w:rsid w:val="004F2E7E"/>
    <w:rsid w:val="005259B2"/>
    <w:rsid w:val="00527ADE"/>
    <w:rsid w:val="00530BEA"/>
    <w:rsid w:val="0053ADDF"/>
    <w:rsid w:val="00543075"/>
    <w:rsid w:val="005455FE"/>
    <w:rsid w:val="005477F5"/>
    <w:rsid w:val="005510D6"/>
    <w:rsid w:val="00553548"/>
    <w:rsid w:val="005544C6"/>
    <w:rsid w:val="00573E50"/>
    <w:rsid w:val="005775F5"/>
    <w:rsid w:val="00577FB3"/>
    <w:rsid w:val="005838D8"/>
    <w:rsid w:val="00592184"/>
    <w:rsid w:val="005953AE"/>
    <w:rsid w:val="005A49B1"/>
    <w:rsid w:val="005A6E12"/>
    <w:rsid w:val="005A6E7C"/>
    <w:rsid w:val="005B2620"/>
    <w:rsid w:val="005B763E"/>
    <w:rsid w:val="005D4E67"/>
    <w:rsid w:val="005E2339"/>
    <w:rsid w:val="005F13E9"/>
    <w:rsid w:val="005F494A"/>
    <w:rsid w:val="005F7EAC"/>
    <w:rsid w:val="00601BF7"/>
    <w:rsid w:val="006172E7"/>
    <w:rsid w:val="0067433B"/>
    <w:rsid w:val="006827F4"/>
    <w:rsid w:val="00682F11"/>
    <w:rsid w:val="0069490B"/>
    <w:rsid w:val="006A1C31"/>
    <w:rsid w:val="006B0C0B"/>
    <w:rsid w:val="006D0D06"/>
    <w:rsid w:val="006E746B"/>
    <w:rsid w:val="00713B5D"/>
    <w:rsid w:val="00730EFE"/>
    <w:rsid w:val="00733421"/>
    <w:rsid w:val="00747A1C"/>
    <w:rsid w:val="0075537E"/>
    <w:rsid w:val="0077082B"/>
    <w:rsid w:val="00792FFC"/>
    <w:rsid w:val="007C03C0"/>
    <w:rsid w:val="007D1392"/>
    <w:rsid w:val="007D6CCA"/>
    <w:rsid w:val="007F262C"/>
    <w:rsid w:val="007F792F"/>
    <w:rsid w:val="00803138"/>
    <w:rsid w:val="008061DA"/>
    <w:rsid w:val="008107DE"/>
    <w:rsid w:val="008203C5"/>
    <w:rsid w:val="0083359E"/>
    <w:rsid w:val="00845CC4"/>
    <w:rsid w:val="00851309"/>
    <w:rsid w:val="00866881"/>
    <w:rsid w:val="00876CC7"/>
    <w:rsid w:val="008771C3"/>
    <w:rsid w:val="00881D81"/>
    <w:rsid w:val="00882968"/>
    <w:rsid w:val="008977D5"/>
    <w:rsid w:val="008A79BD"/>
    <w:rsid w:val="008C7247"/>
    <w:rsid w:val="008D59F9"/>
    <w:rsid w:val="008D5BF9"/>
    <w:rsid w:val="008F6973"/>
    <w:rsid w:val="008F7FDE"/>
    <w:rsid w:val="009023A0"/>
    <w:rsid w:val="009169E0"/>
    <w:rsid w:val="00924992"/>
    <w:rsid w:val="009524A6"/>
    <w:rsid w:val="00953A3B"/>
    <w:rsid w:val="00963C42"/>
    <w:rsid w:val="0096648F"/>
    <w:rsid w:val="009703FC"/>
    <w:rsid w:val="00981D0E"/>
    <w:rsid w:val="009A52C5"/>
    <w:rsid w:val="009C5DAF"/>
    <w:rsid w:val="009E2104"/>
    <w:rsid w:val="009E2923"/>
    <w:rsid w:val="00A12FE4"/>
    <w:rsid w:val="00A13686"/>
    <w:rsid w:val="00A221E2"/>
    <w:rsid w:val="00A23C50"/>
    <w:rsid w:val="00A5093E"/>
    <w:rsid w:val="00A566D2"/>
    <w:rsid w:val="00A60619"/>
    <w:rsid w:val="00A75716"/>
    <w:rsid w:val="00AB6927"/>
    <w:rsid w:val="00AC3D25"/>
    <w:rsid w:val="00AD2D14"/>
    <w:rsid w:val="00AF46F3"/>
    <w:rsid w:val="00B1778C"/>
    <w:rsid w:val="00B20F24"/>
    <w:rsid w:val="00B36584"/>
    <w:rsid w:val="00B44161"/>
    <w:rsid w:val="00B53A1B"/>
    <w:rsid w:val="00B6559A"/>
    <w:rsid w:val="00B657CC"/>
    <w:rsid w:val="00B66776"/>
    <w:rsid w:val="00B82B77"/>
    <w:rsid w:val="00BA1490"/>
    <w:rsid w:val="00BA4B18"/>
    <w:rsid w:val="00BB2777"/>
    <w:rsid w:val="00BB39C3"/>
    <w:rsid w:val="00BC07FC"/>
    <w:rsid w:val="00BD304A"/>
    <w:rsid w:val="00BE0684"/>
    <w:rsid w:val="00BE3E34"/>
    <w:rsid w:val="00BF056B"/>
    <w:rsid w:val="00C05A35"/>
    <w:rsid w:val="00C3320B"/>
    <w:rsid w:val="00C41D7F"/>
    <w:rsid w:val="00C504A7"/>
    <w:rsid w:val="00C51754"/>
    <w:rsid w:val="00C73125"/>
    <w:rsid w:val="00C84DEF"/>
    <w:rsid w:val="00C86026"/>
    <w:rsid w:val="00C978F4"/>
    <w:rsid w:val="00CA3EEE"/>
    <w:rsid w:val="00CC09CA"/>
    <w:rsid w:val="00CD2611"/>
    <w:rsid w:val="00CE41D6"/>
    <w:rsid w:val="00CF3F60"/>
    <w:rsid w:val="00D07424"/>
    <w:rsid w:val="00D34411"/>
    <w:rsid w:val="00D34F9E"/>
    <w:rsid w:val="00D40F2A"/>
    <w:rsid w:val="00D426CF"/>
    <w:rsid w:val="00D42BDC"/>
    <w:rsid w:val="00D45F4D"/>
    <w:rsid w:val="00D57B3E"/>
    <w:rsid w:val="00D76495"/>
    <w:rsid w:val="00D945F7"/>
    <w:rsid w:val="00DA6F4B"/>
    <w:rsid w:val="00DA74DC"/>
    <w:rsid w:val="00DB2153"/>
    <w:rsid w:val="00DB3D07"/>
    <w:rsid w:val="00DB7F79"/>
    <w:rsid w:val="00DC1E0C"/>
    <w:rsid w:val="00DF6DF9"/>
    <w:rsid w:val="00E02460"/>
    <w:rsid w:val="00E06AAF"/>
    <w:rsid w:val="00E30DD4"/>
    <w:rsid w:val="00E56DB1"/>
    <w:rsid w:val="00E81B93"/>
    <w:rsid w:val="00E826C3"/>
    <w:rsid w:val="00E846D3"/>
    <w:rsid w:val="00EA613F"/>
    <w:rsid w:val="00EB6F3C"/>
    <w:rsid w:val="00EC05BE"/>
    <w:rsid w:val="00F34D90"/>
    <w:rsid w:val="00F5291C"/>
    <w:rsid w:val="00F75907"/>
    <w:rsid w:val="00F77F8D"/>
    <w:rsid w:val="00F8155F"/>
    <w:rsid w:val="00F84771"/>
    <w:rsid w:val="00F92F20"/>
    <w:rsid w:val="00FE780E"/>
    <w:rsid w:val="01229F6D"/>
    <w:rsid w:val="017F9D3E"/>
    <w:rsid w:val="024CEECA"/>
    <w:rsid w:val="0289AAD6"/>
    <w:rsid w:val="02F84DDE"/>
    <w:rsid w:val="0304BAC2"/>
    <w:rsid w:val="034FF4EB"/>
    <w:rsid w:val="040764C1"/>
    <w:rsid w:val="0586939C"/>
    <w:rsid w:val="05F367A6"/>
    <w:rsid w:val="06244A6D"/>
    <w:rsid w:val="06864AA1"/>
    <w:rsid w:val="06BD9A5E"/>
    <w:rsid w:val="06C6C137"/>
    <w:rsid w:val="07052B51"/>
    <w:rsid w:val="07E5AAB7"/>
    <w:rsid w:val="0A112F1A"/>
    <w:rsid w:val="0BA21FE0"/>
    <w:rsid w:val="0BAF91A0"/>
    <w:rsid w:val="0C62A92A"/>
    <w:rsid w:val="0C647D27"/>
    <w:rsid w:val="0C71968B"/>
    <w:rsid w:val="0C9FFEA0"/>
    <w:rsid w:val="0D787D24"/>
    <w:rsid w:val="0E7CBFB9"/>
    <w:rsid w:val="0F657890"/>
    <w:rsid w:val="0F98BB65"/>
    <w:rsid w:val="10AA1477"/>
    <w:rsid w:val="11C62DCA"/>
    <w:rsid w:val="122C21FB"/>
    <w:rsid w:val="12FBE93B"/>
    <w:rsid w:val="14985AB1"/>
    <w:rsid w:val="1573100E"/>
    <w:rsid w:val="158E628C"/>
    <w:rsid w:val="15F06313"/>
    <w:rsid w:val="1647A4B4"/>
    <w:rsid w:val="166EE6AA"/>
    <w:rsid w:val="16FBD478"/>
    <w:rsid w:val="16FF5E2F"/>
    <w:rsid w:val="170099D5"/>
    <w:rsid w:val="17D09767"/>
    <w:rsid w:val="17EBFDE5"/>
    <w:rsid w:val="18823B22"/>
    <w:rsid w:val="1923B233"/>
    <w:rsid w:val="192803D5"/>
    <w:rsid w:val="194479FF"/>
    <w:rsid w:val="1962FCAF"/>
    <w:rsid w:val="19ED5DE8"/>
    <w:rsid w:val="1AE04A60"/>
    <w:rsid w:val="1BAA4CDF"/>
    <w:rsid w:val="1BF4F8F0"/>
    <w:rsid w:val="1F6D16D1"/>
    <w:rsid w:val="1FD55E9D"/>
    <w:rsid w:val="1FDBB9D9"/>
    <w:rsid w:val="201F81D8"/>
    <w:rsid w:val="20844019"/>
    <w:rsid w:val="20ECB36D"/>
    <w:rsid w:val="22CEE90F"/>
    <w:rsid w:val="22FC7884"/>
    <w:rsid w:val="2405CFF8"/>
    <w:rsid w:val="2430741B"/>
    <w:rsid w:val="24868A13"/>
    <w:rsid w:val="24B71882"/>
    <w:rsid w:val="2535E73B"/>
    <w:rsid w:val="255A27CD"/>
    <w:rsid w:val="25FDB701"/>
    <w:rsid w:val="270569FC"/>
    <w:rsid w:val="27409F0E"/>
    <w:rsid w:val="27C05999"/>
    <w:rsid w:val="2929E5A6"/>
    <w:rsid w:val="29A7C046"/>
    <w:rsid w:val="2A97566A"/>
    <w:rsid w:val="2C32717C"/>
    <w:rsid w:val="2C80B6B7"/>
    <w:rsid w:val="2D4D8C07"/>
    <w:rsid w:val="2E4EB8B5"/>
    <w:rsid w:val="2E889A6A"/>
    <w:rsid w:val="30431146"/>
    <w:rsid w:val="30F6BC70"/>
    <w:rsid w:val="314C22EC"/>
    <w:rsid w:val="316D9D34"/>
    <w:rsid w:val="31959B8A"/>
    <w:rsid w:val="3196FED5"/>
    <w:rsid w:val="31C9AFE3"/>
    <w:rsid w:val="31F6491E"/>
    <w:rsid w:val="32E96F17"/>
    <w:rsid w:val="33049A4A"/>
    <w:rsid w:val="33FBB35E"/>
    <w:rsid w:val="3442657F"/>
    <w:rsid w:val="34C97335"/>
    <w:rsid w:val="365336F5"/>
    <w:rsid w:val="3682D61F"/>
    <w:rsid w:val="36A90B95"/>
    <w:rsid w:val="373BB9BD"/>
    <w:rsid w:val="387D3AA9"/>
    <w:rsid w:val="39E5205C"/>
    <w:rsid w:val="39F29AAD"/>
    <w:rsid w:val="3A735A7F"/>
    <w:rsid w:val="3B38B4B9"/>
    <w:rsid w:val="3B3C7DD0"/>
    <w:rsid w:val="3B614758"/>
    <w:rsid w:val="3C43C471"/>
    <w:rsid w:val="3D515C4E"/>
    <w:rsid w:val="3D5D8EF4"/>
    <w:rsid w:val="3F4EB928"/>
    <w:rsid w:val="3F517A41"/>
    <w:rsid w:val="40A61509"/>
    <w:rsid w:val="412B18D2"/>
    <w:rsid w:val="41BB7142"/>
    <w:rsid w:val="42A0E592"/>
    <w:rsid w:val="43EDDE6D"/>
    <w:rsid w:val="445B0A72"/>
    <w:rsid w:val="4537DE05"/>
    <w:rsid w:val="456E8E7A"/>
    <w:rsid w:val="45A4D24F"/>
    <w:rsid w:val="45F6DAD3"/>
    <w:rsid w:val="466870A8"/>
    <w:rsid w:val="46E06523"/>
    <w:rsid w:val="48CAB3F2"/>
    <w:rsid w:val="48E10341"/>
    <w:rsid w:val="48F59B6E"/>
    <w:rsid w:val="4960CB54"/>
    <w:rsid w:val="49843B7B"/>
    <w:rsid w:val="4BA26563"/>
    <w:rsid w:val="4BAF30E9"/>
    <w:rsid w:val="4BC915F3"/>
    <w:rsid w:val="4BD8D575"/>
    <w:rsid w:val="4BE3E706"/>
    <w:rsid w:val="4BFB67B5"/>
    <w:rsid w:val="4CC5A701"/>
    <w:rsid w:val="4D2C256D"/>
    <w:rsid w:val="4D5D112D"/>
    <w:rsid w:val="4ED75B2C"/>
    <w:rsid w:val="4F643071"/>
    <w:rsid w:val="4F673141"/>
    <w:rsid w:val="4FC33099"/>
    <w:rsid w:val="4FD575A4"/>
    <w:rsid w:val="50630423"/>
    <w:rsid w:val="51925044"/>
    <w:rsid w:val="51DB1D11"/>
    <w:rsid w:val="5238FEAA"/>
    <w:rsid w:val="52BD5F58"/>
    <w:rsid w:val="53407F01"/>
    <w:rsid w:val="53711E08"/>
    <w:rsid w:val="54A390AE"/>
    <w:rsid w:val="55A759E1"/>
    <w:rsid w:val="5659335C"/>
    <w:rsid w:val="566A448C"/>
    <w:rsid w:val="56C7CE8F"/>
    <w:rsid w:val="57423DFF"/>
    <w:rsid w:val="58CD4A0D"/>
    <w:rsid w:val="5A7AFB61"/>
    <w:rsid w:val="5AB6086F"/>
    <w:rsid w:val="5ACA08C7"/>
    <w:rsid w:val="5B0922B7"/>
    <w:rsid w:val="5C298B1C"/>
    <w:rsid w:val="5DAFC541"/>
    <w:rsid w:val="5DC607FE"/>
    <w:rsid w:val="5F24E08C"/>
    <w:rsid w:val="5F417A92"/>
    <w:rsid w:val="5F6A64DC"/>
    <w:rsid w:val="600E4189"/>
    <w:rsid w:val="607026FA"/>
    <w:rsid w:val="60738743"/>
    <w:rsid w:val="60FAFDB6"/>
    <w:rsid w:val="611504C0"/>
    <w:rsid w:val="61936092"/>
    <w:rsid w:val="61EB5B41"/>
    <w:rsid w:val="621BF827"/>
    <w:rsid w:val="62C393C3"/>
    <w:rsid w:val="63BFB60E"/>
    <w:rsid w:val="643D3708"/>
    <w:rsid w:val="6487C49B"/>
    <w:rsid w:val="64A29C32"/>
    <w:rsid w:val="664E97E5"/>
    <w:rsid w:val="66673FF9"/>
    <w:rsid w:val="6727A8EB"/>
    <w:rsid w:val="68070E44"/>
    <w:rsid w:val="685CE420"/>
    <w:rsid w:val="697DBBE6"/>
    <w:rsid w:val="69A2DEA5"/>
    <w:rsid w:val="6A33681F"/>
    <w:rsid w:val="6AB696F6"/>
    <w:rsid w:val="6B0ACC33"/>
    <w:rsid w:val="6BC7A9E1"/>
    <w:rsid w:val="6C06D53D"/>
    <w:rsid w:val="6C52128F"/>
    <w:rsid w:val="6C6F583E"/>
    <w:rsid w:val="6D22E383"/>
    <w:rsid w:val="6D4D6FF7"/>
    <w:rsid w:val="6FE3F3B7"/>
    <w:rsid w:val="705A8445"/>
    <w:rsid w:val="709E4C44"/>
    <w:rsid w:val="71F654A6"/>
    <w:rsid w:val="722A9F87"/>
    <w:rsid w:val="72C8EE88"/>
    <w:rsid w:val="7369A6E3"/>
    <w:rsid w:val="73D6ED30"/>
    <w:rsid w:val="74A728C3"/>
    <w:rsid w:val="76D6199D"/>
    <w:rsid w:val="7778140E"/>
    <w:rsid w:val="777FE6F6"/>
    <w:rsid w:val="780D03C9"/>
    <w:rsid w:val="786F1BEA"/>
    <w:rsid w:val="787AF570"/>
    <w:rsid w:val="79072EF3"/>
    <w:rsid w:val="7A01668B"/>
    <w:rsid w:val="7A16C5D1"/>
    <w:rsid w:val="7A378979"/>
    <w:rsid w:val="7B513781"/>
    <w:rsid w:val="7B74EB99"/>
    <w:rsid w:val="7BA626CE"/>
    <w:rsid w:val="7D179ED7"/>
    <w:rsid w:val="7EA20242"/>
    <w:rsid w:val="7ED4D7AE"/>
    <w:rsid w:val="7EEA36F4"/>
    <w:rsid w:val="7F3D0386"/>
    <w:rsid w:val="7F42A2D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F792F"/>
    <w:pPr>
      <w:suppressAutoHyphens/>
      <w:autoSpaceDN w:val="0"/>
      <w:spacing w:line="240" w:lineRule="auto"/>
    </w:pPr>
    <w:rPr>
      <w:rFonts w:ascii="Calibri" w:eastAsia="Calibri" w:hAnsi="Calibri" w:cs="Times New Roman"/>
    </w:rPr>
  </w:style>
  <w:style w:type="paragraph" w:styleId="Naslov1">
    <w:name w:val="heading 1"/>
    <w:basedOn w:val="Navaden"/>
    <w:next w:val="Navaden"/>
    <w:link w:val="Naslov1Znak"/>
    <w:uiPriority w:val="9"/>
    <w:qFormat/>
    <w:rsid w:val="003F2D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0916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IBL List Paragraph,Indent Paragraph,Citation List,List Paragraph Char Char,List Paragraph1,Graphic,Table of contents numbered,Resume Title,Lapis Bulleted List,List Paragraph (numbered (a)),Bullet Points,Liste Paragraf,AJ- List1,Ha"/>
    <w:basedOn w:val="Navaden"/>
    <w:link w:val="OdstavekseznamaZnak"/>
    <w:uiPriority w:val="34"/>
    <w:qFormat/>
    <w:rsid w:val="00C41D7F"/>
    <w:pPr>
      <w:ind w:left="720"/>
      <w:textAlignment w:val="baseline"/>
    </w:pPr>
  </w:style>
  <w:style w:type="paragraph" w:customStyle="1" w:styleId="BodyTextIntechOpen">
    <w:name w:val="Body Text IntechOpen"/>
    <w:rsid w:val="00C41D7F"/>
    <w:pPr>
      <w:autoSpaceDN w:val="0"/>
      <w:spacing w:after="0" w:line="240" w:lineRule="auto"/>
      <w:ind w:firstLine="284"/>
    </w:pPr>
    <w:rPr>
      <w:rFonts w:ascii="FS Brabo" w:eastAsia="Calibri" w:hAnsi="FS Brabo" w:cs="Times New Roman"/>
      <w:sz w:val="20"/>
    </w:rPr>
  </w:style>
  <w:style w:type="character" w:styleId="Hiperpovezava">
    <w:name w:val="Hyperlink"/>
    <w:basedOn w:val="Privzetapisavaodstavka"/>
    <w:uiPriority w:val="99"/>
    <w:rsid w:val="00C41D7F"/>
    <w:rPr>
      <w:color w:val="0563C1"/>
      <w:u w:val="single"/>
    </w:rPr>
  </w:style>
  <w:style w:type="paragraph" w:styleId="Telobesedila">
    <w:name w:val="Body Text"/>
    <w:basedOn w:val="Navaden"/>
    <w:link w:val="TelobesedilaZnak"/>
    <w:uiPriority w:val="1"/>
    <w:qFormat/>
    <w:rsid w:val="008771C3"/>
    <w:pPr>
      <w:widowControl w:val="0"/>
      <w:suppressAutoHyphens w:val="0"/>
      <w:autoSpaceDN/>
      <w:spacing w:after="0"/>
      <w:ind w:left="220"/>
    </w:pPr>
    <w:rPr>
      <w:rFonts w:ascii="Arial" w:eastAsia="Arial" w:hAnsi="Arial" w:cstheme="minorBidi"/>
      <w:lang w:val="en-US"/>
    </w:rPr>
  </w:style>
  <w:style w:type="character" w:customStyle="1" w:styleId="TelobesedilaZnak">
    <w:name w:val="Telo besedila Znak"/>
    <w:basedOn w:val="Privzetapisavaodstavka"/>
    <w:link w:val="Telobesedila"/>
    <w:uiPriority w:val="1"/>
    <w:rsid w:val="008771C3"/>
    <w:rPr>
      <w:rFonts w:ascii="Arial" w:eastAsia="Arial" w:hAnsi="Arial"/>
      <w:lang w:val="en-US"/>
    </w:rPr>
  </w:style>
  <w:style w:type="paragraph" w:styleId="Kazalovsebine1">
    <w:name w:val="toc 1"/>
    <w:basedOn w:val="Navaden"/>
    <w:uiPriority w:val="39"/>
    <w:qFormat/>
    <w:rsid w:val="005B2620"/>
    <w:pPr>
      <w:widowControl w:val="0"/>
      <w:suppressAutoHyphens w:val="0"/>
      <w:autoSpaceDN/>
      <w:spacing w:before="120" w:after="0"/>
      <w:ind w:left="100"/>
    </w:pPr>
    <w:rPr>
      <w:rFonts w:cstheme="minorBidi"/>
      <w:b/>
      <w:bCs/>
      <w:sz w:val="24"/>
      <w:szCs w:val="24"/>
      <w:lang w:val="en-US"/>
    </w:rPr>
  </w:style>
  <w:style w:type="paragraph" w:styleId="Kazalovsebine2">
    <w:name w:val="toc 2"/>
    <w:basedOn w:val="Navaden"/>
    <w:uiPriority w:val="39"/>
    <w:qFormat/>
    <w:rsid w:val="005B2620"/>
    <w:pPr>
      <w:widowControl w:val="0"/>
      <w:suppressAutoHyphens w:val="0"/>
      <w:autoSpaceDN/>
      <w:spacing w:before="122" w:after="0"/>
      <w:ind w:left="760" w:hanging="439"/>
    </w:pPr>
    <w:rPr>
      <w:rFonts w:cstheme="minorBidi"/>
      <w:lang w:val="en-US"/>
    </w:rPr>
  </w:style>
  <w:style w:type="paragraph" w:styleId="Revizija">
    <w:name w:val="Revision"/>
    <w:hidden/>
    <w:uiPriority w:val="99"/>
    <w:semiHidden/>
    <w:rsid w:val="00BB2777"/>
    <w:pPr>
      <w:spacing w:after="0" w:line="240" w:lineRule="auto"/>
    </w:pPr>
    <w:rPr>
      <w:rFonts w:ascii="Calibri" w:eastAsia="Calibri" w:hAnsi="Calibri" w:cs="Times New Roman"/>
    </w:rPr>
  </w:style>
  <w:style w:type="character" w:styleId="Pripombasklic">
    <w:name w:val="annotation reference"/>
    <w:basedOn w:val="Privzetapisavaodstavka"/>
    <w:uiPriority w:val="99"/>
    <w:semiHidden/>
    <w:unhideWhenUsed/>
    <w:rsid w:val="00BB2777"/>
    <w:rPr>
      <w:sz w:val="16"/>
      <w:szCs w:val="16"/>
    </w:rPr>
  </w:style>
  <w:style w:type="paragraph" w:styleId="Pripombabesedilo">
    <w:name w:val="annotation text"/>
    <w:basedOn w:val="Navaden"/>
    <w:link w:val="PripombabesediloZnak"/>
    <w:uiPriority w:val="99"/>
    <w:unhideWhenUsed/>
    <w:rsid w:val="00BB2777"/>
    <w:rPr>
      <w:sz w:val="20"/>
      <w:szCs w:val="20"/>
    </w:rPr>
  </w:style>
  <w:style w:type="character" w:customStyle="1" w:styleId="PripombabesediloZnak">
    <w:name w:val="Pripomba – besedilo Znak"/>
    <w:basedOn w:val="Privzetapisavaodstavka"/>
    <w:link w:val="Pripombabesedilo"/>
    <w:uiPriority w:val="99"/>
    <w:rsid w:val="00BB2777"/>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BB2777"/>
    <w:rPr>
      <w:b/>
      <w:bCs/>
    </w:rPr>
  </w:style>
  <w:style w:type="character" w:customStyle="1" w:styleId="ZadevapripombeZnak">
    <w:name w:val="Zadeva pripombe Znak"/>
    <w:basedOn w:val="PripombabesediloZnak"/>
    <w:link w:val="Zadevapripombe"/>
    <w:uiPriority w:val="99"/>
    <w:semiHidden/>
    <w:rsid w:val="00BB2777"/>
    <w:rPr>
      <w:rFonts w:ascii="Calibri" w:eastAsia="Calibri" w:hAnsi="Calibri" w:cs="Times New Roman"/>
      <w:b/>
      <w:bCs/>
      <w:sz w:val="20"/>
      <w:szCs w:val="20"/>
    </w:rPr>
  </w:style>
  <w:style w:type="character" w:customStyle="1" w:styleId="Naslov1Znak">
    <w:name w:val="Naslov 1 Znak"/>
    <w:basedOn w:val="Privzetapisavaodstavka"/>
    <w:link w:val="Naslov1"/>
    <w:uiPriority w:val="9"/>
    <w:rsid w:val="003F2D74"/>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3F2D74"/>
    <w:pPr>
      <w:outlineLvl w:val="9"/>
    </w:pPr>
  </w:style>
  <w:style w:type="paragraph" w:styleId="Brezrazmikov">
    <w:name w:val="No Spacing"/>
    <w:uiPriority w:val="1"/>
    <w:qFormat/>
    <w:rsid w:val="003F2D74"/>
    <w:pPr>
      <w:spacing w:after="0" w:line="240" w:lineRule="auto"/>
    </w:pPr>
    <w:rPr>
      <w:rFonts w:cs="Mangal"/>
      <w:szCs w:val="20"/>
      <w:lang w:bidi="ks-Deva"/>
    </w:rPr>
  </w:style>
  <w:style w:type="character" w:customStyle="1" w:styleId="Naslov2Znak">
    <w:name w:val="Naslov 2 Znak"/>
    <w:basedOn w:val="Privzetapisavaodstavka"/>
    <w:link w:val="Naslov2"/>
    <w:uiPriority w:val="9"/>
    <w:rsid w:val="0009162F"/>
    <w:rPr>
      <w:rFonts w:asciiTheme="majorHAnsi" w:eastAsiaTheme="majorEastAsia" w:hAnsiTheme="majorHAnsi" w:cstheme="majorBidi"/>
      <w:color w:val="2F5496" w:themeColor="accent1" w:themeShade="BF"/>
      <w:sz w:val="26"/>
      <w:szCs w:val="26"/>
    </w:rPr>
  </w:style>
  <w:style w:type="character" w:customStyle="1" w:styleId="OdstavekseznamaZnak">
    <w:name w:val="Odstavek seznama Znak"/>
    <w:aliases w:val="IBL List Paragraph Znak,Indent Paragraph Znak,Citation List Znak,List Paragraph Char Char Znak,List Paragraph1 Znak,Graphic Znak,Table of contents numbered Znak,Resume Title Znak,Lapis Bulleted List Znak,Bullet Points Znak,Ha Znak"/>
    <w:link w:val="Odstavekseznama"/>
    <w:uiPriority w:val="34"/>
    <w:qFormat/>
    <w:locked/>
    <w:rsid w:val="0096648F"/>
    <w:rPr>
      <w:rFonts w:ascii="Calibri" w:eastAsia="Calibri" w:hAnsi="Calibri" w:cs="Times New Roman"/>
    </w:rPr>
  </w:style>
  <w:style w:type="character" w:customStyle="1" w:styleId="Nerazreenaomemba1">
    <w:name w:val="Nerazrešena omemba1"/>
    <w:basedOn w:val="Privzetapisavaodstavka"/>
    <w:uiPriority w:val="99"/>
    <w:semiHidden/>
    <w:unhideWhenUsed/>
    <w:rsid w:val="0096648F"/>
    <w:rPr>
      <w:color w:val="605E5C"/>
      <w:shd w:val="clear" w:color="auto" w:fill="E1DFDD"/>
    </w:rPr>
  </w:style>
  <w:style w:type="paragraph" w:styleId="Besedilooblaka">
    <w:name w:val="Balloon Text"/>
    <w:basedOn w:val="Navaden"/>
    <w:link w:val="BesedilooblakaZnak"/>
    <w:uiPriority w:val="99"/>
    <w:semiHidden/>
    <w:unhideWhenUsed/>
    <w:rsid w:val="00A221E2"/>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21E2"/>
    <w:rPr>
      <w:rFonts w:ascii="Tahoma" w:eastAsia="Calibri" w:hAnsi="Tahoma" w:cs="Tahoma"/>
      <w:sz w:val="16"/>
      <w:szCs w:val="16"/>
    </w:rPr>
  </w:style>
  <w:style w:type="character" w:styleId="Nerazreenaomemba">
    <w:name w:val="Unresolved Mention"/>
    <w:basedOn w:val="Privzetapisavaodstavka"/>
    <w:uiPriority w:val="99"/>
    <w:semiHidden/>
    <w:unhideWhenUsed/>
    <w:rsid w:val="003A74F6"/>
    <w:rPr>
      <w:color w:val="605E5C"/>
      <w:shd w:val="clear" w:color="auto" w:fill="E1DFDD"/>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lavaZnak">
    <w:name w:val="Glava Znak"/>
    <w:basedOn w:val="Privzetapisavaodstavka"/>
    <w:link w:val="Glava"/>
    <w:uiPriority w:val="99"/>
  </w:style>
  <w:style w:type="paragraph" w:styleId="Glava">
    <w:name w:val="header"/>
    <w:basedOn w:val="Navaden"/>
    <w:link w:val="GlavaZnak"/>
    <w:uiPriority w:val="99"/>
    <w:unhideWhenUsed/>
    <w:pPr>
      <w:tabs>
        <w:tab w:val="center" w:pos="4680"/>
        <w:tab w:val="right" w:pos="9360"/>
      </w:tabs>
      <w:spacing w:after="0"/>
    </w:pPr>
  </w:style>
  <w:style w:type="character" w:customStyle="1" w:styleId="NogaZnak">
    <w:name w:val="Noga Znak"/>
    <w:basedOn w:val="Privzetapisavaodstavka"/>
    <w:link w:val="Noga"/>
    <w:uiPriority w:val="99"/>
  </w:style>
  <w:style w:type="paragraph" w:styleId="Noga">
    <w:name w:val="footer"/>
    <w:basedOn w:val="Navaden"/>
    <w:link w:val="NogaZnak"/>
    <w:uiPriority w:val="99"/>
    <w:unhideWhenUsed/>
    <w:pPr>
      <w:tabs>
        <w:tab w:val="center" w:pos="4680"/>
        <w:tab w:val="right" w:pos="9360"/>
      </w:tabs>
      <w:spacing w:after="0"/>
    </w:pPr>
  </w:style>
  <w:style w:type="character" w:customStyle="1" w:styleId="cf01">
    <w:name w:val="cf01"/>
    <w:basedOn w:val="Privzetapisavaodstavka"/>
    <w:rsid w:val="000459A8"/>
    <w:rPr>
      <w:rFonts w:ascii="Segoe UI" w:hAnsi="Segoe UI" w:cs="Segoe UI" w:hint="default"/>
      <w:sz w:val="18"/>
      <w:szCs w:val="18"/>
    </w:rPr>
  </w:style>
  <w:style w:type="paragraph" w:customStyle="1" w:styleId="pf0">
    <w:name w:val="pf0"/>
    <w:basedOn w:val="Navaden"/>
    <w:rsid w:val="00287899"/>
    <w:pPr>
      <w:suppressAutoHyphens w:val="0"/>
      <w:autoSpaceDN/>
      <w:spacing w:before="100" w:beforeAutospacing="1" w:after="100" w:afterAutospacing="1"/>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9459">
      <w:bodyDiv w:val="1"/>
      <w:marLeft w:val="0"/>
      <w:marRight w:val="0"/>
      <w:marTop w:val="0"/>
      <w:marBottom w:val="0"/>
      <w:divBdr>
        <w:top w:val="none" w:sz="0" w:space="0" w:color="auto"/>
        <w:left w:val="none" w:sz="0" w:space="0" w:color="auto"/>
        <w:bottom w:val="none" w:sz="0" w:space="0" w:color="auto"/>
        <w:right w:val="none" w:sz="0" w:space="0" w:color="auto"/>
      </w:divBdr>
    </w:div>
    <w:div w:id="810443521">
      <w:bodyDiv w:val="1"/>
      <w:marLeft w:val="0"/>
      <w:marRight w:val="0"/>
      <w:marTop w:val="0"/>
      <w:marBottom w:val="0"/>
      <w:divBdr>
        <w:top w:val="none" w:sz="0" w:space="0" w:color="auto"/>
        <w:left w:val="none" w:sz="0" w:space="0" w:color="auto"/>
        <w:bottom w:val="none" w:sz="0" w:space="0" w:color="auto"/>
        <w:right w:val="none" w:sz="0" w:space="0" w:color="auto"/>
      </w:divBdr>
    </w:div>
    <w:div w:id="908537805">
      <w:bodyDiv w:val="1"/>
      <w:marLeft w:val="0"/>
      <w:marRight w:val="0"/>
      <w:marTop w:val="0"/>
      <w:marBottom w:val="0"/>
      <w:divBdr>
        <w:top w:val="none" w:sz="0" w:space="0" w:color="auto"/>
        <w:left w:val="none" w:sz="0" w:space="0" w:color="auto"/>
        <w:bottom w:val="none" w:sz="0" w:space="0" w:color="auto"/>
        <w:right w:val="none" w:sz="0" w:space="0" w:color="auto"/>
      </w:divBdr>
      <w:divsChild>
        <w:div w:id="1059740790">
          <w:marLeft w:val="360"/>
          <w:marRight w:val="0"/>
          <w:marTop w:val="200"/>
          <w:marBottom w:val="160"/>
          <w:divBdr>
            <w:top w:val="none" w:sz="0" w:space="0" w:color="auto"/>
            <w:left w:val="none" w:sz="0" w:space="0" w:color="auto"/>
            <w:bottom w:val="none" w:sz="0" w:space="0" w:color="auto"/>
            <w:right w:val="none" w:sz="0" w:space="0" w:color="auto"/>
          </w:divBdr>
        </w:div>
      </w:divsChild>
    </w:div>
    <w:div w:id="1455825647">
      <w:bodyDiv w:val="1"/>
      <w:marLeft w:val="0"/>
      <w:marRight w:val="0"/>
      <w:marTop w:val="0"/>
      <w:marBottom w:val="0"/>
      <w:divBdr>
        <w:top w:val="none" w:sz="0" w:space="0" w:color="auto"/>
        <w:left w:val="none" w:sz="0" w:space="0" w:color="auto"/>
        <w:bottom w:val="none" w:sz="0" w:space="0" w:color="auto"/>
        <w:right w:val="none" w:sz="0" w:space="0" w:color="auto"/>
      </w:divBdr>
    </w:div>
    <w:div w:id="1682010273">
      <w:bodyDiv w:val="1"/>
      <w:marLeft w:val="0"/>
      <w:marRight w:val="0"/>
      <w:marTop w:val="0"/>
      <w:marBottom w:val="0"/>
      <w:divBdr>
        <w:top w:val="none" w:sz="0" w:space="0" w:color="auto"/>
        <w:left w:val="none" w:sz="0" w:space="0" w:color="auto"/>
        <w:bottom w:val="none" w:sz="0" w:space="0" w:color="auto"/>
        <w:right w:val="none" w:sz="0" w:space="0" w:color="auto"/>
      </w:divBdr>
    </w:div>
    <w:div w:id="1806967020">
      <w:bodyDiv w:val="1"/>
      <w:marLeft w:val="0"/>
      <w:marRight w:val="0"/>
      <w:marTop w:val="0"/>
      <w:marBottom w:val="0"/>
      <w:divBdr>
        <w:top w:val="none" w:sz="0" w:space="0" w:color="auto"/>
        <w:left w:val="none" w:sz="0" w:space="0" w:color="auto"/>
        <w:bottom w:val="none" w:sz="0" w:space="0" w:color="auto"/>
        <w:right w:val="none" w:sz="0" w:space="0" w:color="auto"/>
      </w:divBdr>
      <w:divsChild>
        <w:div w:id="746342650">
          <w:marLeft w:val="360"/>
          <w:marRight w:val="0"/>
          <w:marTop w:val="200"/>
          <w:marBottom w:val="160"/>
          <w:divBdr>
            <w:top w:val="none" w:sz="0" w:space="0" w:color="auto"/>
            <w:left w:val="none" w:sz="0" w:space="0" w:color="auto"/>
            <w:bottom w:val="none" w:sz="0" w:space="0" w:color="auto"/>
            <w:right w:val="none" w:sz="0" w:space="0" w:color="auto"/>
          </w:divBdr>
        </w:div>
        <w:div w:id="956179276">
          <w:marLeft w:val="360"/>
          <w:marRight w:val="0"/>
          <w:marTop w:val="200"/>
          <w:marBottom w:val="160"/>
          <w:divBdr>
            <w:top w:val="none" w:sz="0" w:space="0" w:color="auto"/>
            <w:left w:val="none" w:sz="0" w:space="0" w:color="auto"/>
            <w:bottom w:val="none" w:sz="0" w:space="0" w:color="auto"/>
            <w:right w:val="none" w:sz="0" w:space="0" w:color="auto"/>
          </w:divBdr>
        </w:div>
        <w:div w:id="1088967265">
          <w:marLeft w:val="360"/>
          <w:marRight w:val="0"/>
          <w:marTop w:val="200"/>
          <w:marBottom w:val="160"/>
          <w:divBdr>
            <w:top w:val="none" w:sz="0" w:space="0" w:color="auto"/>
            <w:left w:val="none" w:sz="0" w:space="0" w:color="auto"/>
            <w:bottom w:val="none" w:sz="0" w:space="0" w:color="auto"/>
            <w:right w:val="none" w:sz="0" w:space="0" w:color="auto"/>
          </w:divBdr>
        </w:div>
        <w:div w:id="1121536258">
          <w:marLeft w:val="360"/>
          <w:marRight w:val="0"/>
          <w:marTop w:val="200"/>
          <w:marBottom w:val="160"/>
          <w:divBdr>
            <w:top w:val="none" w:sz="0" w:space="0" w:color="auto"/>
            <w:left w:val="none" w:sz="0" w:space="0" w:color="auto"/>
            <w:bottom w:val="none" w:sz="0" w:space="0" w:color="auto"/>
            <w:right w:val="none" w:sz="0" w:space="0" w:color="auto"/>
          </w:divBdr>
        </w:div>
        <w:div w:id="1254975270">
          <w:marLeft w:val="360"/>
          <w:marRight w:val="0"/>
          <w:marTop w:val="200"/>
          <w:marBottom w:val="160"/>
          <w:divBdr>
            <w:top w:val="none" w:sz="0" w:space="0" w:color="auto"/>
            <w:left w:val="none" w:sz="0" w:space="0" w:color="auto"/>
            <w:bottom w:val="none" w:sz="0" w:space="0" w:color="auto"/>
            <w:right w:val="none" w:sz="0" w:space="0" w:color="auto"/>
          </w:divBdr>
        </w:div>
        <w:div w:id="1563714908">
          <w:marLeft w:val="360"/>
          <w:marRight w:val="0"/>
          <w:marTop w:val="200"/>
          <w:marBottom w:val="160"/>
          <w:divBdr>
            <w:top w:val="none" w:sz="0" w:space="0" w:color="auto"/>
            <w:left w:val="none" w:sz="0" w:space="0" w:color="auto"/>
            <w:bottom w:val="none" w:sz="0" w:space="0" w:color="auto"/>
            <w:right w:val="none" w:sz="0" w:space="0" w:color="auto"/>
          </w:divBdr>
        </w:div>
        <w:div w:id="1852597268">
          <w:marLeft w:val="360"/>
          <w:marRight w:val="0"/>
          <w:marTop w:val="200"/>
          <w:marBottom w:val="160"/>
          <w:divBdr>
            <w:top w:val="none" w:sz="0" w:space="0" w:color="auto"/>
            <w:left w:val="none" w:sz="0" w:space="0" w:color="auto"/>
            <w:bottom w:val="none" w:sz="0" w:space="0" w:color="auto"/>
            <w:right w:val="none" w:sz="0" w:space="0" w:color="auto"/>
          </w:divBdr>
        </w:div>
        <w:div w:id="1861771830">
          <w:marLeft w:val="360"/>
          <w:marRight w:val="0"/>
          <w:marTop w:val="200"/>
          <w:marBottom w:val="160"/>
          <w:divBdr>
            <w:top w:val="none" w:sz="0" w:space="0" w:color="auto"/>
            <w:left w:val="none" w:sz="0" w:space="0" w:color="auto"/>
            <w:bottom w:val="none" w:sz="0" w:space="0" w:color="auto"/>
            <w:right w:val="none" w:sz="0" w:space="0" w:color="auto"/>
          </w:divBdr>
        </w:div>
      </w:divsChild>
    </w:div>
    <w:div w:id="1877739842">
      <w:bodyDiv w:val="1"/>
      <w:marLeft w:val="0"/>
      <w:marRight w:val="0"/>
      <w:marTop w:val="0"/>
      <w:marBottom w:val="0"/>
      <w:divBdr>
        <w:top w:val="none" w:sz="0" w:space="0" w:color="auto"/>
        <w:left w:val="none" w:sz="0" w:space="0" w:color="auto"/>
        <w:bottom w:val="none" w:sz="0" w:space="0" w:color="auto"/>
        <w:right w:val="none" w:sz="0" w:space="0" w:color="auto"/>
      </w:divBdr>
    </w:div>
    <w:div w:id="21420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ma.europa.eu/en/documents/presentation/update-real-world-evidence-darwin-eu-gianmario-candore_en.pdf" TargetMode="External"/><Relationship Id="rId18" Type="http://schemas.openxmlformats.org/officeDocument/2006/relationships/hyperlink" Target="https://doi.org/10.1016/j.vhri.2020.07.57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si/assets/ministrstva/MZ/DOKUMENTI/O-ministrstvu/Sektor-za-dolgotrajno-oskrbo/Kakovost-zdravstvene-obravnave-v-socialnovarstvenih-zavodih-prirocnik-december-2021.pdf" TargetMode="External"/><Relationship Id="rId17" Type="http://schemas.openxmlformats.org/officeDocument/2006/relationships/hyperlink" Target="https://www.intechopen.com/online-first/structure-processes-and-results-in-healthcare-system-in-slovenia" TargetMode="External"/><Relationship Id="rId2" Type="http://schemas.openxmlformats.org/officeDocument/2006/relationships/numbering" Target="numbering.xml"/><Relationship Id="rId16" Type="http://schemas.openxmlformats.org/officeDocument/2006/relationships/hyperlink" Target="https://www.gov.si/assets/ministrstva/MZ/DOKUMENTI/Kakovost-zdravstvenega-varstva/HEALTH-SYSTEM-PERFORMANCE-ASSESSMENT-FOR-SLOVENIA.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0010930/" TargetMode="External"/><Relationship Id="rId5" Type="http://schemas.openxmlformats.org/officeDocument/2006/relationships/webSettings" Target="webSettings.xml"/><Relationship Id="rId15" Type="http://schemas.openxmlformats.org/officeDocument/2006/relationships/hyperlink" Target="https://www.gov.si/assets/ministrstva/MZ/DOKUMENTI/Dostopnost-in-varnost-zdravstvenega-varstva/Kakovost-zdravstvenega-varstva/Porocila/Kazalniki-kakovosti-v-zdravstvu-2019.pdf" TargetMode="External"/><Relationship Id="rId23" Type="http://schemas.openxmlformats.org/officeDocument/2006/relationships/theme" Target="theme/theme1.xml"/><Relationship Id="rId10" Type="http://schemas.openxmlformats.org/officeDocument/2006/relationships/hyperlink" Target="https://www.gov.si/assets/ministrstva/MZ/DOKUMENTI/O-ministrstvu/Sektor-za-dolgotrajno-oskrbo/Kakovost-zdravstvene-obravnave-v-socialnovarstvenih-zavodih-prirocnik-december-2021.pdf" TargetMode="External"/><Relationship Id="rId19" Type="http://schemas.openxmlformats.org/officeDocument/2006/relationships/hyperlink" Target="https://www.zzzs.si/" TargetMode="External"/><Relationship Id="rId4" Type="http://schemas.openxmlformats.org/officeDocument/2006/relationships/settings" Target="settings.xml"/><Relationship Id="rId9" Type="http://schemas.openxmlformats.org/officeDocument/2006/relationships/hyperlink" Target="bookmark://_TOC_250009" TargetMode="External"/><Relationship Id="rId14" Type="http://schemas.openxmlformats.org/officeDocument/2006/relationships/hyperlink" Target="https://pubmed.ncbi.nlm.nih.gov/30010930/"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30F9-50E3-49E1-ADBA-13C99C17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6182</Words>
  <Characters>35238</Characters>
  <Application>Microsoft Office Word</Application>
  <DocSecurity>0</DocSecurity>
  <Lines>293</Lines>
  <Paragraphs>82</Paragraphs>
  <ScaleCrop>false</ScaleCrop>
  <Company/>
  <LinksUpToDate>false</LinksUpToDate>
  <CharactersWithSpaces>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2022-12-22T11:01:00Z</dcterms:created>
  <dcterms:modified xsi:type="dcterms:W3CDTF">2022-12-22T11:04:00Z</dcterms:modified>
</cp:coreProperties>
</file>