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831B7" w14:textId="77777777" w:rsidR="00383EF1" w:rsidRPr="0058646F" w:rsidRDefault="00383EF1" w:rsidP="003A3112">
      <w:pPr>
        <w:pStyle w:val="Glava"/>
        <w:tabs>
          <w:tab w:val="clear" w:pos="4320"/>
          <w:tab w:val="clear" w:pos="8640"/>
          <w:tab w:val="left" w:pos="284"/>
          <w:tab w:val="left" w:pos="5112"/>
        </w:tabs>
        <w:spacing w:before="120" w:line="240" w:lineRule="exact"/>
        <w:ind w:firstLine="284"/>
        <w:rPr>
          <w:rFonts w:cs="Arial"/>
          <w:szCs w:val="20"/>
        </w:rPr>
      </w:pPr>
    </w:p>
    <w:p w14:paraId="5177F041" w14:textId="77777777" w:rsidR="003B3774" w:rsidRDefault="00BE6B01" w:rsidP="003B3774">
      <w:pPr>
        <w:pStyle w:val="Glava"/>
        <w:tabs>
          <w:tab w:val="clear" w:pos="4320"/>
          <w:tab w:val="clear" w:pos="8640"/>
          <w:tab w:val="left" w:pos="284"/>
          <w:tab w:val="left" w:pos="5103"/>
        </w:tabs>
        <w:spacing w:before="120" w:line="240" w:lineRule="exact"/>
        <w:rPr>
          <w:rFonts w:cs="Arial"/>
          <w:szCs w:val="20"/>
        </w:rPr>
      </w:pPr>
      <w:r w:rsidRPr="0058646F">
        <w:rPr>
          <w:rFonts w:cs="Arial"/>
          <w:noProof/>
          <w:szCs w:val="20"/>
          <w:lang w:eastAsia="sl-SI"/>
        </w:rPr>
        <w:drawing>
          <wp:anchor distT="0" distB="0" distL="114300" distR="114300" simplePos="0" relativeHeight="251657728" behindDoc="1" locked="0" layoutInCell="1" allowOverlap="1" wp14:anchorId="731CCB88" wp14:editId="32B908E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321810" cy="972185"/>
            <wp:effectExtent l="0" t="0" r="2540" b="0"/>
            <wp:wrapTight wrapText="bothSides">
              <wp:wrapPolygon edited="0">
                <wp:start x="0" y="0"/>
                <wp:lineTo x="0" y="21163"/>
                <wp:lineTo x="21517" y="21163"/>
                <wp:lineTo x="21517" y="0"/>
                <wp:lineTo x="0" y="0"/>
              </wp:wrapPolygon>
            </wp:wrapTight>
            <wp:docPr id="2" name="Slika 2" descr="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3112" w:rsidRPr="0058646F">
        <w:rPr>
          <w:rFonts w:cs="Arial"/>
          <w:szCs w:val="20"/>
        </w:rPr>
        <w:t>Štefanova ulica 5, 1000 Ljubljana</w:t>
      </w:r>
      <w:r w:rsidR="003A3112" w:rsidRPr="0058646F">
        <w:rPr>
          <w:rFonts w:cs="Arial"/>
          <w:szCs w:val="20"/>
        </w:rPr>
        <w:tab/>
      </w:r>
    </w:p>
    <w:p w14:paraId="2ACD44B9" w14:textId="77777777" w:rsidR="00233D9D" w:rsidRDefault="003B3774" w:rsidP="00233D9D">
      <w:pPr>
        <w:pStyle w:val="Glava"/>
        <w:tabs>
          <w:tab w:val="clear" w:pos="4320"/>
          <w:tab w:val="clear" w:pos="8640"/>
          <w:tab w:val="left" w:pos="284"/>
          <w:tab w:val="left" w:pos="5103"/>
        </w:tabs>
        <w:spacing w:before="120" w:line="240" w:lineRule="exact"/>
        <w:ind w:left="284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233D9D">
        <w:rPr>
          <w:rFonts w:cs="Arial"/>
          <w:szCs w:val="20"/>
        </w:rPr>
        <w:t xml:space="preserve">                    </w:t>
      </w:r>
    </w:p>
    <w:p w14:paraId="0148BEFD" w14:textId="73D35BF4" w:rsidR="003A3112" w:rsidRPr="0058646F" w:rsidRDefault="00233D9D" w:rsidP="00233D9D">
      <w:pPr>
        <w:pStyle w:val="Glava"/>
        <w:tabs>
          <w:tab w:val="clear" w:pos="4320"/>
          <w:tab w:val="clear" w:pos="8640"/>
          <w:tab w:val="left" w:pos="284"/>
          <w:tab w:val="left" w:pos="5103"/>
        </w:tabs>
        <w:spacing w:before="120" w:line="240" w:lineRule="exact"/>
        <w:ind w:left="284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</w:t>
      </w:r>
      <w:bookmarkStart w:id="0" w:name="_GoBack"/>
      <w:bookmarkEnd w:id="0"/>
      <w:r w:rsidR="003A3112" w:rsidRPr="0058646F">
        <w:rPr>
          <w:rFonts w:cs="Arial"/>
          <w:szCs w:val="20"/>
        </w:rPr>
        <w:t>T: 01 478 60 01</w:t>
      </w:r>
    </w:p>
    <w:p w14:paraId="5ED3AD6D" w14:textId="77777777" w:rsidR="003A3112" w:rsidRPr="0058646F" w:rsidRDefault="003A3112" w:rsidP="003A3112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</w:rPr>
      </w:pPr>
      <w:r w:rsidRPr="0058646F">
        <w:rPr>
          <w:rFonts w:cs="Arial"/>
          <w:szCs w:val="20"/>
        </w:rPr>
        <w:tab/>
        <w:t xml:space="preserve">F: 01 478 60 58 </w:t>
      </w:r>
    </w:p>
    <w:p w14:paraId="79B10D4E" w14:textId="77777777" w:rsidR="003A3112" w:rsidRPr="0058646F" w:rsidRDefault="003A3112" w:rsidP="003A3112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</w:rPr>
      </w:pPr>
      <w:r w:rsidRPr="0058646F">
        <w:rPr>
          <w:rFonts w:cs="Arial"/>
          <w:szCs w:val="20"/>
        </w:rPr>
        <w:tab/>
        <w:t>E: gp.mz@gov.si</w:t>
      </w:r>
    </w:p>
    <w:p w14:paraId="1858656C" w14:textId="77777777" w:rsidR="003A3112" w:rsidRPr="0058646F" w:rsidRDefault="003A3112" w:rsidP="003A3112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</w:rPr>
      </w:pPr>
      <w:r w:rsidRPr="0058646F">
        <w:rPr>
          <w:rFonts w:cs="Arial"/>
          <w:szCs w:val="20"/>
        </w:rPr>
        <w:tab/>
        <w:t>www.mz.gov.si</w:t>
      </w:r>
    </w:p>
    <w:p w14:paraId="12378BEC" w14:textId="77777777" w:rsidR="00107ED0" w:rsidRPr="0058646F" w:rsidRDefault="00107ED0" w:rsidP="00107ED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7FF8C3C" w14:textId="77777777" w:rsidR="00192C38" w:rsidRPr="0058646F" w:rsidRDefault="00192C38" w:rsidP="00107ED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1B3E025" w14:textId="77777777" w:rsidR="00383EF1" w:rsidRPr="0058646F" w:rsidRDefault="00383EF1" w:rsidP="00C94FA9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383EF1" w:rsidRPr="00AC3CF1" w14:paraId="0C8D81C8" w14:textId="77777777" w:rsidTr="0087519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CAAB925" w14:textId="77777777" w:rsidR="00383EF1" w:rsidRPr="00AC3CF1" w:rsidRDefault="0054405D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3C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AC3CF1" w:rsidRPr="00AC3C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0070-</w:t>
            </w:r>
            <w:r w:rsidR="00AC3C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198</w:t>
            </w:r>
            <w:r w:rsidR="00AC3CF1" w:rsidRPr="00AC3C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/2020</w:t>
            </w:r>
          </w:p>
        </w:tc>
      </w:tr>
      <w:tr w:rsidR="00383EF1" w:rsidRPr="00AC3CF1" w14:paraId="63B09528" w14:textId="77777777" w:rsidTr="0087519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BB8981F" w14:textId="77777777" w:rsidR="00383EF1" w:rsidRPr="00AC3CF1" w:rsidRDefault="00383EF1" w:rsidP="009B698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3C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Ljubljana, </w:t>
            </w:r>
            <w:r w:rsidR="00AC3CF1" w:rsidRPr="00AC3C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</w:t>
            </w:r>
            <w:r w:rsidR="00AC0F8A" w:rsidRPr="00AC3C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12. 2020</w:t>
            </w:r>
          </w:p>
        </w:tc>
      </w:tr>
      <w:tr w:rsidR="00383EF1" w:rsidRPr="0058646F" w14:paraId="0E8F21D2" w14:textId="77777777" w:rsidTr="0087519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8570CB5" w14:textId="77777777" w:rsidR="00383EF1" w:rsidRPr="0058646F" w:rsidRDefault="00383EF1" w:rsidP="0054405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3C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EVA </w:t>
            </w:r>
            <w:r w:rsidR="001952BF" w:rsidRPr="00AC3C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0F60F4" w:rsidRPr="00AC3C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2020-2711-</w:t>
            </w:r>
            <w:r w:rsidR="00AC3CF1" w:rsidRPr="00AC3C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0152</w:t>
            </w:r>
          </w:p>
        </w:tc>
      </w:tr>
      <w:tr w:rsidR="00383EF1" w:rsidRPr="0058646F" w14:paraId="74333A5F" w14:textId="77777777" w:rsidTr="0087519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4113342" w14:textId="77777777" w:rsidR="00383EF1" w:rsidRPr="0058646F" w:rsidRDefault="00383EF1" w:rsidP="00383EF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E826C5" w14:textId="77777777" w:rsidR="00383EF1" w:rsidRPr="0058646F" w:rsidRDefault="00383EF1" w:rsidP="00383EF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5F242B75" w14:textId="77777777" w:rsidR="00383EF1" w:rsidRPr="0058646F" w:rsidRDefault="00233D9D" w:rsidP="00383EF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383EF1" w:rsidRPr="0058646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09A403D2" w14:textId="77777777" w:rsidR="00383EF1" w:rsidRPr="0058646F" w:rsidRDefault="00383EF1" w:rsidP="00383EF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EF1" w:rsidRPr="0058646F" w14:paraId="4FCC5929" w14:textId="77777777" w:rsidTr="0087519E">
        <w:tc>
          <w:tcPr>
            <w:tcW w:w="9163" w:type="dxa"/>
            <w:gridSpan w:val="4"/>
          </w:tcPr>
          <w:p w14:paraId="6C53395B" w14:textId="77777777" w:rsidR="00383EF1" w:rsidRPr="0058646F" w:rsidRDefault="00383EF1" w:rsidP="00AC0F8A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ZADEVA:</w:t>
            </w:r>
            <w:r w:rsidR="000F3D10"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AC0F8A"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Uredba o izvajanju presejalnih programov za zgodnje odkrivanje okužb z virusom SARS-CoV-2</w:t>
            </w:r>
            <w:r w:rsidR="00D64B18"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predlog za obravnavo </w:t>
            </w:r>
          </w:p>
        </w:tc>
      </w:tr>
      <w:tr w:rsidR="00383EF1" w:rsidRPr="0058646F" w14:paraId="2EBC270A" w14:textId="77777777" w:rsidTr="0087519E">
        <w:tc>
          <w:tcPr>
            <w:tcW w:w="9163" w:type="dxa"/>
            <w:gridSpan w:val="4"/>
          </w:tcPr>
          <w:p w14:paraId="6D855288" w14:textId="77777777" w:rsidR="00383EF1" w:rsidRPr="0058646F" w:rsidRDefault="00383EF1" w:rsidP="00383EF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383EF1" w:rsidRPr="0058646F" w14:paraId="708066FE" w14:textId="77777777" w:rsidTr="0087519E">
        <w:tc>
          <w:tcPr>
            <w:tcW w:w="9163" w:type="dxa"/>
            <w:gridSpan w:val="4"/>
          </w:tcPr>
          <w:p w14:paraId="03327963" w14:textId="77777777" w:rsidR="000A76A8" w:rsidRPr="0058646F" w:rsidRDefault="008966DA" w:rsidP="000A76A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Na podlagi </w:t>
            </w:r>
            <w:r w:rsidR="00935704"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šestega</w:t>
            </w:r>
            <w:r w:rsidR="001952BF"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odstavka </w:t>
            </w: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="001952BF"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 člena Zakona o Vladi Republike Slovenije (Uradni list RS, št. 24/05 – uradno prečiščeno besedilo, 109/08, 38/10 – ZUKN, 8/12, 21/13, 47/13 – ZDU-1G, 65/14 in 55/17) je Vlada Republike Slovenije na ……… seji dne ………….. sprejela naslednji</w:t>
            </w:r>
          </w:p>
          <w:p w14:paraId="42677AC5" w14:textId="77777777" w:rsidR="008966DA" w:rsidRPr="0058646F" w:rsidRDefault="008966DA" w:rsidP="000A76A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6DDAD11" w14:textId="77777777" w:rsidR="008966DA" w:rsidRPr="0058646F" w:rsidRDefault="008966DA" w:rsidP="000A76A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14512F5" w14:textId="77777777" w:rsidR="009704DA" w:rsidRPr="0058646F" w:rsidRDefault="000A76A8" w:rsidP="00295F6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SKLEP</w:t>
            </w:r>
          </w:p>
          <w:p w14:paraId="61F51A2B" w14:textId="77777777" w:rsidR="006C6777" w:rsidRPr="0058646F" w:rsidRDefault="006C6777" w:rsidP="000A76A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2F9C34F" w14:textId="5795C43A" w:rsidR="008966DA" w:rsidRPr="0058646F" w:rsidRDefault="008966DA" w:rsidP="001952B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bookmarkStart w:id="1" w:name="_Hlk54084333"/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Vlada Republike Slovenije je izdala </w:t>
            </w:r>
            <w:r w:rsidR="00AC0F8A"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Uredbo o izvajanju presejalnih programov za zgodnje odkrivanje okužb z virusom SARS-CoV-2 </w:t>
            </w:r>
            <w:r w:rsidR="001E62E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in</w:t>
            </w:r>
            <w:r w:rsidR="001E62E8"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AC0F8A"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jo</w:t>
            </w: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objavi v Uradnem listu Republike Slovenije.</w:t>
            </w:r>
          </w:p>
          <w:bookmarkEnd w:id="1"/>
          <w:p w14:paraId="12C65F74" w14:textId="77777777" w:rsidR="001952BF" w:rsidRPr="0058646F" w:rsidRDefault="001952BF" w:rsidP="001952B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F48AFFE" w14:textId="77777777" w:rsidR="00BC58BA" w:rsidRPr="0058646F" w:rsidRDefault="00BC58BA" w:rsidP="00BC58BA">
            <w:pPr>
              <w:tabs>
                <w:tab w:val="left" w:pos="7920"/>
              </w:tabs>
              <w:autoSpaceDE w:val="0"/>
              <w:autoSpaceDN w:val="0"/>
              <w:adjustRightInd w:val="0"/>
              <w:spacing w:line="240" w:lineRule="auto"/>
              <w:ind w:left="3400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</w:t>
            </w:r>
            <w:r w:rsidR="008966DA"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r. Božo Predalič</w:t>
            </w:r>
          </w:p>
          <w:p w14:paraId="02948EBA" w14:textId="77777777" w:rsidR="008966DA" w:rsidRPr="0058646F" w:rsidRDefault="008966DA" w:rsidP="00BC58BA">
            <w:pPr>
              <w:tabs>
                <w:tab w:val="left" w:pos="7920"/>
              </w:tabs>
              <w:autoSpaceDE w:val="0"/>
              <w:autoSpaceDN w:val="0"/>
              <w:adjustRightInd w:val="0"/>
              <w:spacing w:line="240" w:lineRule="auto"/>
              <w:ind w:left="3400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generalni sekretar</w:t>
            </w:r>
          </w:p>
          <w:p w14:paraId="183414D1" w14:textId="77777777" w:rsidR="008966DA" w:rsidRPr="0058646F" w:rsidRDefault="008966DA" w:rsidP="008966DA">
            <w:pPr>
              <w:pStyle w:val="podpisi"/>
              <w:spacing w:line="240" w:lineRule="auto"/>
              <w:rPr>
                <w:rFonts w:cs="Arial"/>
                <w:iCs/>
                <w:szCs w:val="20"/>
                <w:lang w:val="sl-SI" w:eastAsia="sl-SI"/>
              </w:rPr>
            </w:pPr>
          </w:p>
          <w:p w14:paraId="210F65F4" w14:textId="77777777" w:rsidR="008966DA" w:rsidRPr="0058646F" w:rsidRDefault="008966DA" w:rsidP="008966DA">
            <w:pPr>
              <w:tabs>
                <w:tab w:val="left" w:pos="557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6C70BD1" w14:textId="77777777" w:rsidR="008966DA" w:rsidRPr="0058646F" w:rsidRDefault="008966DA" w:rsidP="008966D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Prejmejo:</w:t>
            </w:r>
          </w:p>
          <w:p w14:paraId="7D1D4A62" w14:textId="77777777" w:rsidR="008966DA" w:rsidRPr="0058646F" w:rsidRDefault="008966DA" w:rsidP="008966D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60" w:lineRule="exact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ministrstva</w:t>
            </w:r>
          </w:p>
          <w:p w14:paraId="67BB7C4C" w14:textId="77777777" w:rsidR="008966DA" w:rsidRPr="0058646F" w:rsidRDefault="008966DA" w:rsidP="008966D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60" w:lineRule="exact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vladne službe</w:t>
            </w:r>
          </w:p>
          <w:p w14:paraId="1E9C62A0" w14:textId="77777777" w:rsidR="00383EF1" w:rsidRPr="0058646F" w:rsidRDefault="00383EF1" w:rsidP="008966D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383EF1" w:rsidRPr="0058646F" w14:paraId="4A8EC70D" w14:textId="77777777" w:rsidTr="0087519E">
        <w:tc>
          <w:tcPr>
            <w:tcW w:w="9163" w:type="dxa"/>
            <w:gridSpan w:val="4"/>
          </w:tcPr>
          <w:p w14:paraId="08FC1A6F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383EF1" w:rsidRPr="0058646F" w14:paraId="0DA4A2ED" w14:textId="77777777" w:rsidTr="0087519E">
        <w:tc>
          <w:tcPr>
            <w:tcW w:w="9163" w:type="dxa"/>
            <w:gridSpan w:val="4"/>
          </w:tcPr>
          <w:p w14:paraId="62771670" w14:textId="77777777" w:rsidR="00383EF1" w:rsidRPr="0058646F" w:rsidRDefault="009F0237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383EF1" w:rsidRPr="0058646F" w14:paraId="47207E5F" w14:textId="77777777" w:rsidTr="0087519E">
        <w:tc>
          <w:tcPr>
            <w:tcW w:w="9163" w:type="dxa"/>
            <w:gridSpan w:val="4"/>
          </w:tcPr>
          <w:p w14:paraId="000B2895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383EF1" w:rsidRPr="0058646F" w14:paraId="50CCA75B" w14:textId="77777777" w:rsidTr="0087519E">
        <w:tc>
          <w:tcPr>
            <w:tcW w:w="9163" w:type="dxa"/>
            <w:gridSpan w:val="4"/>
          </w:tcPr>
          <w:p w14:paraId="449CDCBA" w14:textId="77777777" w:rsidR="0099279E" w:rsidRPr="0058646F" w:rsidRDefault="00AC0F8A" w:rsidP="00AC0F8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mag. Marija Magajne, državna sekretarka</w:t>
            </w:r>
          </w:p>
        </w:tc>
      </w:tr>
      <w:tr w:rsidR="00383EF1" w:rsidRPr="0058646F" w14:paraId="061EB27A" w14:textId="77777777" w:rsidTr="0087519E">
        <w:tc>
          <w:tcPr>
            <w:tcW w:w="9163" w:type="dxa"/>
            <w:gridSpan w:val="4"/>
          </w:tcPr>
          <w:p w14:paraId="563D3B74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383EF1" w:rsidRPr="0058646F" w14:paraId="53EA7803" w14:textId="77777777" w:rsidTr="0087519E">
        <w:tc>
          <w:tcPr>
            <w:tcW w:w="9163" w:type="dxa"/>
            <w:gridSpan w:val="4"/>
          </w:tcPr>
          <w:p w14:paraId="62B1A3EC" w14:textId="77777777" w:rsidR="00383EF1" w:rsidRPr="0058646F" w:rsidRDefault="009F0237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383EF1" w:rsidRPr="0058646F" w14:paraId="71DD0383" w14:textId="77777777" w:rsidTr="0087519E">
        <w:tc>
          <w:tcPr>
            <w:tcW w:w="9163" w:type="dxa"/>
            <w:gridSpan w:val="4"/>
          </w:tcPr>
          <w:p w14:paraId="650AFEC7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383EF1" w:rsidRPr="0058646F" w14:paraId="1C3FBA5B" w14:textId="77777777" w:rsidTr="0087519E">
        <w:tc>
          <w:tcPr>
            <w:tcW w:w="9163" w:type="dxa"/>
            <w:gridSpan w:val="4"/>
          </w:tcPr>
          <w:p w14:paraId="46DCB605" w14:textId="77777777" w:rsidR="00383EF1" w:rsidRPr="0058646F" w:rsidRDefault="009F0237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383EF1" w:rsidRPr="0058646F" w14:paraId="5EB1ABD8" w14:textId="77777777" w:rsidTr="0087519E">
        <w:tc>
          <w:tcPr>
            <w:tcW w:w="9163" w:type="dxa"/>
            <w:gridSpan w:val="4"/>
          </w:tcPr>
          <w:p w14:paraId="53DCF50C" w14:textId="77777777" w:rsidR="00383EF1" w:rsidRPr="0058646F" w:rsidRDefault="00383EF1" w:rsidP="00383EF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383EF1" w:rsidRPr="0058646F" w14:paraId="4ADC2023" w14:textId="77777777" w:rsidTr="0087519E">
        <w:tc>
          <w:tcPr>
            <w:tcW w:w="9163" w:type="dxa"/>
            <w:gridSpan w:val="4"/>
          </w:tcPr>
          <w:p w14:paraId="611A592E" w14:textId="77777777" w:rsidR="00383EF1" w:rsidRPr="0058646F" w:rsidRDefault="009E01A8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383EF1" w:rsidRPr="0058646F" w14:paraId="4C777D36" w14:textId="77777777" w:rsidTr="0087519E">
        <w:tc>
          <w:tcPr>
            <w:tcW w:w="9163" w:type="dxa"/>
            <w:gridSpan w:val="4"/>
          </w:tcPr>
          <w:p w14:paraId="79C9C42A" w14:textId="77777777" w:rsidR="00383EF1" w:rsidRPr="0058646F" w:rsidRDefault="00383EF1" w:rsidP="00383EF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383EF1" w:rsidRPr="0058646F" w14:paraId="185EEB2B" w14:textId="77777777" w:rsidTr="0087519E">
        <w:tc>
          <w:tcPr>
            <w:tcW w:w="1448" w:type="dxa"/>
          </w:tcPr>
          <w:p w14:paraId="1F0B677F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a)</w:t>
            </w:r>
          </w:p>
        </w:tc>
        <w:tc>
          <w:tcPr>
            <w:tcW w:w="5444" w:type="dxa"/>
            <w:gridSpan w:val="2"/>
          </w:tcPr>
          <w:p w14:paraId="138E35AD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51ADECB6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58646F" w14:paraId="62F03C9F" w14:textId="77777777" w:rsidTr="0087519E">
        <w:tc>
          <w:tcPr>
            <w:tcW w:w="1448" w:type="dxa"/>
          </w:tcPr>
          <w:p w14:paraId="0C709D6D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5754190A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051888C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58646F" w14:paraId="40210A77" w14:textId="77777777" w:rsidTr="0087519E">
        <w:tc>
          <w:tcPr>
            <w:tcW w:w="1448" w:type="dxa"/>
          </w:tcPr>
          <w:p w14:paraId="355290D4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3B8AF287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5C86F2E4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58646F" w14:paraId="09361334" w14:textId="77777777" w:rsidTr="0087519E">
        <w:tc>
          <w:tcPr>
            <w:tcW w:w="1448" w:type="dxa"/>
          </w:tcPr>
          <w:p w14:paraId="4E9B57D0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3884A593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58646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53D0B82A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58646F" w14:paraId="09352CF7" w14:textId="77777777" w:rsidTr="0087519E">
        <w:tc>
          <w:tcPr>
            <w:tcW w:w="1448" w:type="dxa"/>
          </w:tcPr>
          <w:p w14:paraId="7A8B7399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52DEC03F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468220E8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58646F" w14:paraId="5E49D781" w14:textId="77777777" w:rsidTr="0087519E">
        <w:tc>
          <w:tcPr>
            <w:tcW w:w="1448" w:type="dxa"/>
          </w:tcPr>
          <w:p w14:paraId="580ABA8C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2EA37D41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5108EBC5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58646F" w14:paraId="49CF00F5" w14:textId="77777777" w:rsidTr="0087519E">
        <w:tc>
          <w:tcPr>
            <w:tcW w:w="1448" w:type="dxa"/>
            <w:tcBorders>
              <w:bottom w:val="single" w:sz="4" w:space="0" w:color="auto"/>
            </w:tcBorders>
          </w:tcPr>
          <w:p w14:paraId="51DD6221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50A65E7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6AF4278E" w14:textId="77777777" w:rsidR="00383EF1" w:rsidRPr="0058646F" w:rsidRDefault="00383EF1" w:rsidP="0049707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339E6E38" w14:textId="77777777" w:rsidR="00383EF1" w:rsidRPr="0058646F" w:rsidRDefault="00383EF1" w:rsidP="0049707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FF72917" w14:textId="77777777" w:rsidR="00383EF1" w:rsidRPr="0058646F" w:rsidRDefault="00383EF1" w:rsidP="0049707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7F053E3" w14:textId="77777777" w:rsidR="00383EF1" w:rsidRPr="0058646F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58646F" w14:paraId="4B5D1A5D" w14:textId="77777777" w:rsidTr="0087519E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A83" w14:textId="77777777" w:rsidR="00383EF1" w:rsidRPr="0058646F" w:rsidRDefault="00383EF1" w:rsidP="00383EF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1F884F76" w14:textId="77777777" w:rsidR="00383EF1" w:rsidRPr="0058646F" w:rsidRDefault="009F0237" w:rsidP="00383EF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</w:tr>
    </w:tbl>
    <w:p w14:paraId="4DC939FA" w14:textId="77777777" w:rsidR="00383EF1" w:rsidRPr="0058646F" w:rsidRDefault="00383EF1" w:rsidP="00383EF1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9"/>
        <w:gridCol w:w="2431"/>
      </w:tblGrid>
      <w:tr w:rsidR="00383EF1" w:rsidRPr="0058646F" w14:paraId="6E018143" w14:textId="77777777" w:rsidTr="003A7322">
        <w:trPr>
          <w:trHeight w:val="1152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FDA5" w14:textId="77777777" w:rsidR="00383EF1" w:rsidRPr="0058646F" w:rsidRDefault="00383EF1" w:rsidP="00383EF1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8646F">
              <w:rPr>
                <w:rFonts w:ascii="Arial" w:eastAsia="Times New Roman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1C2C63E8" w14:textId="77777777" w:rsidR="00383EF1" w:rsidRPr="0058646F" w:rsidRDefault="0002079D" w:rsidP="0002079D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</w:rPr>
              <w:t>Nima finančnih posledic.</w:t>
            </w:r>
          </w:p>
        </w:tc>
      </w:tr>
      <w:tr w:rsidR="00383EF1" w:rsidRPr="0058646F" w14:paraId="1667E844" w14:textId="77777777" w:rsidTr="003A7322">
        <w:trPr>
          <w:trHeight w:val="371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DA34" w14:textId="77777777" w:rsidR="00383EF1" w:rsidRPr="0058646F" w:rsidRDefault="00383EF1" w:rsidP="00383EF1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8646F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383EF1" w:rsidRPr="0058646F" w14:paraId="288C8FD4" w14:textId="77777777" w:rsidTr="003A7322">
        <w:tc>
          <w:tcPr>
            <w:tcW w:w="6669" w:type="dxa"/>
          </w:tcPr>
          <w:p w14:paraId="2B463758" w14:textId="77777777" w:rsidR="00383EF1" w:rsidRPr="0058646F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3FC5FF1D" w14:textId="77777777" w:rsidR="00383EF1" w:rsidRPr="0058646F" w:rsidRDefault="00383EF1" w:rsidP="0049707B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29D8D4B4" w14:textId="77777777" w:rsidR="00383EF1" w:rsidRPr="0058646F" w:rsidRDefault="00383EF1" w:rsidP="0049707B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7E64B6B5" w14:textId="77777777" w:rsidR="00383EF1" w:rsidRPr="0058646F" w:rsidRDefault="00383EF1" w:rsidP="0049707B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78C23C3B" w14:textId="77777777" w:rsidR="00383EF1" w:rsidRPr="0058646F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</w:tcPr>
          <w:p w14:paraId="4E8D94A6" w14:textId="77777777" w:rsidR="00383EF1" w:rsidRPr="0058646F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58646F" w14:paraId="747B972D" w14:textId="77777777" w:rsidTr="003A7322">
        <w:trPr>
          <w:trHeight w:val="274"/>
        </w:trPr>
        <w:tc>
          <w:tcPr>
            <w:tcW w:w="9100" w:type="dxa"/>
            <w:gridSpan w:val="2"/>
          </w:tcPr>
          <w:p w14:paraId="33768498" w14:textId="77777777" w:rsidR="00383EF1" w:rsidRPr="0058646F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64C9871F" w14:textId="77777777" w:rsidR="00383EF1" w:rsidRPr="0058646F" w:rsidRDefault="00383EF1" w:rsidP="0049707B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</w:t>
            </w:r>
            <w:r w:rsidR="0002079D"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upnosti občin Slovenije SOS: </w:t>
            </w: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22518A2E" w14:textId="77777777" w:rsidR="00383EF1" w:rsidRPr="0058646F" w:rsidRDefault="00383EF1" w:rsidP="0049707B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</w:t>
            </w:r>
            <w:r w:rsidR="0002079D"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ruženju občin Slovenije ZOS: </w:t>
            </w: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2D2EB8FD" w14:textId="77777777" w:rsidR="00383EF1" w:rsidRPr="0058646F" w:rsidRDefault="00383EF1" w:rsidP="0049707B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</w:t>
            </w:r>
            <w:r w:rsidR="0002079D"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estnih občin Slovenije ZMOS: </w:t>
            </w: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58646F" w14:paraId="3A575B5E" w14:textId="77777777" w:rsidTr="003A7322">
        <w:tc>
          <w:tcPr>
            <w:tcW w:w="9100" w:type="dxa"/>
            <w:gridSpan w:val="2"/>
            <w:vAlign w:val="center"/>
          </w:tcPr>
          <w:p w14:paraId="44638E50" w14:textId="77777777" w:rsidR="00383EF1" w:rsidRPr="0058646F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383EF1" w:rsidRPr="0058646F" w14:paraId="599A84AA" w14:textId="77777777" w:rsidTr="003A7322">
        <w:tc>
          <w:tcPr>
            <w:tcW w:w="6669" w:type="dxa"/>
          </w:tcPr>
          <w:p w14:paraId="445909DA" w14:textId="77777777" w:rsidR="00383EF1" w:rsidRPr="0058646F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</w:tcPr>
          <w:p w14:paraId="26DBCED5" w14:textId="77777777" w:rsidR="00383EF1" w:rsidRPr="0058646F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58646F" w14:paraId="12CE42C2" w14:textId="77777777" w:rsidTr="003A7322">
        <w:tc>
          <w:tcPr>
            <w:tcW w:w="9100" w:type="dxa"/>
            <w:gridSpan w:val="2"/>
          </w:tcPr>
          <w:p w14:paraId="17E04BF2" w14:textId="77777777" w:rsidR="00383EF1" w:rsidRPr="0058646F" w:rsidRDefault="0002079D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Na podlagi določbe sedmega odstavka 9. člena Poslovnika Vlade Republike Slovenije se pri pripravi predloga sklepa, javnosti ne povabi k sodelovanju.  </w:t>
            </w:r>
          </w:p>
        </w:tc>
      </w:tr>
      <w:tr w:rsidR="00383EF1" w:rsidRPr="0058646F" w14:paraId="734E1D02" w14:textId="77777777" w:rsidTr="003A7322">
        <w:tc>
          <w:tcPr>
            <w:tcW w:w="6669" w:type="dxa"/>
            <w:vAlign w:val="center"/>
          </w:tcPr>
          <w:p w14:paraId="0DE3B6AA" w14:textId="77777777" w:rsidR="00383EF1" w:rsidRPr="0058646F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vAlign w:val="center"/>
          </w:tcPr>
          <w:p w14:paraId="73E35559" w14:textId="77777777" w:rsidR="00383EF1" w:rsidRPr="0058646F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58646F" w14:paraId="42C4BB42" w14:textId="77777777" w:rsidTr="003A7322">
        <w:tc>
          <w:tcPr>
            <w:tcW w:w="6669" w:type="dxa"/>
            <w:vAlign w:val="center"/>
          </w:tcPr>
          <w:p w14:paraId="16BBC24D" w14:textId="77777777" w:rsidR="00383EF1" w:rsidRPr="0058646F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vAlign w:val="center"/>
          </w:tcPr>
          <w:p w14:paraId="3C19BF17" w14:textId="77777777" w:rsidR="00383EF1" w:rsidRPr="0058646F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64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58646F" w14:paraId="47DA154B" w14:textId="77777777" w:rsidTr="003A7322"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9D88" w14:textId="77777777" w:rsidR="000A76A8" w:rsidRPr="0058646F" w:rsidRDefault="000A76A8" w:rsidP="009B69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7ABB52A8" w14:textId="7C886012" w:rsidR="00DF215F" w:rsidRPr="0058646F" w:rsidRDefault="00DF215F" w:rsidP="00DF215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center"/>
              <w:textAlignment w:val="baseline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mag. Marija Magajne</w:t>
            </w:r>
          </w:p>
          <w:p w14:paraId="6C67093B" w14:textId="54D47407" w:rsidR="00DF215F" w:rsidRPr="0058646F" w:rsidRDefault="00DF215F" w:rsidP="00DF215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DRŽAVNA SEKRETARKA</w:t>
            </w:r>
            <w:r w:rsidRPr="0058646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</w:tbl>
    <w:p w14:paraId="146FB7A3" w14:textId="77777777" w:rsidR="00C94FA9" w:rsidRPr="0058646F" w:rsidRDefault="00C94FA9">
      <w:pPr>
        <w:rPr>
          <w:rFonts w:ascii="Arial" w:hAnsi="Arial" w:cs="Arial"/>
          <w:sz w:val="20"/>
          <w:szCs w:val="20"/>
        </w:rPr>
        <w:sectPr w:rsidR="00C94FA9" w:rsidRPr="0058646F" w:rsidSect="00E455F9">
          <w:headerReference w:type="first" r:id="rId10"/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14:paraId="1CE4B671" w14:textId="77777777" w:rsidR="00AB0487" w:rsidRPr="0058646F" w:rsidRDefault="00AB0487" w:rsidP="00AB0487">
      <w:pPr>
        <w:rPr>
          <w:rFonts w:ascii="Arial" w:hAnsi="Arial" w:cs="Arial"/>
          <w:sz w:val="20"/>
          <w:szCs w:val="20"/>
        </w:rPr>
      </w:pPr>
      <w:r w:rsidRPr="0058646F">
        <w:rPr>
          <w:rFonts w:ascii="Arial" w:hAnsi="Arial" w:cs="Arial"/>
          <w:b/>
          <w:sz w:val="20"/>
          <w:szCs w:val="20"/>
        </w:rPr>
        <w:lastRenderedPageBreak/>
        <w:t xml:space="preserve">PRILOGA </w:t>
      </w:r>
      <w:r w:rsidR="0099279E" w:rsidRPr="0058646F">
        <w:rPr>
          <w:rFonts w:ascii="Arial" w:hAnsi="Arial" w:cs="Arial"/>
          <w:b/>
          <w:sz w:val="20"/>
          <w:szCs w:val="20"/>
        </w:rPr>
        <w:t>1</w:t>
      </w:r>
    </w:p>
    <w:p w14:paraId="0D37D8CF" w14:textId="77777777" w:rsidR="00935704" w:rsidRPr="0058646F" w:rsidRDefault="00935704" w:rsidP="00935704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58646F">
        <w:rPr>
          <w:rFonts w:ascii="Arial" w:eastAsia="Times New Roman" w:hAnsi="Arial" w:cs="Arial"/>
          <w:iCs/>
          <w:sz w:val="20"/>
          <w:szCs w:val="20"/>
          <w:lang w:eastAsia="sl-SI"/>
        </w:rPr>
        <w:t>Na podlagi šestega odstavka 21. člena Zakona o Vladi Republike Slovenije (Uradni list RS, št. 24/05 – uradno prečiščeno besedilo, 109/08, 38/10 – ZUKN, 8/12, 21/13, 47/13 – ZDU-1G, 65/14 in 55/17) je Vlada Republike Slovenije na ……… seji dne ………….. sprejela naslednji</w:t>
      </w:r>
    </w:p>
    <w:p w14:paraId="328522D0" w14:textId="77777777" w:rsidR="00935704" w:rsidRPr="0058646F" w:rsidRDefault="00935704" w:rsidP="00935704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8956672" w14:textId="77777777" w:rsidR="00526050" w:rsidRPr="0058646F" w:rsidRDefault="00526050" w:rsidP="00526050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687F7EF" w14:textId="77777777" w:rsidR="001952BF" w:rsidRPr="0058646F" w:rsidRDefault="001952BF" w:rsidP="00526050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93F6178" w14:textId="77777777" w:rsidR="00526050" w:rsidRPr="0058646F" w:rsidRDefault="00526050" w:rsidP="00526050">
      <w:pPr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58646F">
        <w:rPr>
          <w:rFonts w:ascii="Arial" w:eastAsia="Times New Roman" w:hAnsi="Arial" w:cs="Arial"/>
          <w:iCs/>
          <w:sz w:val="20"/>
          <w:szCs w:val="20"/>
          <w:lang w:eastAsia="sl-SI"/>
        </w:rPr>
        <w:t>SKLEP</w:t>
      </w:r>
    </w:p>
    <w:p w14:paraId="4F8B03AC" w14:textId="77777777" w:rsidR="00526050" w:rsidRPr="0058646F" w:rsidRDefault="00526050" w:rsidP="00526050">
      <w:pPr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318B77A" w14:textId="2795CA73" w:rsidR="00CD400D" w:rsidRPr="0058646F" w:rsidRDefault="00CD400D" w:rsidP="00CD40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58646F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Vlada Republike Slovenije je izdala </w:t>
      </w:r>
      <w:r w:rsidR="00AC0F8A" w:rsidRPr="0058646F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Uredbo o izvajanju presejalnih programov za zgodnje odkrivanje okužb z virusom SARS-CoV-2 </w:t>
      </w:r>
      <w:r w:rsidR="001E62E8">
        <w:rPr>
          <w:rFonts w:ascii="Arial" w:eastAsia="Times New Roman" w:hAnsi="Arial" w:cs="Arial"/>
          <w:iCs/>
          <w:sz w:val="20"/>
          <w:szCs w:val="20"/>
          <w:lang w:eastAsia="sl-SI"/>
        </w:rPr>
        <w:t>in</w:t>
      </w:r>
      <w:r w:rsidR="001E62E8" w:rsidRPr="0058646F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AC0F8A" w:rsidRPr="0058646F">
        <w:rPr>
          <w:rFonts w:ascii="Arial" w:eastAsia="Times New Roman" w:hAnsi="Arial" w:cs="Arial"/>
          <w:iCs/>
          <w:sz w:val="20"/>
          <w:szCs w:val="20"/>
          <w:lang w:eastAsia="sl-SI"/>
        </w:rPr>
        <w:t>jo objavi v Uradnem listu Republike Slovenije.</w:t>
      </w:r>
    </w:p>
    <w:p w14:paraId="06437C92" w14:textId="77777777" w:rsidR="00BC58BA" w:rsidRPr="0058646F" w:rsidRDefault="00BC58BA" w:rsidP="00BC58BA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left="3400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60E97D2" w14:textId="77777777" w:rsidR="00BC58BA" w:rsidRPr="0058646F" w:rsidRDefault="00BC58BA" w:rsidP="00BC58BA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left="3400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8E348A0" w14:textId="77777777" w:rsidR="00526050" w:rsidRPr="0058646F" w:rsidRDefault="0008055F" w:rsidP="00BC58BA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left="3400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58646F">
        <w:rPr>
          <w:rFonts w:ascii="Arial" w:eastAsia="Times New Roman" w:hAnsi="Arial" w:cs="Arial"/>
          <w:iCs/>
          <w:sz w:val="20"/>
          <w:szCs w:val="20"/>
          <w:lang w:eastAsia="sl-SI"/>
        </w:rPr>
        <w:t>D</w:t>
      </w:r>
      <w:r w:rsidR="00526050" w:rsidRPr="0058646F">
        <w:rPr>
          <w:rFonts w:ascii="Arial" w:eastAsia="Times New Roman" w:hAnsi="Arial" w:cs="Arial"/>
          <w:iCs/>
          <w:sz w:val="20"/>
          <w:szCs w:val="20"/>
          <w:lang w:eastAsia="sl-SI"/>
        </w:rPr>
        <w:t>r. Božo Predalič</w:t>
      </w:r>
    </w:p>
    <w:p w14:paraId="22660D33" w14:textId="77777777" w:rsidR="00526050" w:rsidRPr="0058646F" w:rsidRDefault="00526050" w:rsidP="00BC58BA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58646F">
        <w:rPr>
          <w:rFonts w:ascii="Arial" w:eastAsia="Times New Roman" w:hAnsi="Arial" w:cs="Arial"/>
          <w:iCs/>
          <w:sz w:val="20"/>
          <w:szCs w:val="20"/>
          <w:lang w:eastAsia="sl-SI"/>
        </w:rPr>
        <w:t>generalni sekretar</w:t>
      </w:r>
    </w:p>
    <w:p w14:paraId="401526A8" w14:textId="77777777" w:rsidR="00526050" w:rsidRPr="0058646F" w:rsidRDefault="00526050" w:rsidP="00526050">
      <w:pPr>
        <w:pStyle w:val="podpisi"/>
        <w:spacing w:line="240" w:lineRule="auto"/>
        <w:rPr>
          <w:rFonts w:cs="Arial"/>
          <w:iCs/>
          <w:szCs w:val="20"/>
          <w:lang w:val="sl-SI" w:eastAsia="sl-SI"/>
        </w:rPr>
      </w:pPr>
    </w:p>
    <w:p w14:paraId="0678DFAA" w14:textId="77777777" w:rsidR="00526050" w:rsidRPr="0058646F" w:rsidRDefault="00526050" w:rsidP="00526050">
      <w:pPr>
        <w:tabs>
          <w:tab w:val="left" w:pos="5570"/>
        </w:tabs>
        <w:autoSpaceDE w:val="0"/>
        <w:autoSpaceDN w:val="0"/>
        <w:adjustRightInd w:val="0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6292E0F" w14:textId="77777777" w:rsidR="00526050" w:rsidRPr="0058646F" w:rsidRDefault="00526050" w:rsidP="00526050">
      <w:pPr>
        <w:autoSpaceDE w:val="0"/>
        <w:autoSpaceDN w:val="0"/>
        <w:adjustRightInd w:val="0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58646F">
        <w:rPr>
          <w:rFonts w:ascii="Arial" w:eastAsia="Times New Roman" w:hAnsi="Arial" w:cs="Arial"/>
          <w:iCs/>
          <w:sz w:val="20"/>
          <w:szCs w:val="20"/>
          <w:lang w:eastAsia="sl-SI"/>
        </w:rPr>
        <w:t>Prejmejo:</w:t>
      </w:r>
    </w:p>
    <w:p w14:paraId="54D8E338" w14:textId="77777777" w:rsidR="00526050" w:rsidRPr="0058646F" w:rsidRDefault="00526050" w:rsidP="00526050">
      <w:pPr>
        <w:numPr>
          <w:ilvl w:val="0"/>
          <w:numId w:val="8"/>
        </w:numPr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58646F">
        <w:rPr>
          <w:rFonts w:ascii="Arial" w:eastAsia="Times New Roman" w:hAnsi="Arial" w:cs="Arial"/>
          <w:iCs/>
          <w:sz w:val="20"/>
          <w:szCs w:val="20"/>
          <w:lang w:eastAsia="sl-SI"/>
        </w:rPr>
        <w:t>ministrstva</w:t>
      </w:r>
    </w:p>
    <w:p w14:paraId="1F91B928" w14:textId="77777777" w:rsidR="00526050" w:rsidRPr="0058646F" w:rsidRDefault="00526050" w:rsidP="00526050">
      <w:pPr>
        <w:numPr>
          <w:ilvl w:val="0"/>
          <w:numId w:val="8"/>
        </w:numPr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58646F">
        <w:rPr>
          <w:rFonts w:ascii="Arial" w:eastAsia="Times New Roman" w:hAnsi="Arial" w:cs="Arial"/>
          <w:iCs/>
          <w:sz w:val="20"/>
          <w:szCs w:val="20"/>
          <w:lang w:eastAsia="sl-SI"/>
        </w:rPr>
        <w:t>vladne službe</w:t>
      </w:r>
    </w:p>
    <w:p w14:paraId="3478F6E5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FA46DFC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21C1845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ADBB9A1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A6D0F90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4FAC904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3FE7483" w14:textId="77777777" w:rsidR="003A7322" w:rsidRPr="0058646F" w:rsidRDefault="003A7322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3C87D73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D817B48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B635AD3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DA034C2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614C3BA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5A59AD4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D316BD7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C02F31E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835A1D6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C8E63B6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D941634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524C7F8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F185154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2F4F45B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A4F3607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BD884D6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C6CB480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155532A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16442BC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E60DCEB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5080D2B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0EE2249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AA60111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D83CC02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4363E12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FF80E1B" w14:textId="77777777" w:rsidR="00526050" w:rsidRPr="0058646F" w:rsidRDefault="00526050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A420C47" w14:textId="77777777" w:rsidR="00526050" w:rsidRPr="0058646F" w:rsidRDefault="00936A2D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8646F"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>PRILOGA 2</w:t>
      </w:r>
    </w:p>
    <w:p w14:paraId="52DE0444" w14:textId="77777777" w:rsidR="00936A2D" w:rsidRPr="0058646F" w:rsidRDefault="00936A2D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A5683F0" w14:textId="38846E67" w:rsidR="0058646F" w:rsidRPr="0058646F" w:rsidRDefault="0058646F" w:rsidP="00AC3CF1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58646F">
        <w:rPr>
          <w:rFonts w:ascii="Arial" w:hAnsi="Arial" w:cs="Arial"/>
          <w:color w:val="000000"/>
          <w:sz w:val="20"/>
          <w:szCs w:val="20"/>
        </w:rPr>
        <w:t xml:space="preserve">Na podlagi prvega odstavka 21. člena Zakona o Vladi Republike Slovenije (Uradni list RS, št. 24/05 – uradno prečiščeno besedilo, 109/08, 38/10 – ZUKN, 8/12, 21/13, 47/13 – ZDU-1G, 65/14 in 55/17) Vlada Republike Slovenije izdaja </w:t>
      </w:r>
    </w:p>
    <w:p w14:paraId="541062DB" w14:textId="77777777" w:rsidR="0058646F" w:rsidRPr="0058646F" w:rsidRDefault="0058646F" w:rsidP="0058646F">
      <w:pPr>
        <w:pStyle w:val="Vrstapredpisa"/>
        <w:rPr>
          <w:rFonts w:cs="Arial"/>
          <w:sz w:val="20"/>
          <w:szCs w:val="20"/>
        </w:rPr>
      </w:pPr>
      <w:r w:rsidRPr="0058646F">
        <w:rPr>
          <w:rFonts w:cs="Arial"/>
          <w:sz w:val="20"/>
          <w:szCs w:val="20"/>
        </w:rPr>
        <w:t>UREDBO</w:t>
      </w:r>
    </w:p>
    <w:p w14:paraId="13AD4F24" w14:textId="77777777" w:rsidR="0058646F" w:rsidRPr="0058646F" w:rsidRDefault="0058646F" w:rsidP="0058646F">
      <w:pPr>
        <w:pStyle w:val="Naslovpredpisa"/>
        <w:rPr>
          <w:rFonts w:cs="Arial"/>
          <w:sz w:val="20"/>
          <w:szCs w:val="20"/>
        </w:rPr>
      </w:pPr>
      <w:r w:rsidRPr="0058646F">
        <w:rPr>
          <w:rFonts w:cs="Arial"/>
          <w:sz w:val="20"/>
          <w:szCs w:val="20"/>
        </w:rPr>
        <w:t>o izvajanju presejalnih programov za zgodnje odkrivanje okužb z virusom SARS-CoV-2</w:t>
      </w:r>
    </w:p>
    <w:p w14:paraId="7AC1DAE9" w14:textId="77777777" w:rsidR="0058646F" w:rsidRPr="0058646F" w:rsidRDefault="0058646F" w:rsidP="0058646F">
      <w:pPr>
        <w:pStyle w:val="len"/>
        <w:rPr>
          <w:rFonts w:cs="Arial"/>
          <w:sz w:val="20"/>
          <w:szCs w:val="20"/>
        </w:rPr>
      </w:pPr>
      <w:r w:rsidRPr="0058646F">
        <w:rPr>
          <w:rFonts w:cs="Arial"/>
          <w:sz w:val="20"/>
          <w:szCs w:val="20"/>
        </w:rPr>
        <w:t>1. člen</w:t>
      </w:r>
    </w:p>
    <w:p w14:paraId="79F81DBE" w14:textId="77777777" w:rsidR="0058646F" w:rsidRPr="0058646F" w:rsidRDefault="0058646F" w:rsidP="0058646F">
      <w:pPr>
        <w:pStyle w:val="lennaslov"/>
        <w:rPr>
          <w:rFonts w:cs="Arial"/>
          <w:sz w:val="20"/>
          <w:szCs w:val="20"/>
        </w:rPr>
      </w:pPr>
      <w:r w:rsidRPr="0058646F">
        <w:rPr>
          <w:rFonts w:cs="Arial"/>
          <w:sz w:val="20"/>
          <w:szCs w:val="20"/>
        </w:rPr>
        <w:t>(vsebina)</w:t>
      </w:r>
    </w:p>
    <w:p w14:paraId="3E9A0107" w14:textId="3612D0A3" w:rsidR="0058646F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>S to uredbo</w:t>
      </w:r>
      <w:r w:rsidRPr="00192C6D">
        <w:rPr>
          <w:sz w:val="20"/>
          <w:szCs w:val="20"/>
        </w:rPr>
        <w:t xml:space="preserve"> se </w:t>
      </w:r>
      <w:r>
        <w:rPr>
          <w:sz w:val="20"/>
          <w:szCs w:val="20"/>
        </w:rPr>
        <w:t>z</w:t>
      </w:r>
      <w:r w:rsidR="001E62E8">
        <w:rPr>
          <w:sz w:val="20"/>
          <w:szCs w:val="20"/>
        </w:rPr>
        <w:t>aradi</w:t>
      </w:r>
      <w:r>
        <w:rPr>
          <w:sz w:val="20"/>
          <w:szCs w:val="20"/>
        </w:rPr>
        <w:t xml:space="preserve"> usklajenega izvrševanja drugega odstavka 4. člena, drugega odstavka 8. člena ter 31.,</w:t>
      </w:r>
      <w:r w:rsidRPr="00192C6D">
        <w:rPr>
          <w:sz w:val="20"/>
          <w:szCs w:val="20"/>
        </w:rPr>
        <w:t xml:space="preserve"> 32. in 36. člena Zakona o nalezljivih boleznih (Uradni list RS, št. 33/06 – uradno prečiščeno besedilo, 49/20 – ZIUZEOP, 142/20 in 175/20 – Z</w:t>
      </w:r>
      <w:r>
        <w:rPr>
          <w:sz w:val="20"/>
          <w:szCs w:val="20"/>
        </w:rPr>
        <w:t>IUOPDVE) ter</w:t>
      </w:r>
      <w:r w:rsidRPr="00192C6D">
        <w:rPr>
          <w:sz w:val="20"/>
          <w:szCs w:val="20"/>
        </w:rPr>
        <w:t xml:space="preserve"> drugega odstavka 36. člena Zakona o varnosti in zdravju pri d</w:t>
      </w:r>
      <w:r>
        <w:rPr>
          <w:sz w:val="20"/>
          <w:szCs w:val="20"/>
        </w:rPr>
        <w:t>elu (Uradni list RS, št. 43/11</w:t>
      </w:r>
      <w:r w:rsidRPr="005D1F72">
        <w:rPr>
          <w:sz w:val="20"/>
          <w:szCs w:val="20"/>
        </w:rPr>
        <w:t xml:space="preserve">) v zvezi z </w:t>
      </w:r>
      <w:r w:rsidR="004A071A">
        <w:rPr>
          <w:sz w:val="20"/>
          <w:szCs w:val="20"/>
        </w:rPr>
        <w:t xml:space="preserve">drugim odstavkom 12. člena in </w:t>
      </w:r>
      <w:r w:rsidRPr="005D1F72">
        <w:rPr>
          <w:sz w:val="20"/>
          <w:szCs w:val="20"/>
        </w:rPr>
        <w:t>39. členom Zakona o začasnih ukrepih za omilitev in odpravo posledic COVID-19 (Uradni list RS, št. 152/20 in 175/20 – ZIUOPDVE)</w:t>
      </w:r>
      <w:r w:rsidR="00376712">
        <w:rPr>
          <w:sz w:val="20"/>
          <w:szCs w:val="20"/>
        </w:rPr>
        <w:t xml:space="preserve"> </w:t>
      </w:r>
      <w:r>
        <w:rPr>
          <w:sz w:val="20"/>
          <w:szCs w:val="20"/>
        </w:rPr>
        <w:t>in z</w:t>
      </w:r>
      <w:r w:rsidR="001E62E8">
        <w:rPr>
          <w:sz w:val="20"/>
          <w:szCs w:val="20"/>
        </w:rPr>
        <w:t>aradi</w:t>
      </w:r>
      <w:r w:rsidRPr="002F2588">
        <w:rPr>
          <w:sz w:val="20"/>
          <w:szCs w:val="20"/>
        </w:rPr>
        <w:t xml:space="preserve"> učinkovitejšega </w:t>
      </w:r>
      <w:r>
        <w:rPr>
          <w:sz w:val="20"/>
          <w:szCs w:val="20"/>
        </w:rPr>
        <w:t xml:space="preserve">zamejevanja širjenja nalezljive bolezni COVID-19  </w:t>
      </w:r>
      <w:r w:rsidRPr="00192C6D">
        <w:rPr>
          <w:sz w:val="20"/>
          <w:szCs w:val="20"/>
        </w:rPr>
        <w:t xml:space="preserve">določajo pristojni organi, </w:t>
      </w:r>
      <w:r>
        <w:rPr>
          <w:sz w:val="20"/>
          <w:szCs w:val="20"/>
        </w:rPr>
        <w:t>ciljne skupine, obseg, pogoji in postopek ter s tem povezani ukrepi</w:t>
      </w:r>
      <w:r w:rsidRPr="00192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 </w:t>
      </w:r>
      <w:r w:rsidRPr="00D93D3C">
        <w:rPr>
          <w:sz w:val="20"/>
          <w:szCs w:val="20"/>
        </w:rPr>
        <w:t xml:space="preserve">zagotavljanje učinkovitosti, kakovosti </w:t>
      </w:r>
      <w:r w:rsidR="00C60BD6">
        <w:rPr>
          <w:sz w:val="20"/>
          <w:szCs w:val="20"/>
        </w:rPr>
        <w:t>in</w:t>
      </w:r>
      <w:r w:rsidR="00C60BD6" w:rsidRPr="00D93D3C">
        <w:rPr>
          <w:sz w:val="20"/>
          <w:szCs w:val="20"/>
        </w:rPr>
        <w:t xml:space="preserve"> </w:t>
      </w:r>
      <w:r w:rsidRPr="00D93D3C">
        <w:rPr>
          <w:sz w:val="20"/>
          <w:szCs w:val="20"/>
        </w:rPr>
        <w:t>nadzor</w:t>
      </w:r>
      <w:r w:rsidR="00C60BD6">
        <w:rPr>
          <w:sz w:val="20"/>
          <w:szCs w:val="20"/>
        </w:rPr>
        <w:t>a</w:t>
      </w:r>
      <w:r>
        <w:rPr>
          <w:sz w:val="20"/>
          <w:szCs w:val="20"/>
        </w:rPr>
        <w:t xml:space="preserve"> nad izvajanjem</w:t>
      </w:r>
      <w:r w:rsidRPr="00192C6D">
        <w:rPr>
          <w:sz w:val="20"/>
          <w:szCs w:val="20"/>
        </w:rPr>
        <w:t xml:space="preserve"> </w:t>
      </w:r>
      <w:r>
        <w:rPr>
          <w:sz w:val="20"/>
          <w:szCs w:val="20"/>
        </w:rPr>
        <w:t>presejalnih programov</w:t>
      </w:r>
      <w:r w:rsidRPr="00C65A9E">
        <w:t xml:space="preserve"> </w:t>
      </w:r>
      <w:r w:rsidRPr="00C65A9E">
        <w:rPr>
          <w:sz w:val="20"/>
          <w:szCs w:val="20"/>
        </w:rPr>
        <w:t>za zgodnje odkrivanje okužb z virusom SARS-CoV-2</w:t>
      </w:r>
      <w:r>
        <w:rPr>
          <w:sz w:val="20"/>
          <w:szCs w:val="20"/>
        </w:rPr>
        <w:t xml:space="preserve"> (v nadaljnjem besedilu: </w:t>
      </w:r>
      <w:r w:rsidR="00C60BD6">
        <w:rPr>
          <w:sz w:val="20"/>
          <w:szCs w:val="20"/>
        </w:rPr>
        <w:t xml:space="preserve">presejani program </w:t>
      </w:r>
      <w:r>
        <w:rPr>
          <w:sz w:val="20"/>
          <w:szCs w:val="20"/>
        </w:rPr>
        <w:t>SARS-CoV-2).</w:t>
      </w:r>
    </w:p>
    <w:p w14:paraId="35263EE3" w14:textId="77777777" w:rsidR="0058646F" w:rsidRPr="002F2588" w:rsidRDefault="0058646F" w:rsidP="0058646F">
      <w:pPr>
        <w:pStyle w:val="len"/>
        <w:rPr>
          <w:sz w:val="20"/>
          <w:szCs w:val="20"/>
        </w:rPr>
      </w:pPr>
      <w:r w:rsidRPr="002F2588">
        <w:rPr>
          <w:sz w:val="20"/>
          <w:szCs w:val="20"/>
        </w:rPr>
        <w:t>2. člen</w:t>
      </w:r>
    </w:p>
    <w:p w14:paraId="17476009" w14:textId="77777777" w:rsidR="0058646F" w:rsidRPr="002F2588" w:rsidRDefault="0058646F" w:rsidP="0058646F">
      <w:pPr>
        <w:pStyle w:val="lennaslov"/>
        <w:rPr>
          <w:sz w:val="20"/>
          <w:szCs w:val="20"/>
        </w:rPr>
      </w:pPr>
      <w:r w:rsidRPr="002F2588">
        <w:rPr>
          <w:sz w:val="20"/>
          <w:szCs w:val="20"/>
        </w:rPr>
        <w:t>(vrste presejalnih programov)</w:t>
      </w:r>
    </w:p>
    <w:p w14:paraId="283BFD62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>(1) I</w:t>
      </w:r>
      <w:r w:rsidRPr="002F2588">
        <w:rPr>
          <w:sz w:val="20"/>
          <w:szCs w:val="20"/>
        </w:rPr>
        <w:t>zv</w:t>
      </w:r>
      <w:r>
        <w:rPr>
          <w:sz w:val="20"/>
          <w:szCs w:val="20"/>
        </w:rPr>
        <w:t>ajajo se splošni presejalni program in posebni presejalni programi.</w:t>
      </w:r>
    </w:p>
    <w:p w14:paraId="2074505A" w14:textId="484C450D" w:rsidR="0058646F" w:rsidRDefault="0058646F" w:rsidP="00C60BD6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>(2) Splošni presejalni program obsega m</w:t>
      </w:r>
      <w:r w:rsidRPr="002F2588">
        <w:rPr>
          <w:sz w:val="20"/>
          <w:szCs w:val="20"/>
        </w:rPr>
        <w:t>nožičn</w:t>
      </w:r>
      <w:r>
        <w:rPr>
          <w:sz w:val="20"/>
          <w:szCs w:val="20"/>
        </w:rPr>
        <w:t>e mikrobiološke preiskave</w:t>
      </w:r>
      <w:r w:rsidRPr="002F2588">
        <w:rPr>
          <w:sz w:val="20"/>
          <w:szCs w:val="20"/>
        </w:rPr>
        <w:t xml:space="preserve"> </w:t>
      </w:r>
      <w:r w:rsidRPr="00275EF9">
        <w:rPr>
          <w:sz w:val="20"/>
          <w:szCs w:val="20"/>
        </w:rPr>
        <w:t xml:space="preserve">na </w:t>
      </w:r>
      <w:r w:rsidR="00C60BD6">
        <w:rPr>
          <w:sz w:val="20"/>
          <w:szCs w:val="20"/>
        </w:rPr>
        <w:t xml:space="preserve">virus </w:t>
      </w:r>
      <w:r w:rsidRPr="00275EF9">
        <w:rPr>
          <w:sz w:val="20"/>
          <w:szCs w:val="20"/>
        </w:rPr>
        <w:t xml:space="preserve">SARS-CoV-2 </w:t>
      </w:r>
      <w:r w:rsidR="00C60BD6">
        <w:rPr>
          <w:sz w:val="20"/>
          <w:szCs w:val="20"/>
        </w:rPr>
        <w:t xml:space="preserve">(v nadaljnjem besedilu: SARS-CoV-2) </w:t>
      </w:r>
      <w:r>
        <w:rPr>
          <w:sz w:val="20"/>
          <w:szCs w:val="20"/>
        </w:rPr>
        <w:t>oseb</w:t>
      </w:r>
      <w:r w:rsidRPr="00436B16">
        <w:rPr>
          <w:sz w:val="20"/>
          <w:szCs w:val="20"/>
        </w:rPr>
        <w:t xml:space="preserve"> s stalnim ali začasnim prebivališčem na obmo</w:t>
      </w:r>
      <w:r>
        <w:rPr>
          <w:sz w:val="20"/>
          <w:szCs w:val="20"/>
        </w:rPr>
        <w:t>čju Republike Slovenije in oseb</w:t>
      </w:r>
      <w:r w:rsidRPr="00436B16">
        <w:rPr>
          <w:sz w:val="20"/>
          <w:szCs w:val="20"/>
        </w:rPr>
        <w:t>, ki delajo pri delodajalcu s sedežem</w:t>
      </w:r>
      <w:r>
        <w:rPr>
          <w:sz w:val="20"/>
          <w:szCs w:val="20"/>
        </w:rPr>
        <w:t xml:space="preserve"> v Republiki Sloveniji.</w:t>
      </w:r>
    </w:p>
    <w:p w14:paraId="293B4591" w14:textId="77777777" w:rsidR="0058646F" w:rsidRDefault="0058646F" w:rsidP="0058646F">
      <w:pPr>
        <w:pStyle w:val="Odstavek"/>
        <w:spacing w:before="0"/>
        <w:ind w:firstLine="0"/>
        <w:rPr>
          <w:sz w:val="20"/>
          <w:szCs w:val="20"/>
        </w:rPr>
      </w:pPr>
    </w:p>
    <w:p w14:paraId="28F9372D" w14:textId="77777777" w:rsidR="00376712" w:rsidRDefault="0058646F" w:rsidP="00376712">
      <w:pPr>
        <w:pStyle w:val="Odstavek"/>
        <w:spacing w:before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(3) Posebni presejalni programi </w:t>
      </w:r>
      <w:r w:rsidRPr="00A50E3E">
        <w:rPr>
          <w:sz w:val="20"/>
          <w:szCs w:val="20"/>
        </w:rPr>
        <w:t>(v nadaljnjem besedilu: posebni programi)</w:t>
      </w:r>
      <w:r>
        <w:rPr>
          <w:sz w:val="20"/>
          <w:szCs w:val="20"/>
        </w:rPr>
        <w:t xml:space="preserve"> obsegajo mikrobiološke preiskave:</w:t>
      </w:r>
    </w:p>
    <w:p w14:paraId="0F207D87" w14:textId="77777777" w:rsidR="00376712" w:rsidRDefault="0058646F" w:rsidP="00376712">
      <w:pPr>
        <w:pStyle w:val="Odstavek"/>
        <w:numPr>
          <w:ilvl w:val="0"/>
          <w:numId w:val="35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oseb, ki </w:t>
      </w:r>
      <w:r w:rsidRPr="0006753E">
        <w:rPr>
          <w:sz w:val="20"/>
          <w:szCs w:val="20"/>
        </w:rPr>
        <w:t>opravljajo z</w:t>
      </w:r>
      <w:r>
        <w:rPr>
          <w:sz w:val="20"/>
          <w:szCs w:val="20"/>
        </w:rPr>
        <w:t>dravstveno dejavnost,</w:t>
      </w:r>
    </w:p>
    <w:p w14:paraId="2F59BE86" w14:textId="77777777" w:rsidR="00376712" w:rsidRDefault="0058646F" w:rsidP="00376712">
      <w:pPr>
        <w:pStyle w:val="Odstavek"/>
        <w:numPr>
          <w:ilvl w:val="0"/>
          <w:numId w:val="35"/>
        </w:numPr>
        <w:spacing w:before="0"/>
        <w:rPr>
          <w:sz w:val="20"/>
          <w:szCs w:val="20"/>
        </w:rPr>
      </w:pPr>
      <w:r w:rsidRPr="00376712">
        <w:rPr>
          <w:sz w:val="20"/>
          <w:szCs w:val="20"/>
        </w:rPr>
        <w:t xml:space="preserve">oseb, ki opravljajo dejavnost vzgoje in izobraževanja, vključno z visokošolsko dejavnostjo, </w:t>
      </w:r>
    </w:p>
    <w:p w14:paraId="2388A43E" w14:textId="77777777" w:rsidR="00376712" w:rsidRDefault="0058646F" w:rsidP="00376712">
      <w:pPr>
        <w:pStyle w:val="Odstavek"/>
        <w:numPr>
          <w:ilvl w:val="0"/>
          <w:numId w:val="35"/>
        </w:numPr>
        <w:spacing w:before="0"/>
        <w:rPr>
          <w:sz w:val="20"/>
          <w:szCs w:val="20"/>
        </w:rPr>
      </w:pPr>
      <w:r w:rsidRPr="00376712">
        <w:rPr>
          <w:sz w:val="20"/>
          <w:szCs w:val="20"/>
        </w:rPr>
        <w:t>oseb, ki izvajajo socialno varstvene storitve in programe, pri katerih zaradi dela z uporabniki teh storitev in programov obstaja neposredna nevarnost za širjenje nalezljive bolezni COVID-19 (v nadaljnjem besedilu: COVID-19),</w:t>
      </w:r>
    </w:p>
    <w:p w14:paraId="091580BC" w14:textId="77777777" w:rsidR="00376712" w:rsidRDefault="0058646F" w:rsidP="00376712">
      <w:pPr>
        <w:pStyle w:val="Odstavek"/>
        <w:numPr>
          <w:ilvl w:val="0"/>
          <w:numId w:val="35"/>
        </w:numPr>
        <w:spacing w:before="0"/>
        <w:rPr>
          <w:sz w:val="20"/>
          <w:szCs w:val="20"/>
        </w:rPr>
      </w:pPr>
      <w:r w:rsidRPr="00376712">
        <w:rPr>
          <w:sz w:val="20"/>
          <w:szCs w:val="20"/>
        </w:rPr>
        <w:t>drugih oseb, ki lahko povzročijo širjenje COVID-19 s svojim delom ali ravnanjem v okolju, kjer obstaja neposredna nevarnost za širjenje (npr. uporabniki zdravstvenih storitev, bivanje, delo ali obiskovanje socialno varstvenih zavodov, zavodov za prestajanje kazni zapora, prevzgojnih domov, centrov za tujce, varnih hiš,</w:t>
      </w:r>
      <w:r w:rsidRPr="004B40B1">
        <w:t xml:space="preserve"> </w:t>
      </w:r>
      <w:r w:rsidRPr="00376712">
        <w:rPr>
          <w:sz w:val="20"/>
          <w:szCs w:val="20"/>
        </w:rPr>
        <w:t>azilnih domov, integracijskih hiš, študentskih domov, kriznih centrov za otroke, udeležba na športnih tekmovanjih, udeležba pri določenih športnih aktivnostih</w:t>
      </w:r>
      <w:r w:rsidR="001E62E8" w:rsidRPr="00376712">
        <w:rPr>
          <w:sz w:val="20"/>
          <w:szCs w:val="20"/>
        </w:rPr>
        <w:t>) (</w:t>
      </w:r>
      <w:r w:rsidRPr="00376712">
        <w:rPr>
          <w:sz w:val="20"/>
          <w:szCs w:val="20"/>
        </w:rPr>
        <w:t xml:space="preserve">v nadaljnjem besedilu: tvegano okolje), </w:t>
      </w:r>
    </w:p>
    <w:p w14:paraId="5B7217A9" w14:textId="18F85F2D" w:rsidR="009F01CD" w:rsidRPr="00376712" w:rsidRDefault="0058646F" w:rsidP="00376712">
      <w:pPr>
        <w:pStyle w:val="Odstavek"/>
        <w:numPr>
          <w:ilvl w:val="0"/>
          <w:numId w:val="35"/>
        </w:numPr>
        <w:spacing w:before="0"/>
        <w:rPr>
          <w:sz w:val="20"/>
          <w:szCs w:val="20"/>
        </w:rPr>
      </w:pPr>
      <w:r w:rsidRPr="00376712">
        <w:rPr>
          <w:sz w:val="20"/>
          <w:szCs w:val="20"/>
        </w:rPr>
        <w:t>potnikov v mednarodnem prometu, kadar obstaja neposredna nevarnost za širjenje COVID-19.</w:t>
      </w:r>
    </w:p>
    <w:p w14:paraId="4302A77B" w14:textId="77777777" w:rsidR="0058646F" w:rsidRDefault="0058646F" w:rsidP="0058646F">
      <w:pPr>
        <w:pStyle w:val="Odstavek"/>
        <w:spacing w:before="0"/>
        <w:ind w:firstLine="0"/>
        <w:rPr>
          <w:sz w:val="20"/>
          <w:szCs w:val="20"/>
        </w:rPr>
      </w:pPr>
    </w:p>
    <w:p w14:paraId="57DFE18A" w14:textId="77777777" w:rsidR="0058646F" w:rsidRDefault="0058646F" w:rsidP="00491C16">
      <w:pPr>
        <w:pStyle w:val="Odstavek"/>
        <w:spacing w:before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(4) Način, obseg in roke izvajanja posebnih programov uporabljajo tudi delodajalci, ki posebne programe zagotavljajo v sodelovanju z izvajalci medicine dela kot ukrep varnosti in zdravja pri delu. </w:t>
      </w:r>
    </w:p>
    <w:p w14:paraId="42DC4C64" w14:textId="77777777" w:rsidR="0058646F" w:rsidRDefault="0058646F" w:rsidP="0058646F">
      <w:pPr>
        <w:pStyle w:val="Odstavek"/>
        <w:spacing w:before="0"/>
        <w:rPr>
          <w:sz w:val="20"/>
          <w:szCs w:val="20"/>
        </w:rPr>
      </w:pPr>
    </w:p>
    <w:p w14:paraId="186B6954" w14:textId="77777777" w:rsidR="0058646F" w:rsidRDefault="0058646F" w:rsidP="0058646F">
      <w:pPr>
        <w:pStyle w:val="Odstavek"/>
        <w:spacing w:before="0"/>
        <w:rPr>
          <w:sz w:val="20"/>
          <w:szCs w:val="20"/>
        </w:rPr>
      </w:pPr>
    </w:p>
    <w:p w14:paraId="6BB47C8D" w14:textId="77777777" w:rsidR="0058646F" w:rsidRDefault="0058646F" w:rsidP="0058646F">
      <w:pPr>
        <w:pStyle w:val="Odstavek"/>
        <w:spacing w:before="0"/>
        <w:rPr>
          <w:sz w:val="20"/>
          <w:szCs w:val="20"/>
        </w:rPr>
      </w:pPr>
    </w:p>
    <w:p w14:paraId="061B208B" w14:textId="77777777" w:rsidR="0058646F" w:rsidRPr="002F2588" w:rsidRDefault="0058646F" w:rsidP="00491C16">
      <w:pPr>
        <w:pStyle w:val="Alineazaodstavkom"/>
        <w:numPr>
          <w:ilvl w:val="0"/>
          <w:numId w:val="0"/>
        </w:numPr>
        <w:ind w:left="4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2F2588">
        <w:rPr>
          <w:b/>
          <w:sz w:val="20"/>
          <w:szCs w:val="20"/>
        </w:rPr>
        <w:t>. člen</w:t>
      </w:r>
    </w:p>
    <w:p w14:paraId="59BC1696" w14:textId="77777777" w:rsidR="0058646F" w:rsidRDefault="0058646F" w:rsidP="00491C16">
      <w:pPr>
        <w:pStyle w:val="Alineazaodstavkom"/>
        <w:numPr>
          <w:ilvl w:val="0"/>
          <w:numId w:val="0"/>
        </w:numPr>
        <w:ind w:left="425"/>
        <w:rPr>
          <w:b/>
          <w:sz w:val="20"/>
          <w:szCs w:val="20"/>
        </w:rPr>
      </w:pPr>
      <w:r w:rsidRPr="002F2588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pogoji</w:t>
      </w:r>
      <w:r w:rsidRPr="00CB117F">
        <w:rPr>
          <w:b/>
          <w:sz w:val="20"/>
          <w:szCs w:val="20"/>
        </w:rPr>
        <w:t xml:space="preserve"> za </w:t>
      </w:r>
      <w:r>
        <w:rPr>
          <w:b/>
          <w:sz w:val="20"/>
          <w:szCs w:val="20"/>
        </w:rPr>
        <w:t>izvajanje posebnih programov in postopek njihovega ugotavljanja</w:t>
      </w:r>
      <w:r w:rsidRPr="002F2588">
        <w:rPr>
          <w:b/>
          <w:sz w:val="20"/>
          <w:szCs w:val="20"/>
        </w:rPr>
        <w:t>)</w:t>
      </w:r>
    </w:p>
    <w:p w14:paraId="1FBB6B23" w14:textId="77777777" w:rsidR="0058646F" w:rsidRDefault="0058646F" w:rsidP="00491C16">
      <w:pPr>
        <w:pStyle w:val="Alineazaodstavkom"/>
        <w:numPr>
          <w:ilvl w:val="0"/>
          <w:numId w:val="0"/>
        </w:numPr>
        <w:ind w:left="360"/>
        <w:rPr>
          <w:sz w:val="20"/>
          <w:szCs w:val="20"/>
        </w:rPr>
      </w:pPr>
    </w:p>
    <w:p w14:paraId="7409CDBE" w14:textId="7BA948D8" w:rsidR="0058646F" w:rsidRDefault="0058646F" w:rsidP="00491C16">
      <w:pPr>
        <w:pStyle w:val="Alineazaodstavkom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(1) Če širjenja COVID-19 ni mogoče učinkovito zamejiti z izvajanjem splošnega </w:t>
      </w:r>
      <w:r w:rsidR="00C60BD6">
        <w:rPr>
          <w:sz w:val="20"/>
          <w:szCs w:val="20"/>
        </w:rPr>
        <w:t xml:space="preserve">presejalnega </w:t>
      </w:r>
      <w:r>
        <w:rPr>
          <w:sz w:val="20"/>
          <w:szCs w:val="20"/>
        </w:rPr>
        <w:t>programa, lahko</w:t>
      </w:r>
      <w:r w:rsidRPr="002F25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ministrstvo, pristojno za zdravje, po uradni dolžnosti ali na predlog ministrstva ali vladne službe iz drugega odstavka tega člena in na podlagi mnenja </w:t>
      </w:r>
      <w:r w:rsidRPr="002F2588">
        <w:rPr>
          <w:sz w:val="20"/>
          <w:szCs w:val="20"/>
        </w:rPr>
        <w:t>Strokovn</w:t>
      </w:r>
      <w:r>
        <w:rPr>
          <w:sz w:val="20"/>
          <w:szCs w:val="20"/>
        </w:rPr>
        <w:t xml:space="preserve">e skupine epidemiologov, infektologov in mikrobiologov </w:t>
      </w:r>
      <w:r w:rsidRPr="00D36A73">
        <w:rPr>
          <w:sz w:val="20"/>
          <w:szCs w:val="20"/>
        </w:rPr>
        <w:t>za zajezitev in obvladovanje epidemije COVID-19</w:t>
      </w:r>
      <w:r>
        <w:rPr>
          <w:sz w:val="20"/>
          <w:szCs w:val="20"/>
        </w:rPr>
        <w:t xml:space="preserve"> (v nadaljnjem besedilu: strokovna skupina) s sklepom določi, da se osebe iz prve, druge ali tretje </w:t>
      </w:r>
      <w:r w:rsidR="001E62E8">
        <w:rPr>
          <w:sz w:val="20"/>
          <w:szCs w:val="20"/>
        </w:rPr>
        <w:t>alineje tretjega odstavka prejšnjega člena</w:t>
      </w:r>
      <w:r w:rsidR="001E62E8" w:rsidRPr="003B26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pred opravljanjem dejavnosti, osebe iz četrte alineje </w:t>
      </w:r>
      <w:r w:rsidR="001E62E8">
        <w:rPr>
          <w:sz w:val="20"/>
          <w:szCs w:val="20"/>
        </w:rPr>
        <w:t xml:space="preserve">tretjega odstavka prejšnjega člena </w:t>
      </w:r>
      <w:r>
        <w:rPr>
          <w:sz w:val="20"/>
          <w:szCs w:val="20"/>
        </w:rPr>
        <w:t xml:space="preserve">pred vstopom v tvegano okolje in potnike iz pete </w:t>
      </w:r>
      <w:r w:rsidR="001E62E8">
        <w:rPr>
          <w:sz w:val="20"/>
          <w:szCs w:val="20"/>
        </w:rPr>
        <w:t>alineje</w:t>
      </w:r>
      <w:r>
        <w:rPr>
          <w:sz w:val="20"/>
          <w:szCs w:val="20"/>
        </w:rPr>
        <w:t xml:space="preserve"> tretjega odstavka prejšnjega člena pred vstopom v državo </w:t>
      </w:r>
      <w:r>
        <w:rPr>
          <w:sz w:val="20"/>
          <w:szCs w:val="20"/>
        </w:rPr>
        <w:lastRenderedPageBreak/>
        <w:t xml:space="preserve">udeležijo posebnega programa in se pooblaščeni osebi izkažejo z negativnim izvidom mikrobiološke preiskave na SARS-CoV-2, dokler traja neposredna nevarnost za širjenje COVID-19. </w:t>
      </w:r>
    </w:p>
    <w:p w14:paraId="3726DC6C" w14:textId="77777777" w:rsidR="0058646F" w:rsidRDefault="0058646F" w:rsidP="0058646F">
      <w:pPr>
        <w:pStyle w:val="Alineazaodstavkom"/>
        <w:numPr>
          <w:ilvl w:val="0"/>
          <w:numId w:val="0"/>
        </w:numPr>
        <w:ind w:left="720"/>
        <w:rPr>
          <w:sz w:val="20"/>
          <w:szCs w:val="20"/>
        </w:rPr>
      </w:pPr>
    </w:p>
    <w:p w14:paraId="68E2F260" w14:textId="77777777" w:rsidR="0058646F" w:rsidRDefault="0058646F" w:rsidP="0058646F">
      <w:pPr>
        <w:pStyle w:val="tevilnatoka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(2</w:t>
      </w:r>
      <w:r w:rsidRPr="00316667">
        <w:rPr>
          <w:sz w:val="20"/>
          <w:szCs w:val="20"/>
        </w:rPr>
        <w:t xml:space="preserve">) Izpolnjevanje pogojev za izvajanje posebnih programov ugotavlja ministrstvo, pristojno za zdravje, po uradni dolžnosti za posebne programe, ki bodo potekali pri izvajalcih zdravstvene dejavnosti, oziroma na predlog: </w:t>
      </w:r>
    </w:p>
    <w:p w14:paraId="6579303A" w14:textId="77777777" w:rsidR="0058646F" w:rsidRDefault="0058646F" w:rsidP="0058646F">
      <w:pPr>
        <w:pStyle w:val="tevilnatoka"/>
        <w:numPr>
          <w:ilvl w:val="0"/>
          <w:numId w:val="34"/>
        </w:numPr>
        <w:rPr>
          <w:sz w:val="20"/>
          <w:szCs w:val="20"/>
        </w:rPr>
      </w:pPr>
      <w:r w:rsidRPr="00316667">
        <w:rPr>
          <w:sz w:val="20"/>
          <w:szCs w:val="20"/>
        </w:rPr>
        <w:t>ministrstva, pristojnega za izobraževanje, znanost in šport, za posebne programe, ki bodo potekali v vzgojno-izobraževalnih zavodih, univerzah, samostojnih visokošolskih zavodih, pri organizatorjih udeležbe vrhunskih športnikov na (mednarodnih) tekmovanjih ali pri organizatorjih tekmovanja na najvišjih ravneh pod okriljem nacionalnih panožnih športnih zvez,</w:t>
      </w:r>
    </w:p>
    <w:p w14:paraId="753C1BBA" w14:textId="77777777" w:rsidR="0058646F" w:rsidRDefault="0058646F" w:rsidP="0058646F">
      <w:pPr>
        <w:pStyle w:val="tevilnatoka"/>
        <w:numPr>
          <w:ilvl w:val="0"/>
          <w:numId w:val="34"/>
        </w:numPr>
        <w:rPr>
          <w:sz w:val="20"/>
          <w:szCs w:val="20"/>
        </w:rPr>
      </w:pPr>
      <w:r w:rsidRPr="00316667">
        <w:rPr>
          <w:sz w:val="20"/>
          <w:szCs w:val="20"/>
        </w:rPr>
        <w:t>ministrstva, pristojnega za obrambo, za posebne programe, ki bodo potekali v gasilskih organizacijah ter v enotah in službah za zaščito, reševanje in pomoč,</w:t>
      </w:r>
    </w:p>
    <w:p w14:paraId="1E0095AD" w14:textId="77777777" w:rsidR="0058646F" w:rsidRDefault="0058646F" w:rsidP="0058646F">
      <w:pPr>
        <w:pStyle w:val="tevilnatoka"/>
        <w:numPr>
          <w:ilvl w:val="0"/>
          <w:numId w:val="34"/>
        </w:numPr>
        <w:rPr>
          <w:sz w:val="20"/>
          <w:szCs w:val="20"/>
        </w:rPr>
      </w:pPr>
      <w:r w:rsidRPr="00316667">
        <w:rPr>
          <w:sz w:val="20"/>
          <w:szCs w:val="20"/>
        </w:rPr>
        <w:t>ministrstva, pristojnega za pravosodje, za posebne programe, ki bodo potekali v zavodih za prestajanje kazni zapora ali v prevzgojnem domu,</w:t>
      </w:r>
    </w:p>
    <w:p w14:paraId="177ABEEE" w14:textId="77777777" w:rsidR="0058646F" w:rsidRDefault="0058646F" w:rsidP="0058646F">
      <w:pPr>
        <w:pStyle w:val="tevilnatoka"/>
        <w:numPr>
          <w:ilvl w:val="0"/>
          <w:numId w:val="34"/>
        </w:numPr>
        <w:rPr>
          <w:sz w:val="20"/>
          <w:szCs w:val="20"/>
        </w:rPr>
      </w:pPr>
      <w:r w:rsidRPr="00316667">
        <w:rPr>
          <w:sz w:val="20"/>
          <w:szCs w:val="20"/>
        </w:rPr>
        <w:t>ministrstva, pristojnega za notranje zadeve, za posebne programe, ki bodo potekali v centru za tujce ali na mejnih prehodih,</w:t>
      </w:r>
    </w:p>
    <w:p w14:paraId="5AFB62F6" w14:textId="77777777" w:rsidR="0058646F" w:rsidRDefault="0058646F" w:rsidP="0058646F">
      <w:pPr>
        <w:pStyle w:val="tevilnatok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vladne službe, pristojne za </w:t>
      </w:r>
      <w:r w:rsidRPr="00316667">
        <w:rPr>
          <w:sz w:val="20"/>
          <w:szCs w:val="20"/>
        </w:rPr>
        <w:t>oskrbo in integracijo migrantov</w:t>
      </w:r>
      <w:r>
        <w:rPr>
          <w:sz w:val="20"/>
          <w:szCs w:val="20"/>
        </w:rPr>
        <w:t>,</w:t>
      </w:r>
      <w:r w:rsidRPr="00316667">
        <w:rPr>
          <w:sz w:val="20"/>
          <w:szCs w:val="20"/>
        </w:rPr>
        <w:t xml:space="preserve"> za posebne programe, ki bodo potekali v azilnem domu, njegovi izpostavi ali v integracijski hiši,</w:t>
      </w:r>
    </w:p>
    <w:p w14:paraId="7910618A" w14:textId="77777777" w:rsidR="0058646F" w:rsidRPr="00353DC1" w:rsidRDefault="0058646F" w:rsidP="0058646F">
      <w:pPr>
        <w:pStyle w:val="tevilnatoka"/>
        <w:numPr>
          <w:ilvl w:val="0"/>
          <w:numId w:val="34"/>
        </w:numPr>
        <w:rPr>
          <w:sz w:val="20"/>
          <w:szCs w:val="20"/>
        </w:rPr>
      </w:pPr>
      <w:r w:rsidRPr="00353DC1">
        <w:rPr>
          <w:sz w:val="20"/>
          <w:szCs w:val="20"/>
        </w:rPr>
        <w:t>ministrstva, pristojnega za delo, družino, socialne zadeve in enake možnosti, za posebne programe, ki bodo potekali pri izvajalcih socialno varstvenih storitev oziroma programov.</w:t>
      </w:r>
    </w:p>
    <w:p w14:paraId="047AD3BD" w14:textId="77777777" w:rsidR="0058646F" w:rsidRDefault="0058646F" w:rsidP="00491C16">
      <w:pPr>
        <w:pStyle w:val="Alineazaodstavkom"/>
        <w:numPr>
          <w:ilvl w:val="0"/>
          <w:numId w:val="0"/>
        </w:numPr>
        <w:ind w:left="425"/>
        <w:rPr>
          <w:sz w:val="20"/>
          <w:szCs w:val="20"/>
        </w:rPr>
      </w:pPr>
    </w:p>
    <w:p w14:paraId="77199CA6" w14:textId="77777777" w:rsidR="0058646F" w:rsidRPr="002F2588" w:rsidRDefault="0058646F" w:rsidP="00491C16">
      <w:pPr>
        <w:pStyle w:val="Alineazaodstavkom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(3) V sklepu iz prvega odstavka tega člena se določijo tudi pogostost udeležbe v posebnem programu, morebitne izjeme, ko udeležba določenih oseb v posebnem programu ni potrebna, pooblaščena oseba, ki se ji sporoča negativni izvid mikrobiološke preiskave na SARS-CoV-2, in datum naslednjega preverjanja obstoja neposredne nevarnosti za širjenje COVID-19.</w:t>
      </w:r>
    </w:p>
    <w:p w14:paraId="2C9B85D7" w14:textId="77777777" w:rsidR="0058646F" w:rsidRPr="002F2588" w:rsidRDefault="0058646F" w:rsidP="00491C16">
      <w:pPr>
        <w:pStyle w:val="Alineazaodstavkom"/>
        <w:numPr>
          <w:ilvl w:val="0"/>
          <w:numId w:val="0"/>
        </w:numPr>
        <w:ind w:left="425"/>
        <w:rPr>
          <w:sz w:val="20"/>
          <w:szCs w:val="20"/>
        </w:rPr>
      </w:pPr>
    </w:p>
    <w:p w14:paraId="656A548E" w14:textId="77777777" w:rsidR="0058646F" w:rsidRDefault="0058646F" w:rsidP="00491C16">
      <w:pPr>
        <w:pStyle w:val="Alineazaodstavkom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(4) Merila, na podlagi katerih ministrstvo, pristojno za zdravje, ugotavlja, ali obstaja neposredna nevarnost za širjenje COVID-19 iz prvega odstavka tega člena, so:</w:t>
      </w:r>
    </w:p>
    <w:p w14:paraId="3B3AC86B" w14:textId="77777777" w:rsidR="009F01CD" w:rsidRDefault="001E62E8" w:rsidP="00376712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720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58646F" w:rsidRPr="002F2588">
        <w:rPr>
          <w:sz w:val="20"/>
          <w:szCs w:val="20"/>
        </w:rPr>
        <w:t>razgla</w:t>
      </w:r>
      <w:r w:rsidR="0058646F">
        <w:rPr>
          <w:sz w:val="20"/>
          <w:szCs w:val="20"/>
        </w:rPr>
        <w:t>sitev</w:t>
      </w:r>
      <w:r w:rsidR="0058646F" w:rsidRPr="002F2588">
        <w:rPr>
          <w:sz w:val="20"/>
          <w:szCs w:val="20"/>
        </w:rPr>
        <w:t xml:space="preserve"> epidemij</w:t>
      </w:r>
      <w:r w:rsidR="0058646F">
        <w:rPr>
          <w:sz w:val="20"/>
          <w:szCs w:val="20"/>
        </w:rPr>
        <w:t>e na celotnem ozemlju ali na posameznih območjih</w:t>
      </w:r>
      <w:r>
        <w:rPr>
          <w:sz w:val="20"/>
          <w:szCs w:val="20"/>
        </w:rPr>
        <w:t xml:space="preserve"> Republike Slovenije</w:t>
      </w:r>
      <w:r w:rsidR="0058646F">
        <w:rPr>
          <w:sz w:val="20"/>
          <w:szCs w:val="20"/>
        </w:rPr>
        <w:t>,</w:t>
      </w:r>
    </w:p>
    <w:p w14:paraId="59277BE0" w14:textId="77777777" w:rsidR="009F01CD" w:rsidRDefault="001E62E8" w:rsidP="00376712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720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58646F">
        <w:rPr>
          <w:sz w:val="20"/>
          <w:szCs w:val="20"/>
        </w:rPr>
        <w:t>razglasitev okuženega ali ogroženega območja,</w:t>
      </w:r>
      <w:r w:rsidR="0058646F" w:rsidRPr="002F2588">
        <w:rPr>
          <w:sz w:val="20"/>
          <w:szCs w:val="20"/>
        </w:rPr>
        <w:t xml:space="preserve"> </w:t>
      </w:r>
    </w:p>
    <w:p w14:paraId="5AC81365" w14:textId="77777777" w:rsidR="009F01CD" w:rsidRDefault="001E62E8" w:rsidP="00376712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720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58646F">
        <w:rPr>
          <w:sz w:val="20"/>
          <w:szCs w:val="20"/>
        </w:rPr>
        <w:t>nalezljivost seva SARS-CoV-2,</w:t>
      </w:r>
    </w:p>
    <w:p w14:paraId="489CED6C" w14:textId="77777777" w:rsidR="009F01CD" w:rsidRDefault="001E62E8" w:rsidP="00376712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720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58646F">
        <w:rPr>
          <w:sz w:val="20"/>
          <w:szCs w:val="20"/>
        </w:rPr>
        <w:t xml:space="preserve">število oseb, </w:t>
      </w:r>
      <w:r w:rsidR="0058646F" w:rsidRPr="00675F19">
        <w:rPr>
          <w:sz w:val="20"/>
          <w:szCs w:val="20"/>
        </w:rPr>
        <w:t>okuž</w:t>
      </w:r>
      <w:r w:rsidR="0058646F">
        <w:rPr>
          <w:sz w:val="20"/>
          <w:szCs w:val="20"/>
        </w:rPr>
        <w:t>enih</w:t>
      </w:r>
      <w:r w:rsidR="0058646F" w:rsidRPr="00675F19">
        <w:rPr>
          <w:sz w:val="20"/>
          <w:szCs w:val="20"/>
        </w:rPr>
        <w:t xml:space="preserve"> </w:t>
      </w:r>
      <w:r w:rsidR="0058646F">
        <w:rPr>
          <w:sz w:val="20"/>
          <w:szCs w:val="20"/>
        </w:rPr>
        <w:t>s</w:t>
      </w:r>
      <w:r w:rsidR="0058646F" w:rsidRPr="00675F19">
        <w:rPr>
          <w:sz w:val="20"/>
          <w:szCs w:val="20"/>
        </w:rPr>
        <w:t xml:space="preserve"> SARS-CoV-2</w:t>
      </w:r>
      <w:r w:rsidR="0058646F">
        <w:rPr>
          <w:sz w:val="20"/>
          <w:szCs w:val="20"/>
        </w:rPr>
        <w:t>,</w:t>
      </w:r>
    </w:p>
    <w:p w14:paraId="474D1902" w14:textId="77777777" w:rsidR="009F01CD" w:rsidRDefault="001E62E8" w:rsidP="00376712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720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58646F">
        <w:rPr>
          <w:sz w:val="20"/>
          <w:szCs w:val="20"/>
        </w:rPr>
        <w:t xml:space="preserve">čas po </w:t>
      </w:r>
      <w:r w:rsidR="0058646F" w:rsidRPr="00675F19">
        <w:rPr>
          <w:sz w:val="20"/>
          <w:szCs w:val="20"/>
        </w:rPr>
        <w:t>zadnji ugotovljeni okužbi</w:t>
      </w:r>
      <w:r w:rsidR="0058646F">
        <w:rPr>
          <w:sz w:val="20"/>
          <w:szCs w:val="20"/>
        </w:rPr>
        <w:t xml:space="preserve"> s</w:t>
      </w:r>
      <w:r w:rsidR="0058646F" w:rsidRPr="00675F19">
        <w:rPr>
          <w:sz w:val="20"/>
          <w:szCs w:val="20"/>
        </w:rPr>
        <w:t xml:space="preserve"> SARS-CoV-2</w:t>
      </w:r>
      <w:r w:rsidR="0058646F" w:rsidRPr="00410E24">
        <w:rPr>
          <w:sz w:val="20"/>
          <w:szCs w:val="20"/>
        </w:rPr>
        <w:t>,</w:t>
      </w:r>
    </w:p>
    <w:p w14:paraId="73C53438" w14:textId="77777777" w:rsidR="009F01CD" w:rsidRDefault="001E62E8" w:rsidP="00376712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720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58646F">
        <w:rPr>
          <w:sz w:val="20"/>
          <w:szCs w:val="20"/>
        </w:rPr>
        <w:t>ranljivost oseb</w:t>
      </w:r>
      <w:r w:rsidR="0058646F" w:rsidRPr="00D97080">
        <w:rPr>
          <w:sz w:val="20"/>
          <w:szCs w:val="20"/>
        </w:rPr>
        <w:t>,</w:t>
      </w:r>
    </w:p>
    <w:p w14:paraId="6F714805" w14:textId="77777777" w:rsidR="009F01CD" w:rsidRDefault="001E62E8" w:rsidP="00376712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720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58646F">
        <w:rPr>
          <w:sz w:val="20"/>
          <w:szCs w:val="20"/>
        </w:rPr>
        <w:t>prostovoljnost združevanja oseb,</w:t>
      </w:r>
    </w:p>
    <w:p w14:paraId="67E4D56F" w14:textId="77777777" w:rsidR="009F01CD" w:rsidRDefault="001E62E8" w:rsidP="00376712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720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58646F">
        <w:rPr>
          <w:sz w:val="20"/>
          <w:szCs w:val="20"/>
        </w:rPr>
        <w:t xml:space="preserve">število oseb na kvadratni meter, </w:t>
      </w:r>
    </w:p>
    <w:p w14:paraId="50DCF9A3" w14:textId="77777777" w:rsidR="009F01CD" w:rsidRDefault="001E62E8" w:rsidP="00376712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720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58646F">
        <w:rPr>
          <w:sz w:val="20"/>
          <w:szCs w:val="20"/>
        </w:rPr>
        <w:t>odstotek obolevnosti oseb,</w:t>
      </w:r>
    </w:p>
    <w:p w14:paraId="4861B4C9" w14:textId="77777777" w:rsidR="009F01CD" w:rsidRDefault="001E62E8" w:rsidP="00376712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720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58646F">
        <w:rPr>
          <w:sz w:val="20"/>
          <w:szCs w:val="20"/>
        </w:rPr>
        <w:t>odstotek precepljenosti oseb,</w:t>
      </w:r>
    </w:p>
    <w:p w14:paraId="6761634D" w14:textId="77777777" w:rsidR="009F01CD" w:rsidRDefault="001E62E8" w:rsidP="00376712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ind w:left="720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58646F" w:rsidRPr="00D97080">
        <w:rPr>
          <w:sz w:val="20"/>
          <w:szCs w:val="20"/>
        </w:rPr>
        <w:t xml:space="preserve">odstotek zasedenosti bolnišničnih postelj </w:t>
      </w:r>
      <w:r w:rsidR="0058646F">
        <w:rPr>
          <w:sz w:val="20"/>
          <w:szCs w:val="20"/>
        </w:rPr>
        <w:t>(navadnih in intenzivnih</w:t>
      </w:r>
      <w:r w:rsidR="0058646F" w:rsidRPr="00D97080">
        <w:rPr>
          <w:sz w:val="20"/>
          <w:szCs w:val="20"/>
        </w:rPr>
        <w:t xml:space="preserve">), </w:t>
      </w:r>
      <w:r w:rsidR="0058646F">
        <w:rPr>
          <w:sz w:val="20"/>
          <w:szCs w:val="20"/>
        </w:rPr>
        <w:t>namenjenih za paciente, obolele za COVID-19.</w:t>
      </w:r>
    </w:p>
    <w:p w14:paraId="1E2B6A79" w14:textId="77777777" w:rsidR="0058646F" w:rsidRDefault="0058646F" w:rsidP="0058646F">
      <w:pPr>
        <w:pStyle w:val="Odstavek"/>
        <w:spacing w:before="0"/>
        <w:ind w:firstLine="0"/>
        <w:rPr>
          <w:sz w:val="20"/>
          <w:szCs w:val="20"/>
        </w:rPr>
      </w:pPr>
    </w:p>
    <w:p w14:paraId="02A07436" w14:textId="77777777" w:rsidR="0058646F" w:rsidRDefault="0058646F" w:rsidP="00491C16">
      <w:pPr>
        <w:pStyle w:val="Alineazaodstavkom"/>
        <w:numPr>
          <w:ilvl w:val="0"/>
          <w:numId w:val="0"/>
        </w:numPr>
        <w:ind w:left="720"/>
        <w:rPr>
          <w:sz w:val="20"/>
          <w:szCs w:val="20"/>
        </w:rPr>
      </w:pPr>
    </w:p>
    <w:p w14:paraId="6096DD55" w14:textId="77777777" w:rsidR="0058646F" w:rsidRPr="002F2588" w:rsidRDefault="0058646F" w:rsidP="0058646F">
      <w:pPr>
        <w:pStyle w:val="Odstavek"/>
        <w:spacing w:before="0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2F2588">
        <w:rPr>
          <w:b/>
          <w:sz w:val="20"/>
          <w:szCs w:val="20"/>
        </w:rPr>
        <w:t>. člen</w:t>
      </w:r>
    </w:p>
    <w:p w14:paraId="16B5FC0C" w14:textId="77777777" w:rsidR="0058646F" w:rsidRPr="002F2588" w:rsidRDefault="0058646F" w:rsidP="0058646F">
      <w:pPr>
        <w:pStyle w:val="Odstavek"/>
        <w:spacing w:before="0"/>
        <w:ind w:firstLine="0"/>
        <w:jc w:val="center"/>
        <w:rPr>
          <w:b/>
          <w:sz w:val="20"/>
          <w:szCs w:val="20"/>
        </w:rPr>
      </w:pPr>
      <w:r w:rsidRPr="002F2588">
        <w:rPr>
          <w:b/>
          <w:sz w:val="20"/>
          <w:szCs w:val="20"/>
        </w:rPr>
        <w:t>(trajanje</w:t>
      </w:r>
      <w:r w:rsidRPr="002F2588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presejalnih programov</w:t>
      </w:r>
      <w:r w:rsidRPr="002F2588">
        <w:rPr>
          <w:b/>
          <w:sz w:val="20"/>
          <w:szCs w:val="20"/>
        </w:rPr>
        <w:t>)</w:t>
      </w:r>
    </w:p>
    <w:p w14:paraId="5E930DA2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>(1) Presejalni programi</w:t>
      </w:r>
      <w:r w:rsidRPr="002F2588">
        <w:rPr>
          <w:sz w:val="20"/>
          <w:szCs w:val="20"/>
        </w:rPr>
        <w:t xml:space="preserve"> se </w:t>
      </w:r>
      <w:r>
        <w:rPr>
          <w:sz w:val="20"/>
          <w:szCs w:val="20"/>
        </w:rPr>
        <w:t>izvajajo, dokler ni dosežen zadosten odstotek precepljenosti prebivalstva, ki učinkovito zameji nadaljnje širjenje SARS-CoV-2.</w:t>
      </w:r>
    </w:p>
    <w:p w14:paraId="4A7EDF4F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>(2) Odstotek precepljenosti prebivalstva in njegovo učinkovanje na zamejevanje širjenja SARS-CoV-2 vsake tri mesece ugotavlja strokovna skupina.</w:t>
      </w:r>
      <w:r w:rsidRPr="00F138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podlagi predloga strokovne skupine minister, pristojen za zdravje, izvajanje splošnega </w:t>
      </w:r>
      <w:r w:rsidR="00C60BD6">
        <w:rPr>
          <w:sz w:val="20"/>
          <w:szCs w:val="20"/>
        </w:rPr>
        <w:t xml:space="preserve">presejalnega </w:t>
      </w:r>
      <w:r>
        <w:rPr>
          <w:sz w:val="20"/>
          <w:szCs w:val="20"/>
        </w:rPr>
        <w:t>programa podaljša, spremeni ali ukine.</w:t>
      </w:r>
    </w:p>
    <w:p w14:paraId="0049C347" w14:textId="77777777" w:rsidR="0058646F" w:rsidRPr="00834F6D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>(3) Potrebnost izvajanja posebnih programov minister, pristojen za zdravje, preverja vsaj enkrat na mesec.</w:t>
      </w:r>
    </w:p>
    <w:p w14:paraId="28D52BA6" w14:textId="77777777" w:rsidR="0058646F" w:rsidRPr="002F2588" w:rsidRDefault="0058646F" w:rsidP="0058646F">
      <w:pPr>
        <w:pStyle w:val="len"/>
        <w:rPr>
          <w:sz w:val="20"/>
          <w:szCs w:val="20"/>
        </w:rPr>
      </w:pPr>
      <w:r>
        <w:rPr>
          <w:sz w:val="20"/>
          <w:szCs w:val="20"/>
        </w:rPr>
        <w:t>5</w:t>
      </w:r>
      <w:r w:rsidRPr="002F2588">
        <w:rPr>
          <w:sz w:val="20"/>
          <w:szCs w:val="20"/>
        </w:rPr>
        <w:t>. člen</w:t>
      </w:r>
    </w:p>
    <w:p w14:paraId="14F84345" w14:textId="77777777" w:rsidR="0058646F" w:rsidRPr="002F2588" w:rsidRDefault="0058646F" w:rsidP="0058646F">
      <w:pPr>
        <w:pStyle w:val="lennaslov"/>
        <w:rPr>
          <w:sz w:val="20"/>
          <w:szCs w:val="20"/>
        </w:rPr>
      </w:pPr>
      <w:r>
        <w:rPr>
          <w:sz w:val="20"/>
          <w:szCs w:val="20"/>
        </w:rPr>
        <w:t>(vsebina</w:t>
      </w:r>
      <w:r w:rsidRPr="002F2588">
        <w:rPr>
          <w:sz w:val="20"/>
          <w:szCs w:val="20"/>
        </w:rPr>
        <w:t xml:space="preserve"> presejalnih programov)</w:t>
      </w:r>
    </w:p>
    <w:p w14:paraId="13396644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 w:rsidRPr="002F2588">
        <w:rPr>
          <w:sz w:val="20"/>
          <w:szCs w:val="20"/>
        </w:rPr>
        <w:t>Presejalni</w:t>
      </w:r>
      <w:r>
        <w:rPr>
          <w:sz w:val="20"/>
          <w:szCs w:val="20"/>
        </w:rPr>
        <w:t xml:space="preserve"> programi so sestavljeni iz upravljavskih nalog, strokovnih nalog in zdravstvenih </w:t>
      </w:r>
      <w:r w:rsidRPr="002F2588">
        <w:rPr>
          <w:sz w:val="20"/>
          <w:szCs w:val="20"/>
        </w:rPr>
        <w:t>storit</w:t>
      </w:r>
      <w:r>
        <w:rPr>
          <w:sz w:val="20"/>
          <w:szCs w:val="20"/>
        </w:rPr>
        <w:t>ev.</w:t>
      </w:r>
    </w:p>
    <w:p w14:paraId="1C14FB06" w14:textId="77777777" w:rsidR="00491C16" w:rsidRDefault="00491C16" w:rsidP="0058646F">
      <w:pPr>
        <w:pStyle w:val="len"/>
        <w:rPr>
          <w:sz w:val="20"/>
          <w:szCs w:val="20"/>
        </w:rPr>
      </w:pPr>
    </w:p>
    <w:p w14:paraId="6BEED11F" w14:textId="77777777" w:rsidR="0058646F" w:rsidRPr="002F2588" w:rsidRDefault="0058646F" w:rsidP="0058646F">
      <w:pPr>
        <w:pStyle w:val="len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Pr="002F2588">
        <w:rPr>
          <w:sz w:val="20"/>
          <w:szCs w:val="20"/>
        </w:rPr>
        <w:t>. člen</w:t>
      </w:r>
    </w:p>
    <w:p w14:paraId="43D97817" w14:textId="77777777" w:rsidR="0058646F" w:rsidRPr="002F2588" w:rsidRDefault="0058646F" w:rsidP="0058646F">
      <w:pPr>
        <w:pStyle w:val="lennaslov"/>
        <w:rPr>
          <w:sz w:val="20"/>
          <w:szCs w:val="20"/>
        </w:rPr>
      </w:pPr>
      <w:r w:rsidRPr="002F2588">
        <w:rPr>
          <w:sz w:val="20"/>
          <w:szCs w:val="20"/>
        </w:rPr>
        <w:t>(upravljavske naloge)</w:t>
      </w:r>
    </w:p>
    <w:p w14:paraId="08E0DE81" w14:textId="77777777" w:rsidR="0058646F" w:rsidRDefault="0058646F" w:rsidP="0058646F">
      <w:pPr>
        <w:pStyle w:val="tevilnatoka"/>
        <w:numPr>
          <w:ilvl w:val="0"/>
          <w:numId w:val="0"/>
        </w:numPr>
        <w:ind w:left="425" w:hanging="425"/>
        <w:rPr>
          <w:sz w:val="20"/>
          <w:szCs w:val="20"/>
        </w:rPr>
      </w:pPr>
    </w:p>
    <w:p w14:paraId="35C4ADAA" w14:textId="77777777" w:rsidR="0058646F" w:rsidRDefault="0058646F" w:rsidP="0058646F">
      <w:pPr>
        <w:pStyle w:val="tevilnatoka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(1) N</w:t>
      </w:r>
      <w:r w:rsidRPr="002F2588">
        <w:rPr>
          <w:sz w:val="20"/>
          <w:szCs w:val="20"/>
        </w:rPr>
        <w:t>ač</w:t>
      </w:r>
      <w:r>
        <w:rPr>
          <w:sz w:val="20"/>
          <w:szCs w:val="20"/>
        </w:rPr>
        <w:t>rtovanje in vodenje presejalnih programov</w:t>
      </w:r>
      <w:r w:rsidRPr="002F2588">
        <w:rPr>
          <w:sz w:val="20"/>
          <w:szCs w:val="20"/>
        </w:rPr>
        <w:t xml:space="preserve">, koordiniranje </w:t>
      </w:r>
      <w:r>
        <w:rPr>
          <w:sz w:val="20"/>
          <w:szCs w:val="20"/>
        </w:rPr>
        <w:t xml:space="preserve">njihovega </w:t>
      </w:r>
      <w:r w:rsidRPr="002F2588">
        <w:rPr>
          <w:sz w:val="20"/>
          <w:szCs w:val="20"/>
        </w:rPr>
        <w:t>izvajanja</w:t>
      </w:r>
      <w:r>
        <w:rPr>
          <w:sz w:val="20"/>
          <w:szCs w:val="20"/>
        </w:rPr>
        <w:t>, izbor izvajalcev, financiranje opravljenih zdravstvenih storitev,</w:t>
      </w:r>
      <w:r w:rsidRPr="002F2588">
        <w:rPr>
          <w:sz w:val="20"/>
          <w:szCs w:val="20"/>
        </w:rPr>
        <w:t xml:space="preserve"> spremljanje učin</w:t>
      </w:r>
      <w:r>
        <w:rPr>
          <w:sz w:val="20"/>
          <w:szCs w:val="20"/>
        </w:rPr>
        <w:t xml:space="preserve">kovitosti in kakovosti ter nadzor nad izvajanjem presejalnih programov opravlja ministrstvo, pristojno za zdravje. </w:t>
      </w:r>
    </w:p>
    <w:p w14:paraId="55473271" w14:textId="77777777" w:rsidR="0058646F" w:rsidRDefault="0058646F" w:rsidP="0058646F">
      <w:pPr>
        <w:pStyle w:val="tevilnatoka"/>
        <w:numPr>
          <w:ilvl w:val="0"/>
          <w:numId w:val="0"/>
        </w:numPr>
        <w:rPr>
          <w:sz w:val="20"/>
          <w:szCs w:val="20"/>
        </w:rPr>
      </w:pPr>
    </w:p>
    <w:p w14:paraId="2766F12B" w14:textId="77777777" w:rsidR="0058646F" w:rsidRDefault="0058646F" w:rsidP="0058646F">
      <w:pPr>
        <w:pStyle w:val="tevilnatoka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(2) Logistično podporo</w:t>
      </w:r>
      <w:r w:rsidRPr="002F2588">
        <w:rPr>
          <w:sz w:val="20"/>
          <w:szCs w:val="20"/>
        </w:rPr>
        <w:t xml:space="preserve"> </w:t>
      </w:r>
      <w:r>
        <w:rPr>
          <w:sz w:val="20"/>
          <w:szCs w:val="20"/>
        </w:rPr>
        <w:t>pri izvajanju presejalnih programov zagotavlja ministrstvo, pristojno</w:t>
      </w:r>
      <w:r w:rsidRPr="00F23450">
        <w:rPr>
          <w:sz w:val="20"/>
          <w:szCs w:val="20"/>
        </w:rPr>
        <w:t xml:space="preserve"> za </w:t>
      </w:r>
      <w:r w:rsidRPr="008E0FC2">
        <w:rPr>
          <w:sz w:val="20"/>
          <w:szCs w:val="20"/>
        </w:rPr>
        <w:t>varstvo pred naravnimi in drugimi nesrečami</w:t>
      </w:r>
      <w:r>
        <w:rPr>
          <w:sz w:val="20"/>
          <w:szCs w:val="20"/>
        </w:rPr>
        <w:t>, oziroma Civilna zaščita.</w:t>
      </w:r>
    </w:p>
    <w:p w14:paraId="333EC97A" w14:textId="77777777" w:rsidR="0058646F" w:rsidRPr="0009579E" w:rsidRDefault="0058646F" w:rsidP="0058646F">
      <w:pPr>
        <w:pStyle w:val="tevilnatoka"/>
        <w:numPr>
          <w:ilvl w:val="0"/>
          <w:numId w:val="0"/>
        </w:numPr>
        <w:rPr>
          <w:sz w:val="20"/>
          <w:szCs w:val="20"/>
        </w:rPr>
      </w:pPr>
    </w:p>
    <w:p w14:paraId="0AC41268" w14:textId="77777777" w:rsidR="0058646F" w:rsidRDefault="0058646F" w:rsidP="0058646F">
      <w:pPr>
        <w:pStyle w:val="tevilnatoka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(3) V</w:t>
      </w:r>
      <w:r w:rsidRPr="002F2588">
        <w:rPr>
          <w:sz w:val="20"/>
          <w:szCs w:val="20"/>
        </w:rPr>
        <w:t>zposta</w:t>
      </w:r>
      <w:r>
        <w:rPr>
          <w:sz w:val="20"/>
          <w:szCs w:val="20"/>
        </w:rPr>
        <w:t>vitev, upravljanje in nadgradnjo</w:t>
      </w:r>
      <w:r w:rsidRPr="002F2588">
        <w:rPr>
          <w:sz w:val="20"/>
          <w:szCs w:val="20"/>
        </w:rPr>
        <w:t xml:space="preserve"> info</w:t>
      </w:r>
      <w:r>
        <w:rPr>
          <w:sz w:val="20"/>
          <w:szCs w:val="20"/>
        </w:rPr>
        <w:t xml:space="preserve">rmacijskega sistema presejalnih programov na nacionalni ravni zagotavlja </w:t>
      </w:r>
      <w:r w:rsidRPr="002F2588">
        <w:rPr>
          <w:sz w:val="20"/>
          <w:szCs w:val="20"/>
        </w:rPr>
        <w:t>Nacionalni inštitut za javno zdravje</w:t>
      </w:r>
      <w:r>
        <w:rPr>
          <w:sz w:val="20"/>
          <w:szCs w:val="20"/>
        </w:rPr>
        <w:t xml:space="preserve"> (v nadaljnjem besedilu: NIJZ), ki </w:t>
      </w:r>
      <w:r w:rsidRPr="00C54234">
        <w:rPr>
          <w:sz w:val="20"/>
          <w:szCs w:val="20"/>
        </w:rPr>
        <w:t xml:space="preserve">izvajalcem </w:t>
      </w:r>
      <w:r>
        <w:rPr>
          <w:sz w:val="20"/>
          <w:szCs w:val="20"/>
        </w:rPr>
        <w:t xml:space="preserve">presejalnih programov daje metodološka in tehnična </w:t>
      </w:r>
      <w:r w:rsidRPr="00C54234">
        <w:rPr>
          <w:sz w:val="20"/>
          <w:szCs w:val="20"/>
        </w:rPr>
        <w:t xml:space="preserve">navodila za </w:t>
      </w:r>
      <w:r>
        <w:rPr>
          <w:sz w:val="20"/>
          <w:szCs w:val="20"/>
        </w:rPr>
        <w:t>posredovanje</w:t>
      </w:r>
      <w:r w:rsidRPr="00C54234">
        <w:rPr>
          <w:sz w:val="20"/>
          <w:szCs w:val="20"/>
        </w:rPr>
        <w:t xml:space="preserve"> izvidov </w:t>
      </w:r>
      <w:r>
        <w:rPr>
          <w:sz w:val="20"/>
          <w:szCs w:val="20"/>
        </w:rPr>
        <w:t xml:space="preserve">mikrobioloških preiskav </w:t>
      </w:r>
      <w:r w:rsidRPr="00C54234">
        <w:rPr>
          <w:sz w:val="20"/>
          <w:szCs w:val="20"/>
        </w:rPr>
        <w:t xml:space="preserve">in drugih podatkov v </w:t>
      </w:r>
      <w:r>
        <w:rPr>
          <w:sz w:val="20"/>
          <w:szCs w:val="20"/>
        </w:rPr>
        <w:t xml:space="preserve">zbirki podatkov iz šestega odstavka 8. člena te uredbe. </w:t>
      </w:r>
    </w:p>
    <w:p w14:paraId="1F02E564" w14:textId="77777777" w:rsidR="0058646F" w:rsidRDefault="0058646F" w:rsidP="0058646F">
      <w:pPr>
        <w:pStyle w:val="tevilnatoka"/>
        <w:numPr>
          <w:ilvl w:val="0"/>
          <w:numId w:val="0"/>
        </w:numPr>
        <w:rPr>
          <w:sz w:val="20"/>
          <w:szCs w:val="20"/>
        </w:rPr>
      </w:pPr>
    </w:p>
    <w:p w14:paraId="4D26FD5A" w14:textId="77777777" w:rsidR="0058646F" w:rsidRDefault="0058646F" w:rsidP="0058646F">
      <w:pPr>
        <w:pStyle w:val="tevilnatoka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(4) I</w:t>
      </w:r>
      <w:r w:rsidRPr="002F2588">
        <w:rPr>
          <w:sz w:val="20"/>
          <w:szCs w:val="20"/>
        </w:rPr>
        <w:t>nfo</w:t>
      </w:r>
      <w:r>
        <w:rPr>
          <w:sz w:val="20"/>
          <w:szCs w:val="20"/>
        </w:rPr>
        <w:t>rmacijske sisteme za vnos rezultatov mikrobioloških preiskav, obračun storitev in posredovanje podatkov NIJZ zagotavljajo izvajalci presejalnih programov.</w:t>
      </w:r>
    </w:p>
    <w:p w14:paraId="6BD23F3B" w14:textId="77777777" w:rsidR="0058646F" w:rsidRDefault="0058646F" w:rsidP="0058646F">
      <w:pPr>
        <w:pStyle w:val="tevilnatoka"/>
        <w:numPr>
          <w:ilvl w:val="0"/>
          <w:numId w:val="0"/>
        </w:numPr>
        <w:rPr>
          <w:sz w:val="20"/>
          <w:szCs w:val="20"/>
        </w:rPr>
      </w:pPr>
    </w:p>
    <w:p w14:paraId="7BD0BCF5" w14:textId="77777777" w:rsidR="0058646F" w:rsidRDefault="0058646F" w:rsidP="0058646F">
      <w:pPr>
        <w:pStyle w:val="tevilnatoka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(5) K</w:t>
      </w:r>
      <w:r w:rsidRPr="002F2588">
        <w:rPr>
          <w:sz w:val="20"/>
          <w:szCs w:val="20"/>
        </w:rPr>
        <w:t>omunic</w:t>
      </w:r>
      <w:r>
        <w:rPr>
          <w:sz w:val="20"/>
          <w:szCs w:val="20"/>
        </w:rPr>
        <w:t>iranje z javnostmi in promocijo presejalnih programov zagotavlja Urad vlade za komuniciranje.</w:t>
      </w:r>
    </w:p>
    <w:p w14:paraId="11EDED08" w14:textId="77777777" w:rsidR="0058646F" w:rsidRPr="002F2588" w:rsidRDefault="0058646F" w:rsidP="0058646F">
      <w:pPr>
        <w:pStyle w:val="len"/>
        <w:rPr>
          <w:sz w:val="20"/>
          <w:szCs w:val="20"/>
        </w:rPr>
      </w:pPr>
      <w:r>
        <w:rPr>
          <w:sz w:val="20"/>
          <w:szCs w:val="20"/>
        </w:rPr>
        <w:t>7</w:t>
      </w:r>
      <w:r w:rsidRPr="002F2588">
        <w:rPr>
          <w:sz w:val="20"/>
          <w:szCs w:val="20"/>
        </w:rPr>
        <w:t>. člen</w:t>
      </w:r>
    </w:p>
    <w:p w14:paraId="6FAB0047" w14:textId="77777777" w:rsidR="0058646F" w:rsidRPr="002F2588" w:rsidRDefault="0058646F" w:rsidP="0058646F">
      <w:pPr>
        <w:pStyle w:val="lennaslov"/>
        <w:rPr>
          <w:sz w:val="20"/>
          <w:szCs w:val="20"/>
        </w:rPr>
      </w:pPr>
      <w:r w:rsidRPr="002F2588">
        <w:rPr>
          <w:sz w:val="20"/>
          <w:szCs w:val="20"/>
        </w:rPr>
        <w:t>(strokovne naloge)</w:t>
      </w:r>
    </w:p>
    <w:p w14:paraId="0E36A2BA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 w:rsidRPr="002F2588">
        <w:rPr>
          <w:sz w:val="20"/>
          <w:szCs w:val="20"/>
        </w:rPr>
        <w:t>(1) Strokovn</w:t>
      </w:r>
      <w:r>
        <w:rPr>
          <w:sz w:val="20"/>
          <w:szCs w:val="20"/>
        </w:rPr>
        <w:t>e naloge opravlja strokovna skupina, ki</w:t>
      </w:r>
      <w:r w:rsidRPr="002F2588">
        <w:rPr>
          <w:sz w:val="20"/>
          <w:szCs w:val="20"/>
        </w:rPr>
        <w:t>:</w:t>
      </w:r>
    </w:p>
    <w:p w14:paraId="610D61A8" w14:textId="77777777" w:rsidR="0058646F" w:rsidRDefault="0058646F" w:rsidP="0058646F">
      <w:pPr>
        <w:pStyle w:val="Odstavek"/>
        <w:numPr>
          <w:ilvl w:val="0"/>
          <w:numId w:val="3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usmerja razvoj</w:t>
      </w:r>
      <w:r w:rsidRPr="002F2588">
        <w:rPr>
          <w:sz w:val="20"/>
          <w:szCs w:val="20"/>
        </w:rPr>
        <w:t xml:space="preserve"> presejaln</w:t>
      </w:r>
      <w:r>
        <w:rPr>
          <w:sz w:val="20"/>
          <w:szCs w:val="20"/>
        </w:rPr>
        <w:t>ih</w:t>
      </w:r>
      <w:r w:rsidRPr="002F2588">
        <w:rPr>
          <w:sz w:val="20"/>
          <w:szCs w:val="20"/>
        </w:rPr>
        <w:t xml:space="preserve"> program</w:t>
      </w:r>
      <w:r>
        <w:rPr>
          <w:sz w:val="20"/>
          <w:szCs w:val="20"/>
        </w:rPr>
        <w:t>ov</w:t>
      </w:r>
      <w:r w:rsidRPr="002F2588">
        <w:rPr>
          <w:sz w:val="20"/>
          <w:szCs w:val="20"/>
        </w:rPr>
        <w:t xml:space="preserve"> v skladu </w:t>
      </w:r>
      <w:r>
        <w:rPr>
          <w:sz w:val="20"/>
          <w:szCs w:val="20"/>
        </w:rPr>
        <w:t>s</w:t>
      </w:r>
      <w:r w:rsidRPr="002F2588">
        <w:rPr>
          <w:sz w:val="20"/>
          <w:szCs w:val="20"/>
        </w:rPr>
        <w:t xml:space="preserve"> strokovnimi spoznanji in </w:t>
      </w:r>
      <w:r>
        <w:rPr>
          <w:sz w:val="20"/>
          <w:szCs w:val="20"/>
        </w:rPr>
        <w:t xml:space="preserve">smernicami </w:t>
      </w:r>
      <w:r w:rsidRPr="001435B8">
        <w:rPr>
          <w:sz w:val="20"/>
          <w:szCs w:val="20"/>
        </w:rPr>
        <w:t xml:space="preserve">Evropskega centra za preprečevanje in obvladovanje bolezni (v nadaljnjem besedilu: </w:t>
      </w:r>
      <w:r>
        <w:rPr>
          <w:sz w:val="20"/>
          <w:szCs w:val="20"/>
        </w:rPr>
        <w:t xml:space="preserve">evropske </w:t>
      </w:r>
      <w:r w:rsidRPr="006015E0">
        <w:rPr>
          <w:sz w:val="20"/>
          <w:szCs w:val="20"/>
        </w:rPr>
        <w:t>smerni</w:t>
      </w:r>
      <w:r>
        <w:rPr>
          <w:sz w:val="20"/>
          <w:szCs w:val="20"/>
        </w:rPr>
        <w:t>ce)</w:t>
      </w:r>
      <w:r w:rsidRPr="002F2588">
        <w:rPr>
          <w:sz w:val="20"/>
          <w:szCs w:val="20"/>
        </w:rPr>
        <w:t>;</w:t>
      </w:r>
    </w:p>
    <w:p w14:paraId="59684AB0" w14:textId="77777777" w:rsidR="0058646F" w:rsidRDefault="0058646F" w:rsidP="0058646F">
      <w:pPr>
        <w:pStyle w:val="Odstavek"/>
        <w:numPr>
          <w:ilvl w:val="0"/>
          <w:numId w:val="32"/>
        </w:numPr>
        <w:spacing w:before="0"/>
        <w:rPr>
          <w:sz w:val="20"/>
          <w:szCs w:val="20"/>
        </w:rPr>
      </w:pPr>
      <w:r w:rsidRPr="00316667">
        <w:rPr>
          <w:sz w:val="20"/>
          <w:szCs w:val="20"/>
        </w:rPr>
        <w:t>določ</w:t>
      </w:r>
      <w:r>
        <w:rPr>
          <w:sz w:val="20"/>
          <w:szCs w:val="20"/>
        </w:rPr>
        <w:t>i</w:t>
      </w:r>
      <w:r w:rsidRPr="00316667">
        <w:rPr>
          <w:sz w:val="20"/>
          <w:szCs w:val="20"/>
        </w:rPr>
        <w:t xml:space="preserve"> nacionalne strokovne smernice</w:t>
      </w:r>
      <w:r>
        <w:rPr>
          <w:sz w:val="20"/>
          <w:szCs w:val="20"/>
        </w:rPr>
        <w:t xml:space="preserve"> glede izvajanja presejalnih programov</w:t>
      </w:r>
      <w:r w:rsidRPr="00316667">
        <w:rPr>
          <w:sz w:val="20"/>
          <w:szCs w:val="20"/>
        </w:rPr>
        <w:t xml:space="preserve">; </w:t>
      </w:r>
    </w:p>
    <w:p w14:paraId="110627EB" w14:textId="77777777" w:rsidR="0058646F" w:rsidRDefault="0058646F" w:rsidP="0058646F">
      <w:pPr>
        <w:pStyle w:val="Odstavek"/>
        <w:numPr>
          <w:ilvl w:val="0"/>
          <w:numId w:val="32"/>
        </w:numPr>
        <w:spacing w:before="0"/>
        <w:rPr>
          <w:sz w:val="20"/>
          <w:szCs w:val="20"/>
        </w:rPr>
      </w:pPr>
      <w:r w:rsidRPr="00316667">
        <w:rPr>
          <w:sz w:val="20"/>
          <w:szCs w:val="20"/>
        </w:rPr>
        <w:t xml:space="preserve">pripravlja strokovna poročila </w:t>
      </w:r>
      <w:r>
        <w:rPr>
          <w:sz w:val="20"/>
          <w:szCs w:val="20"/>
        </w:rPr>
        <w:t xml:space="preserve">o izvajanju presejalnih programov </w:t>
      </w:r>
      <w:r w:rsidRPr="00316667">
        <w:rPr>
          <w:sz w:val="20"/>
          <w:szCs w:val="20"/>
        </w:rPr>
        <w:t>na zahtevo ministra, pristojnega za zdravje;</w:t>
      </w:r>
    </w:p>
    <w:p w14:paraId="34361E04" w14:textId="77777777" w:rsidR="0058646F" w:rsidRDefault="0058646F" w:rsidP="0058646F">
      <w:pPr>
        <w:pStyle w:val="Odstavek"/>
        <w:numPr>
          <w:ilvl w:val="0"/>
          <w:numId w:val="32"/>
        </w:numPr>
        <w:spacing w:before="0"/>
        <w:rPr>
          <w:sz w:val="20"/>
          <w:szCs w:val="20"/>
        </w:rPr>
      </w:pPr>
      <w:r w:rsidRPr="00316667">
        <w:rPr>
          <w:sz w:val="20"/>
          <w:szCs w:val="20"/>
        </w:rPr>
        <w:t>določ</w:t>
      </w:r>
      <w:r>
        <w:rPr>
          <w:sz w:val="20"/>
          <w:szCs w:val="20"/>
        </w:rPr>
        <w:t>i</w:t>
      </w:r>
      <w:r w:rsidRPr="00316667">
        <w:rPr>
          <w:sz w:val="20"/>
          <w:szCs w:val="20"/>
        </w:rPr>
        <w:t xml:space="preserve"> obraz</w:t>
      </w:r>
      <w:r>
        <w:rPr>
          <w:sz w:val="20"/>
          <w:szCs w:val="20"/>
        </w:rPr>
        <w:t>ec</w:t>
      </w:r>
      <w:r w:rsidRPr="00316667">
        <w:rPr>
          <w:sz w:val="20"/>
          <w:szCs w:val="20"/>
        </w:rPr>
        <w:t xml:space="preserve"> epidemiološkega vprašalnika iz drugega odstavka 8. člena te uredbe;</w:t>
      </w:r>
    </w:p>
    <w:p w14:paraId="1B2A4969" w14:textId="285C6E65" w:rsidR="0058646F" w:rsidRDefault="0058646F" w:rsidP="0058646F">
      <w:pPr>
        <w:pStyle w:val="Odstavek"/>
        <w:numPr>
          <w:ilvl w:val="0"/>
          <w:numId w:val="3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ministru, pristojnemu za zdravje, svetuje glede izpolnjevanja meril iz četrtega</w:t>
      </w:r>
      <w:r w:rsidRPr="00316667">
        <w:rPr>
          <w:sz w:val="20"/>
          <w:szCs w:val="20"/>
        </w:rPr>
        <w:t xml:space="preserve"> odstavka 3. člena te uredbe</w:t>
      </w:r>
      <w:r w:rsidR="00BD59E2">
        <w:rPr>
          <w:sz w:val="20"/>
          <w:szCs w:val="20"/>
        </w:rPr>
        <w:t>;</w:t>
      </w:r>
      <w:r w:rsidRPr="00316667">
        <w:rPr>
          <w:sz w:val="20"/>
          <w:szCs w:val="20"/>
        </w:rPr>
        <w:t xml:space="preserve"> </w:t>
      </w:r>
    </w:p>
    <w:p w14:paraId="404EFF56" w14:textId="77777777" w:rsidR="0058646F" w:rsidRPr="00316667" w:rsidRDefault="0058646F" w:rsidP="0058646F">
      <w:pPr>
        <w:pStyle w:val="Odstavek"/>
        <w:numPr>
          <w:ilvl w:val="0"/>
          <w:numId w:val="32"/>
        </w:numPr>
        <w:spacing w:before="0"/>
        <w:rPr>
          <w:sz w:val="20"/>
          <w:szCs w:val="20"/>
        </w:rPr>
      </w:pPr>
      <w:r w:rsidRPr="00316667">
        <w:rPr>
          <w:sz w:val="20"/>
          <w:szCs w:val="20"/>
        </w:rPr>
        <w:t>določ</w:t>
      </w:r>
      <w:r>
        <w:rPr>
          <w:sz w:val="20"/>
          <w:szCs w:val="20"/>
        </w:rPr>
        <w:t>i</w:t>
      </w:r>
      <w:r w:rsidRPr="00316667">
        <w:rPr>
          <w:sz w:val="20"/>
          <w:szCs w:val="20"/>
        </w:rPr>
        <w:t xml:space="preserve"> kazalnike kakovosti</w:t>
      </w:r>
      <w:r>
        <w:rPr>
          <w:sz w:val="20"/>
          <w:szCs w:val="20"/>
        </w:rPr>
        <w:t>, vključno z občutljivostjo in specifičnostjo testov,</w:t>
      </w:r>
      <w:r w:rsidRPr="00316667">
        <w:rPr>
          <w:sz w:val="20"/>
          <w:szCs w:val="20"/>
        </w:rPr>
        <w:t xml:space="preserve"> in učinkovitosti izvajanja presejalnih programov.</w:t>
      </w:r>
    </w:p>
    <w:p w14:paraId="31A656F1" w14:textId="77777777" w:rsidR="0058646F" w:rsidRPr="00D5743C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>(2</w:t>
      </w:r>
      <w:r w:rsidRPr="002F2588">
        <w:rPr>
          <w:sz w:val="20"/>
          <w:szCs w:val="20"/>
        </w:rPr>
        <w:t xml:space="preserve">)  </w:t>
      </w:r>
      <w:r>
        <w:rPr>
          <w:sz w:val="20"/>
          <w:szCs w:val="20"/>
        </w:rPr>
        <w:t>Ministrstvo, pristojno za zdravje, strokovni skupini</w:t>
      </w:r>
      <w:r w:rsidRPr="002F2588">
        <w:rPr>
          <w:sz w:val="20"/>
          <w:szCs w:val="20"/>
        </w:rPr>
        <w:t xml:space="preserve"> zagotavlja tehnično in adm</w:t>
      </w:r>
      <w:r>
        <w:rPr>
          <w:sz w:val="20"/>
          <w:szCs w:val="20"/>
        </w:rPr>
        <w:t xml:space="preserve">inistrativno podporo za njeno </w:t>
      </w:r>
      <w:r w:rsidRPr="002F2588">
        <w:rPr>
          <w:sz w:val="20"/>
          <w:szCs w:val="20"/>
        </w:rPr>
        <w:t>delovanje.</w:t>
      </w:r>
    </w:p>
    <w:p w14:paraId="55622714" w14:textId="77777777" w:rsidR="0058646F" w:rsidRPr="002F2588" w:rsidRDefault="0058646F" w:rsidP="0058646F">
      <w:pPr>
        <w:pStyle w:val="len"/>
        <w:rPr>
          <w:sz w:val="20"/>
          <w:szCs w:val="20"/>
        </w:rPr>
      </w:pPr>
      <w:r>
        <w:rPr>
          <w:sz w:val="20"/>
          <w:szCs w:val="20"/>
        </w:rPr>
        <w:t>8</w:t>
      </w:r>
      <w:r w:rsidRPr="002F2588">
        <w:rPr>
          <w:sz w:val="20"/>
          <w:szCs w:val="20"/>
        </w:rPr>
        <w:t>. člen</w:t>
      </w:r>
    </w:p>
    <w:p w14:paraId="318207B4" w14:textId="77777777" w:rsidR="0058646F" w:rsidRPr="002F2588" w:rsidRDefault="0058646F" w:rsidP="0058646F">
      <w:pPr>
        <w:pStyle w:val="lennaslov"/>
        <w:rPr>
          <w:sz w:val="20"/>
          <w:szCs w:val="20"/>
        </w:rPr>
      </w:pPr>
      <w:r w:rsidRPr="002F2588">
        <w:rPr>
          <w:sz w:val="20"/>
          <w:szCs w:val="20"/>
        </w:rPr>
        <w:t>(zdravstvene storitve)</w:t>
      </w:r>
    </w:p>
    <w:p w14:paraId="646E4B45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 w:rsidRPr="002F2588">
        <w:rPr>
          <w:sz w:val="20"/>
          <w:szCs w:val="20"/>
        </w:rPr>
        <w:t>(1)</w:t>
      </w:r>
      <w:r>
        <w:rPr>
          <w:sz w:val="20"/>
          <w:szCs w:val="20"/>
        </w:rPr>
        <w:t xml:space="preserve"> Zdravstvene storitve obsegajo predhodno </w:t>
      </w:r>
      <w:r w:rsidRPr="0014324B">
        <w:rPr>
          <w:sz w:val="20"/>
          <w:szCs w:val="20"/>
        </w:rPr>
        <w:t>epidemio</w:t>
      </w:r>
      <w:r>
        <w:rPr>
          <w:sz w:val="20"/>
          <w:szCs w:val="20"/>
        </w:rPr>
        <w:t>loško anketiranje,</w:t>
      </w:r>
      <w:r w:rsidRPr="0014324B">
        <w:rPr>
          <w:sz w:val="20"/>
          <w:szCs w:val="20"/>
        </w:rPr>
        <w:t xml:space="preserve"> </w:t>
      </w:r>
      <w:r>
        <w:rPr>
          <w:sz w:val="20"/>
          <w:szCs w:val="20"/>
        </w:rPr>
        <w:t>odvzem brisa, izvedbo mikrobiološke</w:t>
      </w:r>
      <w:r w:rsidRPr="0014324B">
        <w:rPr>
          <w:sz w:val="20"/>
          <w:szCs w:val="20"/>
        </w:rPr>
        <w:t xml:space="preserve"> </w:t>
      </w:r>
      <w:r>
        <w:rPr>
          <w:sz w:val="20"/>
          <w:szCs w:val="20"/>
        </w:rPr>
        <w:t>preiskave</w:t>
      </w:r>
      <w:r w:rsidRPr="0014324B">
        <w:rPr>
          <w:sz w:val="20"/>
          <w:szCs w:val="20"/>
        </w:rPr>
        <w:t xml:space="preserve"> </w:t>
      </w:r>
      <w:r>
        <w:rPr>
          <w:sz w:val="20"/>
          <w:szCs w:val="20"/>
        </w:rPr>
        <w:t>in obveščanje testirane osebe o izidu preiskave ter pošiljanje izvida in spremljajočih podatkov</w:t>
      </w:r>
      <w:r w:rsidRPr="002F2588">
        <w:rPr>
          <w:sz w:val="20"/>
          <w:szCs w:val="20"/>
        </w:rPr>
        <w:t xml:space="preserve"> </w:t>
      </w:r>
      <w:r>
        <w:rPr>
          <w:sz w:val="20"/>
          <w:szCs w:val="20"/>
        </w:rPr>
        <w:t>v Centralni register</w:t>
      </w:r>
      <w:r w:rsidRPr="006732BC">
        <w:rPr>
          <w:sz w:val="20"/>
          <w:szCs w:val="20"/>
        </w:rPr>
        <w:t xml:space="preserve"> podatkov o pacientih (v nadaljnjem besedilu: CRPP</w:t>
      </w:r>
      <w:r>
        <w:rPr>
          <w:sz w:val="20"/>
          <w:szCs w:val="20"/>
        </w:rPr>
        <w:t>).</w:t>
      </w:r>
    </w:p>
    <w:p w14:paraId="764A8FD2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 w:rsidRPr="002F2588">
        <w:rPr>
          <w:sz w:val="20"/>
          <w:szCs w:val="20"/>
        </w:rPr>
        <w:t>(</w:t>
      </w:r>
      <w:r>
        <w:rPr>
          <w:sz w:val="20"/>
          <w:szCs w:val="20"/>
        </w:rPr>
        <w:t>2</w:t>
      </w:r>
      <w:r w:rsidRPr="002F2588">
        <w:rPr>
          <w:sz w:val="20"/>
          <w:szCs w:val="20"/>
        </w:rPr>
        <w:t xml:space="preserve">) Pred izvedbo </w:t>
      </w:r>
      <w:r>
        <w:rPr>
          <w:sz w:val="20"/>
          <w:szCs w:val="20"/>
        </w:rPr>
        <w:t>mikrobiološke preiskave</w:t>
      </w:r>
      <w:r w:rsidRPr="002F2588">
        <w:rPr>
          <w:sz w:val="20"/>
          <w:szCs w:val="20"/>
        </w:rPr>
        <w:t xml:space="preserve"> oseba izpolni </w:t>
      </w:r>
      <w:r w:rsidRPr="00ED066D">
        <w:rPr>
          <w:sz w:val="20"/>
          <w:szCs w:val="20"/>
        </w:rPr>
        <w:t>epidemiološki vprašalnik</w:t>
      </w:r>
      <w:r>
        <w:rPr>
          <w:sz w:val="20"/>
          <w:szCs w:val="20"/>
        </w:rPr>
        <w:t xml:space="preserve">. </w:t>
      </w:r>
    </w:p>
    <w:p w14:paraId="257C71DD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 w:rsidRPr="002F2588">
        <w:rPr>
          <w:sz w:val="20"/>
          <w:szCs w:val="20"/>
        </w:rPr>
        <w:t>(3) Odvzem brisa lahko opravljajo le zdravstveni delavci</w:t>
      </w:r>
      <w:r>
        <w:rPr>
          <w:sz w:val="20"/>
          <w:szCs w:val="20"/>
        </w:rPr>
        <w:t xml:space="preserve"> ali zdravstveni sodelavci</w:t>
      </w:r>
      <w:r w:rsidRPr="002F2588">
        <w:rPr>
          <w:sz w:val="20"/>
          <w:szCs w:val="20"/>
        </w:rPr>
        <w:t>, ki so pridobili kompetence za odvzem brisa.</w:t>
      </w:r>
      <w:r>
        <w:rPr>
          <w:sz w:val="20"/>
          <w:szCs w:val="20"/>
        </w:rPr>
        <w:t xml:space="preserve"> </w:t>
      </w:r>
    </w:p>
    <w:p w14:paraId="3228E774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>(4)</w:t>
      </w:r>
      <w:r w:rsidRPr="002F25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Mikrobiološka preiskava se opravi </w:t>
      </w:r>
      <w:r w:rsidRPr="002F2588">
        <w:rPr>
          <w:sz w:val="20"/>
          <w:szCs w:val="20"/>
        </w:rPr>
        <w:t>s hitrim antigenskim tes</w:t>
      </w:r>
      <w:r>
        <w:rPr>
          <w:sz w:val="20"/>
          <w:szCs w:val="20"/>
        </w:rPr>
        <w:t>tom (v nadaljnjem besedilu: test HAG</w:t>
      </w:r>
      <w:r w:rsidRPr="002F2588">
        <w:rPr>
          <w:sz w:val="20"/>
          <w:szCs w:val="20"/>
        </w:rPr>
        <w:t>)</w:t>
      </w:r>
      <w:r>
        <w:rPr>
          <w:sz w:val="20"/>
          <w:szCs w:val="20"/>
        </w:rPr>
        <w:t xml:space="preserve">, ki po </w:t>
      </w:r>
      <w:r w:rsidRPr="008039D0">
        <w:rPr>
          <w:sz w:val="20"/>
          <w:szCs w:val="20"/>
        </w:rPr>
        <w:t>občutljivost</w:t>
      </w:r>
      <w:r>
        <w:rPr>
          <w:sz w:val="20"/>
          <w:szCs w:val="20"/>
        </w:rPr>
        <w:t>i</w:t>
      </w:r>
      <w:r w:rsidRPr="008039D0">
        <w:rPr>
          <w:sz w:val="20"/>
          <w:szCs w:val="20"/>
        </w:rPr>
        <w:t xml:space="preserve"> in specifičnost</w:t>
      </w:r>
      <w:r>
        <w:rPr>
          <w:sz w:val="20"/>
          <w:szCs w:val="20"/>
        </w:rPr>
        <w:t>i</w:t>
      </w:r>
      <w:r w:rsidRPr="008039D0">
        <w:rPr>
          <w:sz w:val="20"/>
          <w:szCs w:val="20"/>
        </w:rPr>
        <w:t xml:space="preserve"> </w:t>
      </w:r>
      <w:r>
        <w:rPr>
          <w:sz w:val="20"/>
          <w:szCs w:val="20"/>
        </w:rPr>
        <w:t>ustreza merilom, ki jih določi strokovna skupina</w:t>
      </w:r>
      <w:r w:rsidRPr="002F258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6442182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>(5</w:t>
      </w:r>
      <w:r w:rsidRPr="002F2588">
        <w:rPr>
          <w:sz w:val="20"/>
          <w:szCs w:val="20"/>
        </w:rPr>
        <w:t xml:space="preserve">) O </w:t>
      </w:r>
      <w:r>
        <w:rPr>
          <w:sz w:val="20"/>
          <w:szCs w:val="20"/>
        </w:rPr>
        <w:t>izvidu</w:t>
      </w:r>
      <w:r w:rsidRPr="002F25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mikrobiološke </w:t>
      </w:r>
      <w:r w:rsidRPr="002F2588">
        <w:rPr>
          <w:sz w:val="20"/>
          <w:szCs w:val="20"/>
        </w:rPr>
        <w:t xml:space="preserve">preiskave je </w:t>
      </w:r>
      <w:r>
        <w:rPr>
          <w:sz w:val="20"/>
          <w:szCs w:val="20"/>
        </w:rPr>
        <w:t xml:space="preserve">testirana </w:t>
      </w:r>
      <w:r w:rsidRPr="002F2588">
        <w:rPr>
          <w:sz w:val="20"/>
          <w:szCs w:val="20"/>
        </w:rPr>
        <w:t>oseba obveščena s kratkim sporočilom na kontaktno številko</w:t>
      </w:r>
      <w:r>
        <w:rPr>
          <w:sz w:val="20"/>
          <w:szCs w:val="20"/>
        </w:rPr>
        <w:t xml:space="preserve"> </w:t>
      </w:r>
      <w:r w:rsidRPr="002F2588">
        <w:rPr>
          <w:sz w:val="20"/>
          <w:szCs w:val="20"/>
        </w:rPr>
        <w:t>mobilnega telefona</w:t>
      </w:r>
      <w:r>
        <w:rPr>
          <w:sz w:val="20"/>
          <w:szCs w:val="20"/>
        </w:rPr>
        <w:t xml:space="preserve">, ki ga navede na epidemiološkem vprašalniku iz drugega odstavka tega člena. </w:t>
      </w:r>
      <w:r w:rsidR="003F2D5A" w:rsidRPr="004A071A">
        <w:rPr>
          <w:sz w:val="20"/>
          <w:szCs w:val="20"/>
        </w:rPr>
        <w:t>Obvestilo o negativnem izvidu mikrobiološke preiskave lahko testirana oseba 24 ur od prejema uporabi kot dokaz pri uveljavljanju izjem od posameznih omejitev, določenih na podlagi zakona, ki ureja nalezljive bolezni.</w:t>
      </w:r>
      <w:r>
        <w:rPr>
          <w:sz w:val="20"/>
          <w:szCs w:val="20"/>
        </w:rPr>
        <w:t xml:space="preserve"> </w:t>
      </w:r>
    </w:p>
    <w:p w14:paraId="5EC6664B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(6) Izvid mikrobiološke preiskave se pošlje v CRPP. Podatek o izvidu mikrobiološke preiskave se obdeluje v CRPP, podatek o pozitivnem izvidu pa tudi v zbirki NIJZ 48 »Evidenca nalezljivih bolezni«, ki ju upravlja NIJZ </w:t>
      </w:r>
      <w:r w:rsidRPr="002F2588">
        <w:rPr>
          <w:sz w:val="20"/>
          <w:szCs w:val="20"/>
        </w:rPr>
        <w:t xml:space="preserve">v skladu z </w:t>
      </w:r>
      <w:r>
        <w:rPr>
          <w:sz w:val="20"/>
          <w:szCs w:val="20"/>
        </w:rPr>
        <w:t xml:space="preserve">zakonom, ki ureja zbirke </w:t>
      </w:r>
      <w:r w:rsidRPr="002F2588">
        <w:rPr>
          <w:sz w:val="20"/>
          <w:szCs w:val="20"/>
        </w:rPr>
        <w:t>podatkov s</w:t>
      </w:r>
      <w:r>
        <w:rPr>
          <w:sz w:val="20"/>
          <w:szCs w:val="20"/>
        </w:rPr>
        <w:t xml:space="preserve"> področja zdravstvenega varstva. </w:t>
      </w:r>
    </w:p>
    <w:p w14:paraId="7C4F44ED" w14:textId="77777777" w:rsidR="0058646F" w:rsidRPr="002F2588" w:rsidRDefault="0058646F" w:rsidP="0058646F">
      <w:pPr>
        <w:pStyle w:val="len"/>
        <w:rPr>
          <w:sz w:val="20"/>
          <w:szCs w:val="20"/>
        </w:rPr>
      </w:pPr>
      <w:r>
        <w:rPr>
          <w:sz w:val="20"/>
          <w:szCs w:val="20"/>
        </w:rPr>
        <w:t>9</w:t>
      </w:r>
      <w:r w:rsidRPr="002F2588">
        <w:rPr>
          <w:sz w:val="20"/>
          <w:szCs w:val="20"/>
        </w:rPr>
        <w:t>. člen</w:t>
      </w:r>
    </w:p>
    <w:p w14:paraId="081437B4" w14:textId="77777777" w:rsidR="0058646F" w:rsidRPr="002F2588" w:rsidRDefault="0058646F" w:rsidP="0058646F">
      <w:pPr>
        <w:pStyle w:val="lennaslov"/>
        <w:rPr>
          <w:sz w:val="20"/>
          <w:szCs w:val="20"/>
        </w:rPr>
      </w:pPr>
      <w:r w:rsidRPr="002F2588">
        <w:rPr>
          <w:sz w:val="20"/>
          <w:szCs w:val="20"/>
        </w:rPr>
        <w:t>(</w:t>
      </w:r>
      <w:r>
        <w:rPr>
          <w:sz w:val="20"/>
          <w:szCs w:val="20"/>
        </w:rPr>
        <w:t>izvajalci</w:t>
      </w:r>
      <w:r w:rsidRPr="002F2588">
        <w:rPr>
          <w:sz w:val="20"/>
          <w:szCs w:val="20"/>
        </w:rPr>
        <w:t xml:space="preserve"> </w:t>
      </w:r>
      <w:r>
        <w:rPr>
          <w:sz w:val="20"/>
          <w:szCs w:val="20"/>
        </w:rPr>
        <w:t>presejalnih programov</w:t>
      </w:r>
      <w:r w:rsidRPr="002F2588">
        <w:rPr>
          <w:sz w:val="20"/>
          <w:szCs w:val="20"/>
        </w:rPr>
        <w:t>)</w:t>
      </w:r>
    </w:p>
    <w:p w14:paraId="0AA9B4C2" w14:textId="06345FE3" w:rsidR="0058646F" w:rsidRDefault="0058646F" w:rsidP="0058646F">
      <w:pPr>
        <w:pStyle w:val="Odstavek"/>
        <w:ind w:firstLine="0"/>
        <w:rPr>
          <w:sz w:val="20"/>
          <w:szCs w:val="20"/>
        </w:rPr>
      </w:pPr>
      <w:r w:rsidRPr="002F2588">
        <w:rPr>
          <w:sz w:val="20"/>
          <w:szCs w:val="20"/>
        </w:rPr>
        <w:t xml:space="preserve">(1) Izvajalci </w:t>
      </w:r>
      <w:r>
        <w:rPr>
          <w:sz w:val="20"/>
          <w:szCs w:val="20"/>
        </w:rPr>
        <w:t>presejalnih programov</w:t>
      </w:r>
      <w:r w:rsidRPr="002F2588">
        <w:rPr>
          <w:sz w:val="20"/>
          <w:szCs w:val="20"/>
        </w:rPr>
        <w:t xml:space="preserve"> so </w:t>
      </w:r>
      <w:r>
        <w:rPr>
          <w:sz w:val="20"/>
          <w:szCs w:val="20"/>
        </w:rPr>
        <w:t>izvajalci zdravstvene dejavnosti, ki dejavnost opravljajo v mreži javne zdravstvene  službe, in drugi izvajalci zdravstvene dejavnosti</w:t>
      </w:r>
      <w:r w:rsidRPr="002F2588">
        <w:rPr>
          <w:sz w:val="20"/>
          <w:szCs w:val="20"/>
        </w:rPr>
        <w:t>, ki</w:t>
      </w:r>
      <w:r>
        <w:rPr>
          <w:sz w:val="20"/>
          <w:szCs w:val="20"/>
        </w:rPr>
        <w:t xml:space="preserve"> </w:t>
      </w:r>
      <w:r w:rsidRPr="002F2588">
        <w:rPr>
          <w:sz w:val="20"/>
          <w:szCs w:val="20"/>
        </w:rPr>
        <w:t xml:space="preserve">jih </w:t>
      </w:r>
      <w:r>
        <w:rPr>
          <w:sz w:val="20"/>
          <w:szCs w:val="20"/>
        </w:rPr>
        <w:t xml:space="preserve">na podlagi javnega razpisa izbere </w:t>
      </w:r>
      <w:r w:rsidRPr="002F2588">
        <w:rPr>
          <w:sz w:val="20"/>
          <w:szCs w:val="20"/>
        </w:rPr>
        <w:t>minister</w:t>
      </w:r>
      <w:r>
        <w:rPr>
          <w:sz w:val="20"/>
          <w:szCs w:val="20"/>
        </w:rPr>
        <w:t>, pristojen</w:t>
      </w:r>
      <w:r w:rsidRPr="002F2588">
        <w:rPr>
          <w:sz w:val="20"/>
          <w:szCs w:val="20"/>
        </w:rPr>
        <w:t xml:space="preserve"> za zdravje</w:t>
      </w:r>
      <w:r>
        <w:rPr>
          <w:sz w:val="20"/>
          <w:szCs w:val="20"/>
        </w:rPr>
        <w:t>, in z njimi sklene pogodbo o opravljanju zdravstvenih storitev.</w:t>
      </w:r>
      <w:r w:rsidRPr="00DC165A">
        <w:t xml:space="preserve"> </w:t>
      </w:r>
    </w:p>
    <w:p w14:paraId="2B882B14" w14:textId="77777777" w:rsidR="0058646F" w:rsidRPr="002F2588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(2) Izvajalci presejalnih programov presejalne programe izvajajo </w:t>
      </w:r>
      <w:r w:rsidRPr="000F715E">
        <w:rPr>
          <w:sz w:val="20"/>
          <w:szCs w:val="20"/>
        </w:rPr>
        <w:t>na svojem sedežu ali izven svojega sedeža</w:t>
      </w:r>
      <w:r w:rsidRPr="00557CF5">
        <w:rPr>
          <w:sz w:val="20"/>
          <w:szCs w:val="20"/>
        </w:rPr>
        <w:t xml:space="preserve"> </w:t>
      </w:r>
      <w:r>
        <w:rPr>
          <w:sz w:val="20"/>
          <w:szCs w:val="20"/>
        </w:rPr>
        <w:t>kot mobilni tim.</w:t>
      </w:r>
    </w:p>
    <w:p w14:paraId="21E96560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 w:rsidRPr="002F2588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2F2588">
        <w:rPr>
          <w:sz w:val="20"/>
          <w:szCs w:val="20"/>
        </w:rPr>
        <w:t>) </w:t>
      </w:r>
      <w:r>
        <w:rPr>
          <w:sz w:val="20"/>
          <w:szCs w:val="20"/>
        </w:rPr>
        <w:t>Imena i</w:t>
      </w:r>
      <w:r w:rsidRPr="002F2588">
        <w:rPr>
          <w:sz w:val="20"/>
          <w:szCs w:val="20"/>
        </w:rPr>
        <w:t>zvajalce</w:t>
      </w:r>
      <w:r>
        <w:rPr>
          <w:sz w:val="20"/>
          <w:szCs w:val="20"/>
        </w:rPr>
        <w:t>v</w:t>
      </w:r>
      <w:r w:rsidRPr="002F2588">
        <w:rPr>
          <w:sz w:val="20"/>
          <w:szCs w:val="20"/>
        </w:rPr>
        <w:t xml:space="preserve"> </w:t>
      </w:r>
      <w:r>
        <w:rPr>
          <w:sz w:val="20"/>
          <w:szCs w:val="20"/>
        </w:rPr>
        <w:t>presejalnih programov</w:t>
      </w:r>
      <w:r w:rsidRPr="002F2588">
        <w:rPr>
          <w:sz w:val="20"/>
          <w:szCs w:val="20"/>
        </w:rPr>
        <w:t xml:space="preserve"> in njihove lokacije objavi </w:t>
      </w:r>
      <w:r w:rsidRPr="00214043">
        <w:rPr>
          <w:sz w:val="20"/>
          <w:szCs w:val="20"/>
        </w:rPr>
        <w:t>ministrstvo</w:t>
      </w:r>
      <w:r>
        <w:rPr>
          <w:sz w:val="20"/>
          <w:szCs w:val="20"/>
        </w:rPr>
        <w:t>, pristojno</w:t>
      </w:r>
      <w:r w:rsidRPr="00214043">
        <w:rPr>
          <w:sz w:val="20"/>
          <w:szCs w:val="20"/>
        </w:rPr>
        <w:t xml:space="preserve"> za zdravje</w:t>
      </w:r>
      <w:r>
        <w:rPr>
          <w:sz w:val="20"/>
          <w:szCs w:val="20"/>
        </w:rPr>
        <w:t xml:space="preserve">, </w:t>
      </w:r>
      <w:r w:rsidRPr="002F2588">
        <w:rPr>
          <w:sz w:val="20"/>
          <w:szCs w:val="20"/>
        </w:rPr>
        <w:t>na spletni stran</w:t>
      </w:r>
      <w:r>
        <w:rPr>
          <w:sz w:val="20"/>
          <w:szCs w:val="20"/>
        </w:rPr>
        <w:t>i ministrstva, pristojnega za zdravje</w:t>
      </w:r>
      <w:r w:rsidRPr="002F2588">
        <w:rPr>
          <w:sz w:val="20"/>
          <w:szCs w:val="20"/>
        </w:rPr>
        <w:t>.</w:t>
      </w:r>
      <w:r w:rsidRPr="00B047E7">
        <w:rPr>
          <w:sz w:val="20"/>
          <w:szCs w:val="20"/>
        </w:rPr>
        <w:t xml:space="preserve"> </w:t>
      </w:r>
    </w:p>
    <w:p w14:paraId="11E2D5D1" w14:textId="77777777" w:rsidR="0058646F" w:rsidRPr="002F2588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(4) Izvajalec presejalnega programa je odgovoren za pravilnost podatkov, posredovanih v CRPP, ki zagotavljajo pravilen pregled nad številom posredovanih izvidov mikrobioloških preiskav. </w:t>
      </w:r>
    </w:p>
    <w:p w14:paraId="46316068" w14:textId="77777777" w:rsidR="0058646F" w:rsidRPr="002F2588" w:rsidRDefault="0058646F" w:rsidP="0058646F">
      <w:pPr>
        <w:pStyle w:val="len"/>
        <w:rPr>
          <w:sz w:val="20"/>
          <w:szCs w:val="20"/>
        </w:rPr>
      </w:pPr>
      <w:r>
        <w:rPr>
          <w:sz w:val="20"/>
          <w:szCs w:val="20"/>
        </w:rPr>
        <w:t>10</w:t>
      </w:r>
      <w:r w:rsidRPr="002F2588">
        <w:rPr>
          <w:sz w:val="20"/>
          <w:szCs w:val="20"/>
        </w:rPr>
        <w:t>. člen</w:t>
      </w:r>
    </w:p>
    <w:p w14:paraId="6F4C596F" w14:textId="77777777" w:rsidR="0058646F" w:rsidRDefault="0058646F" w:rsidP="0058646F">
      <w:pPr>
        <w:pStyle w:val="lennaslov"/>
        <w:rPr>
          <w:sz w:val="20"/>
          <w:szCs w:val="20"/>
        </w:rPr>
      </w:pPr>
      <w:r w:rsidRPr="002F2588">
        <w:rPr>
          <w:sz w:val="20"/>
          <w:szCs w:val="20"/>
        </w:rPr>
        <w:t>(</w:t>
      </w:r>
      <w:r>
        <w:rPr>
          <w:sz w:val="20"/>
          <w:szCs w:val="20"/>
        </w:rPr>
        <w:t>višina povračila</w:t>
      </w:r>
      <w:r w:rsidRPr="002F2588">
        <w:rPr>
          <w:sz w:val="20"/>
          <w:szCs w:val="20"/>
        </w:rPr>
        <w:t xml:space="preserve"> </w:t>
      </w:r>
      <w:r>
        <w:rPr>
          <w:sz w:val="20"/>
          <w:szCs w:val="20"/>
        </w:rPr>
        <w:t>stroškov zdravstvenih storitev</w:t>
      </w:r>
      <w:r w:rsidRPr="002F2588">
        <w:rPr>
          <w:sz w:val="20"/>
          <w:szCs w:val="20"/>
        </w:rPr>
        <w:t>)</w:t>
      </w:r>
    </w:p>
    <w:p w14:paraId="5F0FE77E" w14:textId="77777777" w:rsidR="0058646F" w:rsidRDefault="0058646F" w:rsidP="0058646F">
      <w:pPr>
        <w:pStyle w:val="lennaslov"/>
        <w:jc w:val="both"/>
        <w:rPr>
          <w:b w:val="0"/>
          <w:sz w:val="20"/>
          <w:szCs w:val="20"/>
        </w:rPr>
      </w:pPr>
    </w:p>
    <w:p w14:paraId="0030A378" w14:textId="77777777" w:rsidR="0058646F" w:rsidRDefault="0058646F" w:rsidP="0058646F">
      <w:pPr>
        <w:pStyle w:val="lennaslov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(1) Stroški zdravstvenih storitev obsegajo stroške:</w:t>
      </w:r>
    </w:p>
    <w:p w14:paraId="64FBEC23" w14:textId="77777777" w:rsidR="0058646F" w:rsidRPr="00491C16" w:rsidRDefault="0058646F" w:rsidP="0058646F">
      <w:pPr>
        <w:pStyle w:val="Odstavekseznama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491C16">
        <w:rPr>
          <w:rFonts w:ascii="Arial" w:eastAsia="Calibri" w:hAnsi="Arial" w:cs="Arial"/>
          <w:sz w:val="20"/>
          <w:szCs w:val="20"/>
        </w:rPr>
        <w:t xml:space="preserve">‒ odvzema brisov, </w:t>
      </w:r>
    </w:p>
    <w:p w14:paraId="2F9EE7BD" w14:textId="77777777" w:rsidR="0058646F" w:rsidRPr="00491C16" w:rsidRDefault="0058646F" w:rsidP="00491C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284"/>
        <w:rPr>
          <w:rFonts w:ascii="Arial" w:eastAsia="Arial Unicode MS" w:hAnsi="Arial" w:cs="Arial"/>
          <w:sz w:val="20"/>
          <w:szCs w:val="20"/>
        </w:rPr>
      </w:pPr>
      <w:r w:rsidRPr="00491C16">
        <w:rPr>
          <w:rFonts w:ascii="Arial" w:eastAsia="Arial Unicode MS" w:hAnsi="Arial" w:cs="Arial"/>
          <w:sz w:val="20"/>
          <w:szCs w:val="20"/>
        </w:rPr>
        <w:t xml:space="preserve">‒ izvedbe mikrobioloških preiskav, </w:t>
      </w:r>
    </w:p>
    <w:p w14:paraId="7E2D0A88" w14:textId="77777777" w:rsidR="0058646F" w:rsidRPr="00491C16" w:rsidRDefault="0058646F" w:rsidP="00491C16">
      <w:pPr>
        <w:pStyle w:val="Odstavekseznama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491C16">
        <w:rPr>
          <w:rFonts w:ascii="Arial" w:eastAsia="Calibri" w:hAnsi="Arial" w:cs="Arial"/>
          <w:sz w:val="20"/>
          <w:szCs w:val="20"/>
        </w:rPr>
        <w:t>‒ mobilnih timov, ki izvajajo teste,</w:t>
      </w:r>
    </w:p>
    <w:p w14:paraId="20FA118C" w14:textId="77777777" w:rsidR="0058646F" w:rsidRPr="00491C16" w:rsidRDefault="0058646F" w:rsidP="0058646F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Arial" w:eastAsia="Arial Unicode MS" w:hAnsi="Arial" w:cs="Arial"/>
          <w:sz w:val="20"/>
          <w:szCs w:val="20"/>
        </w:rPr>
      </w:pPr>
      <w:r w:rsidRPr="00491C16">
        <w:rPr>
          <w:rFonts w:ascii="Arial" w:eastAsia="Arial Unicode MS" w:hAnsi="Arial" w:cs="Arial"/>
          <w:sz w:val="20"/>
          <w:szCs w:val="20"/>
        </w:rPr>
        <w:t>‒ informacijske podpore za izvajanje mikrobioloških preiskav, posredovanje izvidov v CRPP in obračun.</w:t>
      </w:r>
    </w:p>
    <w:p w14:paraId="347FF15D" w14:textId="77777777" w:rsidR="0058646F" w:rsidRDefault="0058646F" w:rsidP="0058646F">
      <w:pPr>
        <w:pStyle w:val="lennaslov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(2) Minister, pristojen za zdravje, določi najvišjo višino povračila za</w:t>
      </w:r>
      <w:r w:rsidRPr="001539B8">
        <w:rPr>
          <w:b w:val="0"/>
          <w:sz w:val="20"/>
          <w:szCs w:val="20"/>
        </w:rPr>
        <w:t xml:space="preserve"> </w:t>
      </w:r>
      <w:r w:rsidRPr="00855C6B">
        <w:rPr>
          <w:b w:val="0"/>
          <w:sz w:val="20"/>
          <w:szCs w:val="20"/>
        </w:rPr>
        <w:t>posamezno vrst</w:t>
      </w:r>
      <w:r>
        <w:rPr>
          <w:b w:val="0"/>
          <w:sz w:val="20"/>
          <w:szCs w:val="20"/>
        </w:rPr>
        <w:t>o</w:t>
      </w:r>
      <w:r w:rsidRPr="001539B8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zdravstvene storitve</w:t>
      </w:r>
      <w:r w:rsidRPr="001539B8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s sklepom, ki ga objavi na spletni strani ministrstva, pristojnega za zdravje. Pri določanju najvišje višine povračila upošteva cene, ki so jih ponudili izvajalci zdravstvene dejavnosti v preteklih javnih pozivih ali razpisih, in cene za primerljive zdravstvene storitve na trgu. </w:t>
      </w:r>
      <w:r w:rsidRPr="000B6DC5">
        <w:rPr>
          <w:b w:val="0"/>
          <w:sz w:val="20"/>
          <w:szCs w:val="20"/>
        </w:rPr>
        <w:t xml:space="preserve">V primeru </w:t>
      </w:r>
      <w:r>
        <w:rPr>
          <w:b w:val="0"/>
          <w:sz w:val="20"/>
          <w:szCs w:val="20"/>
        </w:rPr>
        <w:t>bistveno spremenjenih okoliščin glede obsega presejalnih programov ter ponudbe in povpraševanja po izvajanju presejalnih programov na trgu, lahko</w:t>
      </w:r>
      <w:r w:rsidR="00BD59E2">
        <w:rPr>
          <w:b w:val="0"/>
          <w:sz w:val="20"/>
          <w:szCs w:val="20"/>
        </w:rPr>
        <w:t xml:space="preserve"> m</w:t>
      </w:r>
      <w:r>
        <w:rPr>
          <w:b w:val="0"/>
          <w:sz w:val="20"/>
          <w:szCs w:val="20"/>
        </w:rPr>
        <w:t>inister, pristojen za zdravje, določi novo ceno in objavi nov javni razpis</w:t>
      </w:r>
      <w:r w:rsidRPr="000B6DC5">
        <w:rPr>
          <w:b w:val="0"/>
          <w:sz w:val="20"/>
          <w:szCs w:val="20"/>
        </w:rPr>
        <w:t>.</w:t>
      </w:r>
    </w:p>
    <w:p w14:paraId="2B5B5DE5" w14:textId="77777777" w:rsidR="0058646F" w:rsidRDefault="0058646F" w:rsidP="0058646F">
      <w:pPr>
        <w:pStyle w:val="lennaslov"/>
        <w:jc w:val="both"/>
        <w:rPr>
          <w:b w:val="0"/>
          <w:sz w:val="20"/>
          <w:szCs w:val="20"/>
        </w:rPr>
      </w:pPr>
    </w:p>
    <w:p w14:paraId="6B2DDD40" w14:textId="77777777" w:rsidR="0058646F" w:rsidRPr="007954AA" w:rsidRDefault="0058646F" w:rsidP="0058646F">
      <w:pPr>
        <w:pStyle w:val="lennaslov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(3) Povračilo stroškov zdravstvenih storitev ne zajema cene testa HAG.</w:t>
      </w:r>
    </w:p>
    <w:p w14:paraId="598DCFE4" w14:textId="77777777" w:rsidR="0058646F" w:rsidRDefault="0058646F" w:rsidP="0058646F">
      <w:pPr>
        <w:pStyle w:val="tevilnatoka"/>
        <w:numPr>
          <w:ilvl w:val="0"/>
          <w:numId w:val="0"/>
        </w:numPr>
        <w:rPr>
          <w:sz w:val="20"/>
          <w:szCs w:val="20"/>
        </w:rPr>
      </w:pPr>
    </w:p>
    <w:p w14:paraId="306D508B" w14:textId="77777777" w:rsidR="0058646F" w:rsidRPr="002F2588" w:rsidRDefault="0058646F" w:rsidP="0058646F">
      <w:pPr>
        <w:pStyle w:val="tevilnatoka"/>
        <w:numPr>
          <w:ilvl w:val="0"/>
          <w:numId w:val="0"/>
        </w:numPr>
        <w:ind w:left="425" w:hanging="425"/>
        <w:rPr>
          <w:sz w:val="20"/>
          <w:szCs w:val="20"/>
        </w:rPr>
      </w:pPr>
    </w:p>
    <w:p w14:paraId="6CB7C1DB" w14:textId="77777777" w:rsidR="0058646F" w:rsidRPr="002F2588" w:rsidRDefault="0058646F" w:rsidP="0058646F">
      <w:pPr>
        <w:pStyle w:val="tevilnatoka"/>
        <w:numPr>
          <w:ilvl w:val="0"/>
          <w:numId w:val="0"/>
        </w:numPr>
        <w:ind w:left="425" w:hanging="4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Pr="002F2588">
        <w:rPr>
          <w:b/>
          <w:sz w:val="20"/>
          <w:szCs w:val="20"/>
        </w:rPr>
        <w:t>. člen</w:t>
      </w:r>
    </w:p>
    <w:p w14:paraId="6094D4D6" w14:textId="77777777" w:rsidR="0058646F" w:rsidRPr="002F2588" w:rsidRDefault="0058646F" w:rsidP="0058646F">
      <w:pPr>
        <w:pStyle w:val="tevilnatoka"/>
        <w:numPr>
          <w:ilvl w:val="0"/>
          <w:numId w:val="0"/>
        </w:numPr>
        <w:ind w:left="425" w:hanging="4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(financiranje</w:t>
      </w:r>
      <w:r w:rsidRPr="002F2588">
        <w:rPr>
          <w:b/>
          <w:sz w:val="20"/>
          <w:szCs w:val="20"/>
        </w:rPr>
        <w:t xml:space="preserve"> stroškov za opravljene zdravstvene storitve)</w:t>
      </w:r>
    </w:p>
    <w:p w14:paraId="48B5ED55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(1) Izvajalec presejalnega programa opravljene zdravstvene storitve obračuna do zadnjega dne v mesecu. </w:t>
      </w:r>
    </w:p>
    <w:p w14:paraId="065EBCAF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>(2) Izvajalec presejalnega programa izstavi zahtevke za plačilo do desetega dne v mesecu za opravljene zdravstvene storitve v preteklem mesecu.</w:t>
      </w:r>
    </w:p>
    <w:p w14:paraId="7B794124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>(3) Izvajalec presejalnega programa, ki je pogodbeni partner Zavoda za zdravstveno zavarovanje Slovenije (v nadaljnjem besedilu: ZZZS), izstavi zahtevek ZZZS do desetega dne v naslednjem mesecu za opravljene zdravstvene storitve v preteklem mesecu. Na njihovi podlagi ZZZS posreduje do 15. dne v mesecu zahtevek ministrstvu, pristojnemu za zdravje, ki izvrši plačilo zahtevka ZZZS v desetih dneh po njegovem prejemu. ZZZS izvajalcem presejalnega programa izvede plačilo stroškov zdravstvenih storitev v petih dneh od prejema sredstev ministrstva, pristojnega za zdravje. Zahtevki, ki niso posredovani ZZZS do desetega dne v mesecu, za zdravstvene storitve, opravljene v preteklem mesecu, se vključijo v naslednji zahtevek ZZZS.</w:t>
      </w:r>
    </w:p>
    <w:p w14:paraId="75C4EB6D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(4) Izvajalci presejalnega programa, ki niso pogodbeni partnerji ZZZS, posredujejo zahtevke za povračilo stroškov zdravstvenih storitev, opravljenih v preteklem mesecu, do desetega dne v mesecu </w:t>
      </w:r>
      <w:r>
        <w:rPr>
          <w:sz w:val="20"/>
          <w:szCs w:val="20"/>
        </w:rPr>
        <w:lastRenderedPageBreak/>
        <w:t>neposredno na ministrstvo, pristojno za zdravje, ki poravna zahtevek 30. dan od datuma pravilno izstavljenega zahtevka na transakcijski račun izvajalca presejalnega programa.</w:t>
      </w:r>
    </w:p>
    <w:p w14:paraId="1E889D6D" w14:textId="77777777" w:rsidR="0058646F" w:rsidRPr="006D346A" w:rsidRDefault="0058646F" w:rsidP="0058646F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>(5) Izvajalec presejalnega programa lahko izstavi zahtevek le za izvedbo zdravstvenih storitev na lokacijah in v terminih, za katere je prejel poziv ministrstva, pristojnega za zdravje, za izvedbo. Izvajalec presejalnega programa lahko izstavi zahtevek le za zdravstvene storitve</w:t>
      </w:r>
      <w:r w:rsidRPr="000F715E">
        <w:rPr>
          <w:sz w:val="20"/>
          <w:szCs w:val="20"/>
        </w:rPr>
        <w:t>, katerih izvidi so bili posredovani v CRPP</w:t>
      </w:r>
      <w:r>
        <w:rPr>
          <w:sz w:val="20"/>
          <w:szCs w:val="20"/>
        </w:rPr>
        <w:t xml:space="preserve">. </w:t>
      </w:r>
    </w:p>
    <w:p w14:paraId="7A0C1691" w14:textId="77777777" w:rsidR="0058646F" w:rsidRPr="006B26B1" w:rsidRDefault="0058646F" w:rsidP="0058646F">
      <w:pPr>
        <w:pStyle w:val="len"/>
        <w:rPr>
          <w:sz w:val="20"/>
          <w:szCs w:val="20"/>
        </w:rPr>
      </w:pPr>
      <w:r>
        <w:rPr>
          <w:sz w:val="20"/>
          <w:szCs w:val="20"/>
        </w:rPr>
        <w:t>12</w:t>
      </w:r>
      <w:r w:rsidRPr="006B26B1">
        <w:rPr>
          <w:sz w:val="20"/>
          <w:szCs w:val="20"/>
        </w:rPr>
        <w:t>. člen</w:t>
      </w:r>
    </w:p>
    <w:p w14:paraId="3CCAACD1" w14:textId="77777777" w:rsidR="0058646F" w:rsidRPr="006B26B1" w:rsidRDefault="0058646F" w:rsidP="0058646F">
      <w:pPr>
        <w:pStyle w:val="lennaslov"/>
        <w:rPr>
          <w:sz w:val="20"/>
          <w:szCs w:val="20"/>
        </w:rPr>
      </w:pPr>
      <w:r w:rsidRPr="006B26B1">
        <w:rPr>
          <w:sz w:val="20"/>
          <w:szCs w:val="20"/>
        </w:rPr>
        <w:t>(nadzor</w:t>
      </w:r>
      <w:r>
        <w:rPr>
          <w:sz w:val="20"/>
          <w:szCs w:val="20"/>
        </w:rPr>
        <w:t xml:space="preserve"> nad izvajanjem pogodbenih obveznosti izvajalcev presejalnih programov</w:t>
      </w:r>
      <w:r w:rsidRPr="006B26B1">
        <w:rPr>
          <w:sz w:val="20"/>
          <w:szCs w:val="20"/>
        </w:rPr>
        <w:t>)</w:t>
      </w:r>
    </w:p>
    <w:p w14:paraId="46549662" w14:textId="77777777" w:rsidR="0058646F" w:rsidRPr="006B26B1" w:rsidRDefault="0058646F" w:rsidP="0058646F">
      <w:pPr>
        <w:pStyle w:val="len"/>
        <w:spacing w:before="0"/>
        <w:jc w:val="both"/>
        <w:rPr>
          <w:b w:val="0"/>
          <w:sz w:val="20"/>
          <w:szCs w:val="20"/>
        </w:rPr>
      </w:pPr>
    </w:p>
    <w:p w14:paraId="3619F9E1" w14:textId="77777777" w:rsidR="0058646F" w:rsidRPr="006B26B1" w:rsidRDefault="0058646F" w:rsidP="0058646F">
      <w:pPr>
        <w:pStyle w:val="len"/>
        <w:spacing w:befor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(1) </w:t>
      </w:r>
      <w:r w:rsidRPr="006B26B1">
        <w:rPr>
          <w:b w:val="0"/>
          <w:sz w:val="20"/>
          <w:szCs w:val="20"/>
        </w:rPr>
        <w:t xml:space="preserve">Če se ugotovi, da izvajalec </w:t>
      </w:r>
      <w:r>
        <w:rPr>
          <w:b w:val="0"/>
          <w:sz w:val="20"/>
          <w:szCs w:val="20"/>
        </w:rPr>
        <w:t xml:space="preserve">presejalnega programa </w:t>
      </w:r>
      <w:r w:rsidRPr="006B26B1">
        <w:rPr>
          <w:b w:val="0"/>
          <w:sz w:val="20"/>
          <w:szCs w:val="20"/>
        </w:rPr>
        <w:t>kljub opozorilu in naknadnemu roku za odpravo nepravilnosti pri izvajanju zdravstvenih storitev teh nepravilnosti ne odpravi pravočasno ali v celoti, lahko ministrstvo</w:t>
      </w:r>
      <w:r>
        <w:rPr>
          <w:b w:val="0"/>
          <w:sz w:val="20"/>
          <w:szCs w:val="20"/>
        </w:rPr>
        <w:t>,</w:t>
      </w:r>
      <w:r w:rsidRPr="00D5743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pristojno za zdravje,</w:t>
      </w:r>
      <w:r w:rsidRPr="006B26B1">
        <w:rPr>
          <w:b w:val="0"/>
          <w:sz w:val="20"/>
          <w:szCs w:val="20"/>
        </w:rPr>
        <w:t xml:space="preserve"> odpove pogodbo o op</w:t>
      </w:r>
      <w:r>
        <w:rPr>
          <w:b w:val="0"/>
          <w:sz w:val="20"/>
          <w:szCs w:val="20"/>
        </w:rPr>
        <w:t>ravljanju zdravstvenih storitev in zadrži plačilo za zdravstvene storitve, ki niso bile izvedene pravilno.</w:t>
      </w:r>
    </w:p>
    <w:p w14:paraId="1D940322" w14:textId="77777777" w:rsidR="0058646F" w:rsidRPr="006B26B1" w:rsidRDefault="0058646F" w:rsidP="0058646F">
      <w:pPr>
        <w:pStyle w:val="len"/>
        <w:spacing w:before="0"/>
        <w:jc w:val="both"/>
        <w:rPr>
          <w:b w:val="0"/>
          <w:sz w:val="20"/>
          <w:szCs w:val="20"/>
        </w:rPr>
      </w:pPr>
    </w:p>
    <w:p w14:paraId="5248F363" w14:textId="77777777" w:rsidR="0058646F" w:rsidRDefault="0058646F" w:rsidP="0058646F">
      <w:pPr>
        <w:pStyle w:val="len"/>
        <w:spacing w:befor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(2)</w:t>
      </w:r>
      <w:r>
        <w:rPr>
          <w:b w:val="0"/>
          <w:bCs/>
          <w:sz w:val="20"/>
          <w:szCs w:val="20"/>
        </w:rPr>
        <w:t xml:space="preserve"> Če se ugotovi, da je izvajalec presejalnega programa izdal zahtevek za mikrobiološke preiskave, ki jih dejansko ni izvedel, ministrstvo, pristojno za zdravje, odpove pogodbo o izvajanju presejalnega programa in zahteva povračilo v trikratni višini povračila stroškov za vse neupravičeno zaračunane mikrobiološke preiskave.</w:t>
      </w:r>
    </w:p>
    <w:p w14:paraId="53ADF41B" w14:textId="77777777" w:rsidR="0058646F" w:rsidRDefault="0058646F" w:rsidP="0058646F">
      <w:pPr>
        <w:pStyle w:val="len"/>
        <w:spacing w:before="0"/>
        <w:jc w:val="both"/>
        <w:rPr>
          <w:b w:val="0"/>
          <w:sz w:val="20"/>
          <w:szCs w:val="20"/>
        </w:rPr>
      </w:pPr>
    </w:p>
    <w:p w14:paraId="537A932A" w14:textId="77777777" w:rsidR="0058646F" w:rsidRPr="000E42E6" w:rsidRDefault="0058646F" w:rsidP="0058646F">
      <w:pPr>
        <w:pStyle w:val="Odstavek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13</w:t>
      </w:r>
      <w:r w:rsidRPr="000E42E6">
        <w:rPr>
          <w:b/>
          <w:sz w:val="20"/>
          <w:szCs w:val="20"/>
        </w:rPr>
        <w:t>. člen</w:t>
      </w:r>
    </w:p>
    <w:p w14:paraId="206C868E" w14:textId="77777777" w:rsidR="0058646F" w:rsidRPr="000E42E6" w:rsidRDefault="0058646F" w:rsidP="0058646F">
      <w:pPr>
        <w:pStyle w:val="Odstavek"/>
        <w:spacing w:before="0"/>
        <w:ind w:firstLine="0"/>
        <w:jc w:val="center"/>
        <w:rPr>
          <w:b/>
          <w:sz w:val="20"/>
          <w:szCs w:val="20"/>
        </w:rPr>
      </w:pPr>
      <w:r w:rsidRPr="000E42E6">
        <w:rPr>
          <w:b/>
          <w:sz w:val="20"/>
          <w:szCs w:val="20"/>
        </w:rPr>
        <w:t>(prenehanje veljavnosti)</w:t>
      </w:r>
    </w:p>
    <w:p w14:paraId="7E72B652" w14:textId="77777777" w:rsidR="0058646F" w:rsidRPr="000E42E6" w:rsidRDefault="0058646F" w:rsidP="0058646F">
      <w:pPr>
        <w:pStyle w:val="Odstavek"/>
        <w:ind w:firstLine="0"/>
        <w:rPr>
          <w:sz w:val="20"/>
          <w:szCs w:val="20"/>
        </w:rPr>
      </w:pPr>
      <w:r w:rsidRPr="000E42E6">
        <w:rPr>
          <w:sz w:val="20"/>
          <w:szCs w:val="20"/>
        </w:rPr>
        <w:t xml:space="preserve">Z dnem </w:t>
      </w:r>
      <w:r>
        <w:rPr>
          <w:sz w:val="20"/>
          <w:szCs w:val="20"/>
        </w:rPr>
        <w:t>uveljavitve te uredbe</w:t>
      </w:r>
      <w:r w:rsidRPr="000E42E6">
        <w:rPr>
          <w:sz w:val="20"/>
          <w:szCs w:val="20"/>
        </w:rPr>
        <w:t xml:space="preserve"> preneha veljati 8. člen Odredbe o začasnih ukrepih na področju organizacije zdravstvene dejavnosti zaradi obvladovanja nalezljive bolezni COVID-19 (Uradni list RS, št. 164/20, 168/20, 171/20 in 173/20).</w:t>
      </w:r>
    </w:p>
    <w:p w14:paraId="11C96599" w14:textId="77777777" w:rsidR="0058646F" w:rsidRPr="00AC1BAD" w:rsidRDefault="0058646F" w:rsidP="0058646F">
      <w:pPr>
        <w:pStyle w:val="len"/>
        <w:rPr>
          <w:sz w:val="20"/>
          <w:szCs w:val="20"/>
        </w:rPr>
      </w:pPr>
      <w:r>
        <w:rPr>
          <w:sz w:val="20"/>
          <w:szCs w:val="20"/>
        </w:rPr>
        <w:t>14</w:t>
      </w:r>
      <w:r w:rsidRPr="00AC1BAD">
        <w:rPr>
          <w:sz w:val="20"/>
          <w:szCs w:val="20"/>
        </w:rPr>
        <w:t>. člen</w:t>
      </w:r>
    </w:p>
    <w:p w14:paraId="764B5128" w14:textId="77777777" w:rsidR="0058646F" w:rsidRPr="00AC1BAD" w:rsidRDefault="0058646F" w:rsidP="0058646F">
      <w:pPr>
        <w:pStyle w:val="lennaslov"/>
        <w:rPr>
          <w:sz w:val="20"/>
          <w:szCs w:val="20"/>
        </w:rPr>
      </w:pPr>
      <w:r w:rsidRPr="00AC1BAD">
        <w:rPr>
          <w:sz w:val="20"/>
          <w:szCs w:val="20"/>
        </w:rPr>
        <w:t>(začetek veljavnosti)</w:t>
      </w:r>
    </w:p>
    <w:p w14:paraId="42755CAC" w14:textId="77777777" w:rsidR="0058646F" w:rsidRDefault="0058646F" w:rsidP="0058646F">
      <w:pPr>
        <w:pStyle w:val="Odstavek"/>
        <w:ind w:firstLine="0"/>
        <w:rPr>
          <w:sz w:val="20"/>
          <w:szCs w:val="20"/>
        </w:rPr>
      </w:pPr>
      <w:r w:rsidRPr="002F2588">
        <w:rPr>
          <w:sz w:val="20"/>
          <w:szCs w:val="20"/>
        </w:rPr>
        <w:t xml:space="preserve">Ta </w:t>
      </w:r>
      <w:r>
        <w:rPr>
          <w:sz w:val="20"/>
          <w:szCs w:val="20"/>
        </w:rPr>
        <w:t>uredba</w:t>
      </w:r>
      <w:r w:rsidRPr="002F2588">
        <w:rPr>
          <w:sz w:val="20"/>
          <w:szCs w:val="20"/>
        </w:rPr>
        <w:t xml:space="preserve"> začne veljati naslednji dan po objavi v Uradnem listu Republike Slovenije.</w:t>
      </w:r>
    </w:p>
    <w:p w14:paraId="2B71171D" w14:textId="77777777" w:rsidR="0058646F" w:rsidRDefault="0058646F" w:rsidP="0058646F">
      <w:pPr>
        <w:pStyle w:val="Odstavek"/>
        <w:spacing w:before="0"/>
        <w:ind w:firstLine="0"/>
        <w:rPr>
          <w:sz w:val="20"/>
          <w:szCs w:val="20"/>
        </w:rPr>
      </w:pPr>
    </w:p>
    <w:p w14:paraId="2C908B34" w14:textId="77777777" w:rsidR="0058646F" w:rsidRDefault="0058646F" w:rsidP="0058646F">
      <w:pPr>
        <w:pStyle w:val="Odstavek"/>
        <w:spacing w:before="0"/>
        <w:ind w:firstLine="0"/>
        <w:rPr>
          <w:sz w:val="20"/>
          <w:szCs w:val="20"/>
        </w:rPr>
      </w:pPr>
    </w:p>
    <w:p w14:paraId="4039114C" w14:textId="77777777" w:rsidR="0058646F" w:rsidRDefault="0058646F" w:rsidP="0058646F">
      <w:pPr>
        <w:pStyle w:val="Odstavek"/>
        <w:spacing w:before="0"/>
        <w:ind w:firstLine="0"/>
        <w:rPr>
          <w:sz w:val="20"/>
          <w:szCs w:val="20"/>
        </w:rPr>
      </w:pPr>
    </w:p>
    <w:p w14:paraId="68596E6B" w14:textId="77777777" w:rsidR="0058646F" w:rsidRPr="00AC3CF1" w:rsidRDefault="0058646F" w:rsidP="0058646F">
      <w:pPr>
        <w:pStyle w:val="Odstavek"/>
        <w:spacing w:before="0"/>
        <w:ind w:firstLine="0"/>
        <w:rPr>
          <w:sz w:val="20"/>
          <w:szCs w:val="20"/>
        </w:rPr>
      </w:pPr>
      <w:r>
        <w:rPr>
          <w:sz w:val="20"/>
          <w:szCs w:val="20"/>
        </w:rPr>
        <w:t>Št.</w:t>
      </w:r>
      <w:r w:rsidR="00BF1071">
        <w:rPr>
          <w:sz w:val="20"/>
          <w:szCs w:val="20"/>
        </w:rPr>
        <w:t xml:space="preserve"> 0070-</w:t>
      </w:r>
      <w:r w:rsidR="00AC3CF1">
        <w:rPr>
          <w:sz w:val="20"/>
          <w:szCs w:val="20"/>
        </w:rPr>
        <w:t>198</w:t>
      </w:r>
      <w:r w:rsidR="00BF1071">
        <w:rPr>
          <w:sz w:val="20"/>
          <w:szCs w:val="20"/>
        </w:rPr>
        <w:t>/2020</w:t>
      </w:r>
    </w:p>
    <w:p w14:paraId="49EDE898" w14:textId="77777777" w:rsidR="0058646F" w:rsidRPr="00AC3CF1" w:rsidRDefault="0058646F" w:rsidP="0058646F">
      <w:pPr>
        <w:pStyle w:val="Odstavek"/>
        <w:spacing w:before="0"/>
        <w:ind w:firstLine="0"/>
        <w:rPr>
          <w:sz w:val="20"/>
          <w:szCs w:val="20"/>
        </w:rPr>
      </w:pPr>
      <w:r>
        <w:rPr>
          <w:sz w:val="20"/>
          <w:szCs w:val="20"/>
        </w:rPr>
        <w:t>Ljubljana, dne</w:t>
      </w:r>
      <w:r w:rsidR="00BF1071">
        <w:rPr>
          <w:sz w:val="20"/>
          <w:szCs w:val="20"/>
        </w:rPr>
        <w:t xml:space="preserve"> 31. decembra 2020</w:t>
      </w:r>
    </w:p>
    <w:p w14:paraId="4700F45F" w14:textId="77777777" w:rsidR="0058646F" w:rsidRPr="00AC3CF1" w:rsidRDefault="0058646F" w:rsidP="0058646F">
      <w:pPr>
        <w:pStyle w:val="Odstavek"/>
        <w:spacing w:before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EVA </w:t>
      </w:r>
      <w:r w:rsidR="00AC3CF1">
        <w:rPr>
          <w:sz w:val="20"/>
          <w:szCs w:val="20"/>
        </w:rPr>
        <w:t>2020-2711-0152</w:t>
      </w:r>
    </w:p>
    <w:p w14:paraId="0AABC299" w14:textId="77777777" w:rsidR="00D3281D" w:rsidRPr="0058646F" w:rsidRDefault="00D3281D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551223" w14:textId="77777777" w:rsidR="00D3281D" w:rsidRPr="0058646F" w:rsidRDefault="00D3281D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A5CF83" w14:textId="77777777" w:rsidR="00D64B18" w:rsidRPr="0058646F" w:rsidRDefault="00D64B18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016A5BC" w14:textId="77777777" w:rsidR="00D64B18" w:rsidRPr="0058646F" w:rsidRDefault="00D64B18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FE112A3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894BC12" w14:textId="52C915EA" w:rsidR="00F03681" w:rsidRPr="0058646F" w:rsidRDefault="00F03681" w:rsidP="00F03681">
      <w:pPr>
        <w:widowControl w:val="0"/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outlineLvl w:val="3"/>
        <w:rPr>
          <w:rFonts w:ascii="Arial" w:hAnsi="Arial" w:cs="Arial"/>
          <w:b/>
          <w:bCs/>
          <w:sz w:val="20"/>
          <w:szCs w:val="20"/>
          <w:lang w:eastAsia="sl-SI"/>
        </w:rPr>
      </w:pPr>
      <w:r>
        <w:rPr>
          <w:rFonts w:ascii="Arial" w:hAnsi="Arial" w:cs="Arial"/>
          <w:b/>
          <w:bCs/>
          <w:sz w:val="20"/>
          <w:szCs w:val="20"/>
          <w:lang w:eastAsia="sl-SI"/>
        </w:rPr>
        <w:t xml:space="preserve">                                                                                 </w:t>
      </w:r>
      <w:r w:rsidR="008A57B1">
        <w:rPr>
          <w:rFonts w:ascii="Arial" w:hAnsi="Arial" w:cs="Arial"/>
          <w:b/>
          <w:bCs/>
          <w:sz w:val="20"/>
          <w:szCs w:val="20"/>
          <w:lang w:eastAsia="sl-SI"/>
        </w:rPr>
        <w:t xml:space="preserve">   </w:t>
      </w:r>
      <w:r>
        <w:rPr>
          <w:rFonts w:ascii="Arial" w:hAnsi="Arial" w:cs="Arial"/>
          <w:b/>
          <w:bCs/>
          <w:sz w:val="20"/>
          <w:szCs w:val="20"/>
          <w:lang w:eastAsia="sl-SI"/>
        </w:rPr>
        <w:t xml:space="preserve">   </w:t>
      </w:r>
      <w:r w:rsidR="00BD59E2">
        <w:rPr>
          <w:rFonts w:ascii="Arial" w:hAnsi="Arial" w:cs="Arial"/>
          <w:b/>
          <w:bCs/>
          <w:sz w:val="20"/>
          <w:szCs w:val="20"/>
          <w:lang w:eastAsia="sl-SI"/>
        </w:rPr>
        <w:t xml:space="preserve">Vlada Republike Slovenije </w:t>
      </w:r>
    </w:p>
    <w:p w14:paraId="2CFFFBF8" w14:textId="77777777" w:rsidR="00F03681" w:rsidRPr="0058646F" w:rsidRDefault="00F03681" w:rsidP="00F03681">
      <w:pPr>
        <w:widowControl w:val="0"/>
        <w:suppressAutoHyphens/>
        <w:overflowPunct w:val="0"/>
        <w:autoSpaceDE w:val="0"/>
        <w:autoSpaceDN w:val="0"/>
        <w:adjustRightInd w:val="0"/>
        <w:spacing w:after="0" w:line="260" w:lineRule="exact"/>
        <w:ind w:left="3400"/>
        <w:jc w:val="center"/>
        <w:textAlignment w:val="baseline"/>
        <w:outlineLvl w:val="3"/>
        <w:rPr>
          <w:rFonts w:ascii="Arial" w:hAnsi="Arial" w:cs="Arial"/>
          <w:b/>
          <w:bCs/>
          <w:sz w:val="20"/>
          <w:szCs w:val="20"/>
          <w:lang w:eastAsia="sl-SI"/>
        </w:rPr>
      </w:pPr>
      <w:r w:rsidRPr="0058646F">
        <w:rPr>
          <w:rFonts w:ascii="Arial" w:hAnsi="Arial" w:cs="Arial"/>
          <w:b/>
          <w:bCs/>
          <w:sz w:val="20"/>
          <w:szCs w:val="20"/>
          <w:lang w:eastAsia="sl-SI"/>
        </w:rPr>
        <w:t>Janez Janša</w:t>
      </w:r>
    </w:p>
    <w:p w14:paraId="7372357A" w14:textId="075A9298" w:rsidR="00491C16" w:rsidRDefault="00F03681" w:rsidP="00F03681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bCs/>
          <w:sz w:val="20"/>
          <w:szCs w:val="20"/>
          <w:lang w:eastAsia="sl-SI"/>
        </w:rPr>
        <w:t xml:space="preserve">                                                                                                   </w:t>
      </w:r>
      <w:r w:rsidRPr="0058646F">
        <w:rPr>
          <w:rFonts w:ascii="Arial" w:hAnsi="Arial" w:cs="Arial"/>
          <w:b/>
          <w:bCs/>
          <w:sz w:val="20"/>
          <w:szCs w:val="20"/>
          <w:lang w:eastAsia="sl-SI"/>
        </w:rPr>
        <w:t xml:space="preserve">predsednik </w:t>
      </w:r>
    </w:p>
    <w:p w14:paraId="7F7A8818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AC40DD0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E52993C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1CD873C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4C9ED1F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19AC6DC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9CB9E7F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38C26F0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2BE7807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00F7487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BF64847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23FBD3C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24B80EF" w14:textId="77777777" w:rsidR="00491C16" w:rsidRDefault="00491C16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59E3E5F" w14:textId="77777777" w:rsidR="00D3281D" w:rsidRPr="0058646F" w:rsidRDefault="00D3281D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8646F">
        <w:rPr>
          <w:rFonts w:ascii="Arial" w:eastAsia="Times New Roman" w:hAnsi="Arial" w:cs="Arial"/>
          <w:b/>
          <w:sz w:val="20"/>
          <w:szCs w:val="20"/>
          <w:lang w:eastAsia="sl-SI"/>
        </w:rPr>
        <w:t>Obrazložitev:</w:t>
      </w:r>
    </w:p>
    <w:p w14:paraId="12CB8B6C" w14:textId="4DD3C969" w:rsidR="00DB1AC8" w:rsidRPr="0058646F" w:rsidRDefault="00D3281D" w:rsidP="00D328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8646F">
        <w:rPr>
          <w:rFonts w:ascii="Arial" w:eastAsia="Times New Roman" w:hAnsi="Arial" w:cs="Arial"/>
          <w:sz w:val="20"/>
          <w:szCs w:val="20"/>
          <w:lang w:eastAsia="sl-SI"/>
        </w:rPr>
        <w:t xml:space="preserve">S predlogom </w:t>
      </w:r>
      <w:r w:rsidR="00BD59E2">
        <w:rPr>
          <w:rFonts w:ascii="Arial" w:eastAsia="Times New Roman" w:hAnsi="Arial" w:cs="Arial"/>
          <w:sz w:val="20"/>
          <w:szCs w:val="20"/>
          <w:lang w:eastAsia="sl-SI"/>
        </w:rPr>
        <w:t>uredbe</w:t>
      </w:r>
      <w:r w:rsidR="00BD59E2" w:rsidRPr="0058646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B1AC8" w:rsidRPr="0058646F">
        <w:rPr>
          <w:rFonts w:ascii="Arial" w:eastAsia="Times New Roman" w:hAnsi="Arial" w:cs="Arial"/>
          <w:sz w:val="20"/>
          <w:szCs w:val="20"/>
          <w:lang w:eastAsia="sl-SI"/>
        </w:rPr>
        <w:t xml:space="preserve">se </w:t>
      </w:r>
      <w:r w:rsidR="00DB1AC8" w:rsidRPr="0058646F">
        <w:rPr>
          <w:rFonts w:ascii="Arial" w:hAnsi="Arial" w:cs="Arial"/>
          <w:sz w:val="20"/>
          <w:szCs w:val="20"/>
        </w:rPr>
        <w:t>določajo pristojni organi, ciljne skupine, obseg, pogoji in postopek ter s tem povezani ukrepi za zagotavljanje učinkovitosti, kakovosti in nadzora nad izvajanjem presejalnih programov za zgodnje odkrivanje okužb z virusom SARS-CoV-2 (v nadaljnjem besedilu SARS-CoV-2) z</w:t>
      </w:r>
      <w:r w:rsidR="00BD59E2">
        <w:rPr>
          <w:rFonts w:ascii="Arial" w:hAnsi="Arial" w:cs="Arial"/>
          <w:sz w:val="20"/>
          <w:szCs w:val="20"/>
        </w:rPr>
        <w:t>aradi</w:t>
      </w:r>
      <w:r w:rsidR="00DB1AC8" w:rsidRPr="0058646F">
        <w:rPr>
          <w:rFonts w:ascii="Arial" w:hAnsi="Arial" w:cs="Arial"/>
          <w:sz w:val="20"/>
          <w:szCs w:val="20"/>
        </w:rPr>
        <w:t xml:space="preserve"> učinkovitejšega zamejevanja širjenja nalezljive bolezni COVID-19</w:t>
      </w:r>
      <w:r w:rsidR="00BD59E2">
        <w:rPr>
          <w:rFonts w:ascii="Arial" w:hAnsi="Arial" w:cs="Arial"/>
          <w:sz w:val="20"/>
          <w:szCs w:val="20"/>
        </w:rPr>
        <w:t>.</w:t>
      </w:r>
    </w:p>
    <w:p w14:paraId="25B05799" w14:textId="77777777" w:rsidR="00D3281D" w:rsidRPr="0058646F" w:rsidRDefault="00D3281D" w:rsidP="00D3281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91D463F" w14:textId="77777777" w:rsidR="00D3281D" w:rsidRPr="0058646F" w:rsidRDefault="00D3281D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D3281D" w:rsidRPr="0058646F" w:rsidSect="00E455F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E7860" w14:textId="77777777" w:rsidR="00876A14" w:rsidRDefault="00876A14">
      <w:pPr>
        <w:spacing w:after="0" w:line="240" w:lineRule="auto"/>
      </w:pPr>
      <w:r>
        <w:separator/>
      </w:r>
    </w:p>
  </w:endnote>
  <w:endnote w:type="continuationSeparator" w:id="0">
    <w:p w14:paraId="56F48592" w14:textId="77777777" w:rsidR="00876A14" w:rsidRDefault="0087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6587E" w14:textId="77777777" w:rsidR="00876A14" w:rsidRDefault="00876A14">
      <w:pPr>
        <w:spacing w:after="0" w:line="240" w:lineRule="auto"/>
      </w:pPr>
      <w:r>
        <w:separator/>
      </w:r>
    </w:p>
  </w:footnote>
  <w:footnote w:type="continuationSeparator" w:id="0">
    <w:p w14:paraId="66421528" w14:textId="77777777" w:rsidR="00876A14" w:rsidRDefault="0087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A00C5" w14:textId="77777777" w:rsidR="006D5D2A" w:rsidRPr="008F3500" w:rsidRDefault="006D5D2A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0EC71B0" w14:textId="77777777" w:rsidR="006D5D2A" w:rsidRPr="008F3500" w:rsidRDefault="006D5D2A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F17"/>
    <w:multiLevelType w:val="hybridMultilevel"/>
    <w:tmpl w:val="904E70F4"/>
    <w:lvl w:ilvl="0" w:tplc="C2CC9472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8BE"/>
    <w:multiLevelType w:val="hybridMultilevel"/>
    <w:tmpl w:val="5A0277B2"/>
    <w:lvl w:ilvl="0" w:tplc="98B00FB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05739"/>
    <w:multiLevelType w:val="hybridMultilevel"/>
    <w:tmpl w:val="B72A5A1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3F0C"/>
    <w:multiLevelType w:val="hybridMultilevel"/>
    <w:tmpl w:val="DE982FE6"/>
    <w:lvl w:ilvl="0" w:tplc="D8409D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20F59"/>
    <w:multiLevelType w:val="hybridMultilevel"/>
    <w:tmpl w:val="EDF0B82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B52467"/>
    <w:multiLevelType w:val="hybridMultilevel"/>
    <w:tmpl w:val="72CC72C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0E028B"/>
    <w:multiLevelType w:val="hybridMultilevel"/>
    <w:tmpl w:val="5EDEDC1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73EB8"/>
    <w:multiLevelType w:val="hybridMultilevel"/>
    <w:tmpl w:val="A022BF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50D72"/>
    <w:multiLevelType w:val="hybridMultilevel"/>
    <w:tmpl w:val="00B4351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CBA143F"/>
    <w:multiLevelType w:val="hybridMultilevel"/>
    <w:tmpl w:val="D3944E16"/>
    <w:lvl w:ilvl="0" w:tplc="98B00FB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393CC6"/>
    <w:multiLevelType w:val="hybridMultilevel"/>
    <w:tmpl w:val="2E1C51B4"/>
    <w:lvl w:ilvl="0" w:tplc="BCAC94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896871"/>
    <w:multiLevelType w:val="hybridMultilevel"/>
    <w:tmpl w:val="1D5CAF1A"/>
    <w:lvl w:ilvl="0" w:tplc="6AF4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-2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687BED"/>
    <w:multiLevelType w:val="hybridMultilevel"/>
    <w:tmpl w:val="2EC0E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40F1A"/>
    <w:multiLevelType w:val="hybridMultilevel"/>
    <w:tmpl w:val="F2646756"/>
    <w:lvl w:ilvl="0" w:tplc="13B68A6A">
      <w:start w:val="1"/>
      <w:numFmt w:val="bullet"/>
      <w:lvlText w:val="­"/>
      <w:lvlJc w:val="center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785B"/>
    <w:multiLevelType w:val="hybridMultilevel"/>
    <w:tmpl w:val="A022BF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D20CC"/>
    <w:multiLevelType w:val="hybridMultilevel"/>
    <w:tmpl w:val="A022BF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F74FA"/>
    <w:multiLevelType w:val="hybridMultilevel"/>
    <w:tmpl w:val="A022BF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B51C2"/>
    <w:multiLevelType w:val="hybridMultilevel"/>
    <w:tmpl w:val="A022BF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300D9"/>
    <w:multiLevelType w:val="hybridMultilevel"/>
    <w:tmpl w:val="2CDC722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32E5C"/>
    <w:multiLevelType w:val="hybridMultilevel"/>
    <w:tmpl w:val="794CBE00"/>
    <w:lvl w:ilvl="0" w:tplc="98B00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47922B9"/>
    <w:multiLevelType w:val="hybridMultilevel"/>
    <w:tmpl w:val="A022BF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C07D0"/>
    <w:multiLevelType w:val="hybridMultilevel"/>
    <w:tmpl w:val="A022BF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47DF6"/>
    <w:multiLevelType w:val="hybridMultilevel"/>
    <w:tmpl w:val="BF3E5BB4"/>
    <w:lvl w:ilvl="0" w:tplc="98B00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D78C7"/>
    <w:multiLevelType w:val="hybridMultilevel"/>
    <w:tmpl w:val="72127A4C"/>
    <w:lvl w:ilvl="0" w:tplc="98B00FB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2"/>
  </w:num>
  <w:num w:numId="5">
    <w:abstractNumId w:val="14"/>
    <w:lvlOverride w:ilvl="0">
      <w:startOverride w:val="1"/>
    </w:lvlOverride>
  </w:num>
  <w:num w:numId="6">
    <w:abstractNumId w:val="4"/>
  </w:num>
  <w:num w:numId="7">
    <w:abstractNumId w:val="21"/>
  </w:num>
  <w:num w:numId="8">
    <w:abstractNumId w:val="27"/>
  </w:num>
  <w:num w:numId="9">
    <w:abstractNumId w:val="15"/>
  </w:num>
  <w:num w:numId="10">
    <w:abstractNumId w:val="5"/>
  </w:num>
  <w:num w:numId="11">
    <w:abstractNumId w:val="22"/>
  </w:num>
  <w:num w:numId="12">
    <w:abstractNumId w:val="0"/>
  </w:num>
  <w:num w:numId="13">
    <w:abstractNumId w:val="20"/>
  </w:num>
  <w:num w:numId="14">
    <w:abstractNumId w:val="30"/>
  </w:num>
  <w:num w:numId="15">
    <w:abstractNumId w:val="23"/>
  </w:num>
  <w:num w:numId="16">
    <w:abstractNumId w:val="18"/>
  </w:num>
  <w:num w:numId="17">
    <w:abstractNumId w:val="26"/>
  </w:num>
  <w:num w:numId="18">
    <w:abstractNumId w:val="31"/>
  </w:num>
  <w:num w:numId="19">
    <w:abstractNumId w:val="24"/>
  </w:num>
  <w:num w:numId="20">
    <w:abstractNumId w:val="9"/>
  </w:num>
  <w:num w:numId="21">
    <w:abstractNumId w:val="25"/>
  </w:num>
  <w:num w:numId="22">
    <w:abstractNumId w:val="2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  <w:num w:numId="26">
    <w:abstractNumId w:val="32"/>
  </w:num>
  <w:num w:numId="27">
    <w:abstractNumId w:val="7"/>
  </w:num>
  <w:num w:numId="28">
    <w:abstractNumId w:val="33"/>
  </w:num>
  <w:num w:numId="29">
    <w:abstractNumId w:val="11"/>
  </w:num>
  <w:num w:numId="30">
    <w:abstractNumId w:val="1"/>
  </w:num>
  <w:num w:numId="31">
    <w:abstractNumId w:val="4"/>
  </w:num>
  <w:num w:numId="32">
    <w:abstractNumId w:val="6"/>
  </w:num>
  <w:num w:numId="33">
    <w:abstractNumId w:val="3"/>
  </w:num>
  <w:num w:numId="34">
    <w:abstractNumId w:val="10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A1A"/>
    <w:rsid w:val="00015BE0"/>
    <w:rsid w:val="000205D3"/>
    <w:rsid w:val="0002079D"/>
    <w:rsid w:val="00046811"/>
    <w:rsid w:val="000505D4"/>
    <w:rsid w:val="00070EF4"/>
    <w:rsid w:val="0008055F"/>
    <w:rsid w:val="00095911"/>
    <w:rsid w:val="000A76A8"/>
    <w:rsid w:val="000D1C23"/>
    <w:rsid w:val="000E6274"/>
    <w:rsid w:val="000F3D10"/>
    <w:rsid w:val="000F3EC7"/>
    <w:rsid w:val="000F49C3"/>
    <w:rsid w:val="000F60F4"/>
    <w:rsid w:val="001017B2"/>
    <w:rsid w:val="00105FDB"/>
    <w:rsid w:val="0010750D"/>
    <w:rsid w:val="00107ED0"/>
    <w:rsid w:val="001220BA"/>
    <w:rsid w:val="001427DA"/>
    <w:rsid w:val="00153DEB"/>
    <w:rsid w:val="001567BE"/>
    <w:rsid w:val="001602A8"/>
    <w:rsid w:val="001611AF"/>
    <w:rsid w:val="001613B7"/>
    <w:rsid w:val="00164C55"/>
    <w:rsid w:val="00176B15"/>
    <w:rsid w:val="00186022"/>
    <w:rsid w:val="00192C38"/>
    <w:rsid w:val="001952BF"/>
    <w:rsid w:val="00196FAF"/>
    <w:rsid w:val="001B0C4B"/>
    <w:rsid w:val="001B223E"/>
    <w:rsid w:val="001C1FE9"/>
    <w:rsid w:val="001D275B"/>
    <w:rsid w:val="001D69E0"/>
    <w:rsid w:val="001E4B3D"/>
    <w:rsid w:val="001E62E8"/>
    <w:rsid w:val="001E6744"/>
    <w:rsid w:val="001F0A38"/>
    <w:rsid w:val="001F159C"/>
    <w:rsid w:val="001F1A68"/>
    <w:rsid w:val="001F7D65"/>
    <w:rsid w:val="00206CDE"/>
    <w:rsid w:val="00213CCD"/>
    <w:rsid w:val="00233D9D"/>
    <w:rsid w:val="0023768E"/>
    <w:rsid w:val="00246FEF"/>
    <w:rsid w:val="002515CD"/>
    <w:rsid w:val="00252EB7"/>
    <w:rsid w:val="00254CA1"/>
    <w:rsid w:val="00254EA2"/>
    <w:rsid w:val="00271281"/>
    <w:rsid w:val="0029035C"/>
    <w:rsid w:val="002914D9"/>
    <w:rsid w:val="00295F6A"/>
    <w:rsid w:val="002A7713"/>
    <w:rsid w:val="002B3051"/>
    <w:rsid w:val="002C63EB"/>
    <w:rsid w:val="002E5E19"/>
    <w:rsid w:val="002F13F7"/>
    <w:rsid w:val="0030219E"/>
    <w:rsid w:val="003049A8"/>
    <w:rsid w:val="0030677C"/>
    <w:rsid w:val="003068B9"/>
    <w:rsid w:val="00310B0B"/>
    <w:rsid w:val="00320BD6"/>
    <w:rsid w:val="0032272F"/>
    <w:rsid w:val="00345B58"/>
    <w:rsid w:val="00345F62"/>
    <w:rsid w:val="00360F24"/>
    <w:rsid w:val="00372466"/>
    <w:rsid w:val="00376712"/>
    <w:rsid w:val="00383EF1"/>
    <w:rsid w:val="00393B48"/>
    <w:rsid w:val="003A3112"/>
    <w:rsid w:val="003A3AC5"/>
    <w:rsid w:val="003A7322"/>
    <w:rsid w:val="003B3774"/>
    <w:rsid w:val="003C0CD7"/>
    <w:rsid w:val="003D1ACE"/>
    <w:rsid w:val="003F2D5A"/>
    <w:rsid w:val="003F4C36"/>
    <w:rsid w:val="00404394"/>
    <w:rsid w:val="0042192C"/>
    <w:rsid w:val="00424799"/>
    <w:rsid w:val="00435DC9"/>
    <w:rsid w:val="00452C9B"/>
    <w:rsid w:val="004548EE"/>
    <w:rsid w:val="00457498"/>
    <w:rsid w:val="00460ED4"/>
    <w:rsid w:val="0046353E"/>
    <w:rsid w:val="00465E5B"/>
    <w:rsid w:val="00472136"/>
    <w:rsid w:val="00473660"/>
    <w:rsid w:val="00491C16"/>
    <w:rsid w:val="0049707B"/>
    <w:rsid w:val="004A071A"/>
    <w:rsid w:val="004B0801"/>
    <w:rsid w:val="004C06F7"/>
    <w:rsid w:val="004D1544"/>
    <w:rsid w:val="004D569C"/>
    <w:rsid w:val="004E4A50"/>
    <w:rsid w:val="004F27D6"/>
    <w:rsid w:val="004F6CC3"/>
    <w:rsid w:val="00510C89"/>
    <w:rsid w:val="00521A0B"/>
    <w:rsid w:val="005222E6"/>
    <w:rsid w:val="00526050"/>
    <w:rsid w:val="00530448"/>
    <w:rsid w:val="00531622"/>
    <w:rsid w:val="005346AE"/>
    <w:rsid w:val="0054405D"/>
    <w:rsid w:val="005522F0"/>
    <w:rsid w:val="00552929"/>
    <w:rsid w:val="00552CB0"/>
    <w:rsid w:val="00557C3F"/>
    <w:rsid w:val="00562C7C"/>
    <w:rsid w:val="005654ED"/>
    <w:rsid w:val="00567AC7"/>
    <w:rsid w:val="00580808"/>
    <w:rsid w:val="0058646F"/>
    <w:rsid w:val="00586FB2"/>
    <w:rsid w:val="00594B90"/>
    <w:rsid w:val="0059610E"/>
    <w:rsid w:val="00597208"/>
    <w:rsid w:val="00597A70"/>
    <w:rsid w:val="005A44A1"/>
    <w:rsid w:val="005B4049"/>
    <w:rsid w:val="005C3079"/>
    <w:rsid w:val="005C5F18"/>
    <w:rsid w:val="005E0062"/>
    <w:rsid w:val="005F267F"/>
    <w:rsid w:val="005F3DC6"/>
    <w:rsid w:val="00601078"/>
    <w:rsid w:val="006112B4"/>
    <w:rsid w:val="00622A1A"/>
    <w:rsid w:val="006251B4"/>
    <w:rsid w:val="00642B87"/>
    <w:rsid w:val="00644A91"/>
    <w:rsid w:val="00665F38"/>
    <w:rsid w:val="006822FA"/>
    <w:rsid w:val="00684108"/>
    <w:rsid w:val="0068465E"/>
    <w:rsid w:val="006939DB"/>
    <w:rsid w:val="00697AD9"/>
    <w:rsid w:val="006A5437"/>
    <w:rsid w:val="006C6777"/>
    <w:rsid w:val="006D5D2A"/>
    <w:rsid w:val="006E2501"/>
    <w:rsid w:val="006E6886"/>
    <w:rsid w:val="00717D84"/>
    <w:rsid w:val="007423E9"/>
    <w:rsid w:val="00751FA7"/>
    <w:rsid w:val="00755DBB"/>
    <w:rsid w:val="00755E84"/>
    <w:rsid w:val="00755EDC"/>
    <w:rsid w:val="00771963"/>
    <w:rsid w:val="0077561B"/>
    <w:rsid w:val="00786C79"/>
    <w:rsid w:val="007913C2"/>
    <w:rsid w:val="007B416E"/>
    <w:rsid w:val="007B5E28"/>
    <w:rsid w:val="007D142A"/>
    <w:rsid w:val="007D3350"/>
    <w:rsid w:val="007F284E"/>
    <w:rsid w:val="007F5EF0"/>
    <w:rsid w:val="00801DB7"/>
    <w:rsid w:val="0080482D"/>
    <w:rsid w:val="00810794"/>
    <w:rsid w:val="00816E58"/>
    <w:rsid w:val="00830FF9"/>
    <w:rsid w:val="008367BF"/>
    <w:rsid w:val="00843384"/>
    <w:rsid w:val="00846BC3"/>
    <w:rsid w:val="00854C9E"/>
    <w:rsid w:val="0087519E"/>
    <w:rsid w:val="00876A14"/>
    <w:rsid w:val="008771AD"/>
    <w:rsid w:val="00891F10"/>
    <w:rsid w:val="008966DA"/>
    <w:rsid w:val="008A3559"/>
    <w:rsid w:val="008A57B1"/>
    <w:rsid w:val="008B0FAC"/>
    <w:rsid w:val="008B2202"/>
    <w:rsid w:val="008C0287"/>
    <w:rsid w:val="008D1B3E"/>
    <w:rsid w:val="008E4146"/>
    <w:rsid w:val="00904EA3"/>
    <w:rsid w:val="00905440"/>
    <w:rsid w:val="00910641"/>
    <w:rsid w:val="0091603C"/>
    <w:rsid w:val="0092043B"/>
    <w:rsid w:val="0092194B"/>
    <w:rsid w:val="00922DA8"/>
    <w:rsid w:val="0093172A"/>
    <w:rsid w:val="00935704"/>
    <w:rsid w:val="00936A2D"/>
    <w:rsid w:val="00936D37"/>
    <w:rsid w:val="0094233F"/>
    <w:rsid w:val="009456CF"/>
    <w:rsid w:val="00953A68"/>
    <w:rsid w:val="00955443"/>
    <w:rsid w:val="009704DA"/>
    <w:rsid w:val="00970AEB"/>
    <w:rsid w:val="00990095"/>
    <w:rsid w:val="0099279E"/>
    <w:rsid w:val="009A23A4"/>
    <w:rsid w:val="009A3DE6"/>
    <w:rsid w:val="009A4A5C"/>
    <w:rsid w:val="009B35D3"/>
    <w:rsid w:val="009B41E5"/>
    <w:rsid w:val="009B6988"/>
    <w:rsid w:val="009C57C5"/>
    <w:rsid w:val="009D3853"/>
    <w:rsid w:val="009D7B6D"/>
    <w:rsid w:val="009E01A8"/>
    <w:rsid w:val="009E3AA2"/>
    <w:rsid w:val="009F01CD"/>
    <w:rsid w:val="009F0237"/>
    <w:rsid w:val="009F0F3D"/>
    <w:rsid w:val="009F5358"/>
    <w:rsid w:val="00A04C33"/>
    <w:rsid w:val="00A04EB1"/>
    <w:rsid w:val="00A101F0"/>
    <w:rsid w:val="00A12B51"/>
    <w:rsid w:val="00A162C0"/>
    <w:rsid w:val="00A16F0C"/>
    <w:rsid w:val="00A17B9E"/>
    <w:rsid w:val="00A213BD"/>
    <w:rsid w:val="00A2404D"/>
    <w:rsid w:val="00A24E98"/>
    <w:rsid w:val="00A3246A"/>
    <w:rsid w:val="00A35EA6"/>
    <w:rsid w:val="00A4644E"/>
    <w:rsid w:val="00A5036F"/>
    <w:rsid w:val="00A5519D"/>
    <w:rsid w:val="00A6022E"/>
    <w:rsid w:val="00A77B9E"/>
    <w:rsid w:val="00A91129"/>
    <w:rsid w:val="00A951CD"/>
    <w:rsid w:val="00AA3C9A"/>
    <w:rsid w:val="00AA65A3"/>
    <w:rsid w:val="00AB0487"/>
    <w:rsid w:val="00AB5A8F"/>
    <w:rsid w:val="00AC0F8A"/>
    <w:rsid w:val="00AC3CF1"/>
    <w:rsid w:val="00AD7A5A"/>
    <w:rsid w:val="00AE36D8"/>
    <w:rsid w:val="00AF3C39"/>
    <w:rsid w:val="00B103A4"/>
    <w:rsid w:val="00B207EC"/>
    <w:rsid w:val="00B33655"/>
    <w:rsid w:val="00B41C39"/>
    <w:rsid w:val="00B43D12"/>
    <w:rsid w:val="00B614BE"/>
    <w:rsid w:val="00B61E75"/>
    <w:rsid w:val="00B64EA8"/>
    <w:rsid w:val="00B73A37"/>
    <w:rsid w:val="00B74EC0"/>
    <w:rsid w:val="00B84CD4"/>
    <w:rsid w:val="00B91445"/>
    <w:rsid w:val="00BC58BA"/>
    <w:rsid w:val="00BC5BD0"/>
    <w:rsid w:val="00BC76BF"/>
    <w:rsid w:val="00BD3994"/>
    <w:rsid w:val="00BD59E2"/>
    <w:rsid w:val="00BD69B3"/>
    <w:rsid w:val="00BE05A3"/>
    <w:rsid w:val="00BE122A"/>
    <w:rsid w:val="00BE6B01"/>
    <w:rsid w:val="00BF1071"/>
    <w:rsid w:val="00BF5451"/>
    <w:rsid w:val="00C01882"/>
    <w:rsid w:val="00C11C5D"/>
    <w:rsid w:val="00C1761B"/>
    <w:rsid w:val="00C20E62"/>
    <w:rsid w:val="00C30FEB"/>
    <w:rsid w:val="00C31E0B"/>
    <w:rsid w:val="00C42395"/>
    <w:rsid w:val="00C431DA"/>
    <w:rsid w:val="00C60BD6"/>
    <w:rsid w:val="00C627AE"/>
    <w:rsid w:val="00C8144C"/>
    <w:rsid w:val="00C81C0D"/>
    <w:rsid w:val="00C828AD"/>
    <w:rsid w:val="00C930DD"/>
    <w:rsid w:val="00C94FA9"/>
    <w:rsid w:val="00CA5013"/>
    <w:rsid w:val="00CA59B8"/>
    <w:rsid w:val="00CA5AA9"/>
    <w:rsid w:val="00CB4141"/>
    <w:rsid w:val="00CC6C81"/>
    <w:rsid w:val="00CD2B1A"/>
    <w:rsid w:val="00CD31BF"/>
    <w:rsid w:val="00CD400D"/>
    <w:rsid w:val="00CE7CBB"/>
    <w:rsid w:val="00CF3EC7"/>
    <w:rsid w:val="00D01FD4"/>
    <w:rsid w:val="00D10764"/>
    <w:rsid w:val="00D202CF"/>
    <w:rsid w:val="00D3281D"/>
    <w:rsid w:val="00D41914"/>
    <w:rsid w:val="00D51CDA"/>
    <w:rsid w:val="00D556E0"/>
    <w:rsid w:val="00D604BF"/>
    <w:rsid w:val="00D64B18"/>
    <w:rsid w:val="00D732F0"/>
    <w:rsid w:val="00D7363A"/>
    <w:rsid w:val="00D73C39"/>
    <w:rsid w:val="00D73D26"/>
    <w:rsid w:val="00D8397D"/>
    <w:rsid w:val="00D92410"/>
    <w:rsid w:val="00D97DAE"/>
    <w:rsid w:val="00DA488C"/>
    <w:rsid w:val="00DB1AC8"/>
    <w:rsid w:val="00DB3075"/>
    <w:rsid w:val="00DD0333"/>
    <w:rsid w:val="00DE238C"/>
    <w:rsid w:val="00DE7754"/>
    <w:rsid w:val="00DF215F"/>
    <w:rsid w:val="00DF3371"/>
    <w:rsid w:val="00E125BE"/>
    <w:rsid w:val="00E455F9"/>
    <w:rsid w:val="00E457F8"/>
    <w:rsid w:val="00E6175D"/>
    <w:rsid w:val="00E62C29"/>
    <w:rsid w:val="00E6596E"/>
    <w:rsid w:val="00E661A5"/>
    <w:rsid w:val="00E753E6"/>
    <w:rsid w:val="00E822CC"/>
    <w:rsid w:val="00E85A80"/>
    <w:rsid w:val="00E930A7"/>
    <w:rsid w:val="00EA721B"/>
    <w:rsid w:val="00EA7688"/>
    <w:rsid w:val="00EB7305"/>
    <w:rsid w:val="00EB791F"/>
    <w:rsid w:val="00EC28EF"/>
    <w:rsid w:val="00EC5C10"/>
    <w:rsid w:val="00ED649C"/>
    <w:rsid w:val="00EE2D1D"/>
    <w:rsid w:val="00EE392C"/>
    <w:rsid w:val="00EE4B09"/>
    <w:rsid w:val="00F03681"/>
    <w:rsid w:val="00F2445B"/>
    <w:rsid w:val="00F278E8"/>
    <w:rsid w:val="00F365ED"/>
    <w:rsid w:val="00F4001E"/>
    <w:rsid w:val="00F45CBE"/>
    <w:rsid w:val="00F525F9"/>
    <w:rsid w:val="00F62267"/>
    <w:rsid w:val="00F651B1"/>
    <w:rsid w:val="00F66639"/>
    <w:rsid w:val="00F74A47"/>
    <w:rsid w:val="00F80081"/>
    <w:rsid w:val="00F826AE"/>
    <w:rsid w:val="00F84256"/>
    <w:rsid w:val="00F875CF"/>
    <w:rsid w:val="00F926C7"/>
    <w:rsid w:val="00FA0B4A"/>
    <w:rsid w:val="00FA430F"/>
    <w:rsid w:val="00FB5A1A"/>
    <w:rsid w:val="00FC31F5"/>
    <w:rsid w:val="00FD1787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4AA0D9"/>
  <w15:docId w15:val="{5B2367AF-F107-4223-BDA7-CF8B8274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D400D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/>
      <w:b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/>
      <w:b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aliases w:val="za tekst,Označevanje,List Paragraph2,K1,Table of contents numbered,Elenco num ARGEA,body,Odsek zoznamu2,numbered list,Tabela - prazna vrstica,List Paragraph compact,Normal bullet 2,Paragraphe de liste 2,Reference list,Bullet list,List L"/>
    <w:basedOn w:val="Navaden"/>
    <w:link w:val="OdstavekseznamaZnak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/>
      <w:b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character" w:customStyle="1" w:styleId="OdstavekseznamaZnak">
    <w:name w:val="Odstavek seznama Znak"/>
    <w:aliases w:val="za tekst Znak,Označevanje Znak,List Paragraph2 Znak,K1 Znak,Table of contents numbered Znak,Elenco num ARGEA Znak,body Znak,Odsek zoznamu2 Znak,numbered list Znak,Tabela - prazna vrstica Znak,List Paragraph compact Znak,List L Znak"/>
    <w:link w:val="Odstavekseznama"/>
    <w:uiPriority w:val="34"/>
    <w:qFormat/>
    <w:locked/>
    <w:rsid w:val="00526050"/>
    <w:rPr>
      <w:rFonts w:ascii="Times New Roman" w:eastAsia="Times New Roman" w:hAnsi="Times New Roman"/>
      <w:sz w:val="24"/>
      <w:szCs w:val="24"/>
    </w:rPr>
  </w:style>
  <w:style w:type="character" w:customStyle="1" w:styleId="Nerazreenaomemba1">
    <w:name w:val="Nerazrešena omemba1"/>
    <w:uiPriority w:val="99"/>
    <w:semiHidden/>
    <w:unhideWhenUsed/>
    <w:rsid w:val="00CD400D"/>
    <w:rPr>
      <w:color w:val="605E5C"/>
      <w:shd w:val="clear" w:color="auto" w:fill="E1DFDD"/>
    </w:rPr>
  </w:style>
  <w:style w:type="paragraph" w:customStyle="1" w:styleId="tevilnatoka111">
    <w:name w:val="Številčna točka 1.1.1"/>
    <w:basedOn w:val="Navaden"/>
    <w:qFormat/>
    <w:rsid w:val="00601078"/>
    <w:pPr>
      <w:widowControl w:val="0"/>
      <w:numPr>
        <w:ilvl w:val="2"/>
        <w:numId w:val="2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601078"/>
    <w:pPr>
      <w:numPr>
        <w:numId w:val="25"/>
      </w:numPr>
      <w:spacing w:after="0" w:line="240" w:lineRule="auto"/>
      <w:jc w:val="both"/>
    </w:pPr>
    <w:rPr>
      <w:rFonts w:ascii="Arial" w:eastAsia="Times New Roman" w:hAnsi="Arial"/>
      <w:lang w:eastAsia="sl-SI"/>
    </w:rPr>
  </w:style>
  <w:style w:type="character" w:customStyle="1" w:styleId="tevilnatokaZnak">
    <w:name w:val="Številčna točka Znak"/>
    <w:link w:val="tevilnatoka"/>
    <w:rsid w:val="00601078"/>
    <w:rPr>
      <w:rFonts w:ascii="Arial" w:eastAsia="Times New Roman" w:hAnsi="Arial"/>
      <w:sz w:val="22"/>
      <w:szCs w:val="22"/>
    </w:rPr>
  </w:style>
  <w:style w:type="paragraph" w:customStyle="1" w:styleId="tevilnatoka11Nova">
    <w:name w:val="Številčna točka 1.1 Nova"/>
    <w:basedOn w:val="tevilnatoka"/>
    <w:qFormat/>
    <w:rsid w:val="00601078"/>
    <w:pPr>
      <w:numPr>
        <w:ilvl w:val="1"/>
      </w:numPr>
      <w:tabs>
        <w:tab w:val="clear" w:pos="425"/>
      </w:tabs>
      <w:ind w:left="14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impric\AppData\Local\Microsoft\Windows\Temporary%20Internet%20Files\Content.IE5\4ZX36YM1\Priloga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5A63-9916-4F61-AC8E-DEFA6F9B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Priloga1</Template>
  <TotalTime>2</TotalTime>
  <Pages>9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19614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CIMPRIČ</dc:creator>
  <cp:lastModifiedBy>Bernarda Kociper</cp:lastModifiedBy>
  <cp:revision>4</cp:revision>
  <dcterms:created xsi:type="dcterms:W3CDTF">2020-12-31T13:32:00Z</dcterms:created>
  <dcterms:modified xsi:type="dcterms:W3CDTF">2020-12-31T13:53:00Z</dcterms:modified>
</cp:coreProperties>
</file>