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4"/>
      </w:tblGrid>
      <w:tr w:rsidR="00CD735B" w14:paraId="1796DBD8" w14:textId="77777777">
        <w:tc>
          <w:tcPr>
            <w:tcW w:w="15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"/>
              <w:gridCol w:w="2320"/>
              <w:gridCol w:w="2449"/>
              <w:gridCol w:w="2587"/>
              <w:gridCol w:w="2320"/>
              <w:gridCol w:w="1564"/>
              <w:gridCol w:w="1610"/>
              <w:gridCol w:w="1254"/>
              <w:gridCol w:w="1532"/>
              <w:gridCol w:w="84"/>
            </w:tblGrid>
            <w:tr w:rsidR="00D163A1" w14:paraId="4D324FA9" w14:textId="77777777" w:rsidTr="00D163A1">
              <w:trPr>
                <w:trHeight w:val="461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005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492162" w14:textId="77777777" w:rsidR="00CD735B" w:rsidRDefault="00D163A1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6E6AB9BD" wp14:editId="0F648C96">
                        <wp:extent cx="936968" cy="342857"/>
                        <wp:effectExtent l="0" t="0" r="0" b="0"/>
                        <wp:docPr id="1" name="img2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2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968" cy="3428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31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26D0B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u w:val="single"/>
                    </w:rPr>
                    <w:t>SEZNAM HARMONIZIRANIH STANDARDOV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DFA91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3FED7248" w14:textId="77777777" w:rsidTr="00D163A1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6EF1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55DC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Oznaka direktive: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CE55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2009/48/EC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884E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016E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B1BD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0058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DF8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E4C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BC911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D163A1" w14:paraId="163651A3" w14:textId="77777777" w:rsidTr="00D163A1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61D9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A66A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Naslov direktive:</w:t>
                  </w:r>
                </w:p>
              </w:tc>
              <w:tc>
                <w:tcPr>
                  <w:tcW w:w="1331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1D659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DIRECTIVE 2009/48/EC OF THE EUROPEAN PARLIAMENT AND OF THE COUNCIL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18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June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2009 on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the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E3C2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D163A1" w14:paraId="326DB513" w14:textId="77777777" w:rsidTr="00D163A1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8A9E" w14:textId="77777777" w:rsidR="00D163A1" w:rsidRDefault="00D163A1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B646" w14:textId="77777777" w:rsidR="00D163A1" w:rsidRDefault="00D163A1">
                  <w:pPr>
                    <w:spacing w:after="0" w:line="240" w:lineRule="auto"/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Slo. naslov direktive:</w:t>
                  </w:r>
                </w:p>
              </w:tc>
              <w:tc>
                <w:tcPr>
                  <w:tcW w:w="1331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8454" w14:textId="77777777" w:rsidR="00D163A1" w:rsidRDefault="00D163A1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Direktiva 2009/48/ES Evropskega parlamenta in Sveta z dne 18. junija 2009 o varnosti igrač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A6FBF" w14:textId="77777777" w:rsidR="00D163A1" w:rsidRDefault="00D163A1">
                  <w:pPr>
                    <w:spacing w:after="0" w:line="240" w:lineRule="auto"/>
                  </w:pPr>
                </w:p>
              </w:tc>
            </w:tr>
            <w:tr w:rsidR="00CD735B" w14:paraId="17A19EB3" w14:textId="77777777" w:rsidTr="00D163A1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866B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E832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Datum izdaje: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BA1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F6B08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9DC9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2A30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C1AE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C55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AE19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ADBB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762026ED" w14:textId="77777777" w:rsidTr="00D163A1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2029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DC63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Začetek uporabe: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80E8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0DF1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78D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BDD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5E7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872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91C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581E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16D23B24" w14:textId="77777777" w:rsidTr="00D163A1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23C7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AB48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Uradni list EU: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2A627" w14:textId="77777777" w:rsidR="00CD735B" w:rsidRDefault="00D163A1" w:rsidP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 190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CD41A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Datum objave: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1B5B0" w14:textId="77777777" w:rsidR="00CD735B" w:rsidRDefault="00D163A1" w:rsidP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31-May-2021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E0A0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431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41948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ABB0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7CD1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770B0A28" w14:textId="77777777" w:rsidTr="00D163A1">
              <w:trPr>
                <w:trHeight w:val="102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860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A6D8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8B8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98D5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483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815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5A20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59BA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1C0A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84565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57128701" w14:textId="77777777" w:rsidTr="00D163A1">
              <w:trPr>
                <w:trHeight w:val="462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91E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6F7A6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Oznaka standarda</w:t>
                  </w:r>
                </w:p>
              </w:tc>
              <w:tc>
                <w:tcPr>
                  <w:tcW w:w="2449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8614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Naslov standarda</w:t>
                  </w:r>
                </w:p>
              </w:tc>
              <w:tc>
                <w:tcPr>
                  <w:tcW w:w="2587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80E3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Naslov referenčnega standarda v angleškem jeziku</w:t>
                  </w:r>
                </w:p>
              </w:tc>
              <w:tc>
                <w:tcPr>
                  <w:tcW w:w="2320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5337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Referenčni standard</w:t>
                  </w:r>
                </w:p>
              </w:tc>
              <w:tc>
                <w:tcPr>
                  <w:tcW w:w="1564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3B27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Oznaka nadomeščenega standarda</w:t>
                  </w:r>
                </w:p>
              </w:tc>
              <w:tc>
                <w:tcPr>
                  <w:tcW w:w="1610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AF64D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Prva objava referenčnega standarda v UL EU</w:t>
                  </w:r>
                </w:p>
              </w:tc>
              <w:tc>
                <w:tcPr>
                  <w:tcW w:w="1254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7A51D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Datum, po katerem uporaba nadomeščenega standarda več ne ustvarja domneve o skladnosti Opomba 1</w:t>
                  </w:r>
                </w:p>
              </w:tc>
              <w:tc>
                <w:tcPr>
                  <w:tcW w:w="1532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2BC4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Opombe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DD0F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457A60F2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034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3E946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71-1:2015+A1:2018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8E44B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- 1. del: Mehanske in fizikalne lastnosti (z dopolnili do vključno A3)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DE20" w14:textId="77777777" w:rsidR="00CD735B" w:rsidRDefault="00D163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1: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Mechanical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physical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properties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330A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71-1:2014+A1:2018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D011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CFF3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8AD3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A090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7AF7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18C68EF1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10A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9063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F82D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C0279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998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7589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BF54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0C2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7A42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08B23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25291D64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632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5CFF1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1A0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6C31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7D3A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EE35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BFE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A9F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FCA56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425F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32C80390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947D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6CE84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71-12:2013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D60A4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- 12. del: N-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nitrozamini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in N-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nitrozabilne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snovi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14062" w14:textId="77777777" w:rsidR="00CD735B" w:rsidRDefault="00D163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12: N-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nitrosamines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N-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nitrosatable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substances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AA0C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71-12:2013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5BEA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D369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82DDA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28-Nov-2021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3BB58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ECD2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77A1B7B1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D8BE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AF33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A1DA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07F9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6BE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236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1AB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8E1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DE27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E952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47D4D5CF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0F76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74F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820E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3BFC0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DD33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CD10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A8F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EB5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5FE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B45B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33B603B7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B3C5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7B7A4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71-12:2017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CF215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- 12. del: N-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nitrozamini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in N-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nitrozabilne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snovi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F1DC" w14:textId="77777777" w:rsidR="00CD735B" w:rsidRDefault="00D163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12: N-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Nitrosamines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N-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nitrosatable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substances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63C9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71-12:2016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6C7D9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DA1A7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31-May-2021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6AF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7E9E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6644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35203DBD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421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A7368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35F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6499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19B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AB2E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D4D2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F00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CC63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4A524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3D38EF16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463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7B8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FCCA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FDB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1FCE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CB9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423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E499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6B2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2331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42C7769F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8E221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DC3D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71-13:2014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8D83F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- 13. del: Vohalne igralne plošče, kozmetični seti in okušalne igre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9254" w14:textId="77777777" w:rsidR="00CD735B" w:rsidRDefault="00D163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13: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Olfactory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board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games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cosmetic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kits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gustative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games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3EC9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71-13:2014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38D8C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0D40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B1E79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CFA13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76E0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08A327DD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E865A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52DA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E670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65769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59B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BEF1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0F320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E8B8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A95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D62C6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523CD146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0C4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C9BB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F986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3D40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AE2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79371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3E81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966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E34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23660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64D36E37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407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64355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71-14:2019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FFA1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- 14. del: Trampolini za domačo uporabo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959C" w14:textId="77777777" w:rsidR="00CD735B" w:rsidRDefault="00D163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14: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Trampolines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domestic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use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05E82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71-14:2018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67D17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9A95C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E54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26068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558A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23FBA6A0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8211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C1B9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BEA9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14D0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F4AF9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235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E973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9B6E0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95789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0A65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64F0FC47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0B31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F9B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D40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9FC8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EAA2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3571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1DA6A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4D70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AA639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7C1C1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7AC5B581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10A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915E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71-2:2011+A1:2014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98CB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Varnost igrač - 2. del: Vnetljivost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(vključno z dopolnilom A1)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6ED2" w14:textId="77777777" w:rsidR="00CD735B" w:rsidRDefault="00D163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2: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Flammability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66EA5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71-2:2011+A1:2014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6943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60775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8DE5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73482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624FD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760E7BF3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0D8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0AAA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0258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DA4B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91B6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6EAC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9B14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2DA9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BEF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35AC7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6C74BD63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1CA1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50FF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9CB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656A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F3ED0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B15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3EB9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384A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75D1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8FB4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29B2894A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665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DF119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71-3:2019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3AD3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- 3. del: Migracija določenih elementov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89C7A" w14:textId="77777777" w:rsidR="00CD735B" w:rsidRDefault="00D163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3: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Migration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certain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elements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B668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71-3:2019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9590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F90BA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FA21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B6D33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139E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4355D5DB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99D2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E764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23F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A8DB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28B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5540A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5C48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11EB3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38096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BFE0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7629F2E4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1889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21C6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8993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EA8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A1B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F80A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7153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F40E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2618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75A8F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2404AB4F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17F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C0AF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71-4:2013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D9A3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- 4. del: Kompleti za kemijske poskuse in druge poskuse, pri katerih se uporabljajo kemikalije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F073" w14:textId="77777777" w:rsidR="00CD735B" w:rsidRDefault="00D163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4: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Experimental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sets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chemistry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related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activities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D2207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71-4:2013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2D80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61DD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3760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1A6C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B4BB7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24FB3912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CCB0A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63A90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190C9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C4D3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AA1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2B4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4B3A9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19B6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213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6EB1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47087387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926E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4590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7BA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7B2E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BCA3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C75D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4433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2078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6DBC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E539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6FE15E8B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E83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8970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71-5:2015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4B47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- 5. del: Kemijske igrače (kompleti), razen kompletov za kemijske poskuse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3C878" w14:textId="77777777" w:rsidR="00CD735B" w:rsidRDefault="00D163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5: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Chemical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sets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)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than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experimental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sets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E9017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71-5:2015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A9CCC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FACD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6943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1DA33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AC77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10FB7A90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EA8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592B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A11E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B730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99868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8C42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A7F2A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D240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16F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6A818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17B13705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91A0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5A28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586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E67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6F6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3036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5C2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805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1480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4C7E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7012A56A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88BF8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51B4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71-7:2014+A2:2018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15176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- 7. del: Prstne barve - Zahteve in preskusne metode (vključno z dopolnilom A2)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0B70" w14:textId="77777777" w:rsidR="00CD735B" w:rsidRDefault="00D163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7: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Finger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paints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Requirements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test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methods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8CEB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71-7:2014+A2:2018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90D47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F4B03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936D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28-Nov-2021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D6E46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5DAD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70466B46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0BF2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3224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7AE9A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2207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2D6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D780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A2D9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46090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323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7D014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0180821A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5EB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00FA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356E1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8CA56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6FB7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AD7BA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2FB4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6ED8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456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EB69D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6D45878B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C37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540C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71-7:2014+A3:2020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3A28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- 7. del: Prstne barve - Zahteve in preskusne metode (vključno z dopolnilom A3)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FCA6" w14:textId="77777777" w:rsidR="00CD735B" w:rsidRDefault="00D163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7: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Finger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paints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Requirements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test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methods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070A1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71-7:2014+A3:2020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DA1EF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38AD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31-May-2021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F913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C1888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06F3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1C1E0EBA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D596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9928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802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26B9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6206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3959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CFBD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7939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70D1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EB68C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35856711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ACC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BC91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AD1D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092F9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35F3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9566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5D22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B858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16D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CEF4F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6F4EE74E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C7F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87C7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71-8:2018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3903F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- 8. del: Igrače za prostočasne aktivnosti za domačo uporabo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8824" w14:textId="77777777" w:rsidR="00CD735B" w:rsidRDefault="00D163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8: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Activity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domestic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use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0C350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71-8:2018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C606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DF05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6B2F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D442A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CD833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6C518666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7FD1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3EB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628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8942A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DA09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16FB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8E27A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585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A9203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074E6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113720A1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DF80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2F6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6C7A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62BC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737A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E09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EA50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BB88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61A4A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B401B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25532E16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8BA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8F38A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19011:2018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3AA42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Smernice za presojanje sistemov vodenja (ISO 19011:2018)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7780" w14:textId="77777777" w:rsidR="00CD735B" w:rsidRDefault="00D163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Guidelines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auditing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management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systems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(ISO 19011:2018)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34F5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19011:2018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4B1C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3C2E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5D5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C2E1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0284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1B4F31A5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BDB50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2CF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82E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D458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20F50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18B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496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C620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25FD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38701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4440EE8C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03938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FEE9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CBA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F48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7706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D973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6FA6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05C8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4AFD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B5B78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75F57862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56B1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67203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62115:2005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088EC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Električne igrače - Varnost (IEC 62115:2003 + A1:2004, spremenjen)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A98A" w14:textId="77777777" w:rsidR="00CD735B" w:rsidRDefault="00D163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EADF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62115:2005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61C0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50088:1996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DC71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B9EC9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21-Feb-2022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66A6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E224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2B87502E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84AB9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969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9E519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9E76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9FF6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86ABC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50088:1996/A1:1996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39759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FE2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F3F29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6D571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0428C017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BBF9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0E2C3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187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CF4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3A53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6268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50088:1996/A2:1997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F131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DD49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A55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81AD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5B87F8C5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D799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4C69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AAE3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9A4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AC5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8E904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50088:1996/A3:2002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FCA4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C16A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5D1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B23F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2927A765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8E43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15B03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D3E2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75E79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3A39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6769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8A6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66A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3C8A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E4270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53212276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D85F6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180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2FCA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2628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5BB3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B783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04E11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CBD3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3BD6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366F3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3DAEC5A5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ECD3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19F8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62115:2005/A11:2012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053A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11:2012 k standardu SIST EN 62115:2005/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5C83" w14:textId="77777777" w:rsidR="00CD735B" w:rsidRDefault="00D163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11:2012 to EN 62115:2005/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CA48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62115:2005/A11:2012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0AF1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190C6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BD1DF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21-Feb-2022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3EF7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F5362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2F297E35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2C1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691A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9F30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DE773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200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E908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DBED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C76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281B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BFD0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7E2D2E6E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837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EEE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E89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8CC2A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D4E2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B5741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177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48C5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9E550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0EF2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0ED9FEA5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B2DF8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4E40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62115:2005/A11:2012/AC:2013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9A7D8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AC:2013 k standardu SIST EN 62115:2005/A11:2012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8E4F4" w14:textId="77777777" w:rsidR="00CD735B" w:rsidRDefault="00D163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AC:2013 to EN 62115:2005/A11:2012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5C86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62115:2005/A11:2012/AC:2013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727F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B48AD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00D30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21-Feb-2022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692F9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13E90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70546369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BBC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D30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BEA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26B66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0F6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DE896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08EF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A919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F6C13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ED2B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1B288DA2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9659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C10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4FF2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CE5B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5F73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85C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23788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9345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03C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5026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09776AC3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52C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38DE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62115:2005/A12:2015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980E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12:2015 k standardu SIST EN 62115:2005/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3139" w14:textId="77777777" w:rsidR="00CD735B" w:rsidRDefault="00D163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12:2015 to EN 62115:2005/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0CE7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62115:2005/A12:2015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F8C6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8B57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9400E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21-Feb-2022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1C73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F2691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42E00D54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6566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DA7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FBE7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B630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D8EA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57820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4BC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DD733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5AB6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3DA7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34AB7370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C2B4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6165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F57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A47A6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8E96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9DDD1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F862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36D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E56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60EE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50CBE391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5586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B43F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62115:2005/A2:2011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0A211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A2:2011 k standardu SIST EN 62115:2005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1D19" w14:textId="77777777" w:rsidR="00CD735B" w:rsidRDefault="00D163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A2:2011 to EN 62115:2005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2764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62115:2005/A2:2011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F02F8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19D30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2404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21-Feb-2022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5E4F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0C0A9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727E1B62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6192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C116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539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9A28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1CE7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891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5486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5827A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B6E71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C304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09797EB1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81E0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C513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283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75DC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9F0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68D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3BD9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BB7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A9096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9817D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759ADD15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FD88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0AD8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62115:2005/A2:2011/AC:2011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0E267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AC:2011 k standardu SIST EN 62115:2005/A2:2011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4C7A" w14:textId="77777777" w:rsidR="00CD735B" w:rsidRDefault="00D163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AC:2011 to EN 62115:2005/A2:2011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D3F7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62115:2005/A2:2011/AC:2011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47716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93DFE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F930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21-Feb-2022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37DF4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D97A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79147FB5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5E9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8EF43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D09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1A58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8EE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F43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98F5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EBD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1C02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42FC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1849166E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2B81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CB4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483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B6B3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0D9A1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9BED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37A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59E1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FBA1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8491A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6CF126BB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E455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EA1B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IEC 62115:2020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FDCEE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Električne igrače - Varnost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B8F79" w14:textId="77777777" w:rsidR="00CD735B" w:rsidRDefault="00D163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BD5D9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IEC 62115:2020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A4D8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E974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31-May-2021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7F210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E315F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D004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5A2A0C74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7C8B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281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8F3E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634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4E26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E516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82AA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8F6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1F52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69C61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475C3F02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A87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AD6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2FE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381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74C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7BC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F1B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B513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9CC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E4AE7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75591FC6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A075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7953B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IEC 62115:2020/A11:2020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B400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11:2020 k standardu SIST EN IEC 62115:2020/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4D5A" w14:textId="77777777" w:rsidR="00CD735B" w:rsidRDefault="00D163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11:2020 to EN IEC 62115:2020/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3803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IEC 62115:2020/A11:2020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750D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42C5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31-May-2021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719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32D5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E209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36EE7FC8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EB1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841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6F26A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D613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839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15A2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D7471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1C2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A870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A0A3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05C3C10B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8EB1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4CC9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191D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92C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C4DF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92C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42BD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2DCD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79E1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68AF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3B6DB7BC" w14:textId="77777777" w:rsidTr="00D163A1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170B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7B9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0D4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F45A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EF13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5F3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91E2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73940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4018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3854D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13FF0919" w14:textId="77777777" w:rsidTr="00D163A1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7C30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35E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47B91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56BE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94B1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1B65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5E41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89DC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8F38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F933" w14:textId="77777777" w:rsidR="00CD735B" w:rsidRDefault="00CD735B">
                  <w:pPr>
                    <w:spacing w:after="0" w:line="240" w:lineRule="auto"/>
                  </w:pPr>
                </w:p>
              </w:tc>
            </w:tr>
          </w:tbl>
          <w:p w14:paraId="3A0CC964" w14:textId="77777777" w:rsidR="00CD735B" w:rsidRDefault="00CD735B">
            <w:pPr>
              <w:spacing w:after="0" w:line="240" w:lineRule="auto"/>
            </w:pPr>
          </w:p>
        </w:tc>
      </w:tr>
    </w:tbl>
    <w:p w14:paraId="117CB122" w14:textId="77777777" w:rsidR="00CD735B" w:rsidRDefault="00D163A1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4"/>
      </w:tblGrid>
      <w:tr w:rsidR="00CD735B" w14:paraId="75AA539D" w14:textId="77777777">
        <w:tc>
          <w:tcPr>
            <w:tcW w:w="15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"/>
              <w:gridCol w:w="1978"/>
              <w:gridCol w:w="2696"/>
              <w:gridCol w:w="2875"/>
              <w:gridCol w:w="1977"/>
              <w:gridCol w:w="1258"/>
              <w:gridCol w:w="1797"/>
              <w:gridCol w:w="1258"/>
              <w:gridCol w:w="1797"/>
              <w:gridCol w:w="84"/>
            </w:tblGrid>
            <w:tr w:rsidR="00D163A1" w14:paraId="6EFC6A98" w14:textId="77777777" w:rsidTr="00D163A1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419A6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8ED43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1: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1C33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Običajno bo datum, ko preneha veljati domneva o skladnosti, datum preklica („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dow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“), ki ga določi Evropska organizacija za standardizacijo, vendar je treba opozoriti uporabnike teh standardov na dejstvo, da je v nekaterih izjemnih primerih to lahko drugače.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DA9EA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0CE1C559" w14:textId="77777777">
              <w:trPr>
                <w:trHeight w:val="10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23B5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1E4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60B19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48E7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DAB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4F2F3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919A8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49E1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FC5B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EAB4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D163A1" w14:paraId="17704877" w14:textId="77777777" w:rsidTr="00D163A1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A586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D661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2.1: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12C4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Področje uporabe novega (ali dopolnjenega) standarda ostaja nespremenjeno (enako kot pri nadomeščenem standardu). Domneva o skladnosti z bistvenimi zahtevami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direkive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 ki jo navaja nadomeščeni standard, preneha veljati z navedenim datumom.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BC6A3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68D879A5" w14:textId="77777777">
              <w:trPr>
                <w:trHeight w:val="10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8AA43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AC8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596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25B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173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3AC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4AD1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170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059D6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35A35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D163A1" w14:paraId="059B1E46" w14:textId="77777777" w:rsidTr="00D163A1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995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A75BE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2.2: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403BE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Področje uporabe novega standarda je obširnejše kot področje uporabe nadomeščenega standarda. Domneva o skladnosti z bistvenimi zahtevami direktive, ki jo navaja nadomeščeni standard, preneha veljati z navedenim datumom. 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6479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79295CE6" w14:textId="77777777">
              <w:trPr>
                <w:trHeight w:val="10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50C4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6652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148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715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E3B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6D13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2EF7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BB5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7530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69831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D163A1" w14:paraId="4FD6C3BD" w14:textId="77777777" w:rsidTr="00D163A1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E03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0413A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2.3: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2956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Področje uporabe novega standarda je manj obsežno kot področje uporabe nadomeščenega standarda. Z navedenim datumom preneha v (delno) nadomeščenem standardu veljati domneva o skladnosti z bistvenimi zahtevami direktive za tiste proizvode, ki spadajo v področje uporabe novega standarda. Domneva o skladnosti z bistvenimi zahtevami direktive ostane veljavna za proizvode, ki ne spadajo v področje uporabe novega standarda, spadajo pa v področje uporabe (delno) nadomeščenega standarda.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84DC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CD735B" w14:paraId="1CF1A9E0" w14:textId="77777777">
              <w:trPr>
                <w:trHeight w:val="10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FF00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9EE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BFB15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C40A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03FE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E444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D8FF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95BD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4B1A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FD4F" w14:textId="77777777" w:rsidR="00CD735B" w:rsidRDefault="00CD735B">
                  <w:pPr>
                    <w:spacing w:after="0" w:line="240" w:lineRule="auto"/>
                  </w:pPr>
                </w:p>
              </w:tc>
            </w:tr>
            <w:tr w:rsidR="00D163A1" w14:paraId="10EFD569" w14:textId="77777777" w:rsidTr="00D163A1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EB89C" w14:textId="77777777" w:rsidR="00CD735B" w:rsidRDefault="00CD735B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2865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3: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5792" w14:textId="77777777" w:rsidR="00CD735B" w:rsidRDefault="00D163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 primeru dopolnil je referenčni standard EN CCCCC:YYYY, njegova prejšnja dopolnila, če le-ta obstajajo, in novo, navedeno dopolnilo. Nadomeščeni standard (stolpec 3) torej vsebuje le EN CCCCC:YYYY in njegova predhodna dopolnila, če le-ta obstajajo, brez novega navedenega dopolnila. Z navedenim datumom preneha veljati domneva o skladnosti z bistvenimi zahtevami direktive, podana v nadomeščenem standardu.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374AE" w14:textId="77777777" w:rsidR="00CD735B" w:rsidRDefault="00CD735B">
                  <w:pPr>
                    <w:spacing w:after="0" w:line="240" w:lineRule="auto"/>
                  </w:pPr>
                </w:p>
              </w:tc>
            </w:tr>
          </w:tbl>
          <w:p w14:paraId="5BDAD856" w14:textId="77777777" w:rsidR="00CD735B" w:rsidRDefault="00CD735B">
            <w:pPr>
              <w:spacing w:after="0" w:line="240" w:lineRule="auto"/>
            </w:pPr>
          </w:p>
        </w:tc>
      </w:tr>
    </w:tbl>
    <w:p w14:paraId="225693A4" w14:textId="77777777" w:rsidR="00CD735B" w:rsidRDefault="00CD735B">
      <w:pPr>
        <w:spacing w:after="0" w:line="240" w:lineRule="auto"/>
      </w:pPr>
    </w:p>
    <w:sectPr w:rsidR="00CD735B">
      <w:pgSz w:w="16833" w:h="11908" w:orient="landscape"/>
      <w:pgMar w:top="360" w:right="360" w:bottom="360" w:left="3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5B"/>
    <w:rsid w:val="00B25328"/>
    <w:rsid w:val="00CD735B"/>
    <w:rsid w:val="00D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313E"/>
  <w15:docId w15:val="{D0E5542E-790B-46D6-896F-2D1FDDA0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ProjectDirectivesContactPoint</dc:title>
  <dc:creator>Tonija Črnigoj</dc:creator>
  <dc:description/>
  <cp:lastModifiedBy>Tonija Črnigoj</cp:lastModifiedBy>
  <cp:revision>2</cp:revision>
  <dcterms:created xsi:type="dcterms:W3CDTF">2021-06-30T09:37:00Z</dcterms:created>
  <dcterms:modified xsi:type="dcterms:W3CDTF">2021-06-30T09:37:00Z</dcterms:modified>
</cp:coreProperties>
</file>