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CD4" w:rsidRPr="00EA231E" w:rsidRDefault="00AD2CD4" w:rsidP="00354832">
      <w:pPr>
        <w:pStyle w:val="Odstavekseznama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D2CD4" w:rsidRPr="00EA231E" w:rsidRDefault="00AD2CD4" w:rsidP="00354832">
      <w:pPr>
        <w:pStyle w:val="Odstavekseznama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D2CD4" w:rsidRPr="00EA231E" w:rsidRDefault="00AD2CD4" w:rsidP="00354832">
      <w:pPr>
        <w:pStyle w:val="Odstavekseznama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D2CD4" w:rsidRPr="00EA231E" w:rsidRDefault="00AD2CD4" w:rsidP="00AD2CD4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  <w:r w:rsidRPr="00EA231E">
        <w:rPr>
          <w:rFonts w:ascii="Arial" w:eastAsia="Calibri" w:hAnsi="Arial" w:cs="Arial"/>
          <w:sz w:val="20"/>
          <w:szCs w:val="20"/>
        </w:rPr>
        <w:t>SPOROČILO ZA JAVNOST</w:t>
      </w:r>
    </w:p>
    <w:p w:rsidR="00AD2CD4" w:rsidRPr="00EA231E" w:rsidRDefault="00AD2CD4" w:rsidP="00EA231E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823446" w:rsidRPr="00EA231E" w:rsidRDefault="00AD2CD4" w:rsidP="00354832">
      <w:pPr>
        <w:pStyle w:val="Odstavekseznama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A231E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485775</wp:posOffset>
            </wp:positionH>
            <wp:positionV relativeFrom="page">
              <wp:posOffset>-47625</wp:posOffset>
            </wp:positionV>
            <wp:extent cx="4321810" cy="972185"/>
            <wp:effectExtent l="0" t="0" r="2540" b="0"/>
            <wp:wrapSquare wrapText="bothSides"/>
            <wp:docPr id="1" name="Slika 1" descr="0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8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31E" w:rsidRPr="00EA231E">
        <w:rPr>
          <w:rFonts w:ascii="Arial" w:hAnsi="Arial" w:cs="Arial"/>
          <w:b/>
          <w:sz w:val="24"/>
          <w:szCs w:val="24"/>
        </w:rPr>
        <w:t>Minister za zdravje na neformalnem srečanju ministrov za zdravje EU in srečanju tria predsedstev v Svetu EU za področje zdravja</w:t>
      </w:r>
    </w:p>
    <w:p w:rsidR="00EA231E" w:rsidRPr="00EA231E" w:rsidRDefault="00EA231E" w:rsidP="00EA231E">
      <w:pPr>
        <w:pStyle w:val="Odstavekseznama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A231E" w:rsidRPr="00EA231E" w:rsidRDefault="00EA231E" w:rsidP="00EA231E">
      <w:pPr>
        <w:pStyle w:val="Odstavekseznama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EA231E" w:rsidRPr="00EA231E" w:rsidRDefault="00EA231E" w:rsidP="00EA231E">
      <w:pPr>
        <w:pStyle w:val="Odstavekseznama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EA231E">
        <w:rPr>
          <w:rFonts w:ascii="Arial" w:hAnsi="Arial" w:cs="Arial"/>
          <w:b/>
          <w:sz w:val="20"/>
          <w:szCs w:val="20"/>
        </w:rPr>
        <w:t>Berlin</w:t>
      </w:r>
      <w:r w:rsidRPr="00EA231E">
        <w:rPr>
          <w:rFonts w:ascii="Arial" w:hAnsi="Arial" w:cs="Arial"/>
          <w:b/>
          <w:sz w:val="20"/>
          <w:szCs w:val="20"/>
        </w:rPr>
        <w:t xml:space="preserve">, </w:t>
      </w:r>
      <w:r w:rsidRPr="00EA231E">
        <w:rPr>
          <w:rFonts w:ascii="Arial" w:hAnsi="Arial" w:cs="Arial"/>
          <w:b/>
          <w:sz w:val="20"/>
          <w:szCs w:val="20"/>
        </w:rPr>
        <w:t>16</w:t>
      </w:r>
      <w:r w:rsidRPr="00EA231E">
        <w:rPr>
          <w:rFonts w:ascii="Arial" w:hAnsi="Arial" w:cs="Arial"/>
          <w:b/>
          <w:sz w:val="20"/>
          <w:szCs w:val="20"/>
        </w:rPr>
        <w:t xml:space="preserve">. </w:t>
      </w:r>
      <w:r w:rsidRPr="00EA231E">
        <w:rPr>
          <w:rFonts w:ascii="Arial" w:hAnsi="Arial" w:cs="Arial"/>
          <w:b/>
          <w:sz w:val="20"/>
          <w:szCs w:val="20"/>
        </w:rPr>
        <w:t>7</w:t>
      </w:r>
      <w:r w:rsidRPr="00EA231E">
        <w:rPr>
          <w:rFonts w:ascii="Arial" w:hAnsi="Arial" w:cs="Arial"/>
          <w:b/>
          <w:sz w:val="20"/>
          <w:szCs w:val="20"/>
        </w:rPr>
        <w:t xml:space="preserve">. 2020 </w:t>
      </w:r>
      <w:r w:rsidRPr="00EA231E">
        <w:rPr>
          <w:rFonts w:ascii="Arial" w:hAnsi="Arial" w:cs="Arial"/>
          <w:b/>
          <w:sz w:val="20"/>
          <w:szCs w:val="20"/>
        </w:rPr>
        <w:t>–</w:t>
      </w:r>
      <w:r w:rsidRPr="00EA231E">
        <w:rPr>
          <w:rFonts w:ascii="Arial" w:hAnsi="Arial" w:cs="Arial"/>
          <w:b/>
          <w:sz w:val="20"/>
          <w:szCs w:val="20"/>
        </w:rPr>
        <w:t xml:space="preserve"> </w:t>
      </w:r>
      <w:r w:rsidRPr="00EA231E">
        <w:rPr>
          <w:rFonts w:ascii="Arial" w:hAnsi="Arial" w:cs="Arial"/>
          <w:b/>
          <w:sz w:val="20"/>
          <w:szCs w:val="20"/>
        </w:rPr>
        <w:t>Minister Tomaž Gantar je danes sodeloval na</w:t>
      </w:r>
      <w:r w:rsidRPr="00EA231E">
        <w:rPr>
          <w:rFonts w:ascii="Arial" w:hAnsi="Arial" w:cs="Arial"/>
          <w:b/>
          <w:sz w:val="20"/>
          <w:szCs w:val="20"/>
        </w:rPr>
        <w:t xml:space="preserve"> prv</w:t>
      </w:r>
      <w:r w:rsidRPr="00EA231E">
        <w:rPr>
          <w:rFonts w:ascii="Arial" w:hAnsi="Arial" w:cs="Arial"/>
          <w:b/>
          <w:sz w:val="20"/>
          <w:szCs w:val="20"/>
        </w:rPr>
        <w:t>em</w:t>
      </w:r>
      <w:r w:rsidRPr="00EA231E">
        <w:rPr>
          <w:rFonts w:ascii="Arial" w:hAnsi="Arial" w:cs="Arial"/>
          <w:b/>
          <w:sz w:val="20"/>
          <w:szCs w:val="20"/>
        </w:rPr>
        <w:t xml:space="preserve"> neformaln</w:t>
      </w:r>
      <w:r w:rsidRPr="00EA231E">
        <w:rPr>
          <w:rFonts w:ascii="Arial" w:hAnsi="Arial" w:cs="Arial"/>
          <w:b/>
          <w:sz w:val="20"/>
          <w:szCs w:val="20"/>
        </w:rPr>
        <w:t>em</w:t>
      </w:r>
      <w:r w:rsidRPr="00EA231E">
        <w:rPr>
          <w:rFonts w:ascii="Arial" w:hAnsi="Arial" w:cs="Arial"/>
          <w:b/>
          <w:sz w:val="20"/>
          <w:szCs w:val="20"/>
        </w:rPr>
        <w:t xml:space="preserve"> srečanj</w:t>
      </w:r>
      <w:r w:rsidRPr="00EA231E">
        <w:rPr>
          <w:rFonts w:ascii="Arial" w:hAnsi="Arial" w:cs="Arial"/>
          <w:b/>
          <w:sz w:val="20"/>
          <w:szCs w:val="20"/>
        </w:rPr>
        <w:t>u</w:t>
      </w:r>
      <w:r w:rsidRPr="00EA231E">
        <w:rPr>
          <w:rFonts w:ascii="Arial" w:hAnsi="Arial" w:cs="Arial"/>
          <w:b/>
          <w:sz w:val="20"/>
          <w:szCs w:val="20"/>
        </w:rPr>
        <w:t xml:space="preserve"> ministrov za zdravje EU v času predsedovanja Nemčije. Ministri tria predsedujočih držav Svetu Evropske unije Nemčije, Portugalske in Slovenije so se neformalno sestali že včeraj.</w:t>
      </w:r>
    </w:p>
    <w:p w:rsidR="00EA231E" w:rsidRPr="00EA231E" w:rsidRDefault="00EA231E" w:rsidP="00EA231E">
      <w:pPr>
        <w:pStyle w:val="Odstavekseznama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EA231E" w:rsidRPr="00EA231E" w:rsidRDefault="00EA231E" w:rsidP="00EA231E">
      <w:pPr>
        <w:pStyle w:val="Odstavekseznama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A231E">
        <w:rPr>
          <w:rFonts w:ascii="Arial" w:hAnsi="Arial" w:cs="Arial"/>
          <w:bCs/>
          <w:sz w:val="20"/>
          <w:szCs w:val="20"/>
        </w:rPr>
        <w:t xml:space="preserve">Predsedovanje tria poteka v obdobju od 1. julija 2020 do konca decembra 2021. Srečanje tria je gostil minister za zdravje Zvezne republike Nemčije </w:t>
      </w:r>
      <w:proofErr w:type="spellStart"/>
      <w:r w:rsidRPr="00EA231E">
        <w:rPr>
          <w:rFonts w:ascii="Arial" w:hAnsi="Arial" w:cs="Arial"/>
          <w:bCs/>
          <w:sz w:val="20"/>
          <w:szCs w:val="20"/>
        </w:rPr>
        <w:t>Jens</w:t>
      </w:r>
      <w:proofErr w:type="spellEnd"/>
      <w:r w:rsidRPr="00EA231E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EA231E">
        <w:rPr>
          <w:rFonts w:ascii="Arial" w:hAnsi="Arial" w:cs="Arial"/>
          <w:bCs/>
          <w:sz w:val="20"/>
          <w:szCs w:val="20"/>
        </w:rPr>
        <w:t>Spahn</w:t>
      </w:r>
      <w:proofErr w:type="spellEnd"/>
      <w:r w:rsidRPr="00EA231E">
        <w:rPr>
          <w:rFonts w:ascii="Arial" w:hAnsi="Arial" w:cs="Arial"/>
          <w:bCs/>
          <w:sz w:val="20"/>
          <w:szCs w:val="20"/>
        </w:rPr>
        <w:t xml:space="preserve">, poleg slovenskega ministra Tomaža Gantarja se je srečanja udeležila tudi portugalska ministrica za zdravje, Marta </w:t>
      </w:r>
      <w:proofErr w:type="spellStart"/>
      <w:r w:rsidRPr="00EA231E">
        <w:rPr>
          <w:rFonts w:ascii="Arial" w:hAnsi="Arial" w:cs="Arial"/>
          <w:bCs/>
          <w:sz w:val="20"/>
          <w:szCs w:val="20"/>
        </w:rPr>
        <w:t>Temido</w:t>
      </w:r>
      <w:proofErr w:type="spellEnd"/>
      <w:r w:rsidRPr="00EA231E">
        <w:rPr>
          <w:rFonts w:ascii="Arial" w:hAnsi="Arial" w:cs="Arial"/>
          <w:bCs/>
          <w:sz w:val="20"/>
          <w:szCs w:val="20"/>
        </w:rPr>
        <w:t xml:space="preserve">. Ministri so v  prijateljskem vzdušju izmenjali svoja videnja, kako uresničevati potrjeni 18 - mesečni program predsedovanja, ob tem pa tudi potrdili medsebojno sodelovanje in zavezo, da bi se program v celoti izpolnil. </w:t>
      </w:r>
    </w:p>
    <w:p w:rsidR="00EA231E" w:rsidRPr="00EA231E" w:rsidRDefault="00EA231E" w:rsidP="00EA231E">
      <w:pPr>
        <w:pStyle w:val="Odstavekseznama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EA231E" w:rsidRPr="00EA231E" w:rsidRDefault="00EA231E" w:rsidP="00EA231E">
      <w:pPr>
        <w:pStyle w:val="Odstavekseznama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A231E">
        <w:rPr>
          <w:rFonts w:ascii="Arial" w:hAnsi="Arial" w:cs="Arial"/>
          <w:bCs/>
          <w:sz w:val="20"/>
          <w:szCs w:val="20"/>
        </w:rPr>
        <w:t>Nemčija pod vtisom izkušnje COVID-19 predseduje s sloganom  »Delujmo skupaj. Naproti evropski zdravstveni neodvisnosti.« V tem duhu je na dnevni red neformalnega zasedanja ministrov umestila teme, ki podpirajo doseganje zdravstvene neodvisnosti EU in sicer: krepitev Evropskega centra za preprečevanje in nadzor bolezni (ECDC), zagotavljanje oskrbe z zdravili (zmanjšanje odvisnosti od tretjih trgov), digitalizacija zdravstvenega sistema, sledenje stikov z okužbo s korona virusom. Med programi, ki jih je izpostavila predsedujoča država, je tudi EU4Health, s katerim bo zdravstveni sektor prvič imel  samostojen vir sredstev na ravni EU, v višini 9,4 milijarde EUR.</w:t>
      </w:r>
    </w:p>
    <w:p w:rsidR="00EA231E" w:rsidRPr="00EA231E" w:rsidRDefault="00EA231E" w:rsidP="00EA231E">
      <w:pPr>
        <w:pStyle w:val="Odstavekseznama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EA231E" w:rsidRPr="00EA231E" w:rsidRDefault="00EA231E" w:rsidP="00EA231E">
      <w:pPr>
        <w:pStyle w:val="Odstavekseznama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A231E">
        <w:rPr>
          <w:rFonts w:ascii="Arial" w:hAnsi="Arial" w:cs="Arial"/>
          <w:bCs/>
          <w:sz w:val="20"/>
          <w:szCs w:val="20"/>
        </w:rPr>
        <w:t>Minister Tomaž Gantar je v uvodnem govoru poudaril pomen sodelovanja in solidarnosti med državami, celostne skrbi za zdravje ljudi, nujnost sodelovanja in povezanosti vseh generacij, pri čemer se skrb za zdravje začne v času pred rojstvom in traja do konca življenja.</w:t>
      </w:r>
    </w:p>
    <w:p w:rsidR="00EA231E" w:rsidRPr="00EA231E" w:rsidRDefault="00EA231E" w:rsidP="00EA231E">
      <w:pPr>
        <w:pStyle w:val="Odstavekseznama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EA231E" w:rsidRPr="00EA231E" w:rsidRDefault="00EA231E" w:rsidP="00EA231E">
      <w:pPr>
        <w:pStyle w:val="Odstavekseznama"/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EA231E">
        <w:rPr>
          <w:rFonts w:ascii="Arial" w:hAnsi="Arial" w:cs="Arial"/>
          <w:bCs/>
          <w:sz w:val="20"/>
          <w:szCs w:val="20"/>
        </w:rPr>
        <w:t xml:space="preserve">V razpravi je podprl krepitev ECDC in širitev njegovega mandata za nudenje podpore državam članicam pri obvladovanju morebitnega drugega vala COVID-19 in sprejemanju ukrepov v korist zdravja ljudi ob hkratnem spremljanju številnih drugih nalezljivih bolezni.  Podprl je tudi pripravo Strategije za preskrbo EU z zdravili. Poudaril je, da mora strategija vsebovati ukrepe za nemoteno preskrbo EU z zdravili in medicinsko zaščitno opremo, zagotavljanje enake dostopnosti in razpoložljivosti zdravil po primernih cenah za vse prebivalce EU, večjo samooskrbo EU z zdravili in aktivnimi snovmi, vključno z vzpostavljanjem novih proizvodnih kapacitet ključnih zdravil in aktivnih snovi v EU, vzpostavljanjem zalog zdravil in zaščitne opreme za potrebe nemotene preskrbe v kriznih razmerah. Pri tem naj strategija pripomore tudi k večjemu sodelovanju med vsemi državami članicami, pristojnimi agencijami in ostalimi deležniki ter zagotavlja ustrezen nadzor in transparentnost. Pozval je k določitvi konkretnih aktivnosti, rokov in kazalnikov za posamezne deležnike. </w:t>
      </w:r>
    </w:p>
    <w:p w:rsidR="00EA231E" w:rsidRPr="00EA231E" w:rsidRDefault="00EA231E" w:rsidP="00EA231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9751C" w:rsidRPr="00D85572" w:rsidRDefault="00D9751C" w:rsidP="00D8557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sectPr w:rsidR="00D9751C" w:rsidRPr="00D85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74EE5"/>
    <w:multiLevelType w:val="multilevel"/>
    <w:tmpl w:val="D80E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92D01"/>
    <w:multiLevelType w:val="multilevel"/>
    <w:tmpl w:val="7DEC4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F76779"/>
    <w:multiLevelType w:val="multilevel"/>
    <w:tmpl w:val="B1D47E5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144542EC"/>
    <w:multiLevelType w:val="hybridMultilevel"/>
    <w:tmpl w:val="149CED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6734D"/>
    <w:multiLevelType w:val="hybridMultilevel"/>
    <w:tmpl w:val="1EBC97FE"/>
    <w:lvl w:ilvl="0" w:tplc="DE34EF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E2785"/>
    <w:multiLevelType w:val="multilevel"/>
    <w:tmpl w:val="A74A5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C6517D"/>
    <w:multiLevelType w:val="multilevel"/>
    <w:tmpl w:val="F368924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16D35F21"/>
    <w:multiLevelType w:val="multilevel"/>
    <w:tmpl w:val="7F869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9E5053"/>
    <w:multiLevelType w:val="multilevel"/>
    <w:tmpl w:val="6FBAC5D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18D857A6"/>
    <w:multiLevelType w:val="hybridMultilevel"/>
    <w:tmpl w:val="4B0220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947A7"/>
    <w:multiLevelType w:val="hybridMultilevel"/>
    <w:tmpl w:val="05003D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C0993"/>
    <w:multiLevelType w:val="multilevel"/>
    <w:tmpl w:val="18FCDEF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27D12ABD"/>
    <w:multiLevelType w:val="hybridMultilevel"/>
    <w:tmpl w:val="F20A3192"/>
    <w:lvl w:ilvl="0" w:tplc="071C34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71424"/>
    <w:multiLevelType w:val="multilevel"/>
    <w:tmpl w:val="D3AE7C3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2A2B772A"/>
    <w:multiLevelType w:val="multilevel"/>
    <w:tmpl w:val="8E6AE76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30237171"/>
    <w:multiLevelType w:val="multilevel"/>
    <w:tmpl w:val="72B0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AB5BCE"/>
    <w:multiLevelType w:val="hybridMultilevel"/>
    <w:tmpl w:val="9F1EC01A"/>
    <w:lvl w:ilvl="0" w:tplc="3DE264D4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7279FF"/>
    <w:multiLevelType w:val="hybridMultilevel"/>
    <w:tmpl w:val="FE50FC92"/>
    <w:lvl w:ilvl="0" w:tplc="DE34EFB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4F26BD0"/>
    <w:multiLevelType w:val="hybridMultilevel"/>
    <w:tmpl w:val="D9926562"/>
    <w:lvl w:ilvl="0" w:tplc="071C34B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56C61"/>
    <w:multiLevelType w:val="multilevel"/>
    <w:tmpl w:val="17C072E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412C69D3"/>
    <w:multiLevelType w:val="hybridMultilevel"/>
    <w:tmpl w:val="B2DC3AB6"/>
    <w:lvl w:ilvl="0" w:tplc="02D287F2">
      <w:start w:val="23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E53FA9"/>
    <w:multiLevelType w:val="hybridMultilevel"/>
    <w:tmpl w:val="0342391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53D2A"/>
    <w:multiLevelType w:val="hybridMultilevel"/>
    <w:tmpl w:val="9C90E0F0"/>
    <w:lvl w:ilvl="0" w:tplc="DE34EF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241C23"/>
    <w:multiLevelType w:val="hybridMultilevel"/>
    <w:tmpl w:val="BD3AD54A"/>
    <w:lvl w:ilvl="0" w:tplc="726AAF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86BBC"/>
    <w:multiLevelType w:val="hybridMultilevel"/>
    <w:tmpl w:val="FB2C50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44C4C"/>
    <w:multiLevelType w:val="multilevel"/>
    <w:tmpl w:val="88B4087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6" w15:restartNumberingAfterBreak="0">
    <w:nsid w:val="60AC6996"/>
    <w:multiLevelType w:val="hybridMultilevel"/>
    <w:tmpl w:val="EBD601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93B3E"/>
    <w:multiLevelType w:val="hybridMultilevel"/>
    <w:tmpl w:val="18A02F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6B18FF"/>
    <w:multiLevelType w:val="hybridMultilevel"/>
    <w:tmpl w:val="56520F5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B74BB"/>
    <w:multiLevelType w:val="multilevel"/>
    <w:tmpl w:val="1BF4ACA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0" w15:restartNumberingAfterBreak="0">
    <w:nsid w:val="6C7E7BFD"/>
    <w:multiLevelType w:val="multilevel"/>
    <w:tmpl w:val="F9AA8A3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1" w15:restartNumberingAfterBreak="0">
    <w:nsid w:val="72C95750"/>
    <w:multiLevelType w:val="hybridMultilevel"/>
    <w:tmpl w:val="A3F0B0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EC47E2"/>
    <w:multiLevelType w:val="hybridMultilevel"/>
    <w:tmpl w:val="F8A0B012"/>
    <w:lvl w:ilvl="0" w:tplc="DE34EF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AE6CE4"/>
    <w:multiLevelType w:val="hybridMultilevel"/>
    <w:tmpl w:val="6E2887D4"/>
    <w:lvl w:ilvl="0" w:tplc="F7B68652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DD648A"/>
    <w:multiLevelType w:val="hybridMultilevel"/>
    <w:tmpl w:val="B2A4E67A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B5B21EE"/>
    <w:multiLevelType w:val="hybridMultilevel"/>
    <w:tmpl w:val="A6B85F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05AFA"/>
    <w:multiLevelType w:val="multilevel"/>
    <w:tmpl w:val="DFD6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5"/>
  </w:num>
  <w:num w:numId="2">
    <w:abstractNumId w:val="32"/>
  </w:num>
  <w:num w:numId="3">
    <w:abstractNumId w:val="22"/>
  </w:num>
  <w:num w:numId="4">
    <w:abstractNumId w:val="19"/>
  </w:num>
  <w:num w:numId="5">
    <w:abstractNumId w:val="4"/>
  </w:num>
  <w:num w:numId="6">
    <w:abstractNumId w:val="17"/>
  </w:num>
  <w:num w:numId="7">
    <w:abstractNumId w:val="23"/>
  </w:num>
  <w:num w:numId="8">
    <w:abstractNumId w:val="12"/>
  </w:num>
  <w:num w:numId="9">
    <w:abstractNumId w:val="24"/>
  </w:num>
  <w:num w:numId="10">
    <w:abstractNumId w:val="16"/>
  </w:num>
  <w:num w:numId="11">
    <w:abstractNumId w:val="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9"/>
  </w:num>
  <w:num w:numId="15">
    <w:abstractNumId w:val="26"/>
  </w:num>
  <w:num w:numId="16">
    <w:abstractNumId w:val="34"/>
  </w:num>
  <w:num w:numId="17">
    <w:abstractNumId w:val="31"/>
  </w:num>
  <w:num w:numId="18">
    <w:abstractNumId w:val="3"/>
  </w:num>
  <w:num w:numId="19">
    <w:abstractNumId w:val="21"/>
  </w:num>
  <w:num w:numId="20">
    <w:abstractNumId w:val="0"/>
  </w:num>
  <w:num w:numId="21">
    <w:abstractNumId w:val="15"/>
  </w:num>
  <w:num w:numId="22">
    <w:abstractNumId w:val="27"/>
  </w:num>
  <w:num w:numId="23">
    <w:abstractNumId w:val="10"/>
  </w:num>
  <w:num w:numId="24">
    <w:abstractNumId w:val="20"/>
  </w:num>
  <w:num w:numId="25">
    <w:abstractNumId w:val="33"/>
  </w:num>
  <w:num w:numId="26">
    <w:abstractNumId w:val="29"/>
  </w:num>
  <w:num w:numId="27">
    <w:abstractNumId w:val="2"/>
  </w:num>
  <w:num w:numId="28">
    <w:abstractNumId w:val="25"/>
  </w:num>
  <w:num w:numId="29">
    <w:abstractNumId w:val="11"/>
  </w:num>
  <w:num w:numId="30">
    <w:abstractNumId w:val="30"/>
  </w:num>
  <w:num w:numId="31">
    <w:abstractNumId w:val="8"/>
  </w:num>
  <w:num w:numId="32">
    <w:abstractNumId w:val="13"/>
  </w:num>
  <w:num w:numId="33">
    <w:abstractNumId w:val="14"/>
  </w:num>
  <w:num w:numId="34">
    <w:abstractNumId w:val="6"/>
  </w:num>
  <w:num w:numId="35">
    <w:abstractNumId w:val="7"/>
  </w:num>
  <w:num w:numId="36">
    <w:abstractNumId w:val="5"/>
  </w:num>
  <w:num w:numId="37">
    <w:abstractNumId w:val="28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2E4"/>
    <w:rsid w:val="0002137D"/>
    <w:rsid w:val="0002306A"/>
    <w:rsid w:val="000352B2"/>
    <w:rsid w:val="000458A4"/>
    <w:rsid w:val="0008079C"/>
    <w:rsid w:val="0010663F"/>
    <w:rsid w:val="00146F84"/>
    <w:rsid w:val="001B0FEA"/>
    <w:rsid w:val="001D48CC"/>
    <w:rsid w:val="002210EB"/>
    <w:rsid w:val="002C28B9"/>
    <w:rsid w:val="002C6EE0"/>
    <w:rsid w:val="003246A3"/>
    <w:rsid w:val="003345EC"/>
    <w:rsid w:val="00354832"/>
    <w:rsid w:val="003657E5"/>
    <w:rsid w:val="003E4110"/>
    <w:rsid w:val="003E46D8"/>
    <w:rsid w:val="003E4D56"/>
    <w:rsid w:val="004D2656"/>
    <w:rsid w:val="0050335F"/>
    <w:rsid w:val="00537A03"/>
    <w:rsid w:val="00556033"/>
    <w:rsid w:val="005713D4"/>
    <w:rsid w:val="00620B6D"/>
    <w:rsid w:val="006926C3"/>
    <w:rsid w:val="00695ED1"/>
    <w:rsid w:val="006A7366"/>
    <w:rsid w:val="0078337D"/>
    <w:rsid w:val="00787593"/>
    <w:rsid w:val="00793DEA"/>
    <w:rsid w:val="007D040B"/>
    <w:rsid w:val="0080390F"/>
    <w:rsid w:val="00823446"/>
    <w:rsid w:val="008557A0"/>
    <w:rsid w:val="00997F46"/>
    <w:rsid w:val="00A3563E"/>
    <w:rsid w:val="00A543E2"/>
    <w:rsid w:val="00AC07F8"/>
    <w:rsid w:val="00AD2CD4"/>
    <w:rsid w:val="00B402E4"/>
    <w:rsid w:val="00B577A7"/>
    <w:rsid w:val="00BA2D58"/>
    <w:rsid w:val="00BB6C4E"/>
    <w:rsid w:val="00BC3520"/>
    <w:rsid w:val="00CA351C"/>
    <w:rsid w:val="00CE2C0A"/>
    <w:rsid w:val="00CF1A57"/>
    <w:rsid w:val="00D222E4"/>
    <w:rsid w:val="00D64451"/>
    <w:rsid w:val="00D673C4"/>
    <w:rsid w:val="00D72A9E"/>
    <w:rsid w:val="00D72FC0"/>
    <w:rsid w:val="00D85572"/>
    <w:rsid w:val="00D9751C"/>
    <w:rsid w:val="00E3324B"/>
    <w:rsid w:val="00E6009C"/>
    <w:rsid w:val="00EA231E"/>
    <w:rsid w:val="00F30808"/>
    <w:rsid w:val="00F50746"/>
    <w:rsid w:val="00F50D61"/>
    <w:rsid w:val="00F5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3FB8"/>
  <w15:chartTrackingRefBased/>
  <w15:docId w15:val="{44952227-AD53-4D10-99F2-B1B49E0E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6926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B402E4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D9751C"/>
    <w:rPr>
      <w:rFonts w:cs="Times New Roman"/>
      <w:color w:val="0000FF"/>
      <w:u w:val="single"/>
    </w:rPr>
  </w:style>
  <w:style w:type="character" w:customStyle="1" w:styleId="OdstavekseznamaZnak">
    <w:name w:val="Odstavek seznama Znak"/>
    <w:link w:val="Odstavekseznama"/>
    <w:uiPriority w:val="34"/>
    <w:locked/>
    <w:rsid w:val="003657E5"/>
  </w:style>
  <w:style w:type="character" w:styleId="Nerazreenaomemba">
    <w:name w:val="Unresolved Mention"/>
    <w:basedOn w:val="Privzetapisavaodstavka"/>
    <w:uiPriority w:val="99"/>
    <w:semiHidden/>
    <w:unhideWhenUsed/>
    <w:rsid w:val="006926C3"/>
    <w:rPr>
      <w:color w:val="808080"/>
      <w:shd w:val="clear" w:color="auto" w:fill="E6E6E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6926C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2C28B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C28B9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C28B9"/>
    <w:rPr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C2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C28B9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CE2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2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6825">
              <w:blockQuote w:val="1"/>
              <w:marLeft w:val="96"/>
              <w:marRight w:val="0"/>
              <w:marTop w:val="100"/>
              <w:marBottom w:val="10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  <w:divsChild>
                <w:div w:id="14068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01525">
                      <w:blockQuote w:val="1"/>
                      <w:marLeft w:val="96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8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6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46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47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219363">
                                      <w:blockQuote w:val="1"/>
                                      <w:marLeft w:val="96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12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51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346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427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545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3752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9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1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77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627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7811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57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7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35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7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657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162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059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530215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674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66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7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35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4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5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29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8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996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08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C6753B1-5878-4349-B08F-447B03EDF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Štorman</dc:creator>
  <cp:keywords/>
  <dc:description/>
  <cp:lastModifiedBy>Urška Kolar</cp:lastModifiedBy>
  <cp:revision>3</cp:revision>
  <dcterms:created xsi:type="dcterms:W3CDTF">2020-07-16T14:50:00Z</dcterms:created>
  <dcterms:modified xsi:type="dcterms:W3CDTF">2020-07-16T15:02:00Z</dcterms:modified>
</cp:coreProperties>
</file>