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10038" w14:textId="77777777" w:rsidR="00383EF1" w:rsidRPr="000A51D4" w:rsidRDefault="00383EF1" w:rsidP="003A3112">
      <w:pPr>
        <w:pStyle w:val="Glava"/>
        <w:tabs>
          <w:tab w:val="clear" w:pos="4320"/>
          <w:tab w:val="clear" w:pos="8640"/>
          <w:tab w:val="left" w:pos="284"/>
          <w:tab w:val="left" w:pos="5112"/>
        </w:tabs>
        <w:spacing w:before="120" w:line="240" w:lineRule="exact"/>
        <w:ind w:firstLine="284"/>
        <w:rPr>
          <w:rFonts w:ascii="Times New Roman" w:hAnsi="Times New Roman"/>
          <w:sz w:val="16"/>
          <w:lang w:val="sl-SI"/>
        </w:rPr>
      </w:pPr>
      <w:bookmarkStart w:id="0" w:name="_GoBack"/>
      <w:bookmarkEnd w:id="0"/>
    </w:p>
    <w:p w14:paraId="51A25569" w14:textId="77777777" w:rsidR="00383EF1" w:rsidRPr="000A51D4" w:rsidRDefault="00383EF1" w:rsidP="003A3112">
      <w:pPr>
        <w:pStyle w:val="Glava"/>
        <w:tabs>
          <w:tab w:val="clear" w:pos="4320"/>
          <w:tab w:val="clear" w:pos="8640"/>
          <w:tab w:val="left" w:pos="284"/>
          <w:tab w:val="left" w:pos="5112"/>
        </w:tabs>
        <w:spacing w:before="120" w:line="240" w:lineRule="exact"/>
        <w:ind w:firstLine="284"/>
        <w:rPr>
          <w:rFonts w:ascii="Times New Roman" w:hAnsi="Times New Roman"/>
          <w:sz w:val="16"/>
          <w:lang w:val="sl-SI"/>
        </w:rPr>
      </w:pPr>
    </w:p>
    <w:p w14:paraId="5BB37ABB" w14:textId="5C1B7F8D" w:rsidR="003A3112" w:rsidRPr="000A51D4" w:rsidRDefault="00E17149" w:rsidP="003A3112">
      <w:pPr>
        <w:pStyle w:val="Glava"/>
        <w:tabs>
          <w:tab w:val="clear" w:pos="4320"/>
          <w:tab w:val="clear" w:pos="8640"/>
          <w:tab w:val="left" w:pos="284"/>
          <w:tab w:val="left" w:pos="5112"/>
        </w:tabs>
        <w:spacing w:before="120" w:line="240" w:lineRule="exact"/>
        <w:ind w:firstLine="284"/>
        <w:rPr>
          <w:rFonts w:ascii="Times New Roman" w:hAnsi="Times New Roman"/>
          <w:sz w:val="16"/>
          <w:lang w:val="sl-SI"/>
        </w:rPr>
      </w:pPr>
      <w:r w:rsidRPr="000A51D4">
        <w:rPr>
          <w:rFonts w:ascii="Times New Roman" w:hAnsi="Times New Roman"/>
          <w:noProof/>
          <w:lang w:val="sl-SI" w:eastAsia="sl-SI"/>
        </w:rPr>
        <w:drawing>
          <wp:anchor distT="0" distB="0" distL="114300" distR="114300" simplePos="0" relativeHeight="251658240" behindDoc="1" locked="0" layoutInCell="1" allowOverlap="1" wp14:anchorId="536D5FE7" wp14:editId="1D0B7886">
            <wp:simplePos x="0" y="0"/>
            <wp:positionH relativeFrom="page">
              <wp:posOffset>0</wp:posOffset>
            </wp:positionH>
            <wp:positionV relativeFrom="page">
              <wp:posOffset>0</wp:posOffset>
            </wp:positionV>
            <wp:extent cx="4321810" cy="972185"/>
            <wp:effectExtent l="0" t="0" r="0" b="0"/>
            <wp:wrapTight wrapText="bothSides">
              <wp:wrapPolygon edited="0">
                <wp:start x="0" y="0"/>
                <wp:lineTo x="0" y="21163"/>
                <wp:lineTo x="21517" y="21163"/>
                <wp:lineTo x="21517" y="0"/>
                <wp:lineTo x="0" y="0"/>
              </wp:wrapPolygon>
            </wp:wrapTight>
            <wp:docPr id="2" name="Slika 2"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112" w:rsidRPr="000A51D4">
        <w:rPr>
          <w:rFonts w:ascii="Times New Roman" w:hAnsi="Times New Roman"/>
          <w:sz w:val="16"/>
          <w:lang w:val="sl-SI"/>
        </w:rPr>
        <w:t>Štefanova ulica 5, 1000 Ljubljana</w:t>
      </w:r>
      <w:r w:rsidR="003A3112" w:rsidRPr="000A51D4">
        <w:rPr>
          <w:rFonts w:ascii="Times New Roman" w:hAnsi="Times New Roman"/>
          <w:sz w:val="16"/>
          <w:lang w:val="sl-SI"/>
        </w:rPr>
        <w:tab/>
        <w:t>T: 01 478 60 01</w:t>
      </w:r>
    </w:p>
    <w:p w14:paraId="0F782CC1" w14:textId="77777777" w:rsidR="003A3112" w:rsidRPr="000A51D4" w:rsidRDefault="003A3112" w:rsidP="003A3112">
      <w:pPr>
        <w:pStyle w:val="Glava"/>
        <w:tabs>
          <w:tab w:val="clear" w:pos="4320"/>
          <w:tab w:val="clear" w:pos="8640"/>
          <w:tab w:val="left" w:pos="5112"/>
        </w:tabs>
        <w:spacing w:line="240" w:lineRule="exact"/>
        <w:rPr>
          <w:rFonts w:ascii="Times New Roman" w:hAnsi="Times New Roman"/>
          <w:sz w:val="16"/>
          <w:lang w:val="sl-SI"/>
        </w:rPr>
      </w:pPr>
      <w:r w:rsidRPr="000A51D4">
        <w:rPr>
          <w:rFonts w:ascii="Times New Roman" w:hAnsi="Times New Roman"/>
          <w:sz w:val="16"/>
          <w:lang w:val="sl-SI"/>
        </w:rPr>
        <w:tab/>
        <w:t xml:space="preserve">F: 01 478 60 58 </w:t>
      </w:r>
    </w:p>
    <w:p w14:paraId="1059B345" w14:textId="77777777" w:rsidR="003A3112" w:rsidRPr="000A51D4" w:rsidRDefault="003A3112" w:rsidP="003A3112">
      <w:pPr>
        <w:pStyle w:val="Glava"/>
        <w:tabs>
          <w:tab w:val="clear" w:pos="4320"/>
          <w:tab w:val="clear" w:pos="8640"/>
          <w:tab w:val="left" w:pos="5112"/>
        </w:tabs>
        <w:spacing w:line="240" w:lineRule="exact"/>
        <w:rPr>
          <w:rFonts w:ascii="Times New Roman" w:hAnsi="Times New Roman"/>
          <w:sz w:val="16"/>
          <w:lang w:val="sl-SI"/>
        </w:rPr>
      </w:pPr>
      <w:r w:rsidRPr="000A51D4">
        <w:rPr>
          <w:rFonts w:ascii="Times New Roman" w:hAnsi="Times New Roman"/>
          <w:sz w:val="16"/>
          <w:lang w:val="sl-SI"/>
        </w:rPr>
        <w:tab/>
        <w:t>E: gp.mz@gov.si</w:t>
      </w:r>
    </w:p>
    <w:p w14:paraId="5C3F18A9" w14:textId="77777777" w:rsidR="003A3112" w:rsidRPr="000A51D4" w:rsidRDefault="003A3112" w:rsidP="003A3112">
      <w:pPr>
        <w:pStyle w:val="Glava"/>
        <w:tabs>
          <w:tab w:val="clear" w:pos="4320"/>
          <w:tab w:val="clear" w:pos="8640"/>
          <w:tab w:val="left" w:pos="5112"/>
        </w:tabs>
        <w:spacing w:line="240" w:lineRule="exact"/>
        <w:rPr>
          <w:rFonts w:ascii="Times New Roman" w:hAnsi="Times New Roman"/>
          <w:sz w:val="16"/>
          <w:lang w:val="sl-SI"/>
        </w:rPr>
      </w:pPr>
      <w:r w:rsidRPr="000A51D4">
        <w:rPr>
          <w:rFonts w:ascii="Times New Roman" w:hAnsi="Times New Roman"/>
          <w:sz w:val="16"/>
          <w:lang w:val="sl-SI"/>
        </w:rPr>
        <w:tab/>
      </w:r>
      <w:proofErr w:type="spellStart"/>
      <w:r w:rsidRPr="000A51D4">
        <w:rPr>
          <w:rFonts w:ascii="Times New Roman" w:hAnsi="Times New Roman"/>
          <w:sz w:val="16"/>
          <w:lang w:val="sl-SI"/>
        </w:rPr>
        <w:t>www.mz.gov.si</w:t>
      </w:r>
      <w:proofErr w:type="spellEnd"/>
    </w:p>
    <w:p w14:paraId="7BA1E6E1" w14:textId="77777777" w:rsidR="00107ED0" w:rsidRPr="000A51D4" w:rsidRDefault="00107ED0" w:rsidP="00107ED0">
      <w:pPr>
        <w:spacing w:after="0" w:line="260" w:lineRule="exact"/>
        <w:rPr>
          <w:rFonts w:ascii="Times New Roman" w:hAnsi="Times New Roman"/>
          <w:sz w:val="20"/>
          <w:szCs w:val="20"/>
        </w:rPr>
      </w:pPr>
    </w:p>
    <w:p w14:paraId="0D233DA1" w14:textId="77777777" w:rsidR="00192C38" w:rsidRPr="000A51D4" w:rsidRDefault="00192C38" w:rsidP="00107ED0">
      <w:pPr>
        <w:spacing w:after="0" w:line="260" w:lineRule="exact"/>
        <w:rPr>
          <w:rFonts w:ascii="Times New Roman" w:hAnsi="Times New Roman"/>
          <w:sz w:val="20"/>
          <w:szCs w:val="20"/>
        </w:rPr>
      </w:pPr>
    </w:p>
    <w:p w14:paraId="1BFFEE95" w14:textId="77777777" w:rsidR="00383EF1" w:rsidRPr="000A51D4" w:rsidRDefault="00383EF1" w:rsidP="00C94FA9">
      <w:pPr>
        <w:spacing w:after="0" w:line="260" w:lineRule="exact"/>
        <w:contextualSpacing/>
        <w:rPr>
          <w:rFonts w:ascii="Times New Roman" w:eastAsia="Times New Roman" w:hAnsi="Times New Roman"/>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383EF1" w:rsidRPr="000A51D4" w14:paraId="2A0E1ACD" w14:textId="77777777" w:rsidTr="0087519E">
        <w:trPr>
          <w:gridAfter w:val="2"/>
          <w:wAfter w:w="3067" w:type="dxa"/>
        </w:trPr>
        <w:tc>
          <w:tcPr>
            <w:tcW w:w="6096" w:type="dxa"/>
            <w:gridSpan w:val="2"/>
          </w:tcPr>
          <w:p w14:paraId="44707A3C" w14:textId="5FB173FA" w:rsidR="00383EF1" w:rsidRPr="000A51D4" w:rsidRDefault="00383EF1" w:rsidP="00BA20AF">
            <w:pPr>
              <w:overflowPunct w:val="0"/>
              <w:autoSpaceDE w:val="0"/>
              <w:autoSpaceDN w:val="0"/>
              <w:adjustRightInd w:val="0"/>
              <w:spacing w:after="0" w:line="260" w:lineRule="exact"/>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Št</w:t>
            </w:r>
            <w:r w:rsidR="004C01AB" w:rsidRPr="000A51D4">
              <w:rPr>
                <w:rFonts w:ascii="Times New Roman" w:eastAsia="Times New Roman" w:hAnsi="Times New Roman"/>
                <w:sz w:val="20"/>
                <w:szCs w:val="20"/>
                <w:lang w:eastAsia="sl-SI"/>
              </w:rPr>
              <w:t>.</w:t>
            </w:r>
            <w:r w:rsidR="009A234F" w:rsidRPr="000A51D4">
              <w:rPr>
                <w:rFonts w:ascii="Times New Roman" w:eastAsia="Times New Roman" w:hAnsi="Times New Roman"/>
                <w:sz w:val="20"/>
                <w:szCs w:val="20"/>
                <w:lang w:eastAsia="sl-SI"/>
              </w:rPr>
              <w:t xml:space="preserve"> 0070-</w:t>
            </w:r>
            <w:r w:rsidR="0028773D" w:rsidRPr="000A51D4">
              <w:rPr>
                <w:rFonts w:ascii="Times New Roman" w:eastAsia="Times New Roman" w:hAnsi="Times New Roman"/>
                <w:sz w:val="20"/>
                <w:szCs w:val="20"/>
                <w:lang w:eastAsia="sl-SI"/>
              </w:rPr>
              <w:t>XXX</w:t>
            </w:r>
          </w:p>
        </w:tc>
      </w:tr>
      <w:tr w:rsidR="00383EF1" w:rsidRPr="000A51D4" w14:paraId="44D7AE81" w14:textId="77777777" w:rsidTr="0087519E">
        <w:trPr>
          <w:gridAfter w:val="2"/>
          <w:wAfter w:w="3067" w:type="dxa"/>
        </w:trPr>
        <w:tc>
          <w:tcPr>
            <w:tcW w:w="6096" w:type="dxa"/>
            <w:gridSpan w:val="2"/>
          </w:tcPr>
          <w:p w14:paraId="7A26FD7D" w14:textId="35BB2DEA" w:rsidR="00383EF1" w:rsidRPr="000A51D4" w:rsidRDefault="004C01AB" w:rsidP="00BA20AF">
            <w:pPr>
              <w:overflowPunct w:val="0"/>
              <w:autoSpaceDE w:val="0"/>
              <w:autoSpaceDN w:val="0"/>
              <w:adjustRightInd w:val="0"/>
              <w:spacing w:after="0" w:line="260" w:lineRule="exact"/>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Ljubljana, dne</w:t>
            </w:r>
            <w:r w:rsidR="004531B3" w:rsidRPr="000A51D4">
              <w:rPr>
                <w:rFonts w:ascii="Times New Roman" w:eastAsia="Times New Roman" w:hAnsi="Times New Roman"/>
                <w:sz w:val="20"/>
                <w:szCs w:val="20"/>
                <w:lang w:eastAsia="sl-SI"/>
              </w:rPr>
              <w:t xml:space="preserve"> </w:t>
            </w:r>
            <w:r w:rsidR="0028773D" w:rsidRPr="000A51D4">
              <w:rPr>
                <w:rFonts w:ascii="Times New Roman" w:eastAsia="Times New Roman" w:hAnsi="Times New Roman"/>
                <w:sz w:val="20"/>
                <w:szCs w:val="20"/>
                <w:lang w:eastAsia="sl-SI"/>
              </w:rPr>
              <w:t>18.10.2019</w:t>
            </w:r>
          </w:p>
        </w:tc>
      </w:tr>
      <w:tr w:rsidR="00383EF1" w:rsidRPr="000A51D4" w14:paraId="56212E95" w14:textId="77777777" w:rsidTr="0087519E">
        <w:trPr>
          <w:gridAfter w:val="2"/>
          <w:wAfter w:w="3067" w:type="dxa"/>
        </w:trPr>
        <w:tc>
          <w:tcPr>
            <w:tcW w:w="6096" w:type="dxa"/>
            <w:gridSpan w:val="2"/>
          </w:tcPr>
          <w:p w14:paraId="214E5BB7" w14:textId="60DED580" w:rsidR="00383EF1" w:rsidRPr="000A51D4" w:rsidRDefault="00383EF1" w:rsidP="00BA20AF">
            <w:pPr>
              <w:overflowPunct w:val="0"/>
              <w:autoSpaceDE w:val="0"/>
              <w:autoSpaceDN w:val="0"/>
              <w:adjustRightInd w:val="0"/>
              <w:spacing w:after="0" w:line="260" w:lineRule="exact"/>
              <w:textAlignment w:val="baseline"/>
              <w:rPr>
                <w:rFonts w:ascii="Times New Roman" w:eastAsia="Times New Roman" w:hAnsi="Times New Roman"/>
                <w:sz w:val="20"/>
                <w:szCs w:val="20"/>
                <w:lang w:eastAsia="sl-SI"/>
              </w:rPr>
            </w:pPr>
            <w:r w:rsidRPr="000A51D4">
              <w:rPr>
                <w:rFonts w:ascii="Times New Roman" w:eastAsia="Times New Roman" w:hAnsi="Times New Roman"/>
                <w:iCs/>
                <w:sz w:val="20"/>
                <w:szCs w:val="20"/>
                <w:lang w:eastAsia="sl-SI"/>
              </w:rPr>
              <w:t xml:space="preserve">EVA </w:t>
            </w:r>
            <w:r w:rsidR="00BA20AF" w:rsidRPr="000A51D4">
              <w:rPr>
                <w:rFonts w:ascii="Times New Roman" w:eastAsia="Times New Roman" w:hAnsi="Times New Roman"/>
                <w:iCs/>
                <w:sz w:val="20"/>
                <w:szCs w:val="20"/>
                <w:lang w:eastAsia="sl-SI"/>
              </w:rPr>
              <w:t>2019-2711-00</w:t>
            </w:r>
            <w:r w:rsidR="0028773D" w:rsidRPr="000A51D4">
              <w:rPr>
                <w:rFonts w:ascii="Times New Roman" w:eastAsia="Times New Roman" w:hAnsi="Times New Roman"/>
                <w:iCs/>
                <w:sz w:val="20"/>
                <w:szCs w:val="20"/>
                <w:lang w:eastAsia="sl-SI"/>
              </w:rPr>
              <w:t>67</w:t>
            </w:r>
          </w:p>
        </w:tc>
      </w:tr>
      <w:tr w:rsidR="00383EF1" w:rsidRPr="000A51D4" w14:paraId="2E170B4A" w14:textId="77777777" w:rsidTr="0087519E">
        <w:trPr>
          <w:gridAfter w:val="2"/>
          <w:wAfter w:w="3067" w:type="dxa"/>
        </w:trPr>
        <w:tc>
          <w:tcPr>
            <w:tcW w:w="6096" w:type="dxa"/>
            <w:gridSpan w:val="2"/>
          </w:tcPr>
          <w:p w14:paraId="5204DF52" w14:textId="77777777" w:rsidR="00383EF1" w:rsidRPr="000A51D4" w:rsidRDefault="00383EF1" w:rsidP="00383EF1">
            <w:pPr>
              <w:spacing w:after="0" w:line="260" w:lineRule="exact"/>
              <w:rPr>
                <w:rFonts w:ascii="Times New Roman" w:eastAsia="Times New Roman" w:hAnsi="Times New Roman"/>
                <w:sz w:val="20"/>
                <w:szCs w:val="20"/>
              </w:rPr>
            </w:pPr>
          </w:p>
          <w:p w14:paraId="1FF83AC9" w14:textId="77777777" w:rsidR="00383EF1" w:rsidRPr="000A51D4" w:rsidRDefault="00383EF1" w:rsidP="00383EF1">
            <w:pPr>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GENERALNI SEKRETARIAT VLADE REPUBLIKE SLOVENIJE</w:t>
            </w:r>
          </w:p>
          <w:p w14:paraId="10F3FD60" w14:textId="77777777" w:rsidR="00383EF1" w:rsidRPr="000A51D4" w:rsidRDefault="008861FC" w:rsidP="00383EF1">
            <w:pPr>
              <w:spacing w:after="0" w:line="260" w:lineRule="exact"/>
              <w:rPr>
                <w:rFonts w:ascii="Times New Roman" w:eastAsia="Times New Roman" w:hAnsi="Times New Roman"/>
                <w:sz w:val="20"/>
                <w:szCs w:val="20"/>
              </w:rPr>
            </w:pPr>
            <w:hyperlink r:id="rId14" w:history="1">
              <w:r w:rsidR="00383EF1" w:rsidRPr="000A51D4">
                <w:rPr>
                  <w:rFonts w:ascii="Times New Roman" w:eastAsia="Times New Roman" w:hAnsi="Times New Roman"/>
                  <w:color w:val="0000FF"/>
                  <w:sz w:val="20"/>
                  <w:szCs w:val="20"/>
                  <w:u w:val="single"/>
                </w:rPr>
                <w:t>Gp.gs@gov.si</w:t>
              </w:r>
            </w:hyperlink>
          </w:p>
          <w:p w14:paraId="7B4C02DE" w14:textId="77777777" w:rsidR="00383EF1" w:rsidRPr="000A51D4" w:rsidRDefault="00383EF1" w:rsidP="00383EF1">
            <w:pPr>
              <w:spacing w:after="0" w:line="260" w:lineRule="exact"/>
              <w:rPr>
                <w:rFonts w:ascii="Times New Roman" w:eastAsia="Times New Roman" w:hAnsi="Times New Roman"/>
                <w:sz w:val="20"/>
                <w:szCs w:val="20"/>
              </w:rPr>
            </w:pPr>
          </w:p>
        </w:tc>
      </w:tr>
      <w:tr w:rsidR="00383EF1" w:rsidRPr="000A51D4" w14:paraId="685B21C2" w14:textId="77777777" w:rsidTr="0087519E">
        <w:tc>
          <w:tcPr>
            <w:tcW w:w="9163" w:type="dxa"/>
            <w:gridSpan w:val="4"/>
          </w:tcPr>
          <w:p w14:paraId="4518ED79" w14:textId="77777777" w:rsidR="00383EF1" w:rsidRPr="000A51D4" w:rsidRDefault="00383EF1" w:rsidP="00BA20AF">
            <w:pPr>
              <w:suppressAutoHyphens/>
              <w:overflowPunct w:val="0"/>
              <w:autoSpaceDE w:val="0"/>
              <w:autoSpaceDN w:val="0"/>
              <w:adjustRightInd w:val="0"/>
              <w:spacing w:after="0" w:line="260" w:lineRule="exact"/>
              <w:textAlignment w:val="baseline"/>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 xml:space="preserve">ZADEVA: </w:t>
            </w:r>
            <w:r w:rsidR="008F147D" w:rsidRPr="000A51D4">
              <w:rPr>
                <w:rFonts w:ascii="Times New Roman" w:eastAsia="Times New Roman" w:hAnsi="Times New Roman"/>
                <w:b/>
                <w:sz w:val="20"/>
                <w:szCs w:val="20"/>
                <w:lang w:eastAsia="sl-SI"/>
              </w:rPr>
              <w:t xml:space="preserve">Uredba o izvajanju uredbe (EU) </w:t>
            </w:r>
            <w:r w:rsidR="00F601C2" w:rsidRPr="000A51D4">
              <w:rPr>
                <w:rFonts w:ascii="Times New Roman" w:eastAsia="Times New Roman" w:hAnsi="Times New Roman"/>
                <w:b/>
                <w:sz w:val="20"/>
                <w:szCs w:val="20"/>
                <w:lang w:eastAsia="sl-SI"/>
              </w:rPr>
              <w:t>o</w:t>
            </w:r>
            <w:r w:rsidR="00BA20AF" w:rsidRPr="000A51D4">
              <w:rPr>
                <w:rFonts w:ascii="Times New Roman" w:eastAsia="Times New Roman" w:hAnsi="Times New Roman"/>
                <w:b/>
                <w:sz w:val="20"/>
                <w:szCs w:val="20"/>
                <w:lang w:eastAsia="sl-SI"/>
              </w:rPr>
              <w:t xml:space="preserve"> medicinskih pripomočkih </w:t>
            </w:r>
            <w:r w:rsidRPr="000A51D4">
              <w:rPr>
                <w:rFonts w:ascii="Times New Roman" w:eastAsia="Times New Roman" w:hAnsi="Times New Roman"/>
                <w:b/>
                <w:sz w:val="20"/>
                <w:szCs w:val="20"/>
                <w:lang w:eastAsia="sl-SI"/>
              </w:rPr>
              <w:t xml:space="preserve">– predlog za obravnavo </w:t>
            </w:r>
          </w:p>
        </w:tc>
      </w:tr>
      <w:tr w:rsidR="00383EF1" w:rsidRPr="000A51D4" w14:paraId="097C0C22" w14:textId="77777777" w:rsidTr="0087519E">
        <w:tc>
          <w:tcPr>
            <w:tcW w:w="9163" w:type="dxa"/>
            <w:gridSpan w:val="4"/>
          </w:tcPr>
          <w:p w14:paraId="0B2AF169" w14:textId="77777777" w:rsidR="00383EF1" w:rsidRPr="000A51D4" w:rsidRDefault="00383EF1" w:rsidP="00383EF1">
            <w:pPr>
              <w:suppressAutoHyphens/>
              <w:overflowPunct w:val="0"/>
              <w:autoSpaceDE w:val="0"/>
              <w:autoSpaceDN w:val="0"/>
              <w:adjustRightInd w:val="0"/>
              <w:spacing w:after="0" w:line="260" w:lineRule="exact"/>
              <w:textAlignment w:val="baseline"/>
              <w:outlineLvl w:val="3"/>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1. Predlog sklepov vlade:</w:t>
            </w:r>
          </w:p>
        </w:tc>
      </w:tr>
      <w:tr w:rsidR="00383EF1" w:rsidRPr="000A51D4" w14:paraId="061A0BDB" w14:textId="77777777" w:rsidTr="0087519E">
        <w:tc>
          <w:tcPr>
            <w:tcW w:w="9163" w:type="dxa"/>
            <w:gridSpan w:val="4"/>
          </w:tcPr>
          <w:p w14:paraId="76EA36A9"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Na podlagi </w:t>
            </w:r>
            <w:r w:rsidR="00283DA4" w:rsidRPr="000A51D4">
              <w:rPr>
                <w:rFonts w:ascii="Times New Roman" w:eastAsia="Times New Roman" w:hAnsi="Times New Roman"/>
                <w:iCs/>
                <w:sz w:val="20"/>
                <w:szCs w:val="20"/>
                <w:lang w:eastAsia="sl-SI"/>
              </w:rPr>
              <w:t xml:space="preserve">sedmega </w:t>
            </w:r>
            <w:r w:rsidRPr="000A51D4">
              <w:rPr>
                <w:rFonts w:ascii="Times New Roman" w:eastAsia="Times New Roman" w:hAnsi="Times New Roman"/>
                <w:iCs/>
                <w:sz w:val="20"/>
                <w:szCs w:val="20"/>
                <w:lang w:eastAsia="sl-SI"/>
              </w:rPr>
              <w:t>odstavka 21. člena Zakona o Vladi Republike Slovenije (Uradni list RS, št. 24/05 – uradno prečiščeno besedilo, 109/08, 38/10 – ZUKN, 8/12, 21/13, 47/13 – ZDU-1G, 65/14 in 55/17) je Vlada Republike Slovenije na … seji dne … pod točko … sprejela naslednji</w:t>
            </w:r>
          </w:p>
          <w:p w14:paraId="123FE816" w14:textId="77777777" w:rsidR="00D24455" w:rsidRPr="000A51D4" w:rsidRDefault="00D24455"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38B73CAE"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689FAAE3" w14:textId="77777777" w:rsidR="00542A5C" w:rsidRPr="000A51D4" w:rsidRDefault="00542A5C" w:rsidP="00542A5C">
            <w:pPr>
              <w:overflowPunct w:val="0"/>
              <w:autoSpaceDE w:val="0"/>
              <w:autoSpaceDN w:val="0"/>
              <w:adjustRightInd w:val="0"/>
              <w:spacing w:after="0" w:line="260" w:lineRule="exact"/>
              <w:jc w:val="center"/>
              <w:textAlignment w:val="baseline"/>
              <w:rPr>
                <w:rFonts w:ascii="Times New Roman" w:eastAsia="Times New Roman" w:hAnsi="Times New Roman"/>
                <w:b/>
                <w:iCs/>
                <w:sz w:val="20"/>
                <w:szCs w:val="20"/>
                <w:lang w:eastAsia="sl-SI"/>
              </w:rPr>
            </w:pPr>
            <w:r w:rsidRPr="000A51D4">
              <w:rPr>
                <w:rFonts w:ascii="Times New Roman" w:eastAsia="Times New Roman" w:hAnsi="Times New Roman"/>
                <w:b/>
                <w:iCs/>
                <w:sz w:val="20"/>
                <w:szCs w:val="20"/>
                <w:lang w:eastAsia="sl-SI"/>
              </w:rPr>
              <w:t>SKLEP</w:t>
            </w:r>
          </w:p>
          <w:p w14:paraId="506BB1D6"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4E9243BF"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iCs/>
                <w:sz w:val="20"/>
                <w:szCs w:val="20"/>
                <w:lang w:eastAsia="sl-SI"/>
              </w:rPr>
              <w:t xml:space="preserve">Vlada Republike Slovenije je </w:t>
            </w:r>
            <w:r w:rsidR="00283DA4" w:rsidRPr="000A51D4">
              <w:rPr>
                <w:rFonts w:ascii="Times New Roman" w:eastAsia="Times New Roman" w:hAnsi="Times New Roman"/>
                <w:iCs/>
                <w:sz w:val="20"/>
                <w:szCs w:val="20"/>
                <w:lang w:eastAsia="sl-SI"/>
              </w:rPr>
              <w:t xml:space="preserve">izdala </w:t>
            </w:r>
            <w:r w:rsidRPr="000A51D4">
              <w:rPr>
                <w:rFonts w:ascii="Times New Roman" w:eastAsia="Times New Roman" w:hAnsi="Times New Roman"/>
                <w:sz w:val="20"/>
                <w:szCs w:val="20"/>
                <w:lang w:eastAsia="sl-SI"/>
              </w:rPr>
              <w:t xml:space="preserve">Uredbo o izvajanju uredbe (EU) o </w:t>
            </w:r>
            <w:r w:rsidR="00BA20AF" w:rsidRPr="000A51D4">
              <w:rPr>
                <w:rFonts w:ascii="Times New Roman" w:eastAsia="Times New Roman" w:hAnsi="Times New Roman"/>
                <w:sz w:val="20"/>
                <w:szCs w:val="20"/>
                <w:lang w:eastAsia="sl-SI"/>
              </w:rPr>
              <w:t xml:space="preserve">medicinskih pripomočkih </w:t>
            </w:r>
            <w:r w:rsidR="00283DA4" w:rsidRPr="000A51D4">
              <w:rPr>
                <w:rFonts w:ascii="Times New Roman" w:eastAsia="Times New Roman" w:hAnsi="Times New Roman"/>
                <w:sz w:val="20"/>
                <w:szCs w:val="20"/>
                <w:lang w:eastAsia="sl-SI"/>
              </w:rPr>
              <w:t>in jo objavi v Uradnem listu Republike Slovenije</w:t>
            </w:r>
            <w:r w:rsidRPr="000A51D4">
              <w:rPr>
                <w:rFonts w:ascii="Times New Roman" w:eastAsia="Times New Roman" w:hAnsi="Times New Roman"/>
                <w:iCs/>
                <w:sz w:val="20"/>
                <w:szCs w:val="20"/>
                <w:lang w:eastAsia="sl-SI"/>
              </w:rPr>
              <w:t xml:space="preserve">. </w:t>
            </w:r>
          </w:p>
          <w:p w14:paraId="5C3DCA88"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498F9C92"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25766CB9" w14:textId="77777777" w:rsidR="00AC0D22" w:rsidRPr="000A51D4" w:rsidRDefault="00542A5C" w:rsidP="00AC0D22">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                                                                               </w:t>
            </w:r>
            <w:r w:rsidR="00AC0D22" w:rsidRPr="000A51D4">
              <w:rPr>
                <w:rFonts w:ascii="Times New Roman" w:eastAsia="Times New Roman" w:hAnsi="Times New Roman"/>
                <w:iCs/>
                <w:sz w:val="20"/>
                <w:szCs w:val="20"/>
                <w:lang w:eastAsia="sl-SI"/>
              </w:rPr>
              <w:t xml:space="preserve">              Stojan Tramte</w:t>
            </w:r>
          </w:p>
          <w:p w14:paraId="4B35CD53" w14:textId="77777777" w:rsidR="00AC0D22" w:rsidRPr="000A51D4" w:rsidRDefault="00AC0D22" w:rsidP="00AC0D22">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                                                                                    GENERALNI SEKRETAR</w:t>
            </w:r>
          </w:p>
          <w:p w14:paraId="6A12B401" w14:textId="77777777" w:rsidR="00542A5C" w:rsidRPr="000A51D4" w:rsidRDefault="00542A5C" w:rsidP="00AC0D22">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6A9075CF"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4304722C"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1C9CD203"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Priloga:</w:t>
            </w:r>
          </w:p>
          <w:p w14:paraId="47317044" w14:textId="77777777" w:rsidR="00BA20AF"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iCs/>
                <w:sz w:val="20"/>
                <w:szCs w:val="20"/>
                <w:lang w:eastAsia="sl-SI"/>
              </w:rPr>
              <w:t xml:space="preserve">- </w:t>
            </w:r>
            <w:r w:rsidRPr="000A51D4">
              <w:rPr>
                <w:rFonts w:ascii="Times New Roman" w:eastAsia="Times New Roman" w:hAnsi="Times New Roman"/>
                <w:sz w:val="20"/>
                <w:szCs w:val="20"/>
                <w:lang w:eastAsia="sl-SI"/>
              </w:rPr>
              <w:t>Uredba o izvajanju uredbe (EU) o</w:t>
            </w:r>
            <w:r w:rsidR="00BA20AF" w:rsidRPr="000A51D4">
              <w:rPr>
                <w:rFonts w:ascii="Times New Roman" w:eastAsia="Times New Roman" w:hAnsi="Times New Roman"/>
                <w:sz w:val="20"/>
                <w:szCs w:val="20"/>
                <w:lang w:eastAsia="sl-SI"/>
              </w:rPr>
              <w:t xml:space="preserve"> medicinskih pripomočkih</w:t>
            </w:r>
          </w:p>
          <w:p w14:paraId="4EACBCDD"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sz w:val="20"/>
                <w:szCs w:val="20"/>
                <w:lang w:eastAsia="sl-SI"/>
              </w:rPr>
              <w:t xml:space="preserve"> </w:t>
            </w:r>
          </w:p>
          <w:p w14:paraId="53D65428"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Prejmejo:</w:t>
            </w:r>
          </w:p>
          <w:p w14:paraId="6067759F"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Državni zbor Republike Slovenije,</w:t>
            </w:r>
          </w:p>
          <w:p w14:paraId="7C182E99"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Služba Vlade Republike Slovenije za zakonodajo,</w:t>
            </w:r>
          </w:p>
          <w:p w14:paraId="46C09B9E"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Ministrstvo za zdravje,</w:t>
            </w:r>
          </w:p>
          <w:p w14:paraId="661ED5F0"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Ministrstvo za finance,</w:t>
            </w:r>
          </w:p>
          <w:p w14:paraId="48023459" w14:textId="77777777" w:rsidR="00542A5C"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Ministrstvo za javno upravo,</w:t>
            </w:r>
          </w:p>
          <w:p w14:paraId="179F2435" w14:textId="77777777" w:rsidR="00D24455" w:rsidRPr="000A51D4" w:rsidRDefault="00542A5C" w:rsidP="00542A5C">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Ministrstvo za gospodarski razvoj in tehnologijo</w:t>
            </w:r>
            <w:r w:rsidR="00D24455" w:rsidRPr="000A51D4">
              <w:rPr>
                <w:rFonts w:ascii="Times New Roman" w:eastAsia="Times New Roman" w:hAnsi="Times New Roman"/>
                <w:iCs/>
                <w:sz w:val="20"/>
                <w:szCs w:val="20"/>
                <w:lang w:eastAsia="sl-SI"/>
              </w:rPr>
              <w:t>,</w:t>
            </w:r>
          </w:p>
          <w:p w14:paraId="4F3CD1FB" w14:textId="77777777" w:rsidR="00542A5C" w:rsidRPr="000A51D4" w:rsidRDefault="00D24455" w:rsidP="00D24455">
            <w:pPr>
              <w:pStyle w:val="Alineazaodstavkom"/>
              <w:numPr>
                <w:ilvl w:val="0"/>
                <w:numId w:val="0"/>
              </w:numPr>
              <w:spacing w:line="260" w:lineRule="exact"/>
              <w:rPr>
                <w:rFonts w:ascii="Times New Roman" w:hAnsi="Times New Roman"/>
                <w:sz w:val="20"/>
                <w:szCs w:val="20"/>
                <w:lang w:val="sl-SI"/>
              </w:rPr>
            </w:pPr>
            <w:r w:rsidRPr="000A51D4">
              <w:rPr>
                <w:rFonts w:ascii="Times New Roman" w:hAnsi="Times New Roman"/>
                <w:iCs/>
                <w:sz w:val="20"/>
                <w:szCs w:val="20"/>
                <w:lang w:val="sl-SI" w:eastAsia="sl-SI"/>
              </w:rPr>
              <w:t xml:space="preserve">- </w:t>
            </w:r>
            <w:r w:rsidRPr="000A51D4">
              <w:rPr>
                <w:rFonts w:ascii="Times New Roman" w:hAnsi="Times New Roman"/>
                <w:sz w:val="20"/>
                <w:szCs w:val="20"/>
                <w:lang w:val="sl-SI"/>
              </w:rPr>
              <w:t>Ministrstvo za kmetijstvo, gozdarstvo in prehrano</w:t>
            </w:r>
            <w:r w:rsidR="00542A5C" w:rsidRPr="000A51D4">
              <w:rPr>
                <w:rFonts w:ascii="Times New Roman" w:hAnsi="Times New Roman"/>
                <w:iCs/>
                <w:sz w:val="20"/>
                <w:szCs w:val="20"/>
                <w:lang w:val="sl-SI" w:eastAsia="sl-SI"/>
              </w:rPr>
              <w:t>.</w:t>
            </w:r>
          </w:p>
          <w:p w14:paraId="6B506405" w14:textId="77777777" w:rsidR="00383EF1" w:rsidRPr="000A51D4" w:rsidRDefault="00383EF1" w:rsidP="00542A5C">
            <w:pPr>
              <w:overflowPunct w:val="0"/>
              <w:autoSpaceDE w:val="0"/>
              <w:autoSpaceDN w:val="0"/>
              <w:adjustRightInd w:val="0"/>
              <w:spacing w:after="0" w:line="260" w:lineRule="exact"/>
              <w:ind w:left="720"/>
              <w:jc w:val="both"/>
              <w:textAlignment w:val="baseline"/>
              <w:rPr>
                <w:rFonts w:ascii="Times New Roman" w:eastAsia="Times New Roman" w:hAnsi="Times New Roman"/>
                <w:iCs/>
                <w:sz w:val="20"/>
                <w:szCs w:val="20"/>
                <w:lang w:eastAsia="sl-SI"/>
              </w:rPr>
            </w:pPr>
          </w:p>
        </w:tc>
      </w:tr>
      <w:tr w:rsidR="00383EF1" w:rsidRPr="000A51D4" w14:paraId="75DB9F75" w14:textId="77777777" w:rsidTr="0087519E">
        <w:tc>
          <w:tcPr>
            <w:tcW w:w="9163" w:type="dxa"/>
            <w:gridSpan w:val="4"/>
          </w:tcPr>
          <w:p w14:paraId="304583BC" w14:textId="77777777" w:rsidR="00383EF1"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b/>
                <w:iCs/>
                <w:sz w:val="20"/>
                <w:szCs w:val="20"/>
                <w:lang w:eastAsia="sl-SI"/>
              </w:rPr>
            </w:pPr>
            <w:r w:rsidRPr="000A51D4">
              <w:rPr>
                <w:rFonts w:ascii="Times New Roman" w:eastAsia="Times New Roman" w:hAnsi="Times New Roman"/>
                <w:b/>
                <w:sz w:val="20"/>
                <w:szCs w:val="20"/>
                <w:lang w:eastAsia="sl-SI"/>
              </w:rPr>
              <w:t>2. Predlog za obravnavo predloga zakona po nujnem ali skrajšanem postopku v državnem zboru z obrazložitvijo razlogov:</w:t>
            </w:r>
          </w:p>
        </w:tc>
      </w:tr>
      <w:tr w:rsidR="00383EF1" w:rsidRPr="000A51D4" w14:paraId="48E9970A" w14:textId="77777777" w:rsidTr="0087519E">
        <w:tc>
          <w:tcPr>
            <w:tcW w:w="9163" w:type="dxa"/>
            <w:gridSpan w:val="4"/>
          </w:tcPr>
          <w:p w14:paraId="05813562" w14:textId="77777777" w:rsidR="00383EF1" w:rsidRPr="000A51D4" w:rsidRDefault="00542A5C"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w:t>
            </w:r>
          </w:p>
        </w:tc>
      </w:tr>
      <w:tr w:rsidR="00383EF1" w:rsidRPr="000A51D4" w14:paraId="6E792B99" w14:textId="77777777" w:rsidTr="0087519E">
        <w:tc>
          <w:tcPr>
            <w:tcW w:w="9163" w:type="dxa"/>
            <w:gridSpan w:val="4"/>
          </w:tcPr>
          <w:p w14:paraId="44543B71" w14:textId="77777777" w:rsidR="00383EF1"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b/>
                <w:iCs/>
                <w:sz w:val="20"/>
                <w:szCs w:val="20"/>
                <w:lang w:eastAsia="sl-SI"/>
              </w:rPr>
            </w:pPr>
            <w:proofErr w:type="spellStart"/>
            <w:r w:rsidRPr="000A51D4">
              <w:rPr>
                <w:rFonts w:ascii="Times New Roman" w:eastAsia="Times New Roman" w:hAnsi="Times New Roman"/>
                <w:b/>
                <w:sz w:val="20"/>
                <w:szCs w:val="20"/>
                <w:lang w:eastAsia="sl-SI"/>
              </w:rPr>
              <w:t>3.a</w:t>
            </w:r>
            <w:proofErr w:type="spellEnd"/>
            <w:r w:rsidRPr="000A51D4">
              <w:rPr>
                <w:rFonts w:ascii="Times New Roman" w:eastAsia="Times New Roman" w:hAnsi="Times New Roman"/>
                <w:b/>
                <w:sz w:val="20"/>
                <w:szCs w:val="20"/>
                <w:lang w:eastAsia="sl-SI"/>
              </w:rPr>
              <w:t xml:space="preserve"> Osebe, odgovorne za strokovno pripravo in usklajenost gradiva:</w:t>
            </w:r>
          </w:p>
        </w:tc>
      </w:tr>
      <w:tr w:rsidR="00383EF1" w:rsidRPr="000A51D4" w14:paraId="607D52EB" w14:textId="77777777" w:rsidTr="0087519E">
        <w:tc>
          <w:tcPr>
            <w:tcW w:w="9163" w:type="dxa"/>
            <w:gridSpan w:val="4"/>
          </w:tcPr>
          <w:p w14:paraId="398A8CB6" w14:textId="77777777" w:rsidR="004531B3" w:rsidRPr="000A51D4" w:rsidRDefault="004531B3" w:rsidP="00A7404D">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w:t>
            </w:r>
            <w:r w:rsidR="00AC0D22" w:rsidRPr="000A51D4">
              <w:rPr>
                <w:rFonts w:ascii="Times New Roman" w:eastAsia="Times New Roman" w:hAnsi="Times New Roman"/>
                <w:iCs/>
                <w:sz w:val="20"/>
                <w:szCs w:val="20"/>
                <w:lang w:eastAsia="sl-SI"/>
              </w:rPr>
              <w:t xml:space="preserve"> </w:t>
            </w:r>
            <w:r w:rsidR="003E0383" w:rsidRPr="000A51D4">
              <w:rPr>
                <w:rFonts w:ascii="Times New Roman" w:eastAsia="Times New Roman" w:hAnsi="Times New Roman"/>
                <w:iCs/>
                <w:sz w:val="20"/>
                <w:szCs w:val="20"/>
                <w:lang w:eastAsia="sl-SI"/>
              </w:rPr>
              <w:t xml:space="preserve">Simona Repar </w:t>
            </w:r>
            <w:proofErr w:type="spellStart"/>
            <w:r w:rsidR="003E0383" w:rsidRPr="000A51D4">
              <w:rPr>
                <w:rFonts w:ascii="Times New Roman" w:eastAsia="Times New Roman" w:hAnsi="Times New Roman"/>
                <w:iCs/>
                <w:sz w:val="20"/>
                <w:szCs w:val="20"/>
                <w:lang w:eastAsia="sl-SI"/>
              </w:rPr>
              <w:t>Bornšek</w:t>
            </w:r>
            <w:proofErr w:type="spellEnd"/>
            <w:r w:rsidRPr="000A51D4">
              <w:rPr>
                <w:rFonts w:ascii="Times New Roman" w:eastAsia="Times New Roman" w:hAnsi="Times New Roman"/>
                <w:iCs/>
                <w:sz w:val="20"/>
                <w:szCs w:val="20"/>
                <w:lang w:eastAsia="sl-SI"/>
              </w:rPr>
              <w:t>, državn</w:t>
            </w:r>
            <w:r w:rsidR="003E0383" w:rsidRPr="000A51D4">
              <w:rPr>
                <w:rFonts w:ascii="Times New Roman" w:eastAsia="Times New Roman" w:hAnsi="Times New Roman"/>
                <w:iCs/>
                <w:sz w:val="20"/>
                <w:szCs w:val="20"/>
                <w:lang w:eastAsia="sl-SI"/>
              </w:rPr>
              <w:t>a</w:t>
            </w:r>
            <w:r w:rsidRPr="000A51D4">
              <w:rPr>
                <w:rFonts w:ascii="Times New Roman" w:eastAsia="Times New Roman" w:hAnsi="Times New Roman"/>
                <w:iCs/>
                <w:sz w:val="20"/>
                <w:szCs w:val="20"/>
                <w:lang w:eastAsia="sl-SI"/>
              </w:rPr>
              <w:t xml:space="preserve"> se</w:t>
            </w:r>
            <w:r w:rsidR="005E460D" w:rsidRPr="000A51D4">
              <w:rPr>
                <w:rFonts w:ascii="Times New Roman" w:eastAsia="Times New Roman" w:hAnsi="Times New Roman"/>
                <w:iCs/>
                <w:sz w:val="20"/>
                <w:szCs w:val="20"/>
                <w:lang w:eastAsia="sl-SI"/>
              </w:rPr>
              <w:t>kretar</w:t>
            </w:r>
            <w:r w:rsidR="003E0383" w:rsidRPr="000A51D4">
              <w:rPr>
                <w:rFonts w:ascii="Times New Roman" w:eastAsia="Times New Roman" w:hAnsi="Times New Roman"/>
                <w:iCs/>
                <w:sz w:val="20"/>
                <w:szCs w:val="20"/>
                <w:lang w:eastAsia="sl-SI"/>
              </w:rPr>
              <w:t>ka,</w:t>
            </w:r>
          </w:p>
          <w:p w14:paraId="1344ECF9" w14:textId="77777777" w:rsidR="003E0383" w:rsidRPr="000A51D4" w:rsidRDefault="003E0383" w:rsidP="00A7404D">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 Andreja Jerina, </w:t>
            </w:r>
            <w:r w:rsidRPr="000A51D4">
              <w:rPr>
                <w:rFonts w:ascii="Times New Roman" w:hAnsi="Times New Roman"/>
                <w:bCs/>
                <w:sz w:val="20"/>
                <w:szCs w:val="20"/>
              </w:rPr>
              <w:t>sekretarka, Direktorat za zdravstveno varstvo, Ministrstvo za zdravje,</w:t>
            </w:r>
            <w:r w:rsidRPr="000A51D4">
              <w:rPr>
                <w:rFonts w:ascii="Times New Roman" w:eastAsia="Times New Roman" w:hAnsi="Times New Roman"/>
                <w:iCs/>
                <w:sz w:val="20"/>
                <w:szCs w:val="20"/>
                <w:lang w:eastAsia="sl-SI"/>
              </w:rPr>
              <w:t xml:space="preserve"> </w:t>
            </w:r>
          </w:p>
          <w:p w14:paraId="5643D18A" w14:textId="77777777" w:rsidR="003E0383" w:rsidRPr="000A51D4" w:rsidRDefault="003E0383" w:rsidP="003E0383">
            <w:pPr>
              <w:pStyle w:val="Odstavekseznama"/>
              <w:autoSpaceDE w:val="0"/>
              <w:autoSpaceDN w:val="0"/>
              <w:adjustRightInd w:val="0"/>
              <w:spacing w:line="260" w:lineRule="exact"/>
              <w:ind w:left="0"/>
              <w:jc w:val="both"/>
              <w:rPr>
                <w:bCs/>
                <w:sz w:val="20"/>
                <w:szCs w:val="20"/>
              </w:rPr>
            </w:pPr>
            <w:r w:rsidRPr="000A51D4">
              <w:rPr>
                <w:iCs/>
                <w:sz w:val="20"/>
                <w:szCs w:val="20"/>
              </w:rPr>
              <w:t xml:space="preserve">- </w:t>
            </w:r>
            <w:r w:rsidRPr="000A51D4">
              <w:rPr>
                <w:bCs/>
                <w:sz w:val="20"/>
                <w:szCs w:val="20"/>
              </w:rPr>
              <w:t xml:space="preserve">Doroteja Novak </w:t>
            </w:r>
            <w:proofErr w:type="spellStart"/>
            <w:r w:rsidRPr="000A51D4">
              <w:rPr>
                <w:bCs/>
                <w:sz w:val="20"/>
                <w:szCs w:val="20"/>
              </w:rPr>
              <w:t>Gosarič</w:t>
            </w:r>
            <w:proofErr w:type="spellEnd"/>
            <w:r w:rsidRPr="000A51D4">
              <w:rPr>
                <w:bCs/>
                <w:sz w:val="20"/>
                <w:szCs w:val="20"/>
              </w:rPr>
              <w:t>, sekretarka, Direktorat za zdravstveno varstvo, Ministrstvo za zdravje,</w:t>
            </w:r>
          </w:p>
          <w:p w14:paraId="02CA871C" w14:textId="77777777" w:rsidR="000B4582" w:rsidRPr="000A51D4" w:rsidRDefault="000B4582" w:rsidP="003E0383">
            <w:pPr>
              <w:pStyle w:val="Odstavekseznama"/>
              <w:autoSpaceDE w:val="0"/>
              <w:autoSpaceDN w:val="0"/>
              <w:adjustRightInd w:val="0"/>
              <w:spacing w:line="260" w:lineRule="exact"/>
              <w:ind w:left="0"/>
              <w:jc w:val="both"/>
              <w:rPr>
                <w:bCs/>
                <w:strike/>
                <w:sz w:val="20"/>
                <w:szCs w:val="20"/>
              </w:rPr>
            </w:pPr>
            <w:r w:rsidRPr="000A51D4">
              <w:rPr>
                <w:bCs/>
                <w:sz w:val="20"/>
                <w:szCs w:val="20"/>
              </w:rPr>
              <w:t>- Alenka Kovač Arh, sekretarka, Direktorat za zdravstveno varstvo, Ministrstvo za zdravje,</w:t>
            </w:r>
            <w:r w:rsidRPr="000A51D4">
              <w:rPr>
                <w:bCs/>
                <w:strike/>
                <w:sz w:val="20"/>
                <w:szCs w:val="20"/>
              </w:rPr>
              <w:t xml:space="preserve"> </w:t>
            </w:r>
          </w:p>
          <w:p w14:paraId="2EADE6D5" w14:textId="68DD39A8" w:rsidR="003E0383" w:rsidRPr="000A51D4" w:rsidRDefault="003E0383" w:rsidP="003E0383">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hAnsi="Times New Roman"/>
                <w:bCs/>
                <w:sz w:val="20"/>
                <w:szCs w:val="20"/>
              </w:rPr>
              <w:t>- Tonija Črnigoj, višja svetovalka III, Služba za sistemsko pravno urejanje, Ministrstvo za zdravje</w:t>
            </w:r>
            <w:r w:rsidR="0028773D" w:rsidRPr="000A51D4">
              <w:rPr>
                <w:rFonts w:ascii="Times New Roman" w:hAnsi="Times New Roman"/>
                <w:bCs/>
                <w:sz w:val="20"/>
                <w:szCs w:val="20"/>
              </w:rPr>
              <w:t>.</w:t>
            </w:r>
          </w:p>
        </w:tc>
      </w:tr>
      <w:tr w:rsidR="00383EF1" w:rsidRPr="000A51D4" w14:paraId="17CC0C94" w14:textId="77777777" w:rsidTr="0087519E">
        <w:tc>
          <w:tcPr>
            <w:tcW w:w="9163" w:type="dxa"/>
            <w:gridSpan w:val="4"/>
          </w:tcPr>
          <w:p w14:paraId="42E2F489" w14:textId="77777777" w:rsidR="00383EF1"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b/>
                <w:iCs/>
                <w:sz w:val="20"/>
                <w:szCs w:val="20"/>
                <w:lang w:eastAsia="sl-SI"/>
              </w:rPr>
            </w:pPr>
            <w:proofErr w:type="spellStart"/>
            <w:r w:rsidRPr="000A51D4">
              <w:rPr>
                <w:rFonts w:ascii="Times New Roman" w:eastAsia="Times New Roman" w:hAnsi="Times New Roman"/>
                <w:b/>
                <w:iCs/>
                <w:sz w:val="20"/>
                <w:szCs w:val="20"/>
                <w:lang w:eastAsia="sl-SI"/>
              </w:rPr>
              <w:lastRenderedPageBreak/>
              <w:t>3.b</w:t>
            </w:r>
            <w:proofErr w:type="spellEnd"/>
            <w:r w:rsidRPr="000A51D4">
              <w:rPr>
                <w:rFonts w:ascii="Times New Roman" w:eastAsia="Times New Roman" w:hAnsi="Times New Roman"/>
                <w:b/>
                <w:iCs/>
                <w:sz w:val="20"/>
                <w:szCs w:val="20"/>
                <w:lang w:eastAsia="sl-SI"/>
              </w:rPr>
              <w:t xml:space="preserve"> Zunanji strokovnjaki, ki so </w:t>
            </w:r>
            <w:r w:rsidRPr="000A51D4">
              <w:rPr>
                <w:rFonts w:ascii="Times New Roman" w:eastAsia="Times New Roman" w:hAnsi="Times New Roman"/>
                <w:b/>
                <w:sz w:val="20"/>
                <w:szCs w:val="20"/>
                <w:lang w:eastAsia="sl-SI"/>
              </w:rPr>
              <w:t>sodelovali pri pripravi dela ali celotnega gradiva:</w:t>
            </w:r>
          </w:p>
        </w:tc>
      </w:tr>
      <w:tr w:rsidR="00383EF1" w:rsidRPr="000A51D4" w14:paraId="70AEC5B1" w14:textId="77777777" w:rsidTr="0087519E">
        <w:tc>
          <w:tcPr>
            <w:tcW w:w="9163" w:type="dxa"/>
            <w:gridSpan w:val="4"/>
          </w:tcPr>
          <w:p w14:paraId="0A0B5752" w14:textId="77777777" w:rsidR="00281C6D" w:rsidRPr="000A51D4" w:rsidRDefault="004E2046" w:rsidP="00281C6D">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w:t>
            </w:r>
            <w:r w:rsidR="000B4582" w:rsidRPr="000A51D4">
              <w:rPr>
                <w:rFonts w:ascii="Times New Roman" w:eastAsia="Times New Roman" w:hAnsi="Times New Roman"/>
                <w:iCs/>
                <w:sz w:val="20"/>
                <w:szCs w:val="20"/>
                <w:lang w:eastAsia="sl-SI"/>
              </w:rPr>
              <w:t xml:space="preserve"> </w:t>
            </w:r>
            <w:r w:rsidR="00281C6D" w:rsidRPr="000A51D4">
              <w:rPr>
                <w:rFonts w:ascii="Times New Roman" w:eastAsia="Times New Roman" w:hAnsi="Times New Roman"/>
                <w:iCs/>
                <w:sz w:val="20"/>
                <w:szCs w:val="20"/>
                <w:lang w:eastAsia="sl-SI"/>
              </w:rPr>
              <w:t>Momir Radulovič, Javna agencija Republike Slovenije za zdravila in medicinske pripomočke,</w:t>
            </w:r>
          </w:p>
          <w:p w14:paraId="70219830" w14:textId="77777777" w:rsidR="004E2046" w:rsidRPr="000A51D4" w:rsidRDefault="00281C6D"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 </w:t>
            </w:r>
            <w:r w:rsidR="00836F1D" w:rsidRPr="000A51D4">
              <w:rPr>
                <w:rFonts w:ascii="Times New Roman" w:eastAsia="Times New Roman" w:hAnsi="Times New Roman"/>
                <w:iCs/>
                <w:sz w:val="20"/>
                <w:szCs w:val="20"/>
                <w:lang w:eastAsia="sl-SI"/>
              </w:rPr>
              <w:t>dr. Gašper Marc</w:t>
            </w:r>
            <w:r w:rsidR="004E2046" w:rsidRPr="000A51D4">
              <w:rPr>
                <w:rFonts w:ascii="Times New Roman" w:eastAsia="Times New Roman" w:hAnsi="Times New Roman"/>
                <w:iCs/>
                <w:sz w:val="20"/>
                <w:szCs w:val="20"/>
                <w:lang w:eastAsia="sl-SI"/>
              </w:rPr>
              <w:t>,</w:t>
            </w:r>
            <w:r w:rsidR="000B4582" w:rsidRPr="000A51D4">
              <w:rPr>
                <w:rFonts w:ascii="Times New Roman" w:eastAsia="Times New Roman" w:hAnsi="Times New Roman"/>
                <w:iCs/>
                <w:sz w:val="20"/>
                <w:szCs w:val="20"/>
                <w:lang w:eastAsia="sl-SI"/>
              </w:rPr>
              <w:t xml:space="preserve"> Javna agencija Republike Slovenije za zdravila in medicinske pripomočke,</w:t>
            </w:r>
          </w:p>
          <w:p w14:paraId="53D85A81" w14:textId="77777777" w:rsidR="004E2046" w:rsidRPr="000A51D4" w:rsidRDefault="004E2046"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w:t>
            </w:r>
            <w:r w:rsidR="00BA20AF" w:rsidRPr="000A51D4">
              <w:rPr>
                <w:rFonts w:ascii="Times New Roman" w:eastAsia="Times New Roman" w:hAnsi="Times New Roman"/>
                <w:iCs/>
                <w:sz w:val="20"/>
                <w:szCs w:val="20"/>
                <w:lang w:eastAsia="sl-SI"/>
              </w:rPr>
              <w:t xml:space="preserve"> </w:t>
            </w:r>
            <w:proofErr w:type="spellStart"/>
            <w:r w:rsidR="000B4582" w:rsidRPr="000A51D4">
              <w:rPr>
                <w:rFonts w:ascii="Times New Roman" w:eastAsia="Times New Roman" w:hAnsi="Times New Roman"/>
                <w:iCs/>
                <w:sz w:val="20"/>
                <w:szCs w:val="20"/>
                <w:lang w:eastAsia="sl-SI"/>
              </w:rPr>
              <w:t>Carmen</w:t>
            </w:r>
            <w:proofErr w:type="spellEnd"/>
            <w:r w:rsidR="000B4582" w:rsidRPr="000A51D4">
              <w:rPr>
                <w:rFonts w:ascii="Times New Roman" w:eastAsia="Times New Roman" w:hAnsi="Times New Roman"/>
                <w:iCs/>
                <w:sz w:val="20"/>
                <w:szCs w:val="20"/>
                <w:lang w:eastAsia="sl-SI"/>
              </w:rPr>
              <w:t xml:space="preserve"> Klun</w:t>
            </w:r>
            <w:r w:rsidRPr="000A51D4">
              <w:rPr>
                <w:rFonts w:ascii="Times New Roman" w:eastAsia="Times New Roman" w:hAnsi="Times New Roman"/>
                <w:iCs/>
                <w:sz w:val="20"/>
                <w:szCs w:val="20"/>
                <w:lang w:eastAsia="sl-SI"/>
              </w:rPr>
              <w:t>,</w:t>
            </w:r>
            <w:r w:rsidR="000B4582" w:rsidRPr="000A51D4">
              <w:rPr>
                <w:rFonts w:ascii="Times New Roman" w:eastAsia="Times New Roman" w:hAnsi="Times New Roman"/>
                <w:iCs/>
                <w:sz w:val="20"/>
                <w:szCs w:val="20"/>
                <w:lang w:eastAsia="sl-SI"/>
              </w:rPr>
              <w:t xml:space="preserve"> Javna agencija Republike Slovenije za zdravila in medicinske pripomočke,</w:t>
            </w:r>
          </w:p>
          <w:p w14:paraId="2E14E473" w14:textId="77777777" w:rsidR="006F41FE" w:rsidRPr="000A51D4" w:rsidRDefault="004E2046"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Damjan Bonač, Javna agencija Republike Slovenije za zdravila in medicinske pripomočke</w:t>
            </w:r>
            <w:r w:rsidR="006F41FE" w:rsidRPr="000A51D4">
              <w:rPr>
                <w:rFonts w:ascii="Times New Roman" w:eastAsia="Times New Roman" w:hAnsi="Times New Roman"/>
                <w:iCs/>
                <w:sz w:val="20"/>
                <w:szCs w:val="20"/>
                <w:lang w:eastAsia="sl-SI"/>
              </w:rPr>
              <w:t>,</w:t>
            </w:r>
          </w:p>
          <w:p w14:paraId="728CE498" w14:textId="77777777" w:rsidR="000B4582" w:rsidRPr="000A51D4" w:rsidRDefault="000B4582"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 </w:t>
            </w:r>
            <w:r w:rsidR="00E94EF2" w:rsidRPr="000A51D4">
              <w:rPr>
                <w:rFonts w:ascii="Times New Roman" w:eastAsia="Times New Roman" w:hAnsi="Times New Roman"/>
                <w:iCs/>
                <w:sz w:val="20"/>
                <w:szCs w:val="20"/>
                <w:lang w:eastAsia="sl-SI"/>
              </w:rPr>
              <w:t xml:space="preserve">mag. </w:t>
            </w:r>
            <w:r w:rsidRPr="000A51D4">
              <w:rPr>
                <w:rFonts w:ascii="Times New Roman" w:eastAsia="Times New Roman" w:hAnsi="Times New Roman"/>
                <w:iCs/>
                <w:sz w:val="20"/>
                <w:szCs w:val="20"/>
                <w:lang w:eastAsia="sl-SI"/>
              </w:rPr>
              <w:t>Boža Brus Kovač, Javna agencija Republike Slovenije za zdravila in medicinske pripomočke,</w:t>
            </w:r>
          </w:p>
          <w:p w14:paraId="222A8CBD" w14:textId="77777777" w:rsidR="000B4582" w:rsidRPr="000A51D4" w:rsidRDefault="000B4582"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Urška Ocvirk</w:t>
            </w:r>
            <w:r w:rsidR="00281C6D" w:rsidRPr="000A51D4">
              <w:rPr>
                <w:rFonts w:ascii="Times New Roman" w:eastAsia="Times New Roman" w:hAnsi="Times New Roman"/>
                <w:iCs/>
                <w:sz w:val="20"/>
                <w:szCs w:val="20"/>
                <w:lang w:eastAsia="sl-SI"/>
              </w:rPr>
              <w:t xml:space="preserve"> Turk</w:t>
            </w:r>
            <w:r w:rsidRPr="000A51D4">
              <w:rPr>
                <w:rFonts w:ascii="Times New Roman" w:eastAsia="Times New Roman" w:hAnsi="Times New Roman"/>
                <w:iCs/>
                <w:sz w:val="20"/>
                <w:szCs w:val="20"/>
                <w:lang w:eastAsia="sl-SI"/>
              </w:rPr>
              <w:t>, Javna agencija Republike Slovenije za zdravila in medicinske pripomočke,</w:t>
            </w:r>
          </w:p>
          <w:p w14:paraId="5565E954" w14:textId="31509133" w:rsidR="00836F1D" w:rsidRPr="000A51D4" w:rsidRDefault="00836F1D"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 </w:t>
            </w:r>
            <w:r w:rsidR="00E94EF2" w:rsidRPr="000A51D4">
              <w:rPr>
                <w:rFonts w:ascii="Times New Roman" w:eastAsia="Times New Roman" w:hAnsi="Times New Roman"/>
                <w:iCs/>
                <w:sz w:val="20"/>
                <w:szCs w:val="20"/>
                <w:lang w:eastAsia="sl-SI"/>
              </w:rPr>
              <w:t>dr.</w:t>
            </w:r>
            <w:r w:rsidR="00A20870" w:rsidRPr="000A51D4">
              <w:rPr>
                <w:rFonts w:ascii="Times New Roman" w:eastAsia="Times New Roman" w:hAnsi="Times New Roman"/>
                <w:iCs/>
                <w:sz w:val="20"/>
                <w:szCs w:val="20"/>
                <w:lang w:eastAsia="sl-SI"/>
              </w:rPr>
              <w:t xml:space="preserve"> </w:t>
            </w:r>
            <w:r w:rsidRPr="000A51D4">
              <w:rPr>
                <w:rFonts w:ascii="Times New Roman" w:eastAsia="Times New Roman" w:hAnsi="Times New Roman"/>
                <w:iCs/>
                <w:sz w:val="20"/>
                <w:szCs w:val="20"/>
                <w:lang w:eastAsia="sl-SI"/>
              </w:rPr>
              <w:t xml:space="preserve">Špela </w:t>
            </w:r>
            <w:proofErr w:type="spellStart"/>
            <w:r w:rsidR="00A20870" w:rsidRPr="000A51D4">
              <w:rPr>
                <w:rFonts w:ascii="Times New Roman" w:eastAsia="Times New Roman" w:hAnsi="Times New Roman"/>
                <w:iCs/>
                <w:sz w:val="20"/>
                <w:szCs w:val="20"/>
                <w:lang w:eastAsia="sl-SI"/>
              </w:rPr>
              <w:t>Glišović</w:t>
            </w:r>
            <w:proofErr w:type="spellEnd"/>
            <w:r w:rsidR="00A20870" w:rsidRPr="000A51D4">
              <w:rPr>
                <w:rFonts w:ascii="Times New Roman" w:eastAsia="Times New Roman" w:hAnsi="Times New Roman"/>
                <w:iCs/>
                <w:sz w:val="20"/>
                <w:szCs w:val="20"/>
                <w:lang w:eastAsia="sl-SI"/>
              </w:rPr>
              <w:t xml:space="preserve"> </w:t>
            </w:r>
            <w:r w:rsidRPr="000A51D4">
              <w:rPr>
                <w:rFonts w:ascii="Times New Roman" w:eastAsia="Times New Roman" w:hAnsi="Times New Roman"/>
                <w:iCs/>
                <w:sz w:val="20"/>
                <w:szCs w:val="20"/>
                <w:lang w:eastAsia="sl-SI"/>
              </w:rPr>
              <w:t>Krivec, Javna agencija Republike Slovenije za zdravila in medicinske pripomočke,</w:t>
            </w:r>
          </w:p>
          <w:p w14:paraId="7ADF1E07" w14:textId="685E02C0" w:rsidR="001645A6" w:rsidRPr="000A51D4" w:rsidRDefault="00D309E3"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dr. Jelena Velebit Marković, Javna agencija Republike Slovenije za zdravila in medicinske pripomočke,</w:t>
            </w:r>
          </w:p>
          <w:p w14:paraId="799C5CE2" w14:textId="7AC93809" w:rsidR="00D309E3" w:rsidRPr="000A51D4" w:rsidRDefault="00D309E3"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 </w:t>
            </w:r>
            <w:r w:rsidR="00216CEE" w:rsidRPr="000A51D4">
              <w:rPr>
                <w:rFonts w:ascii="Times New Roman" w:eastAsia="Times New Roman" w:hAnsi="Times New Roman"/>
                <w:iCs/>
                <w:sz w:val="20"/>
                <w:szCs w:val="20"/>
                <w:lang w:eastAsia="sl-SI"/>
              </w:rPr>
              <w:t xml:space="preserve">Ana </w:t>
            </w:r>
            <w:proofErr w:type="spellStart"/>
            <w:r w:rsidR="00216CEE" w:rsidRPr="000A51D4">
              <w:rPr>
                <w:rFonts w:ascii="Times New Roman" w:eastAsia="Times New Roman" w:hAnsi="Times New Roman"/>
                <w:iCs/>
                <w:sz w:val="20"/>
                <w:szCs w:val="20"/>
                <w:lang w:eastAsia="sl-SI"/>
              </w:rPr>
              <w:t>Požek</w:t>
            </w:r>
            <w:proofErr w:type="spellEnd"/>
            <w:r w:rsidR="00216CEE" w:rsidRPr="000A51D4">
              <w:rPr>
                <w:rFonts w:ascii="Times New Roman" w:eastAsia="Times New Roman" w:hAnsi="Times New Roman"/>
                <w:iCs/>
                <w:sz w:val="20"/>
                <w:szCs w:val="20"/>
                <w:lang w:eastAsia="sl-SI"/>
              </w:rPr>
              <w:t xml:space="preserve">, </w:t>
            </w:r>
            <w:r w:rsidR="00DD3E9B" w:rsidRPr="000A51D4">
              <w:rPr>
                <w:rFonts w:ascii="Times New Roman" w:eastAsia="Times New Roman" w:hAnsi="Times New Roman"/>
                <w:iCs/>
                <w:sz w:val="20"/>
                <w:szCs w:val="20"/>
                <w:lang w:eastAsia="sl-SI"/>
              </w:rPr>
              <w:t>Javna agencija Republike Slovenije za zdravila in medicinske pripomočke,</w:t>
            </w:r>
          </w:p>
          <w:p w14:paraId="41B51DF9" w14:textId="77777777" w:rsidR="00836F1D" w:rsidRPr="000A51D4" w:rsidRDefault="00836F1D"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 Vane </w:t>
            </w:r>
            <w:proofErr w:type="spellStart"/>
            <w:r w:rsidRPr="000A51D4">
              <w:rPr>
                <w:rFonts w:ascii="Times New Roman" w:eastAsia="Times New Roman" w:hAnsi="Times New Roman"/>
                <w:iCs/>
                <w:sz w:val="20"/>
                <w:szCs w:val="20"/>
                <w:lang w:eastAsia="sl-SI"/>
              </w:rPr>
              <w:t>Savinek</w:t>
            </w:r>
            <w:proofErr w:type="spellEnd"/>
            <w:r w:rsidRPr="000A51D4">
              <w:rPr>
                <w:rFonts w:ascii="Times New Roman" w:eastAsia="Times New Roman" w:hAnsi="Times New Roman"/>
                <w:iCs/>
                <w:sz w:val="20"/>
                <w:szCs w:val="20"/>
                <w:lang w:eastAsia="sl-SI"/>
              </w:rPr>
              <w:t>, Javna agencija Republike Slovenije za zdravila in medicinske pripomočke,</w:t>
            </w:r>
          </w:p>
          <w:p w14:paraId="5C4BA6DB" w14:textId="77777777" w:rsidR="000B4582" w:rsidRPr="000A51D4" w:rsidRDefault="000B4582"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 mag. Igor Lipušček, Zavod za zdravstveno zavarovanje Slovenije. </w:t>
            </w:r>
          </w:p>
          <w:p w14:paraId="5D4D11BF" w14:textId="77777777" w:rsidR="004E2046" w:rsidRPr="000A51D4" w:rsidRDefault="004E2046" w:rsidP="006F41FE">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tc>
      </w:tr>
      <w:tr w:rsidR="00383EF1" w:rsidRPr="000A51D4" w14:paraId="52799CA4" w14:textId="77777777" w:rsidTr="0087519E">
        <w:tc>
          <w:tcPr>
            <w:tcW w:w="9163" w:type="dxa"/>
            <w:gridSpan w:val="4"/>
          </w:tcPr>
          <w:p w14:paraId="7BE31A6C" w14:textId="77777777" w:rsidR="00383EF1"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b/>
                <w:iCs/>
                <w:sz w:val="20"/>
                <w:szCs w:val="20"/>
                <w:lang w:eastAsia="sl-SI"/>
              </w:rPr>
            </w:pPr>
            <w:r w:rsidRPr="000A51D4">
              <w:rPr>
                <w:rFonts w:ascii="Times New Roman" w:eastAsia="Times New Roman" w:hAnsi="Times New Roman"/>
                <w:b/>
                <w:sz w:val="20"/>
                <w:szCs w:val="20"/>
                <w:lang w:eastAsia="sl-SI"/>
              </w:rPr>
              <w:t>4. Predstavniki vlade, ki bodo sodelovali pri delu državnega zbora:</w:t>
            </w:r>
          </w:p>
        </w:tc>
      </w:tr>
      <w:tr w:rsidR="00383EF1" w:rsidRPr="000A51D4" w14:paraId="747C64AD" w14:textId="77777777" w:rsidTr="0087519E">
        <w:tc>
          <w:tcPr>
            <w:tcW w:w="9163" w:type="dxa"/>
            <w:gridSpan w:val="4"/>
          </w:tcPr>
          <w:p w14:paraId="1E7B1FB7" w14:textId="77777777" w:rsidR="00383EF1" w:rsidRPr="000A51D4" w:rsidRDefault="004B0D2E" w:rsidP="004531B3">
            <w:pPr>
              <w:overflowPunct w:val="0"/>
              <w:autoSpaceDE w:val="0"/>
              <w:autoSpaceDN w:val="0"/>
              <w:adjustRightInd w:val="0"/>
              <w:spacing w:after="0" w:line="260" w:lineRule="exact"/>
              <w:jc w:val="both"/>
              <w:textAlignment w:val="baseline"/>
              <w:rPr>
                <w:rFonts w:ascii="Times New Roman" w:eastAsia="Times New Roman" w:hAnsi="Times New Roman"/>
                <w:b/>
                <w:sz w:val="20"/>
                <w:szCs w:val="20"/>
                <w:lang w:eastAsia="sl-SI"/>
              </w:rPr>
            </w:pPr>
            <w:r w:rsidRPr="000A51D4">
              <w:rPr>
                <w:rFonts w:ascii="Times New Roman" w:eastAsia="Times New Roman" w:hAnsi="Times New Roman"/>
                <w:iCs/>
                <w:sz w:val="20"/>
                <w:szCs w:val="20"/>
                <w:lang w:eastAsia="sl-SI"/>
              </w:rPr>
              <w:t>/</w:t>
            </w:r>
          </w:p>
        </w:tc>
      </w:tr>
      <w:tr w:rsidR="00383EF1" w:rsidRPr="000A51D4" w14:paraId="26ABA3CD" w14:textId="77777777" w:rsidTr="0087519E">
        <w:tc>
          <w:tcPr>
            <w:tcW w:w="9163" w:type="dxa"/>
            <w:gridSpan w:val="4"/>
          </w:tcPr>
          <w:p w14:paraId="632F3FB3" w14:textId="77777777" w:rsidR="00383EF1" w:rsidRPr="000A51D4" w:rsidRDefault="00383EF1" w:rsidP="00383EF1">
            <w:pPr>
              <w:suppressAutoHyphens/>
              <w:overflowPunct w:val="0"/>
              <w:autoSpaceDE w:val="0"/>
              <w:autoSpaceDN w:val="0"/>
              <w:adjustRightInd w:val="0"/>
              <w:spacing w:after="0" w:line="260" w:lineRule="exact"/>
              <w:textAlignment w:val="baseline"/>
              <w:outlineLvl w:val="3"/>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5. Kratek povzetek gradiva:</w:t>
            </w:r>
          </w:p>
        </w:tc>
      </w:tr>
      <w:tr w:rsidR="00383EF1" w:rsidRPr="000A51D4" w14:paraId="0931D0E0" w14:textId="77777777" w:rsidTr="0087519E">
        <w:tc>
          <w:tcPr>
            <w:tcW w:w="9163" w:type="dxa"/>
            <w:gridSpan w:val="4"/>
          </w:tcPr>
          <w:p w14:paraId="21B7A6EC" w14:textId="25B4833E" w:rsidR="008A1345" w:rsidRPr="000A51D4" w:rsidRDefault="008A1345" w:rsidP="006F41FE">
            <w:pPr>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V Evropski uniji je bila 5. aprila 2017 sprejeta Uredba (EU) 2017/745 Evropskega Parlamenta in Sveta z dne 5. aprila 2017 o medicinskih pripomočkih, spremembi Direktive 2001/83/ES, Uredbe (ES) št. 178/2002 in Uredbe (ES) št. 1223/2009 ter razveljavitvi direktiv Sveta 90/385/EGS in Direktive Sveta 93/42/EGS (UL L št.</w:t>
            </w:r>
            <w:r w:rsidR="003658CB" w:rsidRPr="000A51D4">
              <w:rPr>
                <w:rFonts w:ascii="Times New Roman" w:eastAsia="Times New Roman" w:hAnsi="Times New Roman"/>
                <w:sz w:val="20"/>
                <w:szCs w:val="20"/>
              </w:rPr>
              <w:t xml:space="preserve"> 117 z dne 5. 5. 2017, str. 1</w:t>
            </w:r>
            <w:r w:rsidRPr="000A51D4">
              <w:rPr>
                <w:rFonts w:ascii="Times New Roman" w:eastAsia="Times New Roman" w:hAnsi="Times New Roman"/>
                <w:sz w:val="20"/>
                <w:szCs w:val="20"/>
              </w:rPr>
              <w:t>; v nadaljnjem besedilu:</w:t>
            </w:r>
            <w:r w:rsidR="007B0654" w:rsidRPr="000A51D4">
              <w:rPr>
                <w:rFonts w:ascii="Times New Roman" w:eastAsia="Times New Roman" w:hAnsi="Times New Roman"/>
                <w:sz w:val="20"/>
                <w:szCs w:val="20"/>
              </w:rPr>
              <w:t xml:space="preserve"> Uredba (EU) 2017/745)</w:t>
            </w:r>
            <w:r w:rsidR="003658CB" w:rsidRPr="000A51D4">
              <w:rPr>
                <w:rFonts w:ascii="Times New Roman" w:eastAsia="Times New Roman" w:hAnsi="Times New Roman"/>
                <w:sz w:val="20"/>
                <w:szCs w:val="20"/>
              </w:rPr>
              <w:t>, ki je začela veljati 25. maja 2017</w:t>
            </w:r>
            <w:r w:rsidR="004E5B8B" w:rsidRPr="000A51D4">
              <w:rPr>
                <w:rFonts w:ascii="Times New Roman" w:eastAsia="Times New Roman" w:hAnsi="Times New Roman"/>
                <w:sz w:val="20"/>
                <w:szCs w:val="20"/>
              </w:rPr>
              <w:t>, uporabljati pa se bo začela 26. maja 2020</w:t>
            </w:r>
            <w:r w:rsidR="00FF4709" w:rsidRPr="000A51D4">
              <w:rPr>
                <w:rFonts w:ascii="Times New Roman" w:eastAsia="Times New Roman" w:hAnsi="Times New Roman"/>
                <w:sz w:val="20"/>
                <w:szCs w:val="20"/>
              </w:rPr>
              <w:t xml:space="preserve"> z izjemo nekaterih določb, ki se že uporabljajo</w:t>
            </w:r>
            <w:r w:rsidR="004E5B8B" w:rsidRPr="000A51D4">
              <w:rPr>
                <w:rFonts w:ascii="Times New Roman" w:eastAsia="Times New Roman" w:hAnsi="Times New Roman"/>
                <w:sz w:val="20"/>
                <w:szCs w:val="20"/>
              </w:rPr>
              <w:t>.</w:t>
            </w:r>
            <w:r w:rsidR="00FF4709" w:rsidRPr="000A51D4">
              <w:rPr>
                <w:rFonts w:ascii="Times New Roman" w:eastAsia="Times New Roman" w:hAnsi="Times New Roman"/>
                <w:sz w:val="20"/>
                <w:szCs w:val="20"/>
              </w:rPr>
              <w:t xml:space="preserve"> </w:t>
            </w:r>
            <w:r w:rsidR="00EC1AA1" w:rsidRPr="000A51D4">
              <w:rPr>
                <w:rFonts w:ascii="Times New Roman" w:eastAsia="Times New Roman" w:hAnsi="Times New Roman"/>
                <w:sz w:val="20"/>
                <w:szCs w:val="20"/>
              </w:rPr>
              <w:t>Za izvajanje</w:t>
            </w:r>
            <w:r w:rsidR="001A6A47" w:rsidRPr="000A51D4">
              <w:rPr>
                <w:rFonts w:ascii="Times New Roman" w:eastAsia="Times New Roman" w:hAnsi="Times New Roman"/>
                <w:sz w:val="20"/>
                <w:szCs w:val="20"/>
              </w:rPr>
              <w:t xml:space="preserve"> </w:t>
            </w:r>
            <w:r w:rsidR="00EC1AA1" w:rsidRPr="000A51D4">
              <w:rPr>
                <w:rFonts w:ascii="Times New Roman" w:eastAsia="Times New Roman" w:hAnsi="Times New Roman"/>
                <w:sz w:val="20"/>
                <w:szCs w:val="20"/>
              </w:rPr>
              <w:t xml:space="preserve">teh </w:t>
            </w:r>
            <w:r w:rsidR="001A6A47" w:rsidRPr="000A51D4">
              <w:rPr>
                <w:rFonts w:ascii="Times New Roman" w:eastAsia="Times New Roman" w:hAnsi="Times New Roman"/>
                <w:sz w:val="20"/>
                <w:szCs w:val="20"/>
              </w:rPr>
              <w:t>določb</w:t>
            </w:r>
            <w:r w:rsidR="004E5B8B" w:rsidRPr="000A51D4">
              <w:rPr>
                <w:rFonts w:ascii="Times New Roman" w:eastAsia="Times New Roman" w:hAnsi="Times New Roman"/>
                <w:sz w:val="20"/>
                <w:szCs w:val="20"/>
              </w:rPr>
              <w:t xml:space="preserve"> </w:t>
            </w:r>
            <w:r w:rsidR="001A6A47" w:rsidRPr="000A51D4">
              <w:rPr>
                <w:rFonts w:ascii="Times New Roman" w:eastAsia="Times New Roman" w:hAnsi="Times New Roman"/>
                <w:sz w:val="20"/>
                <w:szCs w:val="20"/>
              </w:rPr>
              <w:t xml:space="preserve">Uredbe (EU) 2017/745 je bila v Republiki Sloveniji že sprejeta Uredba o izvajanju uredbe (EU) o medicinskih pripomočkih (Uradni list RS, št. 16/18), s katero se določa pristojni organ za izvajanje Uredbe (EU) 2017/745. Za potrebe polnega izvajanja Uredbe (EU) 2017/745 je treba sprejeti novo Uredbo o izvajanju uredbe (EU) o medicinskih pripomočkih, s katero je treba poleg </w:t>
            </w:r>
            <w:r w:rsidR="00C80036" w:rsidRPr="000A51D4">
              <w:rPr>
                <w:rFonts w:ascii="Times New Roman" w:eastAsia="Times New Roman" w:hAnsi="Times New Roman"/>
                <w:sz w:val="20"/>
                <w:szCs w:val="20"/>
              </w:rPr>
              <w:t>organov, ki so pristojni za izvajanje Uredbe (EU) 2017/745</w:t>
            </w:r>
            <w:r w:rsidR="001A6A47" w:rsidRPr="000A51D4">
              <w:rPr>
                <w:rFonts w:ascii="Times New Roman" w:eastAsia="Times New Roman" w:hAnsi="Times New Roman"/>
                <w:sz w:val="20"/>
                <w:szCs w:val="20"/>
              </w:rPr>
              <w:t xml:space="preserve"> </w:t>
            </w:r>
            <w:r w:rsidR="00B5519D" w:rsidRPr="000A51D4">
              <w:rPr>
                <w:rFonts w:ascii="Times New Roman" w:eastAsia="Times New Roman" w:hAnsi="Times New Roman"/>
                <w:sz w:val="20"/>
                <w:szCs w:val="20"/>
              </w:rPr>
              <w:t xml:space="preserve">in  nadzora, </w:t>
            </w:r>
            <w:r w:rsidR="001A6A47" w:rsidRPr="000A51D4">
              <w:rPr>
                <w:rFonts w:ascii="Times New Roman" w:eastAsia="Times New Roman" w:hAnsi="Times New Roman"/>
                <w:sz w:val="20"/>
                <w:szCs w:val="20"/>
              </w:rPr>
              <w:t xml:space="preserve">določiti tudi </w:t>
            </w:r>
            <w:r w:rsidR="0023285A" w:rsidRPr="000A51D4">
              <w:rPr>
                <w:rFonts w:ascii="Times New Roman" w:eastAsia="Times New Roman" w:hAnsi="Times New Roman"/>
                <w:sz w:val="20"/>
                <w:szCs w:val="20"/>
              </w:rPr>
              <w:t xml:space="preserve">uporabo jezika, </w:t>
            </w:r>
            <w:r w:rsidR="00B5519D" w:rsidRPr="000A51D4">
              <w:rPr>
                <w:rFonts w:ascii="Times New Roman" w:eastAsia="Times New Roman" w:hAnsi="Times New Roman"/>
                <w:sz w:val="20"/>
                <w:szCs w:val="20"/>
              </w:rPr>
              <w:t xml:space="preserve">zagotovitev sredstev za izvajanje, pristojbine za stroške postopkov, </w:t>
            </w:r>
            <w:r w:rsidR="00F752D1" w:rsidRPr="000A51D4">
              <w:rPr>
                <w:rFonts w:ascii="Times New Roman" w:eastAsia="Times New Roman" w:hAnsi="Times New Roman"/>
                <w:sz w:val="20"/>
                <w:szCs w:val="20"/>
              </w:rPr>
              <w:t>omejitev proizvodnje in uporabe posameznih vrst medicinskih pripomočkov, opredelit</w:t>
            </w:r>
            <w:r w:rsidR="002A2541" w:rsidRPr="000A51D4">
              <w:rPr>
                <w:rFonts w:ascii="Times New Roman" w:eastAsia="Times New Roman" w:hAnsi="Times New Roman"/>
                <w:sz w:val="20"/>
                <w:szCs w:val="20"/>
              </w:rPr>
              <w:t>i</w:t>
            </w:r>
            <w:r w:rsidR="00F752D1" w:rsidRPr="000A51D4">
              <w:rPr>
                <w:rFonts w:ascii="Times New Roman" w:eastAsia="Times New Roman" w:hAnsi="Times New Roman"/>
                <w:sz w:val="20"/>
                <w:szCs w:val="20"/>
              </w:rPr>
              <w:t xml:space="preserve"> pogoje</w:t>
            </w:r>
            <w:r w:rsidR="0023285A" w:rsidRPr="000A51D4">
              <w:rPr>
                <w:rFonts w:ascii="Times New Roman" w:eastAsia="Times New Roman" w:hAnsi="Times New Roman"/>
                <w:sz w:val="20"/>
                <w:szCs w:val="20"/>
              </w:rPr>
              <w:t xml:space="preserve"> za ponovno obdelavo in nadaljnjo uporabo pripomočkov za enkratno uporabo</w:t>
            </w:r>
            <w:r w:rsidR="00F752D1" w:rsidRPr="000A51D4">
              <w:rPr>
                <w:rFonts w:ascii="Times New Roman" w:eastAsia="Times New Roman" w:hAnsi="Times New Roman"/>
                <w:sz w:val="20"/>
                <w:szCs w:val="20"/>
              </w:rPr>
              <w:t>,</w:t>
            </w:r>
            <w:r w:rsidR="00B5519D" w:rsidRPr="000A51D4">
              <w:rPr>
                <w:rFonts w:ascii="Times New Roman" w:eastAsia="Times New Roman" w:hAnsi="Times New Roman"/>
                <w:sz w:val="20"/>
                <w:szCs w:val="20"/>
              </w:rPr>
              <w:t xml:space="preserve">opredeliti zagotavljanje informacij, </w:t>
            </w:r>
            <w:r w:rsidR="00F752D1" w:rsidRPr="000A51D4">
              <w:rPr>
                <w:rFonts w:ascii="Times New Roman" w:eastAsia="Times New Roman" w:hAnsi="Times New Roman"/>
                <w:sz w:val="20"/>
                <w:szCs w:val="20"/>
              </w:rPr>
              <w:t xml:space="preserve"> pogoje</w:t>
            </w:r>
            <w:r w:rsidR="0023285A" w:rsidRPr="000A51D4">
              <w:rPr>
                <w:rFonts w:ascii="Times New Roman" w:eastAsia="Times New Roman" w:hAnsi="Times New Roman"/>
                <w:sz w:val="20"/>
                <w:szCs w:val="20"/>
              </w:rPr>
              <w:t xml:space="preserve"> za klinične raziskave z medicinskimi pripomočki, </w:t>
            </w:r>
            <w:r w:rsidR="0073546B" w:rsidRPr="000A51D4">
              <w:rPr>
                <w:rFonts w:ascii="Times New Roman" w:eastAsia="Times New Roman" w:hAnsi="Times New Roman"/>
                <w:sz w:val="20"/>
                <w:szCs w:val="20"/>
              </w:rPr>
              <w:t>t</w:t>
            </w:r>
            <w:r w:rsidR="004E5B8B" w:rsidRPr="000A51D4">
              <w:rPr>
                <w:rFonts w:ascii="Times New Roman" w:eastAsia="Times New Roman" w:hAnsi="Times New Roman"/>
                <w:sz w:val="20"/>
                <w:szCs w:val="20"/>
              </w:rPr>
              <w:t xml:space="preserve">er predpisati sankcije za kršitve njenih določb in določb nacionalnega predpisa, s katerim se na nacionalni ravni zagotavlja njeno izvajanje.  </w:t>
            </w:r>
            <w:r w:rsidR="007B0654" w:rsidRPr="000A51D4">
              <w:rPr>
                <w:rFonts w:ascii="Times New Roman" w:eastAsia="Times New Roman" w:hAnsi="Times New Roman"/>
                <w:sz w:val="20"/>
                <w:szCs w:val="20"/>
              </w:rPr>
              <w:t xml:space="preserve"> </w:t>
            </w:r>
          </w:p>
          <w:p w14:paraId="1D8B6F19" w14:textId="77777777" w:rsidR="00383EF1" w:rsidRPr="000A51D4" w:rsidRDefault="00383EF1" w:rsidP="006F41FE">
            <w:pPr>
              <w:spacing w:after="0" w:line="260" w:lineRule="exact"/>
              <w:jc w:val="both"/>
              <w:rPr>
                <w:rFonts w:ascii="Times New Roman" w:eastAsia="Times New Roman" w:hAnsi="Times New Roman"/>
                <w:sz w:val="20"/>
                <w:szCs w:val="20"/>
              </w:rPr>
            </w:pPr>
          </w:p>
        </w:tc>
      </w:tr>
      <w:tr w:rsidR="00383EF1" w:rsidRPr="000A51D4" w14:paraId="08FCB2A5" w14:textId="77777777" w:rsidTr="0087519E">
        <w:tc>
          <w:tcPr>
            <w:tcW w:w="9163" w:type="dxa"/>
            <w:gridSpan w:val="4"/>
          </w:tcPr>
          <w:p w14:paraId="5726DD17" w14:textId="77777777" w:rsidR="00383EF1" w:rsidRPr="000A51D4" w:rsidRDefault="00383EF1" w:rsidP="00383EF1">
            <w:pPr>
              <w:suppressAutoHyphens/>
              <w:overflowPunct w:val="0"/>
              <w:autoSpaceDE w:val="0"/>
              <w:autoSpaceDN w:val="0"/>
              <w:adjustRightInd w:val="0"/>
              <w:spacing w:after="0" w:line="260" w:lineRule="exact"/>
              <w:textAlignment w:val="baseline"/>
              <w:outlineLvl w:val="3"/>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6. Presoja posledic za:</w:t>
            </w:r>
          </w:p>
        </w:tc>
      </w:tr>
      <w:tr w:rsidR="00383EF1" w:rsidRPr="000A51D4" w14:paraId="32BBDA9C" w14:textId="77777777" w:rsidTr="0087519E">
        <w:tc>
          <w:tcPr>
            <w:tcW w:w="1448" w:type="dxa"/>
          </w:tcPr>
          <w:p w14:paraId="615E1E02" w14:textId="77777777" w:rsidR="00383EF1" w:rsidRPr="000A51D4" w:rsidRDefault="00383EF1" w:rsidP="00383EF1">
            <w:pPr>
              <w:overflowPunct w:val="0"/>
              <w:autoSpaceDE w:val="0"/>
              <w:autoSpaceDN w:val="0"/>
              <w:adjustRightInd w:val="0"/>
              <w:spacing w:after="0" w:line="260" w:lineRule="exact"/>
              <w:ind w:left="360"/>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a)</w:t>
            </w:r>
          </w:p>
        </w:tc>
        <w:tc>
          <w:tcPr>
            <w:tcW w:w="5444" w:type="dxa"/>
            <w:gridSpan w:val="2"/>
          </w:tcPr>
          <w:p w14:paraId="72B22A29" w14:textId="77777777" w:rsidR="00383EF1"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javnofinančna sredstva nad 40.000 EUR v tekočem in naslednjih treh letih</w:t>
            </w:r>
          </w:p>
        </w:tc>
        <w:tc>
          <w:tcPr>
            <w:tcW w:w="2271" w:type="dxa"/>
            <w:vAlign w:val="center"/>
          </w:tcPr>
          <w:p w14:paraId="38085544" w14:textId="77777777" w:rsidR="00383EF1" w:rsidRPr="000A51D4" w:rsidRDefault="00480121" w:rsidP="00383EF1">
            <w:pPr>
              <w:overflowPunct w:val="0"/>
              <w:autoSpaceDE w:val="0"/>
              <w:autoSpaceDN w:val="0"/>
              <w:adjustRightInd w:val="0"/>
              <w:spacing w:after="0" w:line="260" w:lineRule="exact"/>
              <w:jc w:val="center"/>
              <w:textAlignment w:val="baseline"/>
              <w:rPr>
                <w:rFonts w:ascii="Times New Roman" w:eastAsia="Times New Roman" w:hAnsi="Times New Roman"/>
                <w:b/>
                <w:iCs/>
                <w:sz w:val="20"/>
                <w:szCs w:val="20"/>
                <w:lang w:eastAsia="sl-SI"/>
              </w:rPr>
            </w:pPr>
            <w:r w:rsidRPr="000A51D4">
              <w:rPr>
                <w:rFonts w:ascii="Times New Roman" w:eastAsia="Times New Roman" w:hAnsi="Times New Roman"/>
                <w:b/>
                <w:sz w:val="20"/>
                <w:szCs w:val="20"/>
                <w:lang w:eastAsia="sl-SI"/>
              </w:rPr>
              <w:t>DA</w:t>
            </w:r>
          </w:p>
        </w:tc>
      </w:tr>
      <w:tr w:rsidR="00383EF1" w:rsidRPr="000A51D4" w14:paraId="0C6946A9" w14:textId="77777777" w:rsidTr="0087519E">
        <w:tc>
          <w:tcPr>
            <w:tcW w:w="1448" w:type="dxa"/>
          </w:tcPr>
          <w:p w14:paraId="6BBE6265" w14:textId="77777777" w:rsidR="00383EF1" w:rsidRPr="000A51D4" w:rsidRDefault="00383EF1" w:rsidP="00383EF1">
            <w:pPr>
              <w:overflowPunct w:val="0"/>
              <w:autoSpaceDE w:val="0"/>
              <w:autoSpaceDN w:val="0"/>
              <w:adjustRightInd w:val="0"/>
              <w:spacing w:after="0" w:line="260" w:lineRule="exact"/>
              <w:ind w:left="360"/>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b)</w:t>
            </w:r>
          </w:p>
        </w:tc>
        <w:tc>
          <w:tcPr>
            <w:tcW w:w="5444" w:type="dxa"/>
            <w:gridSpan w:val="2"/>
          </w:tcPr>
          <w:p w14:paraId="01D1A0BA" w14:textId="77777777" w:rsidR="00383EF1"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bCs/>
                <w:sz w:val="20"/>
                <w:szCs w:val="20"/>
                <w:lang w:eastAsia="sl-SI"/>
              </w:rPr>
              <w:t>usklajenost slovenskega pravnega reda s pravnim redom Evropske unije</w:t>
            </w:r>
          </w:p>
        </w:tc>
        <w:tc>
          <w:tcPr>
            <w:tcW w:w="2271" w:type="dxa"/>
            <w:vAlign w:val="center"/>
          </w:tcPr>
          <w:p w14:paraId="620F9F90" w14:textId="77777777" w:rsidR="00383EF1" w:rsidRPr="000A51D4" w:rsidRDefault="00383EF1" w:rsidP="00383EF1">
            <w:pPr>
              <w:overflowPunct w:val="0"/>
              <w:autoSpaceDE w:val="0"/>
              <w:autoSpaceDN w:val="0"/>
              <w:adjustRightInd w:val="0"/>
              <w:spacing w:after="0" w:line="260" w:lineRule="exact"/>
              <w:jc w:val="center"/>
              <w:textAlignment w:val="baseline"/>
              <w:rPr>
                <w:rFonts w:ascii="Times New Roman" w:eastAsia="Times New Roman" w:hAnsi="Times New Roman"/>
                <w:iCs/>
                <w:sz w:val="20"/>
                <w:szCs w:val="20"/>
                <w:lang w:eastAsia="sl-SI"/>
              </w:rPr>
            </w:pPr>
            <w:r w:rsidRPr="000A51D4">
              <w:rPr>
                <w:rFonts w:ascii="Times New Roman" w:eastAsia="Times New Roman" w:hAnsi="Times New Roman"/>
                <w:b/>
                <w:sz w:val="20"/>
                <w:szCs w:val="20"/>
                <w:lang w:eastAsia="sl-SI"/>
              </w:rPr>
              <w:t>DA</w:t>
            </w:r>
          </w:p>
        </w:tc>
      </w:tr>
      <w:tr w:rsidR="00383EF1" w:rsidRPr="000A51D4" w14:paraId="5831C1B0" w14:textId="77777777" w:rsidTr="0087519E">
        <w:tc>
          <w:tcPr>
            <w:tcW w:w="1448" w:type="dxa"/>
          </w:tcPr>
          <w:p w14:paraId="3DC888BA" w14:textId="77777777" w:rsidR="00383EF1" w:rsidRPr="000A51D4" w:rsidRDefault="00383EF1" w:rsidP="00383EF1">
            <w:pPr>
              <w:overflowPunct w:val="0"/>
              <w:autoSpaceDE w:val="0"/>
              <w:autoSpaceDN w:val="0"/>
              <w:adjustRightInd w:val="0"/>
              <w:spacing w:after="0" w:line="260" w:lineRule="exact"/>
              <w:ind w:left="360"/>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c)</w:t>
            </w:r>
          </w:p>
        </w:tc>
        <w:tc>
          <w:tcPr>
            <w:tcW w:w="5444" w:type="dxa"/>
            <w:gridSpan w:val="2"/>
          </w:tcPr>
          <w:p w14:paraId="51321E69" w14:textId="77777777" w:rsidR="006D12B7"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administrativne posledice</w:t>
            </w:r>
          </w:p>
        </w:tc>
        <w:tc>
          <w:tcPr>
            <w:tcW w:w="2271" w:type="dxa"/>
            <w:vAlign w:val="center"/>
          </w:tcPr>
          <w:p w14:paraId="0AC58FFE" w14:textId="77777777" w:rsidR="00383EF1" w:rsidRPr="000A51D4" w:rsidRDefault="00383EF1" w:rsidP="00383EF1">
            <w:pPr>
              <w:overflowPunct w:val="0"/>
              <w:autoSpaceDE w:val="0"/>
              <w:autoSpaceDN w:val="0"/>
              <w:adjustRightInd w:val="0"/>
              <w:spacing w:after="0" w:line="260" w:lineRule="exact"/>
              <w:jc w:val="center"/>
              <w:textAlignment w:val="baseline"/>
              <w:rPr>
                <w:rFonts w:ascii="Times New Roman" w:eastAsia="Times New Roman" w:hAnsi="Times New Roman"/>
                <w:sz w:val="20"/>
                <w:szCs w:val="20"/>
                <w:lang w:eastAsia="sl-SI"/>
              </w:rPr>
            </w:pPr>
            <w:r w:rsidRPr="000A51D4">
              <w:rPr>
                <w:rFonts w:ascii="Times New Roman" w:eastAsia="Times New Roman" w:hAnsi="Times New Roman"/>
                <w:b/>
                <w:sz w:val="20"/>
                <w:szCs w:val="20"/>
                <w:lang w:eastAsia="sl-SI"/>
              </w:rPr>
              <w:t>DA</w:t>
            </w:r>
          </w:p>
        </w:tc>
      </w:tr>
      <w:tr w:rsidR="00383EF1" w:rsidRPr="000A51D4" w14:paraId="212C9553" w14:textId="77777777" w:rsidTr="0087519E">
        <w:tc>
          <w:tcPr>
            <w:tcW w:w="1448" w:type="dxa"/>
          </w:tcPr>
          <w:p w14:paraId="07E0628B" w14:textId="77777777" w:rsidR="00383EF1" w:rsidRPr="000A51D4" w:rsidRDefault="00383EF1" w:rsidP="00383EF1">
            <w:pPr>
              <w:overflowPunct w:val="0"/>
              <w:autoSpaceDE w:val="0"/>
              <w:autoSpaceDN w:val="0"/>
              <w:adjustRightInd w:val="0"/>
              <w:spacing w:after="0" w:line="260" w:lineRule="exact"/>
              <w:ind w:left="360"/>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č)</w:t>
            </w:r>
          </w:p>
        </w:tc>
        <w:tc>
          <w:tcPr>
            <w:tcW w:w="5444" w:type="dxa"/>
            <w:gridSpan w:val="2"/>
          </w:tcPr>
          <w:p w14:paraId="46312DA9" w14:textId="77777777" w:rsidR="0048681A" w:rsidRPr="000A51D4" w:rsidRDefault="00383EF1" w:rsidP="00FA5EB4">
            <w:pPr>
              <w:overflowPunct w:val="0"/>
              <w:autoSpaceDE w:val="0"/>
              <w:autoSpaceDN w:val="0"/>
              <w:adjustRightInd w:val="0"/>
              <w:spacing w:after="0" w:line="260" w:lineRule="exact"/>
              <w:jc w:val="both"/>
              <w:textAlignment w:val="baseline"/>
              <w:rPr>
                <w:rFonts w:ascii="Times New Roman" w:eastAsia="Times New Roman" w:hAnsi="Times New Roman"/>
                <w:bCs/>
                <w:sz w:val="20"/>
                <w:szCs w:val="20"/>
                <w:lang w:eastAsia="sl-SI"/>
              </w:rPr>
            </w:pPr>
            <w:r w:rsidRPr="000A51D4">
              <w:rPr>
                <w:rFonts w:ascii="Times New Roman" w:eastAsia="Times New Roman" w:hAnsi="Times New Roman"/>
                <w:sz w:val="20"/>
                <w:szCs w:val="20"/>
                <w:lang w:eastAsia="sl-SI"/>
              </w:rPr>
              <w:t>gospodarstvo, zlasti</w:t>
            </w:r>
            <w:r w:rsidRPr="000A51D4">
              <w:rPr>
                <w:rFonts w:ascii="Times New Roman" w:eastAsia="Times New Roman" w:hAnsi="Times New Roman"/>
                <w:bCs/>
                <w:sz w:val="20"/>
                <w:szCs w:val="20"/>
                <w:lang w:eastAsia="sl-SI"/>
              </w:rPr>
              <w:t xml:space="preserve"> mala in srednja podjetja ter konkurenčnost podjetij</w:t>
            </w:r>
          </w:p>
        </w:tc>
        <w:tc>
          <w:tcPr>
            <w:tcW w:w="2271" w:type="dxa"/>
            <w:vAlign w:val="center"/>
          </w:tcPr>
          <w:p w14:paraId="67B18AF4" w14:textId="77777777" w:rsidR="00383EF1" w:rsidRPr="000A51D4" w:rsidRDefault="0048681A" w:rsidP="00383EF1">
            <w:pPr>
              <w:overflowPunct w:val="0"/>
              <w:autoSpaceDE w:val="0"/>
              <w:autoSpaceDN w:val="0"/>
              <w:adjustRightInd w:val="0"/>
              <w:spacing w:after="0" w:line="260" w:lineRule="exact"/>
              <w:jc w:val="center"/>
              <w:textAlignment w:val="baseline"/>
              <w:rPr>
                <w:rFonts w:ascii="Times New Roman" w:eastAsia="Times New Roman" w:hAnsi="Times New Roman"/>
                <w:b/>
                <w:iCs/>
                <w:sz w:val="20"/>
                <w:szCs w:val="20"/>
                <w:lang w:eastAsia="sl-SI"/>
              </w:rPr>
            </w:pPr>
            <w:r w:rsidRPr="000A51D4">
              <w:rPr>
                <w:rFonts w:ascii="Times New Roman" w:eastAsia="Times New Roman" w:hAnsi="Times New Roman"/>
                <w:b/>
                <w:sz w:val="20"/>
                <w:szCs w:val="20"/>
                <w:lang w:eastAsia="sl-SI"/>
              </w:rPr>
              <w:t>DA</w:t>
            </w:r>
          </w:p>
        </w:tc>
      </w:tr>
      <w:tr w:rsidR="00383EF1" w:rsidRPr="000A51D4" w14:paraId="053BC1A9" w14:textId="77777777" w:rsidTr="0087519E">
        <w:tc>
          <w:tcPr>
            <w:tcW w:w="1448" w:type="dxa"/>
          </w:tcPr>
          <w:p w14:paraId="46694D18" w14:textId="77777777" w:rsidR="00383EF1" w:rsidRPr="000A51D4" w:rsidRDefault="00383EF1" w:rsidP="00383EF1">
            <w:pPr>
              <w:overflowPunct w:val="0"/>
              <w:autoSpaceDE w:val="0"/>
              <w:autoSpaceDN w:val="0"/>
              <w:adjustRightInd w:val="0"/>
              <w:spacing w:after="0" w:line="260" w:lineRule="exact"/>
              <w:ind w:left="360"/>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d)</w:t>
            </w:r>
          </w:p>
        </w:tc>
        <w:tc>
          <w:tcPr>
            <w:tcW w:w="5444" w:type="dxa"/>
            <w:gridSpan w:val="2"/>
          </w:tcPr>
          <w:p w14:paraId="50BF778C" w14:textId="77777777" w:rsidR="00383EF1"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okolje, vključno s prostorskimi in varstvenimi vidiki</w:t>
            </w:r>
          </w:p>
        </w:tc>
        <w:tc>
          <w:tcPr>
            <w:tcW w:w="2271" w:type="dxa"/>
            <w:vAlign w:val="center"/>
          </w:tcPr>
          <w:p w14:paraId="5C5A09ED" w14:textId="77777777" w:rsidR="00383EF1" w:rsidRPr="000A51D4" w:rsidRDefault="00383EF1" w:rsidP="00383EF1">
            <w:pPr>
              <w:overflowPunct w:val="0"/>
              <w:autoSpaceDE w:val="0"/>
              <w:autoSpaceDN w:val="0"/>
              <w:adjustRightInd w:val="0"/>
              <w:spacing w:after="0" w:line="260" w:lineRule="exact"/>
              <w:jc w:val="center"/>
              <w:textAlignment w:val="baseline"/>
              <w:rPr>
                <w:rFonts w:ascii="Times New Roman" w:eastAsia="Times New Roman" w:hAnsi="Times New Roman"/>
                <w:iCs/>
                <w:sz w:val="20"/>
                <w:szCs w:val="20"/>
                <w:lang w:eastAsia="sl-SI"/>
              </w:rPr>
            </w:pPr>
            <w:r w:rsidRPr="000A51D4">
              <w:rPr>
                <w:rFonts w:ascii="Times New Roman" w:eastAsia="Times New Roman" w:hAnsi="Times New Roman"/>
                <w:b/>
                <w:sz w:val="20"/>
                <w:szCs w:val="20"/>
                <w:lang w:eastAsia="sl-SI"/>
              </w:rPr>
              <w:t>NE</w:t>
            </w:r>
          </w:p>
        </w:tc>
      </w:tr>
      <w:tr w:rsidR="00383EF1" w:rsidRPr="000A51D4" w14:paraId="582BD1EC" w14:textId="77777777" w:rsidTr="0087519E">
        <w:tc>
          <w:tcPr>
            <w:tcW w:w="1448" w:type="dxa"/>
          </w:tcPr>
          <w:p w14:paraId="60812DD6" w14:textId="77777777" w:rsidR="00383EF1" w:rsidRPr="000A51D4" w:rsidRDefault="00383EF1" w:rsidP="00383EF1">
            <w:pPr>
              <w:overflowPunct w:val="0"/>
              <w:autoSpaceDE w:val="0"/>
              <w:autoSpaceDN w:val="0"/>
              <w:adjustRightInd w:val="0"/>
              <w:spacing w:after="0" w:line="260" w:lineRule="exact"/>
              <w:ind w:left="360"/>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e)</w:t>
            </w:r>
          </w:p>
        </w:tc>
        <w:tc>
          <w:tcPr>
            <w:tcW w:w="5444" w:type="dxa"/>
            <w:gridSpan w:val="2"/>
          </w:tcPr>
          <w:p w14:paraId="56C8427B" w14:textId="77777777" w:rsidR="00383EF1"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socialno področje</w:t>
            </w:r>
          </w:p>
        </w:tc>
        <w:tc>
          <w:tcPr>
            <w:tcW w:w="2271" w:type="dxa"/>
            <w:vAlign w:val="center"/>
          </w:tcPr>
          <w:p w14:paraId="5BAB5D6C" w14:textId="77777777" w:rsidR="00383EF1" w:rsidRPr="000A51D4" w:rsidRDefault="00383EF1" w:rsidP="00383EF1">
            <w:pPr>
              <w:overflowPunct w:val="0"/>
              <w:autoSpaceDE w:val="0"/>
              <w:autoSpaceDN w:val="0"/>
              <w:adjustRightInd w:val="0"/>
              <w:spacing w:after="0" w:line="260" w:lineRule="exact"/>
              <w:jc w:val="center"/>
              <w:textAlignment w:val="baseline"/>
              <w:rPr>
                <w:rFonts w:ascii="Times New Roman" w:eastAsia="Times New Roman" w:hAnsi="Times New Roman"/>
                <w:b/>
                <w:iCs/>
                <w:sz w:val="20"/>
                <w:szCs w:val="20"/>
                <w:lang w:eastAsia="sl-SI"/>
              </w:rPr>
            </w:pPr>
            <w:r w:rsidRPr="000A51D4">
              <w:rPr>
                <w:rFonts w:ascii="Times New Roman" w:eastAsia="Times New Roman" w:hAnsi="Times New Roman"/>
                <w:b/>
                <w:sz w:val="20"/>
                <w:szCs w:val="20"/>
                <w:lang w:eastAsia="sl-SI"/>
              </w:rPr>
              <w:t>NE</w:t>
            </w:r>
          </w:p>
        </w:tc>
      </w:tr>
      <w:tr w:rsidR="00383EF1" w:rsidRPr="000A51D4" w14:paraId="19BCEC1F" w14:textId="77777777" w:rsidTr="0087519E">
        <w:tc>
          <w:tcPr>
            <w:tcW w:w="1448" w:type="dxa"/>
            <w:tcBorders>
              <w:bottom w:val="single" w:sz="4" w:space="0" w:color="auto"/>
            </w:tcBorders>
          </w:tcPr>
          <w:p w14:paraId="242134D6" w14:textId="77777777" w:rsidR="00383EF1" w:rsidRPr="000A51D4" w:rsidRDefault="00383EF1" w:rsidP="00383EF1">
            <w:pPr>
              <w:overflowPunct w:val="0"/>
              <w:autoSpaceDE w:val="0"/>
              <w:autoSpaceDN w:val="0"/>
              <w:adjustRightInd w:val="0"/>
              <w:spacing w:after="0" w:line="260" w:lineRule="exact"/>
              <w:ind w:left="360"/>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f)</w:t>
            </w:r>
          </w:p>
        </w:tc>
        <w:tc>
          <w:tcPr>
            <w:tcW w:w="5444" w:type="dxa"/>
            <w:gridSpan w:val="2"/>
            <w:tcBorders>
              <w:bottom w:val="single" w:sz="4" w:space="0" w:color="auto"/>
            </w:tcBorders>
          </w:tcPr>
          <w:p w14:paraId="28F4B103" w14:textId="77777777" w:rsidR="00383EF1" w:rsidRPr="000A51D4" w:rsidRDefault="00383EF1" w:rsidP="00383EF1">
            <w:pPr>
              <w:overflowPunct w:val="0"/>
              <w:autoSpaceDE w:val="0"/>
              <w:autoSpaceDN w:val="0"/>
              <w:adjustRightInd w:val="0"/>
              <w:spacing w:after="0" w:line="260" w:lineRule="exact"/>
              <w:jc w:val="both"/>
              <w:textAlignment w:val="baseline"/>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dokumente razvojnega načrtovanja:</w:t>
            </w:r>
          </w:p>
          <w:p w14:paraId="4E378D91" w14:textId="77777777" w:rsidR="00383EF1" w:rsidRPr="000A51D4" w:rsidRDefault="00383EF1" w:rsidP="00817450">
            <w:pPr>
              <w:numPr>
                <w:ilvl w:val="0"/>
                <w:numId w:val="9"/>
              </w:numPr>
              <w:overflowPunct w:val="0"/>
              <w:autoSpaceDE w:val="0"/>
              <w:autoSpaceDN w:val="0"/>
              <w:adjustRightInd w:val="0"/>
              <w:spacing w:after="0" w:line="260" w:lineRule="exact"/>
              <w:jc w:val="both"/>
              <w:textAlignment w:val="baseline"/>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nacionalne dokumente razvojnega načrtovanja</w:t>
            </w:r>
          </w:p>
          <w:p w14:paraId="443EC679" w14:textId="77777777" w:rsidR="00383EF1" w:rsidRPr="000A51D4" w:rsidRDefault="00383EF1" w:rsidP="00817450">
            <w:pPr>
              <w:numPr>
                <w:ilvl w:val="0"/>
                <w:numId w:val="9"/>
              </w:numPr>
              <w:overflowPunct w:val="0"/>
              <w:autoSpaceDE w:val="0"/>
              <w:autoSpaceDN w:val="0"/>
              <w:adjustRightInd w:val="0"/>
              <w:spacing w:after="0" w:line="260" w:lineRule="exact"/>
              <w:jc w:val="both"/>
              <w:textAlignment w:val="baseline"/>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razvojne politike na ravni programov po strukturi razvojne klasifikacije programskega proračuna</w:t>
            </w:r>
          </w:p>
          <w:p w14:paraId="3750DEC8" w14:textId="77777777" w:rsidR="00383EF1" w:rsidRPr="000A51D4" w:rsidRDefault="00383EF1" w:rsidP="00817450">
            <w:pPr>
              <w:numPr>
                <w:ilvl w:val="0"/>
                <w:numId w:val="9"/>
              </w:numPr>
              <w:overflowPunct w:val="0"/>
              <w:autoSpaceDE w:val="0"/>
              <w:autoSpaceDN w:val="0"/>
              <w:adjustRightInd w:val="0"/>
              <w:spacing w:after="0" w:line="260" w:lineRule="exact"/>
              <w:jc w:val="both"/>
              <w:textAlignment w:val="baseline"/>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razvojne dokumente Evropske unije in mednarodnih organizacij</w:t>
            </w:r>
          </w:p>
        </w:tc>
        <w:tc>
          <w:tcPr>
            <w:tcW w:w="2271" w:type="dxa"/>
            <w:tcBorders>
              <w:bottom w:val="single" w:sz="4" w:space="0" w:color="auto"/>
            </w:tcBorders>
            <w:vAlign w:val="center"/>
          </w:tcPr>
          <w:p w14:paraId="347F7BCB" w14:textId="77777777" w:rsidR="00383EF1" w:rsidRPr="000A51D4" w:rsidRDefault="00383EF1" w:rsidP="00383EF1">
            <w:pPr>
              <w:overflowPunct w:val="0"/>
              <w:autoSpaceDE w:val="0"/>
              <w:autoSpaceDN w:val="0"/>
              <w:adjustRightInd w:val="0"/>
              <w:spacing w:after="0" w:line="260" w:lineRule="exact"/>
              <w:jc w:val="center"/>
              <w:textAlignment w:val="baseline"/>
              <w:rPr>
                <w:rFonts w:ascii="Times New Roman" w:eastAsia="Times New Roman" w:hAnsi="Times New Roman"/>
                <w:b/>
                <w:iCs/>
                <w:sz w:val="20"/>
                <w:szCs w:val="20"/>
                <w:lang w:eastAsia="sl-SI"/>
              </w:rPr>
            </w:pPr>
            <w:r w:rsidRPr="000A51D4">
              <w:rPr>
                <w:rFonts w:ascii="Times New Roman" w:eastAsia="Times New Roman" w:hAnsi="Times New Roman"/>
                <w:b/>
                <w:sz w:val="20"/>
                <w:szCs w:val="20"/>
                <w:lang w:eastAsia="sl-SI"/>
              </w:rPr>
              <w:t>NE</w:t>
            </w:r>
          </w:p>
        </w:tc>
      </w:tr>
      <w:tr w:rsidR="00383EF1" w:rsidRPr="000A51D4" w14:paraId="20E5CB9F" w14:textId="77777777" w:rsidTr="0087519E">
        <w:tc>
          <w:tcPr>
            <w:tcW w:w="9163" w:type="dxa"/>
            <w:gridSpan w:val="4"/>
            <w:tcBorders>
              <w:top w:val="single" w:sz="4" w:space="0" w:color="auto"/>
              <w:left w:val="single" w:sz="4" w:space="0" w:color="auto"/>
              <w:bottom w:val="single" w:sz="4" w:space="0" w:color="auto"/>
              <w:right w:val="single" w:sz="4" w:space="0" w:color="auto"/>
            </w:tcBorders>
          </w:tcPr>
          <w:p w14:paraId="7FBB1EC6" w14:textId="77777777" w:rsidR="00383EF1" w:rsidRPr="000A51D4" w:rsidRDefault="00383EF1" w:rsidP="00383EF1">
            <w:pPr>
              <w:widowControl w:val="0"/>
              <w:suppressAutoHyphens/>
              <w:overflowPunct w:val="0"/>
              <w:autoSpaceDE w:val="0"/>
              <w:autoSpaceDN w:val="0"/>
              <w:adjustRightInd w:val="0"/>
              <w:spacing w:after="0" w:line="260" w:lineRule="exact"/>
              <w:textAlignment w:val="baseline"/>
              <w:outlineLvl w:val="3"/>
              <w:rPr>
                <w:rFonts w:ascii="Times New Roman" w:eastAsia="Times New Roman" w:hAnsi="Times New Roman"/>
                <w:b/>
                <w:sz w:val="20"/>
                <w:szCs w:val="20"/>
                <w:lang w:eastAsia="sl-SI"/>
              </w:rPr>
            </w:pPr>
            <w:proofErr w:type="spellStart"/>
            <w:r w:rsidRPr="000A51D4">
              <w:rPr>
                <w:rFonts w:ascii="Times New Roman" w:eastAsia="Times New Roman" w:hAnsi="Times New Roman"/>
                <w:b/>
                <w:sz w:val="20"/>
                <w:szCs w:val="20"/>
                <w:lang w:eastAsia="sl-SI"/>
              </w:rPr>
              <w:t>7.a</w:t>
            </w:r>
            <w:proofErr w:type="spellEnd"/>
            <w:r w:rsidRPr="000A51D4">
              <w:rPr>
                <w:rFonts w:ascii="Times New Roman" w:eastAsia="Times New Roman" w:hAnsi="Times New Roman"/>
                <w:b/>
                <w:sz w:val="20"/>
                <w:szCs w:val="20"/>
                <w:lang w:eastAsia="sl-SI"/>
              </w:rPr>
              <w:t xml:space="preserve"> Predstavitev ocene finančnih posledic nad 40.000 EUR:</w:t>
            </w:r>
          </w:p>
          <w:p w14:paraId="48989701" w14:textId="77777777" w:rsidR="00383EF1" w:rsidRPr="000A51D4" w:rsidRDefault="00383EF1" w:rsidP="00383EF1">
            <w:pPr>
              <w:widowControl w:val="0"/>
              <w:suppressAutoHyphens/>
              <w:overflowPunct w:val="0"/>
              <w:autoSpaceDE w:val="0"/>
              <w:autoSpaceDN w:val="0"/>
              <w:adjustRightInd w:val="0"/>
              <w:spacing w:after="0" w:line="260" w:lineRule="exact"/>
              <w:textAlignment w:val="baseline"/>
              <w:outlineLvl w:val="3"/>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(Samo če izberete DA pod točko 6.a.)</w:t>
            </w:r>
          </w:p>
        </w:tc>
      </w:tr>
    </w:tbl>
    <w:p w14:paraId="2AC14677" w14:textId="77777777" w:rsidR="00383EF1" w:rsidRPr="000A51D4" w:rsidRDefault="00383EF1" w:rsidP="00383EF1">
      <w:pPr>
        <w:spacing w:after="0" w:line="260" w:lineRule="exact"/>
        <w:rPr>
          <w:rFonts w:ascii="Times New Roman" w:eastAsia="Times New Roman" w:hAnsi="Times New Roman"/>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976"/>
        <w:gridCol w:w="1632"/>
        <w:gridCol w:w="851"/>
        <w:gridCol w:w="781"/>
        <w:gridCol w:w="1859"/>
      </w:tblGrid>
      <w:tr w:rsidR="00383EF1" w:rsidRPr="000A51D4" w14:paraId="7BC5F970" w14:textId="77777777" w:rsidTr="00B5519D">
        <w:trPr>
          <w:cantSplit/>
          <w:trHeight w:val="35"/>
        </w:trPr>
        <w:tc>
          <w:tcPr>
            <w:tcW w:w="9200" w:type="dxa"/>
            <w:gridSpan w:val="6"/>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53B90371" w14:textId="77777777" w:rsidR="00383EF1" w:rsidRPr="000A51D4" w:rsidRDefault="00383EF1" w:rsidP="00383EF1">
            <w:pPr>
              <w:pageBreakBefore/>
              <w:widowControl w:val="0"/>
              <w:tabs>
                <w:tab w:val="left" w:pos="2340"/>
              </w:tabs>
              <w:spacing w:after="0" w:line="260" w:lineRule="exact"/>
              <w:ind w:left="142" w:hanging="142"/>
              <w:outlineLvl w:val="0"/>
              <w:rPr>
                <w:rFonts w:ascii="Times New Roman" w:eastAsia="Times New Roman" w:hAnsi="Times New Roman"/>
                <w:b/>
                <w:kern w:val="32"/>
                <w:sz w:val="20"/>
                <w:szCs w:val="20"/>
                <w:highlight w:val="yellow"/>
                <w:lang w:eastAsia="sl-SI"/>
              </w:rPr>
            </w:pPr>
            <w:r w:rsidRPr="000A51D4">
              <w:rPr>
                <w:rFonts w:ascii="Times New Roman" w:eastAsia="Times New Roman" w:hAnsi="Times New Roman"/>
                <w:b/>
                <w:kern w:val="32"/>
                <w:sz w:val="20"/>
                <w:szCs w:val="20"/>
                <w:lang w:eastAsia="sl-SI"/>
              </w:rPr>
              <w:lastRenderedPageBreak/>
              <w:t>I. Ocena finančnih posledic, ki niso načrtovane v sprejetem proračunu</w:t>
            </w:r>
          </w:p>
        </w:tc>
      </w:tr>
      <w:tr w:rsidR="00AC6BEE" w:rsidRPr="000A51D4" w14:paraId="745D8B83" w14:textId="77777777" w:rsidTr="00B5519D">
        <w:trPr>
          <w:cantSplit/>
          <w:trHeight w:val="276"/>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74FF3366" w14:textId="77777777" w:rsidR="00383EF1" w:rsidRPr="000A51D4" w:rsidRDefault="00383EF1" w:rsidP="00383EF1">
            <w:pPr>
              <w:widowControl w:val="0"/>
              <w:spacing w:after="0" w:line="260" w:lineRule="exact"/>
              <w:ind w:left="-122" w:right="-112"/>
              <w:jc w:val="center"/>
              <w:rPr>
                <w:rFonts w:ascii="Times New Roman" w:eastAsia="Times New Roman" w:hAnsi="Times New Roman"/>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D63B7AD" w14:textId="4C587FEF"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Tekoče leto (t)</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58A7024"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t + 1</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AFCFE80"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6BC6438"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t + 3</w:t>
            </w:r>
          </w:p>
        </w:tc>
      </w:tr>
      <w:tr w:rsidR="00AC6BEE" w:rsidRPr="000A51D4" w14:paraId="0D9DD8BE" w14:textId="77777777" w:rsidTr="00B5519D">
        <w:trPr>
          <w:cantSplit/>
          <w:trHeight w:val="423"/>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43BE1242" w14:textId="77777777" w:rsidR="00383EF1" w:rsidRPr="000A51D4" w:rsidRDefault="00383EF1" w:rsidP="00383EF1">
            <w:pPr>
              <w:widowControl w:val="0"/>
              <w:spacing w:after="0" w:line="260" w:lineRule="exact"/>
              <w:rPr>
                <w:rFonts w:ascii="Times New Roman" w:eastAsia="Times New Roman" w:hAnsi="Times New Roman"/>
                <w:bCs/>
                <w:sz w:val="20"/>
                <w:szCs w:val="20"/>
              </w:rPr>
            </w:pPr>
            <w:r w:rsidRPr="000A51D4">
              <w:rPr>
                <w:rFonts w:ascii="Times New Roman" w:eastAsia="Times New Roman" w:hAnsi="Times New Roman"/>
                <w:bCs/>
                <w:sz w:val="20"/>
                <w:szCs w:val="20"/>
              </w:rPr>
              <w:t>Predvideno povečanje (+) ali zmanjšanje (</w:t>
            </w:r>
            <w:r w:rsidRPr="000A51D4">
              <w:rPr>
                <w:rFonts w:ascii="Times New Roman" w:eastAsia="Times New Roman" w:hAnsi="Times New Roman"/>
                <w:b/>
                <w:sz w:val="20"/>
                <w:szCs w:val="20"/>
              </w:rPr>
              <w:t>–</w:t>
            </w:r>
            <w:r w:rsidRPr="000A51D4">
              <w:rPr>
                <w:rFonts w:ascii="Times New Roman" w:eastAsia="Times New Roman" w:hAnsi="Times New Roman"/>
                <w:bCs/>
                <w:sz w:val="20"/>
                <w:szCs w:val="20"/>
              </w:rPr>
              <w:t xml:space="preserve">) prihodkov državnega proračuna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207DC0B" w14:textId="77777777" w:rsidR="00383EF1" w:rsidRPr="000A51D4" w:rsidRDefault="00383EF1" w:rsidP="00844464">
            <w:pPr>
              <w:widowControl w:val="0"/>
              <w:tabs>
                <w:tab w:val="left" w:pos="360"/>
              </w:tabs>
              <w:spacing w:after="0" w:line="260" w:lineRule="exact"/>
              <w:jc w:val="center"/>
              <w:outlineLvl w:val="0"/>
              <w:rPr>
                <w:rFonts w:ascii="Times New Roman" w:eastAsia="Times New Roman" w:hAnsi="Times New Roman"/>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32918875" w14:textId="105D8DB4" w:rsidR="00383EF1" w:rsidRPr="000A51D4" w:rsidRDefault="00383EF1" w:rsidP="00B80157">
            <w:pPr>
              <w:widowControl w:val="0"/>
              <w:tabs>
                <w:tab w:val="left" w:pos="360"/>
              </w:tabs>
              <w:spacing w:after="0" w:line="260" w:lineRule="exact"/>
              <w:jc w:val="center"/>
              <w:outlineLvl w:val="0"/>
              <w:rPr>
                <w:rFonts w:ascii="Times New Roman" w:eastAsia="Times New Roman" w:hAnsi="Times New Roman"/>
                <w:bCs/>
                <w:kern w:val="32"/>
                <w:sz w:val="20"/>
                <w:szCs w:val="20"/>
                <w:lang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487E2191" w14:textId="77777777"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32F6E0E" w14:textId="36425086"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kern w:val="32"/>
                <w:sz w:val="20"/>
                <w:szCs w:val="20"/>
                <w:lang w:eastAsia="sl-SI"/>
              </w:rPr>
            </w:pPr>
          </w:p>
        </w:tc>
      </w:tr>
      <w:tr w:rsidR="00AC6BEE" w:rsidRPr="000A51D4" w14:paraId="410A1ECB" w14:textId="77777777" w:rsidTr="00B5519D">
        <w:trPr>
          <w:cantSplit/>
          <w:trHeight w:val="423"/>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7B90B9B3" w14:textId="77777777" w:rsidR="00383EF1" w:rsidRPr="000A51D4" w:rsidRDefault="00383EF1" w:rsidP="00383EF1">
            <w:pPr>
              <w:widowControl w:val="0"/>
              <w:spacing w:after="0" w:line="260" w:lineRule="exact"/>
              <w:rPr>
                <w:rFonts w:ascii="Times New Roman" w:eastAsia="Times New Roman" w:hAnsi="Times New Roman"/>
                <w:bCs/>
                <w:sz w:val="20"/>
                <w:szCs w:val="20"/>
              </w:rPr>
            </w:pPr>
            <w:r w:rsidRPr="000A51D4">
              <w:rPr>
                <w:rFonts w:ascii="Times New Roman" w:eastAsia="Times New Roman" w:hAnsi="Times New Roman"/>
                <w:bCs/>
                <w:sz w:val="20"/>
                <w:szCs w:val="20"/>
              </w:rPr>
              <w:t>Predvideno povečanje (+) ali zmanjšanje (</w:t>
            </w:r>
            <w:r w:rsidRPr="000A51D4">
              <w:rPr>
                <w:rFonts w:ascii="Times New Roman" w:eastAsia="Times New Roman" w:hAnsi="Times New Roman"/>
                <w:b/>
                <w:sz w:val="20"/>
                <w:szCs w:val="20"/>
              </w:rPr>
              <w:t>–</w:t>
            </w:r>
            <w:r w:rsidRPr="000A51D4">
              <w:rPr>
                <w:rFonts w:ascii="Times New Roman" w:eastAsia="Times New Roman" w:hAnsi="Times New Roman"/>
                <w:bCs/>
                <w:sz w:val="20"/>
                <w:szCs w:val="20"/>
              </w:rPr>
              <w:t xml:space="preserve">) prihodkov občinskih proračunov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472F4482" w14:textId="77777777"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5B17A63" w14:textId="77777777"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bCs/>
                <w:kern w:val="32"/>
                <w:sz w:val="20"/>
                <w:szCs w:val="20"/>
                <w:lang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2F8AC07" w14:textId="77777777"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7B44C6" w14:textId="77777777"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kern w:val="32"/>
                <w:sz w:val="20"/>
                <w:szCs w:val="20"/>
                <w:lang w:eastAsia="sl-SI"/>
              </w:rPr>
            </w:pPr>
          </w:p>
        </w:tc>
      </w:tr>
      <w:tr w:rsidR="00AC6BEE" w:rsidRPr="000A51D4" w14:paraId="50FE1D6F" w14:textId="77777777" w:rsidTr="00F62993">
        <w:trPr>
          <w:cantSplit/>
          <w:trHeight w:val="423"/>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3C4C3ACC" w14:textId="77777777" w:rsidR="00383EF1" w:rsidRPr="000A51D4" w:rsidRDefault="00383EF1" w:rsidP="00383EF1">
            <w:pPr>
              <w:widowControl w:val="0"/>
              <w:spacing w:after="0" w:line="260" w:lineRule="exact"/>
              <w:rPr>
                <w:rFonts w:ascii="Times New Roman" w:eastAsia="Times New Roman" w:hAnsi="Times New Roman"/>
                <w:bCs/>
                <w:sz w:val="20"/>
                <w:szCs w:val="20"/>
              </w:rPr>
            </w:pPr>
            <w:r w:rsidRPr="000A51D4">
              <w:rPr>
                <w:rFonts w:ascii="Times New Roman" w:eastAsia="Times New Roman" w:hAnsi="Times New Roman"/>
                <w:bCs/>
                <w:sz w:val="20"/>
                <w:szCs w:val="20"/>
              </w:rPr>
              <w:t>Predvideno povečanje (+) ali zmanjšanje (</w:t>
            </w:r>
            <w:r w:rsidRPr="000A51D4">
              <w:rPr>
                <w:rFonts w:ascii="Times New Roman" w:eastAsia="Times New Roman" w:hAnsi="Times New Roman"/>
                <w:b/>
                <w:sz w:val="20"/>
                <w:szCs w:val="20"/>
              </w:rPr>
              <w:t>–</w:t>
            </w:r>
            <w:r w:rsidRPr="000A51D4">
              <w:rPr>
                <w:rFonts w:ascii="Times New Roman" w:eastAsia="Times New Roman" w:hAnsi="Times New Roman"/>
                <w:bCs/>
                <w:sz w:val="20"/>
                <w:szCs w:val="20"/>
              </w:rPr>
              <w:t xml:space="preserve">) odhodkov državnega proračuna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CC4AC56" w14:textId="77777777" w:rsidR="00AC6BEE" w:rsidRPr="000A51D4" w:rsidRDefault="00B5519D" w:rsidP="00F55145">
            <w:pPr>
              <w:pStyle w:val="Odstavekseznama"/>
              <w:widowControl w:val="0"/>
              <w:numPr>
                <w:ilvl w:val="0"/>
                <w:numId w:val="41"/>
              </w:numPr>
              <w:tabs>
                <w:tab w:val="left" w:pos="74"/>
              </w:tabs>
              <w:spacing w:line="260" w:lineRule="exact"/>
              <w:ind w:left="426" w:hanging="426"/>
              <w:outlineLvl w:val="0"/>
              <w:rPr>
                <w:bCs/>
                <w:kern w:val="32"/>
                <w:sz w:val="20"/>
                <w:szCs w:val="20"/>
              </w:rPr>
            </w:pPr>
            <w:r w:rsidRPr="000A51D4">
              <w:rPr>
                <w:bCs/>
                <w:sz w:val="20"/>
                <w:szCs w:val="20"/>
              </w:rPr>
              <w:t xml:space="preserve">IT: </w:t>
            </w:r>
          </w:p>
          <w:p w14:paraId="1AB18432" w14:textId="25908D44" w:rsidR="00B5519D" w:rsidRPr="000A51D4" w:rsidRDefault="00AC6BEE" w:rsidP="00AC6BEE">
            <w:pPr>
              <w:pStyle w:val="Odstavekseznama"/>
              <w:widowControl w:val="0"/>
              <w:tabs>
                <w:tab w:val="left" w:pos="74"/>
              </w:tabs>
              <w:spacing w:line="260" w:lineRule="exact"/>
              <w:ind w:left="426"/>
              <w:outlineLvl w:val="0"/>
              <w:rPr>
                <w:bCs/>
                <w:kern w:val="32"/>
                <w:sz w:val="20"/>
                <w:szCs w:val="20"/>
              </w:rPr>
            </w:pPr>
            <w:r w:rsidRPr="000A51D4">
              <w:rPr>
                <w:bCs/>
                <w:sz w:val="20"/>
                <w:szCs w:val="20"/>
              </w:rPr>
              <w:t xml:space="preserve">+ </w:t>
            </w:r>
            <w:r w:rsidR="00B5519D" w:rsidRPr="000A51D4">
              <w:rPr>
                <w:bCs/>
                <w:kern w:val="32"/>
                <w:sz w:val="20"/>
                <w:szCs w:val="20"/>
              </w:rPr>
              <w:t>450.000,00</w:t>
            </w:r>
          </w:p>
          <w:p w14:paraId="7623FBD5" w14:textId="77777777" w:rsidR="00B5519D" w:rsidRPr="000A51D4" w:rsidRDefault="00B5519D" w:rsidP="00F62993">
            <w:pPr>
              <w:pStyle w:val="Odstavekseznama"/>
              <w:widowControl w:val="0"/>
              <w:tabs>
                <w:tab w:val="left" w:pos="360"/>
              </w:tabs>
              <w:spacing w:line="260" w:lineRule="exact"/>
              <w:ind w:left="426" w:hanging="426"/>
              <w:outlineLvl w:val="0"/>
              <w:rPr>
                <w:bCs/>
                <w:kern w:val="32"/>
                <w:sz w:val="20"/>
                <w:szCs w:val="20"/>
              </w:rPr>
            </w:pPr>
          </w:p>
          <w:p w14:paraId="2FC81084" w14:textId="77777777" w:rsidR="00AC6BEE" w:rsidRPr="000A51D4" w:rsidRDefault="00AC6BEE" w:rsidP="00F55145">
            <w:pPr>
              <w:pStyle w:val="Odstavekseznama"/>
              <w:widowControl w:val="0"/>
              <w:numPr>
                <w:ilvl w:val="0"/>
                <w:numId w:val="41"/>
              </w:numPr>
              <w:tabs>
                <w:tab w:val="left" w:pos="74"/>
              </w:tabs>
              <w:spacing w:line="260" w:lineRule="exact"/>
              <w:ind w:left="426" w:hanging="426"/>
              <w:outlineLvl w:val="0"/>
              <w:rPr>
                <w:bCs/>
                <w:sz w:val="20"/>
                <w:szCs w:val="20"/>
              </w:rPr>
            </w:pPr>
            <w:proofErr w:type="spellStart"/>
            <w:r w:rsidRPr="000A51D4">
              <w:rPr>
                <w:bCs/>
                <w:sz w:val="20"/>
                <w:szCs w:val="20"/>
              </w:rPr>
              <w:t>Regulativa</w:t>
            </w:r>
            <w:proofErr w:type="spellEnd"/>
            <w:r w:rsidRPr="000A51D4">
              <w:rPr>
                <w:bCs/>
                <w:sz w:val="20"/>
                <w:szCs w:val="20"/>
              </w:rPr>
              <w:t>:</w:t>
            </w:r>
          </w:p>
          <w:p w14:paraId="391FC354" w14:textId="7360867B" w:rsidR="00B5519D" w:rsidRPr="000A51D4" w:rsidRDefault="00AC6BEE" w:rsidP="00AC6BEE">
            <w:pPr>
              <w:pStyle w:val="Odstavekseznama"/>
              <w:widowControl w:val="0"/>
              <w:tabs>
                <w:tab w:val="left" w:pos="74"/>
              </w:tabs>
              <w:spacing w:line="260" w:lineRule="exact"/>
              <w:ind w:left="426"/>
              <w:outlineLvl w:val="0"/>
              <w:rPr>
                <w:bCs/>
                <w:sz w:val="20"/>
                <w:szCs w:val="20"/>
              </w:rPr>
            </w:pPr>
            <w:r w:rsidRPr="000A51D4">
              <w:rPr>
                <w:bCs/>
                <w:sz w:val="20"/>
                <w:szCs w:val="20"/>
              </w:rPr>
              <w:t>+</w:t>
            </w:r>
            <w:r w:rsidR="00B5519D" w:rsidRPr="000A51D4">
              <w:rPr>
                <w:bCs/>
                <w:sz w:val="20"/>
                <w:szCs w:val="20"/>
              </w:rPr>
              <w:t xml:space="preserve"> </w:t>
            </w:r>
            <w:r w:rsidR="00B80A13" w:rsidRPr="000A51D4">
              <w:rPr>
                <w:bCs/>
                <w:sz w:val="20"/>
                <w:szCs w:val="20"/>
              </w:rPr>
              <w:t>204</w:t>
            </w:r>
            <w:r w:rsidR="00B5519D" w:rsidRPr="000A51D4">
              <w:rPr>
                <w:bCs/>
                <w:sz w:val="20"/>
                <w:szCs w:val="20"/>
              </w:rPr>
              <w:t xml:space="preserve">. 000,00 </w:t>
            </w:r>
          </w:p>
          <w:p w14:paraId="02320975" w14:textId="77777777" w:rsidR="00F62993" w:rsidRPr="000A51D4" w:rsidRDefault="00F62993" w:rsidP="00F62993">
            <w:pPr>
              <w:pStyle w:val="Odstavekseznama"/>
              <w:widowControl w:val="0"/>
              <w:tabs>
                <w:tab w:val="left" w:pos="74"/>
              </w:tabs>
              <w:spacing w:line="260" w:lineRule="exact"/>
              <w:ind w:left="426"/>
              <w:outlineLvl w:val="0"/>
              <w:rPr>
                <w:bCs/>
                <w:sz w:val="20"/>
                <w:szCs w:val="20"/>
              </w:rPr>
            </w:pPr>
          </w:p>
          <w:p w14:paraId="537870E9" w14:textId="06DC43AA" w:rsidR="00C665D7" w:rsidRPr="000A51D4" w:rsidRDefault="00B80157" w:rsidP="00F55145">
            <w:pPr>
              <w:pStyle w:val="Odstavekseznama"/>
              <w:widowControl w:val="0"/>
              <w:numPr>
                <w:ilvl w:val="0"/>
                <w:numId w:val="41"/>
              </w:numPr>
              <w:tabs>
                <w:tab w:val="left" w:pos="74"/>
              </w:tabs>
              <w:spacing w:line="260" w:lineRule="exact"/>
              <w:ind w:left="426" w:hanging="426"/>
              <w:outlineLvl w:val="0"/>
              <w:rPr>
                <w:bCs/>
                <w:sz w:val="20"/>
                <w:szCs w:val="20"/>
              </w:rPr>
            </w:pPr>
            <w:r w:rsidRPr="000A51D4">
              <w:rPr>
                <w:bCs/>
                <w:sz w:val="20"/>
                <w:szCs w:val="20"/>
              </w:rPr>
              <w:t xml:space="preserve">Vzpostavitev sistema za ocenjevanje, imenovanje, priglasitev in spremljanje priglašenega organa: </w:t>
            </w:r>
          </w:p>
          <w:p w14:paraId="4BF993E9" w14:textId="1D37AB65" w:rsidR="00383EF1" w:rsidRPr="000A51D4" w:rsidRDefault="00AC6BEE" w:rsidP="00F62993">
            <w:pPr>
              <w:pStyle w:val="Odstavekseznama"/>
              <w:widowControl w:val="0"/>
              <w:tabs>
                <w:tab w:val="left" w:pos="74"/>
              </w:tabs>
              <w:spacing w:line="260" w:lineRule="exact"/>
              <w:ind w:left="426"/>
              <w:outlineLvl w:val="0"/>
              <w:rPr>
                <w:bCs/>
                <w:sz w:val="20"/>
                <w:szCs w:val="20"/>
              </w:rPr>
            </w:pPr>
            <w:r w:rsidRPr="000A51D4">
              <w:rPr>
                <w:bCs/>
                <w:sz w:val="20"/>
                <w:szCs w:val="20"/>
              </w:rPr>
              <w:t>+</w:t>
            </w:r>
            <w:r w:rsidR="00B5519D" w:rsidRPr="000A51D4">
              <w:rPr>
                <w:bCs/>
                <w:sz w:val="20"/>
                <w:szCs w:val="20"/>
              </w:rPr>
              <w:t>1</w:t>
            </w:r>
            <w:r w:rsidR="0051457C" w:rsidRPr="000A51D4">
              <w:rPr>
                <w:bCs/>
                <w:sz w:val="20"/>
                <w:szCs w:val="20"/>
              </w:rPr>
              <w:t>5</w:t>
            </w:r>
            <w:r w:rsidR="00B5519D" w:rsidRPr="000A51D4" w:rsidDel="0051457C">
              <w:rPr>
                <w:bCs/>
                <w:sz w:val="20"/>
                <w:szCs w:val="20"/>
              </w:rPr>
              <w:t>0</w:t>
            </w:r>
            <w:r w:rsidR="00B80157" w:rsidRPr="000A51D4">
              <w:rPr>
                <w:bCs/>
                <w:sz w:val="20"/>
                <w:szCs w:val="20"/>
              </w:rPr>
              <w:t>.000,00</w:t>
            </w:r>
          </w:p>
          <w:p w14:paraId="25EF4D94" w14:textId="77777777" w:rsidR="00F62993" w:rsidRPr="000A51D4" w:rsidRDefault="00F62993" w:rsidP="00F62993">
            <w:pPr>
              <w:pStyle w:val="Odstavekseznama"/>
              <w:widowControl w:val="0"/>
              <w:tabs>
                <w:tab w:val="left" w:pos="74"/>
              </w:tabs>
              <w:spacing w:line="260" w:lineRule="exact"/>
              <w:ind w:left="426"/>
              <w:outlineLvl w:val="0"/>
              <w:rPr>
                <w:bCs/>
                <w:sz w:val="20"/>
                <w:szCs w:val="20"/>
              </w:rPr>
            </w:pPr>
          </w:p>
          <w:p w14:paraId="1BBC6805" w14:textId="7798D850" w:rsidR="00F62993" w:rsidRPr="000A51D4" w:rsidRDefault="00F62993" w:rsidP="00F55145">
            <w:pPr>
              <w:pStyle w:val="Odstavekseznama"/>
              <w:widowControl w:val="0"/>
              <w:numPr>
                <w:ilvl w:val="0"/>
                <w:numId w:val="41"/>
              </w:numPr>
              <w:tabs>
                <w:tab w:val="left" w:pos="74"/>
              </w:tabs>
              <w:spacing w:line="260" w:lineRule="exact"/>
              <w:ind w:left="426" w:hanging="426"/>
              <w:outlineLvl w:val="0"/>
              <w:rPr>
                <w:bCs/>
                <w:sz w:val="20"/>
                <w:szCs w:val="20"/>
              </w:rPr>
            </w:pPr>
            <w:r w:rsidRPr="000A51D4">
              <w:rPr>
                <w:sz w:val="20"/>
                <w:szCs w:val="20"/>
              </w:rPr>
              <w:t xml:space="preserve">Nadzor trga: </w:t>
            </w:r>
            <w:r w:rsidR="00AC6BEE" w:rsidRPr="000A51D4">
              <w:rPr>
                <w:sz w:val="20"/>
                <w:szCs w:val="20"/>
              </w:rPr>
              <w:t>+</w:t>
            </w:r>
            <w:r w:rsidRPr="000A51D4">
              <w:rPr>
                <w:bCs/>
                <w:sz w:val="20"/>
                <w:szCs w:val="20"/>
              </w:rPr>
              <w:t>480.000,00</w:t>
            </w:r>
          </w:p>
          <w:p w14:paraId="78CE41BA" w14:textId="77777777" w:rsidR="00F62993" w:rsidRPr="000A51D4" w:rsidRDefault="00F62993" w:rsidP="00F62993">
            <w:pPr>
              <w:pStyle w:val="Odstavekseznama"/>
              <w:widowControl w:val="0"/>
              <w:tabs>
                <w:tab w:val="left" w:pos="74"/>
              </w:tabs>
              <w:spacing w:line="260" w:lineRule="exact"/>
              <w:ind w:left="426"/>
              <w:outlineLvl w:val="0"/>
              <w:rPr>
                <w:bCs/>
                <w:sz w:val="20"/>
                <w:szCs w:val="20"/>
              </w:rPr>
            </w:pPr>
          </w:p>
          <w:p w14:paraId="46FB2D6F" w14:textId="77777777" w:rsidR="00B5519D" w:rsidRPr="000A51D4" w:rsidRDefault="00B5519D" w:rsidP="00F62993">
            <w:pPr>
              <w:widowControl w:val="0"/>
              <w:spacing w:after="0" w:line="260" w:lineRule="exact"/>
              <w:ind w:left="68"/>
              <w:rPr>
                <w:rFonts w:ascii="Times New Roman" w:eastAsia="Times New Roman" w:hAnsi="Times New Roman"/>
                <w:bCs/>
                <w:sz w:val="20"/>
                <w:szCs w:val="20"/>
              </w:rPr>
            </w:pPr>
          </w:p>
          <w:p w14:paraId="4E907B74" w14:textId="53791BA5" w:rsidR="00B5519D" w:rsidRPr="000A51D4" w:rsidRDefault="00B5519D" w:rsidP="00F62993">
            <w:pPr>
              <w:widowControl w:val="0"/>
              <w:spacing w:after="0" w:line="260" w:lineRule="exact"/>
              <w:rPr>
                <w:rFonts w:ascii="Times New Roman" w:eastAsia="Times New Roman" w:hAnsi="Times New Roma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31343B18" w14:textId="77777777" w:rsidR="00AC6BEE" w:rsidRPr="000A51D4" w:rsidRDefault="00AC6BEE" w:rsidP="00F55145">
            <w:pPr>
              <w:pStyle w:val="Odstavekseznama"/>
              <w:widowControl w:val="0"/>
              <w:numPr>
                <w:ilvl w:val="0"/>
                <w:numId w:val="35"/>
              </w:numPr>
              <w:spacing w:line="260" w:lineRule="exact"/>
              <w:ind w:left="360"/>
              <w:rPr>
                <w:bCs/>
                <w:kern w:val="32"/>
                <w:sz w:val="20"/>
                <w:szCs w:val="20"/>
              </w:rPr>
            </w:pPr>
            <w:r w:rsidRPr="000A51D4">
              <w:rPr>
                <w:bCs/>
                <w:kern w:val="32"/>
                <w:sz w:val="20"/>
                <w:szCs w:val="20"/>
              </w:rPr>
              <w:t>IT:</w:t>
            </w:r>
          </w:p>
          <w:p w14:paraId="20CB81A7" w14:textId="31C36CDD" w:rsidR="0047321A" w:rsidRPr="000A51D4" w:rsidRDefault="00AC6BEE" w:rsidP="00AC6BEE">
            <w:pPr>
              <w:pStyle w:val="Odstavekseznama"/>
              <w:widowControl w:val="0"/>
              <w:spacing w:line="260" w:lineRule="exact"/>
              <w:ind w:left="360"/>
              <w:rPr>
                <w:bCs/>
                <w:kern w:val="32"/>
                <w:sz w:val="20"/>
                <w:szCs w:val="20"/>
              </w:rPr>
            </w:pPr>
            <w:r w:rsidRPr="000A51D4">
              <w:rPr>
                <w:bCs/>
                <w:kern w:val="32"/>
                <w:sz w:val="20"/>
                <w:szCs w:val="20"/>
              </w:rPr>
              <w:t>+</w:t>
            </w:r>
            <w:r w:rsidR="0047321A" w:rsidRPr="000A51D4">
              <w:rPr>
                <w:bCs/>
                <w:kern w:val="32"/>
                <w:sz w:val="20"/>
                <w:szCs w:val="20"/>
              </w:rPr>
              <w:t>100.000,00</w:t>
            </w:r>
          </w:p>
          <w:p w14:paraId="52FFE338" w14:textId="77777777" w:rsidR="0047321A" w:rsidRPr="000A51D4" w:rsidRDefault="0047321A" w:rsidP="00F62993">
            <w:pPr>
              <w:widowControl w:val="0"/>
              <w:spacing w:after="0" w:line="260" w:lineRule="exact"/>
              <w:rPr>
                <w:rFonts w:ascii="Times New Roman" w:eastAsia="Times New Roman" w:hAnsi="Times New Roman"/>
                <w:bCs/>
                <w:sz w:val="20"/>
                <w:szCs w:val="20"/>
              </w:rPr>
            </w:pPr>
          </w:p>
          <w:p w14:paraId="5B40ACD3" w14:textId="591401FC" w:rsidR="0047321A" w:rsidRPr="000A51D4" w:rsidRDefault="0047321A" w:rsidP="00F55145">
            <w:pPr>
              <w:pStyle w:val="Odstavekseznama"/>
              <w:widowControl w:val="0"/>
              <w:numPr>
                <w:ilvl w:val="0"/>
                <w:numId w:val="35"/>
              </w:numPr>
              <w:tabs>
                <w:tab w:val="left" w:pos="360"/>
              </w:tabs>
              <w:spacing w:line="260" w:lineRule="exact"/>
              <w:ind w:left="360"/>
              <w:outlineLvl w:val="0"/>
              <w:rPr>
                <w:bCs/>
                <w:kern w:val="32"/>
                <w:sz w:val="20"/>
                <w:szCs w:val="20"/>
              </w:rPr>
            </w:pPr>
            <w:proofErr w:type="spellStart"/>
            <w:r w:rsidRPr="000A51D4">
              <w:rPr>
                <w:bCs/>
                <w:kern w:val="32"/>
                <w:sz w:val="20"/>
                <w:szCs w:val="20"/>
              </w:rPr>
              <w:t>Regulativa</w:t>
            </w:r>
            <w:proofErr w:type="spellEnd"/>
            <w:r w:rsidRPr="000A51D4">
              <w:rPr>
                <w:bCs/>
                <w:kern w:val="32"/>
                <w:sz w:val="20"/>
                <w:szCs w:val="20"/>
              </w:rPr>
              <w:t xml:space="preserve">: </w:t>
            </w:r>
            <w:r w:rsidR="00AC6BEE" w:rsidRPr="000A51D4">
              <w:rPr>
                <w:bCs/>
                <w:kern w:val="32"/>
                <w:sz w:val="20"/>
                <w:szCs w:val="20"/>
              </w:rPr>
              <w:t>+</w:t>
            </w:r>
            <w:r w:rsidR="00B80A13" w:rsidRPr="000A51D4">
              <w:rPr>
                <w:bCs/>
                <w:kern w:val="32"/>
                <w:sz w:val="20"/>
                <w:szCs w:val="20"/>
              </w:rPr>
              <w:t>204</w:t>
            </w:r>
            <w:r w:rsidRPr="000A51D4">
              <w:rPr>
                <w:bCs/>
                <w:kern w:val="32"/>
                <w:sz w:val="20"/>
                <w:szCs w:val="20"/>
              </w:rPr>
              <w:t>.000,00</w:t>
            </w:r>
          </w:p>
          <w:p w14:paraId="4CA0DA08" w14:textId="77777777" w:rsidR="0047321A" w:rsidRPr="000A51D4" w:rsidRDefault="0047321A" w:rsidP="00F62993">
            <w:pPr>
              <w:widowControl w:val="0"/>
              <w:spacing w:after="0" w:line="260" w:lineRule="exact"/>
              <w:rPr>
                <w:rFonts w:ascii="Times New Roman" w:eastAsia="Times New Roman" w:hAnsi="Times New Roman"/>
                <w:bCs/>
                <w:sz w:val="20"/>
                <w:szCs w:val="20"/>
              </w:rPr>
            </w:pPr>
          </w:p>
          <w:p w14:paraId="0F580611" w14:textId="7BB6F35E" w:rsidR="00B80157" w:rsidRPr="000A51D4" w:rsidRDefault="00B80157" w:rsidP="00F55145">
            <w:pPr>
              <w:pStyle w:val="Odstavekseznama"/>
              <w:widowControl w:val="0"/>
              <w:numPr>
                <w:ilvl w:val="0"/>
                <w:numId w:val="35"/>
              </w:numPr>
              <w:spacing w:line="260" w:lineRule="exact"/>
              <w:ind w:left="360"/>
              <w:rPr>
                <w:bCs/>
                <w:sz w:val="20"/>
                <w:szCs w:val="20"/>
              </w:rPr>
            </w:pPr>
            <w:r w:rsidRPr="000A51D4">
              <w:rPr>
                <w:bCs/>
                <w:sz w:val="20"/>
                <w:szCs w:val="20"/>
              </w:rPr>
              <w:t xml:space="preserve">Vzpostavitev sistema za ocenjevanje, imenovanje, priglasitev in spremljanje priglašenega organa: </w:t>
            </w:r>
            <w:r w:rsidR="00AC6BEE" w:rsidRPr="000A51D4">
              <w:rPr>
                <w:bCs/>
                <w:sz w:val="20"/>
                <w:szCs w:val="20"/>
              </w:rPr>
              <w:t>+</w:t>
            </w:r>
            <w:r w:rsidRPr="000A51D4">
              <w:rPr>
                <w:bCs/>
                <w:sz w:val="20"/>
                <w:szCs w:val="20"/>
              </w:rPr>
              <w:t>150.000,00</w:t>
            </w:r>
          </w:p>
          <w:p w14:paraId="2F7BC830" w14:textId="3ABB9B86" w:rsidR="0047321A" w:rsidRPr="000A51D4" w:rsidRDefault="0047321A" w:rsidP="00F62993">
            <w:pPr>
              <w:widowControl w:val="0"/>
              <w:spacing w:after="0" w:line="260" w:lineRule="exact"/>
              <w:rPr>
                <w:rFonts w:ascii="Times New Roman" w:eastAsia="Times New Roman" w:hAnsi="Times New Roman"/>
                <w:bCs/>
                <w:sz w:val="20"/>
                <w:szCs w:val="20"/>
              </w:rPr>
            </w:pPr>
          </w:p>
          <w:p w14:paraId="1E579B48" w14:textId="3DAF66E1" w:rsidR="0047321A" w:rsidRPr="000A51D4" w:rsidRDefault="0047321A" w:rsidP="00F55145">
            <w:pPr>
              <w:pStyle w:val="Odstavekseznama"/>
              <w:widowControl w:val="0"/>
              <w:numPr>
                <w:ilvl w:val="0"/>
                <w:numId w:val="35"/>
              </w:numPr>
              <w:spacing w:line="260" w:lineRule="exact"/>
              <w:ind w:left="360"/>
              <w:rPr>
                <w:bCs/>
                <w:sz w:val="20"/>
                <w:szCs w:val="20"/>
              </w:rPr>
            </w:pPr>
            <w:r w:rsidRPr="000A51D4">
              <w:rPr>
                <w:bCs/>
                <w:sz w:val="20"/>
                <w:szCs w:val="20"/>
              </w:rPr>
              <w:t xml:space="preserve">Nadzor trga: </w:t>
            </w:r>
            <w:r w:rsidR="00AC6BEE" w:rsidRPr="000A51D4">
              <w:rPr>
                <w:bCs/>
                <w:sz w:val="20"/>
                <w:szCs w:val="20"/>
              </w:rPr>
              <w:t>+</w:t>
            </w:r>
            <w:r w:rsidRPr="000A51D4">
              <w:rPr>
                <w:bCs/>
                <w:sz w:val="20"/>
                <w:szCs w:val="20"/>
              </w:rPr>
              <w:t>480.000,00</w:t>
            </w:r>
          </w:p>
          <w:p w14:paraId="4A4A4576" w14:textId="77777777" w:rsidR="0047321A" w:rsidRPr="000A51D4" w:rsidRDefault="0047321A" w:rsidP="00F62993">
            <w:pPr>
              <w:widowControl w:val="0"/>
              <w:spacing w:after="0" w:line="260" w:lineRule="exact"/>
              <w:rPr>
                <w:rFonts w:ascii="Times New Roman" w:eastAsia="Times New Roman" w:hAnsi="Times New Roman"/>
                <w:bCs/>
                <w:sz w:val="20"/>
                <w:szCs w:val="20"/>
              </w:rPr>
            </w:pPr>
          </w:p>
          <w:p w14:paraId="3EED84E1" w14:textId="77777777" w:rsidR="00383EF1" w:rsidRPr="000A51D4" w:rsidRDefault="00383EF1" w:rsidP="00F62993">
            <w:pPr>
              <w:widowControl w:val="0"/>
              <w:spacing w:after="0" w:line="260" w:lineRule="exact"/>
              <w:rPr>
                <w:rFonts w:ascii="Times New Roman" w:eastAsia="Times New Roman" w:hAnsi="Times New Roman"/>
                <w:sz w:val="20"/>
                <w:szCs w:val="20"/>
              </w:rPr>
            </w:pPr>
          </w:p>
        </w:tc>
        <w:tc>
          <w:tcPr>
            <w:tcW w:w="1371" w:type="dxa"/>
            <w:gridSpan w:val="2"/>
            <w:tcBorders>
              <w:top w:val="single" w:sz="4" w:space="0" w:color="auto"/>
              <w:left w:val="single" w:sz="4" w:space="0" w:color="auto"/>
              <w:bottom w:val="single" w:sz="4" w:space="0" w:color="auto"/>
              <w:right w:val="single" w:sz="4" w:space="0" w:color="auto"/>
            </w:tcBorders>
          </w:tcPr>
          <w:p w14:paraId="770F2C14" w14:textId="3E046315" w:rsidR="00B5519D" w:rsidRPr="000A51D4" w:rsidRDefault="00B5519D" w:rsidP="00F55145">
            <w:pPr>
              <w:pStyle w:val="Odstavekseznama"/>
              <w:widowControl w:val="0"/>
              <w:numPr>
                <w:ilvl w:val="0"/>
                <w:numId w:val="42"/>
              </w:numPr>
              <w:spacing w:line="260" w:lineRule="exact"/>
              <w:ind w:left="360"/>
              <w:rPr>
                <w:bCs/>
                <w:kern w:val="32"/>
                <w:sz w:val="20"/>
                <w:szCs w:val="20"/>
              </w:rPr>
            </w:pPr>
            <w:r w:rsidRPr="000A51D4">
              <w:rPr>
                <w:bCs/>
                <w:kern w:val="32"/>
                <w:sz w:val="20"/>
                <w:szCs w:val="20"/>
              </w:rPr>
              <w:t>IT</w:t>
            </w:r>
            <w:r w:rsidR="00AC6BEE" w:rsidRPr="000A51D4">
              <w:rPr>
                <w:bCs/>
                <w:kern w:val="32"/>
                <w:sz w:val="20"/>
                <w:szCs w:val="20"/>
              </w:rPr>
              <w:t>:</w:t>
            </w:r>
            <w:r w:rsidRPr="000A51D4">
              <w:rPr>
                <w:bCs/>
                <w:kern w:val="32"/>
                <w:sz w:val="20"/>
                <w:szCs w:val="20"/>
              </w:rPr>
              <w:t xml:space="preserve"> </w:t>
            </w:r>
            <w:r w:rsidR="00AC6BEE" w:rsidRPr="000A51D4">
              <w:rPr>
                <w:bCs/>
                <w:kern w:val="32"/>
                <w:sz w:val="20"/>
                <w:szCs w:val="20"/>
              </w:rPr>
              <w:t>+</w:t>
            </w:r>
            <w:r w:rsidRPr="000A51D4">
              <w:rPr>
                <w:bCs/>
                <w:kern w:val="32"/>
                <w:sz w:val="20"/>
                <w:szCs w:val="20"/>
              </w:rPr>
              <w:t>100.000,00</w:t>
            </w:r>
          </w:p>
          <w:p w14:paraId="372EFDB6" w14:textId="77777777" w:rsidR="00B5519D" w:rsidRPr="000A51D4" w:rsidRDefault="00B5519D" w:rsidP="00F62993">
            <w:pPr>
              <w:pStyle w:val="Odstavekseznama"/>
              <w:widowControl w:val="0"/>
              <w:spacing w:line="260" w:lineRule="exact"/>
              <w:ind w:left="360"/>
              <w:rPr>
                <w:bCs/>
                <w:kern w:val="32"/>
                <w:sz w:val="20"/>
                <w:szCs w:val="20"/>
              </w:rPr>
            </w:pPr>
          </w:p>
          <w:p w14:paraId="09E10881" w14:textId="6F9D1090" w:rsidR="00B5519D" w:rsidRPr="000A51D4" w:rsidRDefault="00B5519D" w:rsidP="00F55145">
            <w:pPr>
              <w:pStyle w:val="Odstavekseznama"/>
              <w:widowControl w:val="0"/>
              <w:numPr>
                <w:ilvl w:val="0"/>
                <w:numId w:val="42"/>
              </w:numPr>
              <w:tabs>
                <w:tab w:val="left" w:pos="360"/>
              </w:tabs>
              <w:spacing w:line="260" w:lineRule="exact"/>
              <w:ind w:left="360"/>
              <w:outlineLvl w:val="0"/>
              <w:rPr>
                <w:bCs/>
                <w:kern w:val="32"/>
                <w:sz w:val="20"/>
                <w:szCs w:val="20"/>
              </w:rPr>
            </w:pPr>
            <w:proofErr w:type="spellStart"/>
            <w:r w:rsidRPr="000A51D4">
              <w:rPr>
                <w:bCs/>
                <w:kern w:val="32"/>
                <w:sz w:val="20"/>
                <w:szCs w:val="20"/>
              </w:rPr>
              <w:t>Regulativa</w:t>
            </w:r>
            <w:proofErr w:type="spellEnd"/>
            <w:r w:rsidRPr="000A51D4">
              <w:rPr>
                <w:bCs/>
                <w:kern w:val="32"/>
                <w:sz w:val="20"/>
                <w:szCs w:val="20"/>
              </w:rPr>
              <w:t xml:space="preserve">: </w:t>
            </w:r>
            <w:r w:rsidR="00AC6BEE" w:rsidRPr="000A51D4">
              <w:rPr>
                <w:bCs/>
                <w:kern w:val="32"/>
                <w:sz w:val="20"/>
                <w:szCs w:val="20"/>
              </w:rPr>
              <w:t>+</w:t>
            </w:r>
            <w:r w:rsidR="00B80A13" w:rsidRPr="000A51D4">
              <w:rPr>
                <w:bCs/>
                <w:kern w:val="32"/>
                <w:sz w:val="20"/>
                <w:szCs w:val="20"/>
              </w:rPr>
              <w:t>204</w:t>
            </w:r>
            <w:r w:rsidRPr="000A51D4">
              <w:rPr>
                <w:bCs/>
                <w:kern w:val="32"/>
                <w:sz w:val="20"/>
                <w:szCs w:val="20"/>
              </w:rPr>
              <w:t>.000,00</w:t>
            </w:r>
          </w:p>
          <w:p w14:paraId="390F8940" w14:textId="77777777" w:rsidR="00C665D7" w:rsidRPr="000A51D4" w:rsidRDefault="00C665D7" w:rsidP="00F62993">
            <w:pPr>
              <w:widowControl w:val="0"/>
              <w:spacing w:after="0" w:line="260" w:lineRule="exact"/>
              <w:rPr>
                <w:rFonts w:ascii="Times New Roman" w:eastAsia="Times New Roman" w:hAnsi="Times New Roman"/>
                <w:sz w:val="20"/>
                <w:szCs w:val="20"/>
              </w:rPr>
            </w:pPr>
          </w:p>
          <w:p w14:paraId="2F4B1C06" w14:textId="34A34766" w:rsidR="00B5519D" w:rsidRPr="000A51D4" w:rsidRDefault="00B5519D" w:rsidP="00F55145">
            <w:pPr>
              <w:pStyle w:val="Odstavekseznama"/>
              <w:widowControl w:val="0"/>
              <w:numPr>
                <w:ilvl w:val="0"/>
                <w:numId w:val="42"/>
              </w:numPr>
              <w:spacing w:line="260" w:lineRule="exact"/>
              <w:ind w:left="360"/>
              <w:rPr>
                <w:bCs/>
                <w:sz w:val="20"/>
                <w:szCs w:val="20"/>
              </w:rPr>
            </w:pPr>
            <w:r w:rsidRPr="000A51D4">
              <w:rPr>
                <w:bCs/>
                <w:sz w:val="20"/>
                <w:szCs w:val="20"/>
              </w:rPr>
              <w:t xml:space="preserve">Vzpostavitev sistema za ocenjevanje, imenovanje, priglasitev in spremljanje priglašenega organa: </w:t>
            </w:r>
            <w:r w:rsidR="00AC6BEE" w:rsidRPr="000A51D4">
              <w:rPr>
                <w:bCs/>
                <w:sz w:val="20"/>
                <w:szCs w:val="20"/>
              </w:rPr>
              <w:t>+</w:t>
            </w:r>
            <w:r w:rsidRPr="000A51D4">
              <w:rPr>
                <w:bCs/>
                <w:sz w:val="20"/>
                <w:szCs w:val="20"/>
              </w:rPr>
              <w:t>150.000,00</w:t>
            </w:r>
          </w:p>
          <w:p w14:paraId="6F7ED23E" w14:textId="77777777" w:rsidR="00B5519D" w:rsidRPr="000A51D4" w:rsidRDefault="00B5519D" w:rsidP="00F62993">
            <w:pPr>
              <w:widowControl w:val="0"/>
              <w:spacing w:after="0" w:line="260" w:lineRule="exact"/>
              <w:rPr>
                <w:rFonts w:ascii="Times New Roman" w:eastAsia="Times New Roman" w:hAnsi="Times New Roman"/>
                <w:bCs/>
                <w:sz w:val="20"/>
                <w:szCs w:val="20"/>
              </w:rPr>
            </w:pPr>
          </w:p>
          <w:p w14:paraId="6F5479F9" w14:textId="0D0A9C49" w:rsidR="00B5519D" w:rsidRPr="000A51D4" w:rsidRDefault="00B5519D" w:rsidP="00F55145">
            <w:pPr>
              <w:pStyle w:val="Odstavekseznama"/>
              <w:widowControl w:val="0"/>
              <w:numPr>
                <w:ilvl w:val="0"/>
                <w:numId w:val="42"/>
              </w:numPr>
              <w:spacing w:line="260" w:lineRule="exact"/>
              <w:ind w:left="360"/>
              <w:rPr>
                <w:bCs/>
                <w:sz w:val="20"/>
                <w:szCs w:val="20"/>
              </w:rPr>
            </w:pPr>
            <w:r w:rsidRPr="000A51D4">
              <w:rPr>
                <w:bCs/>
                <w:sz w:val="20"/>
                <w:szCs w:val="20"/>
              </w:rPr>
              <w:t xml:space="preserve">Nadzor trga: </w:t>
            </w:r>
            <w:r w:rsidR="00AC6BEE" w:rsidRPr="000A51D4">
              <w:rPr>
                <w:bCs/>
                <w:sz w:val="20"/>
                <w:szCs w:val="20"/>
              </w:rPr>
              <w:t>+</w:t>
            </w:r>
            <w:r w:rsidRPr="000A51D4">
              <w:rPr>
                <w:bCs/>
                <w:sz w:val="20"/>
                <w:szCs w:val="20"/>
              </w:rPr>
              <w:t>480.000,00</w:t>
            </w:r>
          </w:p>
          <w:p w14:paraId="4188F6B8" w14:textId="77777777" w:rsidR="00383EF1" w:rsidRPr="000A51D4" w:rsidRDefault="00383EF1" w:rsidP="00F62993">
            <w:pPr>
              <w:widowControl w:val="0"/>
              <w:spacing w:after="0" w:line="260" w:lineRule="exact"/>
              <w:rPr>
                <w:rFonts w:ascii="Times New Roman" w:eastAsia="Times New Roman" w:hAnsi="Times New Roman"/>
                <w:sz w:val="20"/>
                <w:szCs w:val="20"/>
              </w:rPr>
            </w:pPr>
          </w:p>
        </w:tc>
        <w:tc>
          <w:tcPr>
            <w:tcW w:w="2128" w:type="dxa"/>
            <w:tcBorders>
              <w:top w:val="single" w:sz="4" w:space="0" w:color="auto"/>
              <w:left w:val="single" w:sz="4" w:space="0" w:color="auto"/>
              <w:bottom w:val="single" w:sz="4" w:space="0" w:color="auto"/>
              <w:right w:val="single" w:sz="4" w:space="0" w:color="auto"/>
            </w:tcBorders>
          </w:tcPr>
          <w:p w14:paraId="4959FA24" w14:textId="77777777" w:rsidR="00AC6BEE" w:rsidRPr="000A51D4" w:rsidRDefault="00B5519D" w:rsidP="00F55145">
            <w:pPr>
              <w:pStyle w:val="Odstavekseznama"/>
              <w:widowControl w:val="0"/>
              <w:numPr>
                <w:ilvl w:val="0"/>
                <w:numId w:val="46"/>
              </w:numPr>
              <w:tabs>
                <w:tab w:val="left" w:pos="360"/>
              </w:tabs>
              <w:spacing w:line="260" w:lineRule="exact"/>
              <w:outlineLvl w:val="0"/>
              <w:rPr>
                <w:bCs/>
                <w:kern w:val="32"/>
                <w:sz w:val="20"/>
                <w:szCs w:val="20"/>
              </w:rPr>
            </w:pPr>
            <w:r w:rsidRPr="000A51D4">
              <w:rPr>
                <w:bCs/>
                <w:kern w:val="32"/>
                <w:sz w:val="20"/>
                <w:szCs w:val="20"/>
              </w:rPr>
              <w:t>IT</w:t>
            </w:r>
            <w:r w:rsidR="00AC6BEE" w:rsidRPr="000A51D4">
              <w:rPr>
                <w:bCs/>
                <w:kern w:val="32"/>
                <w:sz w:val="20"/>
                <w:szCs w:val="20"/>
              </w:rPr>
              <w:t>:</w:t>
            </w:r>
          </w:p>
          <w:p w14:paraId="310A3ED9" w14:textId="2F6FEDBD" w:rsidR="00B5519D" w:rsidRPr="000A51D4" w:rsidRDefault="00AC6BEE" w:rsidP="00AC6BEE">
            <w:pPr>
              <w:pStyle w:val="Odstavekseznama"/>
              <w:widowControl w:val="0"/>
              <w:tabs>
                <w:tab w:val="left" w:pos="360"/>
              </w:tabs>
              <w:spacing w:line="260" w:lineRule="exact"/>
              <w:ind w:left="360"/>
              <w:outlineLvl w:val="0"/>
              <w:rPr>
                <w:bCs/>
                <w:kern w:val="32"/>
                <w:sz w:val="20"/>
                <w:szCs w:val="20"/>
              </w:rPr>
            </w:pPr>
            <w:r w:rsidRPr="000A51D4">
              <w:rPr>
                <w:bCs/>
                <w:kern w:val="32"/>
                <w:sz w:val="20"/>
                <w:szCs w:val="20"/>
              </w:rPr>
              <w:t>+</w:t>
            </w:r>
            <w:r w:rsidR="00B5519D" w:rsidRPr="000A51D4">
              <w:rPr>
                <w:bCs/>
                <w:kern w:val="32"/>
                <w:sz w:val="20"/>
                <w:szCs w:val="20"/>
              </w:rPr>
              <w:t xml:space="preserve"> 100.000,00</w:t>
            </w:r>
          </w:p>
          <w:p w14:paraId="0F8F1AEE" w14:textId="77777777" w:rsidR="00F62993" w:rsidRPr="000A51D4" w:rsidRDefault="00F62993" w:rsidP="00F62993">
            <w:pPr>
              <w:pStyle w:val="Odstavekseznama"/>
              <w:widowControl w:val="0"/>
              <w:tabs>
                <w:tab w:val="left" w:pos="360"/>
              </w:tabs>
              <w:spacing w:line="260" w:lineRule="exact"/>
              <w:ind w:left="360"/>
              <w:outlineLvl w:val="0"/>
              <w:rPr>
                <w:bCs/>
                <w:kern w:val="32"/>
                <w:sz w:val="20"/>
                <w:szCs w:val="20"/>
              </w:rPr>
            </w:pPr>
          </w:p>
          <w:p w14:paraId="0597F800" w14:textId="7791535A" w:rsidR="00B5519D" w:rsidRPr="000A51D4" w:rsidRDefault="00B5519D" w:rsidP="00F55145">
            <w:pPr>
              <w:pStyle w:val="Odstavekseznama"/>
              <w:widowControl w:val="0"/>
              <w:numPr>
                <w:ilvl w:val="0"/>
                <w:numId w:val="46"/>
              </w:numPr>
              <w:tabs>
                <w:tab w:val="left" w:pos="360"/>
              </w:tabs>
              <w:spacing w:line="260" w:lineRule="exact"/>
              <w:outlineLvl w:val="0"/>
              <w:rPr>
                <w:bCs/>
                <w:kern w:val="32"/>
                <w:sz w:val="20"/>
                <w:szCs w:val="20"/>
              </w:rPr>
            </w:pPr>
            <w:proofErr w:type="spellStart"/>
            <w:r w:rsidRPr="000A51D4">
              <w:rPr>
                <w:bCs/>
                <w:kern w:val="32"/>
                <w:sz w:val="20"/>
                <w:szCs w:val="20"/>
              </w:rPr>
              <w:t>Regulativa</w:t>
            </w:r>
            <w:proofErr w:type="spellEnd"/>
            <w:r w:rsidRPr="000A51D4">
              <w:rPr>
                <w:bCs/>
                <w:kern w:val="32"/>
                <w:sz w:val="20"/>
                <w:szCs w:val="20"/>
              </w:rPr>
              <w:t xml:space="preserve">: </w:t>
            </w:r>
            <w:r w:rsidR="00AC6BEE" w:rsidRPr="000A51D4">
              <w:rPr>
                <w:bCs/>
                <w:kern w:val="32"/>
                <w:sz w:val="20"/>
                <w:szCs w:val="20"/>
              </w:rPr>
              <w:t>+</w:t>
            </w:r>
            <w:r w:rsidR="00B80A13" w:rsidRPr="000A51D4">
              <w:rPr>
                <w:bCs/>
                <w:kern w:val="32"/>
                <w:sz w:val="20"/>
                <w:szCs w:val="20"/>
              </w:rPr>
              <w:t>204</w:t>
            </w:r>
            <w:r w:rsidRPr="000A51D4">
              <w:rPr>
                <w:bCs/>
                <w:kern w:val="32"/>
                <w:sz w:val="20"/>
                <w:szCs w:val="20"/>
              </w:rPr>
              <w:t>.000,00</w:t>
            </w:r>
          </w:p>
          <w:p w14:paraId="0008E7D8" w14:textId="77777777" w:rsidR="00F62993" w:rsidRPr="000A51D4" w:rsidRDefault="00F62993" w:rsidP="00F62993">
            <w:pPr>
              <w:pStyle w:val="Odstavekseznama"/>
              <w:widowControl w:val="0"/>
              <w:tabs>
                <w:tab w:val="left" w:pos="360"/>
              </w:tabs>
              <w:spacing w:line="260" w:lineRule="exact"/>
              <w:ind w:left="360"/>
              <w:outlineLvl w:val="0"/>
              <w:rPr>
                <w:bCs/>
                <w:kern w:val="32"/>
                <w:sz w:val="20"/>
                <w:szCs w:val="20"/>
              </w:rPr>
            </w:pPr>
          </w:p>
          <w:p w14:paraId="270B441E" w14:textId="76F6DD68" w:rsidR="00B5519D" w:rsidRPr="000A51D4" w:rsidRDefault="00B5519D" w:rsidP="00F55145">
            <w:pPr>
              <w:pStyle w:val="Odstavekseznama"/>
              <w:widowControl w:val="0"/>
              <w:numPr>
                <w:ilvl w:val="0"/>
                <w:numId w:val="46"/>
              </w:numPr>
              <w:tabs>
                <w:tab w:val="left" w:pos="360"/>
              </w:tabs>
              <w:spacing w:line="260" w:lineRule="exact"/>
              <w:outlineLvl w:val="0"/>
              <w:rPr>
                <w:bCs/>
                <w:kern w:val="32"/>
                <w:sz w:val="20"/>
                <w:szCs w:val="20"/>
              </w:rPr>
            </w:pPr>
            <w:r w:rsidRPr="000A51D4">
              <w:rPr>
                <w:bCs/>
                <w:kern w:val="32"/>
                <w:sz w:val="20"/>
                <w:szCs w:val="20"/>
              </w:rPr>
              <w:t xml:space="preserve">Vzpostavitev sistema za ocenjevanje, imenovanje, priglasitev in spremljanje priglašenega organa: </w:t>
            </w:r>
            <w:r w:rsidR="00AC6BEE" w:rsidRPr="000A51D4">
              <w:rPr>
                <w:bCs/>
                <w:kern w:val="32"/>
                <w:sz w:val="20"/>
                <w:szCs w:val="20"/>
              </w:rPr>
              <w:t>+</w:t>
            </w:r>
            <w:r w:rsidRPr="000A51D4">
              <w:rPr>
                <w:bCs/>
                <w:kern w:val="32"/>
                <w:sz w:val="20"/>
                <w:szCs w:val="20"/>
              </w:rPr>
              <w:t>150.000,00</w:t>
            </w:r>
          </w:p>
          <w:p w14:paraId="134D179A" w14:textId="77777777" w:rsidR="00F62993" w:rsidRPr="000A51D4" w:rsidRDefault="00F62993" w:rsidP="00F62993">
            <w:pPr>
              <w:pStyle w:val="Odstavekseznama"/>
              <w:widowControl w:val="0"/>
              <w:tabs>
                <w:tab w:val="left" w:pos="360"/>
              </w:tabs>
              <w:spacing w:line="260" w:lineRule="exact"/>
              <w:ind w:left="360"/>
              <w:outlineLvl w:val="0"/>
              <w:rPr>
                <w:bCs/>
                <w:kern w:val="32"/>
                <w:sz w:val="20"/>
                <w:szCs w:val="20"/>
              </w:rPr>
            </w:pPr>
          </w:p>
          <w:p w14:paraId="7640FA0A" w14:textId="6B1A4820" w:rsidR="00B5519D" w:rsidRPr="000A51D4" w:rsidRDefault="00B5519D" w:rsidP="00F55145">
            <w:pPr>
              <w:pStyle w:val="Odstavekseznama"/>
              <w:widowControl w:val="0"/>
              <w:numPr>
                <w:ilvl w:val="0"/>
                <w:numId w:val="46"/>
              </w:numPr>
              <w:tabs>
                <w:tab w:val="left" w:pos="360"/>
              </w:tabs>
              <w:spacing w:line="260" w:lineRule="exact"/>
              <w:outlineLvl w:val="0"/>
              <w:rPr>
                <w:bCs/>
                <w:kern w:val="32"/>
                <w:sz w:val="20"/>
                <w:szCs w:val="20"/>
              </w:rPr>
            </w:pPr>
            <w:r w:rsidRPr="000A51D4">
              <w:rPr>
                <w:bCs/>
                <w:kern w:val="32"/>
                <w:sz w:val="20"/>
                <w:szCs w:val="20"/>
              </w:rPr>
              <w:t xml:space="preserve">Nadzor trga: </w:t>
            </w:r>
            <w:r w:rsidR="00AC6BEE" w:rsidRPr="000A51D4">
              <w:rPr>
                <w:bCs/>
                <w:kern w:val="32"/>
                <w:sz w:val="20"/>
                <w:szCs w:val="20"/>
              </w:rPr>
              <w:t>+</w:t>
            </w:r>
            <w:r w:rsidRPr="000A51D4">
              <w:rPr>
                <w:bCs/>
                <w:kern w:val="32"/>
                <w:sz w:val="20"/>
                <w:szCs w:val="20"/>
              </w:rPr>
              <w:t>480.000,00</w:t>
            </w:r>
          </w:p>
          <w:p w14:paraId="1608219C" w14:textId="77777777" w:rsidR="00383EF1" w:rsidRPr="000A51D4" w:rsidRDefault="00383EF1" w:rsidP="00F62993">
            <w:pPr>
              <w:widowControl w:val="0"/>
              <w:spacing w:after="0" w:line="260" w:lineRule="exact"/>
              <w:rPr>
                <w:rFonts w:ascii="Times New Roman" w:eastAsia="Times New Roman" w:hAnsi="Times New Roman"/>
                <w:sz w:val="20"/>
                <w:szCs w:val="20"/>
              </w:rPr>
            </w:pPr>
          </w:p>
        </w:tc>
      </w:tr>
      <w:tr w:rsidR="00AC6BEE" w:rsidRPr="000A51D4" w14:paraId="263969C5" w14:textId="77777777" w:rsidTr="00B5519D">
        <w:trPr>
          <w:cantSplit/>
          <w:trHeight w:val="623"/>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3FBC1B44" w14:textId="292E6189" w:rsidR="00383EF1" w:rsidRPr="000A51D4" w:rsidRDefault="00383EF1" w:rsidP="00383EF1">
            <w:pPr>
              <w:widowControl w:val="0"/>
              <w:spacing w:after="0" w:line="260" w:lineRule="exact"/>
              <w:rPr>
                <w:rFonts w:ascii="Times New Roman" w:eastAsia="Times New Roman" w:hAnsi="Times New Roman"/>
                <w:bCs/>
                <w:sz w:val="20"/>
                <w:szCs w:val="20"/>
              </w:rPr>
            </w:pPr>
            <w:r w:rsidRPr="000A51D4">
              <w:rPr>
                <w:rFonts w:ascii="Times New Roman" w:eastAsia="Times New Roman" w:hAnsi="Times New Roman"/>
                <w:bCs/>
                <w:sz w:val="20"/>
                <w:szCs w:val="20"/>
              </w:rPr>
              <w:t>Predvideno povečanje (+) ali zmanjšanje (</w:t>
            </w:r>
            <w:r w:rsidRPr="000A51D4">
              <w:rPr>
                <w:rFonts w:ascii="Times New Roman" w:eastAsia="Times New Roman" w:hAnsi="Times New Roman"/>
                <w:b/>
                <w:sz w:val="20"/>
                <w:szCs w:val="20"/>
              </w:rPr>
              <w:t>–</w:t>
            </w:r>
            <w:r w:rsidRPr="000A51D4">
              <w:rPr>
                <w:rFonts w:ascii="Times New Roman" w:eastAsia="Times New Roman" w:hAnsi="Times New Roman"/>
                <w:bCs/>
                <w:sz w:val="20"/>
                <w:szCs w:val="20"/>
              </w:rPr>
              <w:t>) odhodkov občinskih proračunov</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E6EE7C8" w14:textId="77777777" w:rsidR="00383EF1" w:rsidRPr="000A51D4" w:rsidRDefault="00383EF1" w:rsidP="00B5519D">
            <w:pPr>
              <w:widowControl w:val="0"/>
              <w:spacing w:after="0" w:line="260" w:lineRule="exact"/>
              <w:jc w:val="center"/>
              <w:rPr>
                <w:rFonts w:ascii="Times New Roman" w:eastAsia="Times New Roman" w:hAnsi="Times New Roman"/>
                <w:sz w:val="20"/>
                <w:szCs w:val="20"/>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F70913C"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0C9D8E3D"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978E42"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p>
        </w:tc>
      </w:tr>
      <w:tr w:rsidR="00AC6BEE" w:rsidRPr="000A51D4" w14:paraId="74025223" w14:textId="77777777" w:rsidTr="00F252E9">
        <w:trPr>
          <w:cantSplit/>
          <w:trHeight w:val="423"/>
        </w:trPr>
        <w:tc>
          <w:tcPr>
            <w:tcW w:w="2957" w:type="dxa"/>
            <w:tcBorders>
              <w:top w:val="single" w:sz="4" w:space="0" w:color="auto"/>
              <w:left w:val="single" w:sz="4" w:space="0" w:color="auto"/>
              <w:bottom w:val="single" w:sz="4" w:space="0" w:color="auto"/>
              <w:right w:val="single" w:sz="4" w:space="0" w:color="auto"/>
            </w:tcBorders>
            <w:vAlign w:val="center"/>
          </w:tcPr>
          <w:p w14:paraId="039B84B6" w14:textId="77777777" w:rsidR="00383EF1" w:rsidRPr="000A51D4" w:rsidRDefault="00383EF1" w:rsidP="00383EF1">
            <w:pPr>
              <w:widowControl w:val="0"/>
              <w:spacing w:after="0" w:line="260" w:lineRule="exact"/>
              <w:rPr>
                <w:rFonts w:ascii="Times New Roman" w:eastAsia="Times New Roman" w:hAnsi="Times New Roman"/>
                <w:bCs/>
                <w:sz w:val="20"/>
                <w:szCs w:val="20"/>
              </w:rPr>
            </w:pPr>
            <w:r w:rsidRPr="000A51D4">
              <w:rPr>
                <w:rFonts w:ascii="Times New Roman" w:eastAsia="Times New Roman" w:hAnsi="Times New Roman"/>
                <w:bCs/>
                <w:sz w:val="20"/>
                <w:szCs w:val="20"/>
              </w:rPr>
              <w:t>Predvideno povečanje (+) ali zmanjšanje (</w:t>
            </w:r>
            <w:r w:rsidRPr="000A51D4">
              <w:rPr>
                <w:rFonts w:ascii="Times New Roman" w:eastAsia="Times New Roman" w:hAnsi="Times New Roman"/>
                <w:b/>
                <w:sz w:val="20"/>
                <w:szCs w:val="20"/>
              </w:rPr>
              <w:t>–</w:t>
            </w:r>
            <w:r w:rsidRPr="000A51D4">
              <w:rPr>
                <w:rFonts w:ascii="Times New Roman" w:eastAsia="Times New Roman" w:hAnsi="Times New Roman"/>
                <w:bCs/>
                <w:sz w:val="20"/>
                <w:szCs w:val="20"/>
              </w:rPr>
              <w:t>) obveznosti za druga javnofinančna sredstva</w:t>
            </w:r>
          </w:p>
        </w:tc>
        <w:tc>
          <w:tcPr>
            <w:tcW w:w="1831" w:type="dxa"/>
            <w:tcBorders>
              <w:top w:val="single" w:sz="4" w:space="0" w:color="auto"/>
              <w:left w:val="single" w:sz="4" w:space="0" w:color="auto"/>
              <w:bottom w:val="single" w:sz="4" w:space="0" w:color="auto"/>
              <w:right w:val="single" w:sz="4" w:space="0" w:color="auto"/>
            </w:tcBorders>
            <w:vAlign w:val="center"/>
          </w:tcPr>
          <w:p w14:paraId="003EDAF1" w14:textId="77777777"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661F219" w14:textId="77777777"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bCs/>
                <w:kern w:val="32"/>
                <w:sz w:val="20"/>
                <w:szCs w:val="20"/>
                <w:lang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6915271" w14:textId="77777777"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014AB74" w14:textId="77777777" w:rsidR="00383EF1" w:rsidRPr="000A51D4" w:rsidRDefault="00383EF1" w:rsidP="00383EF1">
            <w:pPr>
              <w:widowControl w:val="0"/>
              <w:tabs>
                <w:tab w:val="left" w:pos="360"/>
              </w:tabs>
              <w:spacing w:after="0" w:line="260" w:lineRule="exact"/>
              <w:jc w:val="center"/>
              <w:outlineLvl w:val="0"/>
              <w:rPr>
                <w:rFonts w:ascii="Times New Roman" w:eastAsia="Times New Roman" w:hAnsi="Times New Roman"/>
                <w:kern w:val="32"/>
                <w:sz w:val="20"/>
                <w:szCs w:val="20"/>
                <w:lang w:eastAsia="sl-SI"/>
              </w:rPr>
            </w:pPr>
          </w:p>
        </w:tc>
      </w:tr>
      <w:tr w:rsidR="00383EF1" w:rsidRPr="000A51D4" w14:paraId="1CA97BDA" w14:textId="77777777" w:rsidTr="0087519E">
        <w:trPr>
          <w:cantSplit/>
          <w:trHeight w:val="257"/>
        </w:trPr>
        <w:tc>
          <w:tcPr>
            <w:tcW w:w="9200" w:type="dxa"/>
            <w:gridSpan w:val="6"/>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15F01E" w14:textId="77777777" w:rsidR="00383EF1" w:rsidRPr="000A51D4" w:rsidRDefault="00383EF1" w:rsidP="00383EF1">
            <w:pPr>
              <w:widowControl w:val="0"/>
              <w:tabs>
                <w:tab w:val="left" w:pos="2340"/>
              </w:tabs>
              <w:spacing w:after="0" w:line="260" w:lineRule="exact"/>
              <w:ind w:left="142" w:hanging="142"/>
              <w:outlineLvl w:val="0"/>
              <w:rPr>
                <w:rFonts w:ascii="Times New Roman" w:eastAsia="Times New Roman" w:hAnsi="Times New Roman"/>
                <w:b/>
                <w:kern w:val="32"/>
                <w:sz w:val="20"/>
                <w:szCs w:val="20"/>
                <w:lang w:eastAsia="sl-SI"/>
              </w:rPr>
            </w:pPr>
            <w:r w:rsidRPr="000A51D4">
              <w:rPr>
                <w:rFonts w:ascii="Times New Roman" w:eastAsia="Times New Roman" w:hAnsi="Times New Roman"/>
                <w:b/>
                <w:kern w:val="32"/>
                <w:sz w:val="20"/>
                <w:szCs w:val="20"/>
                <w:lang w:eastAsia="sl-SI"/>
              </w:rPr>
              <w:t>II. Finančne posledice za državni proračun</w:t>
            </w:r>
          </w:p>
        </w:tc>
      </w:tr>
      <w:tr w:rsidR="00383EF1" w:rsidRPr="000A51D4" w14:paraId="1F984D14" w14:textId="77777777" w:rsidTr="0087519E">
        <w:trPr>
          <w:cantSplit/>
          <w:trHeight w:val="257"/>
        </w:trPr>
        <w:tc>
          <w:tcPr>
            <w:tcW w:w="9200" w:type="dxa"/>
            <w:gridSpan w:val="6"/>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012294" w14:textId="77777777" w:rsidR="00383EF1" w:rsidRPr="000A51D4" w:rsidRDefault="00383EF1" w:rsidP="00383EF1">
            <w:pPr>
              <w:widowControl w:val="0"/>
              <w:tabs>
                <w:tab w:val="left" w:pos="2340"/>
              </w:tabs>
              <w:spacing w:after="0" w:line="260" w:lineRule="exact"/>
              <w:ind w:left="142" w:hanging="142"/>
              <w:outlineLvl w:val="0"/>
              <w:rPr>
                <w:rFonts w:ascii="Times New Roman" w:eastAsia="Times New Roman" w:hAnsi="Times New Roman"/>
                <w:b/>
                <w:kern w:val="32"/>
                <w:sz w:val="20"/>
                <w:szCs w:val="20"/>
                <w:lang w:eastAsia="sl-SI"/>
              </w:rPr>
            </w:pPr>
            <w:proofErr w:type="spellStart"/>
            <w:r w:rsidRPr="000A51D4">
              <w:rPr>
                <w:rFonts w:ascii="Times New Roman" w:eastAsia="Times New Roman" w:hAnsi="Times New Roman"/>
                <w:b/>
                <w:kern w:val="32"/>
                <w:sz w:val="20"/>
                <w:szCs w:val="20"/>
                <w:lang w:eastAsia="sl-SI"/>
              </w:rPr>
              <w:t>II.a</w:t>
            </w:r>
            <w:proofErr w:type="spellEnd"/>
            <w:r w:rsidRPr="000A51D4">
              <w:rPr>
                <w:rFonts w:ascii="Times New Roman" w:eastAsia="Times New Roman" w:hAnsi="Times New Roman"/>
                <w:b/>
                <w:kern w:val="32"/>
                <w:sz w:val="20"/>
                <w:szCs w:val="20"/>
                <w:lang w:eastAsia="sl-SI"/>
              </w:rPr>
              <w:t xml:space="preserve"> Pravice porabe za izvedbo predlaganih rešitev so zagotovljene:</w:t>
            </w:r>
          </w:p>
        </w:tc>
      </w:tr>
      <w:tr w:rsidR="00AC6BEE" w:rsidRPr="000A51D4" w14:paraId="6AE0A9D7" w14:textId="77777777" w:rsidTr="00F252E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0D1AC6B"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 xml:space="preserve">Ime proračunskega uporabnika </w:t>
            </w:r>
          </w:p>
        </w:tc>
        <w:tc>
          <w:tcPr>
            <w:tcW w:w="2306" w:type="dxa"/>
            <w:tcBorders>
              <w:top w:val="single" w:sz="4" w:space="0" w:color="auto"/>
              <w:left w:val="single" w:sz="4" w:space="0" w:color="auto"/>
              <w:bottom w:val="single" w:sz="4" w:space="0" w:color="auto"/>
              <w:right w:val="single" w:sz="4" w:space="0" w:color="auto"/>
            </w:tcBorders>
            <w:vAlign w:val="center"/>
          </w:tcPr>
          <w:p w14:paraId="76D04887"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2F7B6412"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Šifra in naziv proračunske postavke</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2BBAD84A"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A0848E1"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Znesek za t + 1</w:t>
            </w:r>
          </w:p>
        </w:tc>
      </w:tr>
      <w:tr w:rsidR="00AC6BEE" w:rsidRPr="000A51D4" w14:paraId="156BC744" w14:textId="77777777" w:rsidTr="00F252E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7E08F99"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306" w:type="dxa"/>
            <w:tcBorders>
              <w:top w:val="single" w:sz="4" w:space="0" w:color="auto"/>
              <w:left w:val="single" w:sz="4" w:space="0" w:color="auto"/>
              <w:bottom w:val="single" w:sz="4" w:space="0" w:color="auto"/>
              <w:right w:val="single" w:sz="4" w:space="0" w:color="auto"/>
            </w:tcBorders>
            <w:vAlign w:val="center"/>
          </w:tcPr>
          <w:p w14:paraId="0CF1A90B"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2DEEB0E9"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05B10A"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6590AB"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r>
      <w:tr w:rsidR="00AC6BEE" w:rsidRPr="000A51D4" w14:paraId="7D577B93" w14:textId="77777777" w:rsidTr="00F252E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2C838B1"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306" w:type="dxa"/>
            <w:tcBorders>
              <w:top w:val="single" w:sz="4" w:space="0" w:color="auto"/>
              <w:left w:val="single" w:sz="4" w:space="0" w:color="auto"/>
              <w:bottom w:val="single" w:sz="4" w:space="0" w:color="auto"/>
              <w:right w:val="single" w:sz="4" w:space="0" w:color="auto"/>
            </w:tcBorders>
            <w:vAlign w:val="center"/>
          </w:tcPr>
          <w:p w14:paraId="3633D8F6"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7E17161A"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6B7E140"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7492D30"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r>
      <w:tr w:rsidR="00F62993" w:rsidRPr="000A51D4" w14:paraId="6E11CB4F" w14:textId="77777777" w:rsidTr="00F252E9">
        <w:trPr>
          <w:cantSplit/>
          <w:trHeight w:val="95"/>
        </w:trPr>
        <w:tc>
          <w:tcPr>
            <w:tcW w:w="5701" w:type="dxa"/>
            <w:gridSpan w:val="3"/>
            <w:tcBorders>
              <w:top w:val="single" w:sz="4" w:space="0" w:color="auto"/>
              <w:left w:val="single" w:sz="4" w:space="0" w:color="auto"/>
              <w:bottom w:val="single" w:sz="4" w:space="0" w:color="auto"/>
              <w:right w:val="single" w:sz="4" w:space="0" w:color="auto"/>
            </w:tcBorders>
            <w:vAlign w:val="center"/>
          </w:tcPr>
          <w:p w14:paraId="202CC13F"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
                <w:kern w:val="32"/>
                <w:sz w:val="20"/>
                <w:szCs w:val="20"/>
                <w:lang w:eastAsia="sl-SI"/>
              </w:rPr>
            </w:pPr>
            <w:r w:rsidRPr="000A51D4">
              <w:rPr>
                <w:rFonts w:ascii="Times New Roman" w:eastAsia="Times New Roman" w:hAnsi="Times New Roman"/>
                <w:b/>
                <w:kern w:val="32"/>
                <w:sz w:val="20"/>
                <w:szCs w:val="20"/>
                <w:lang w:eastAsia="sl-SI"/>
              </w:rPr>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FFE57B0" w14:textId="77777777" w:rsidR="00383EF1" w:rsidRPr="000A51D4" w:rsidRDefault="00383EF1" w:rsidP="00383EF1">
            <w:pPr>
              <w:widowControl w:val="0"/>
              <w:spacing w:after="0" w:line="260" w:lineRule="exact"/>
              <w:jc w:val="center"/>
              <w:rPr>
                <w:rFonts w:ascii="Times New Roman" w:eastAsia="Times New Roman" w:hAnsi="Times New Roman"/>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B76F7EC"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
                <w:kern w:val="32"/>
                <w:sz w:val="20"/>
                <w:szCs w:val="20"/>
                <w:lang w:eastAsia="sl-SI"/>
              </w:rPr>
            </w:pPr>
          </w:p>
        </w:tc>
      </w:tr>
      <w:tr w:rsidR="00383EF1" w:rsidRPr="000A51D4" w14:paraId="248ECABC" w14:textId="77777777" w:rsidTr="0087519E">
        <w:trPr>
          <w:cantSplit/>
          <w:trHeight w:val="294"/>
        </w:trPr>
        <w:tc>
          <w:tcPr>
            <w:tcW w:w="9200" w:type="dxa"/>
            <w:gridSpan w:val="6"/>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B186D7" w14:textId="77777777" w:rsidR="00383EF1" w:rsidRPr="000A51D4" w:rsidRDefault="00383EF1" w:rsidP="00383EF1">
            <w:pPr>
              <w:widowControl w:val="0"/>
              <w:tabs>
                <w:tab w:val="left" w:pos="2340"/>
              </w:tabs>
              <w:spacing w:after="0" w:line="260" w:lineRule="exact"/>
              <w:outlineLvl w:val="0"/>
              <w:rPr>
                <w:rFonts w:ascii="Times New Roman" w:eastAsia="Times New Roman" w:hAnsi="Times New Roman"/>
                <w:b/>
                <w:kern w:val="32"/>
                <w:sz w:val="20"/>
                <w:szCs w:val="20"/>
                <w:lang w:eastAsia="sl-SI"/>
              </w:rPr>
            </w:pPr>
            <w:proofErr w:type="spellStart"/>
            <w:r w:rsidRPr="000A51D4">
              <w:rPr>
                <w:rFonts w:ascii="Times New Roman" w:eastAsia="Times New Roman" w:hAnsi="Times New Roman"/>
                <w:b/>
                <w:kern w:val="32"/>
                <w:sz w:val="20"/>
                <w:szCs w:val="20"/>
                <w:lang w:eastAsia="sl-SI"/>
              </w:rPr>
              <w:t>II.b</w:t>
            </w:r>
            <w:proofErr w:type="spellEnd"/>
            <w:r w:rsidRPr="000A51D4">
              <w:rPr>
                <w:rFonts w:ascii="Times New Roman" w:eastAsia="Times New Roman" w:hAnsi="Times New Roman"/>
                <w:b/>
                <w:kern w:val="32"/>
                <w:sz w:val="20"/>
                <w:szCs w:val="20"/>
                <w:lang w:eastAsia="sl-SI"/>
              </w:rPr>
              <w:t xml:space="preserve"> Manjkajoče pravice porabe bodo zagotovljene s prerazporeditvijo:</w:t>
            </w:r>
          </w:p>
        </w:tc>
      </w:tr>
      <w:tr w:rsidR="00AC6BEE" w:rsidRPr="000A51D4" w14:paraId="06215CFF" w14:textId="77777777" w:rsidTr="00F252E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50465F7"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 xml:space="preserve">Ime proračunskega uporabnika </w:t>
            </w:r>
          </w:p>
        </w:tc>
        <w:tc>
          <w:tcPr>
            <w:tcW w:w="2306" w:type="dxa"/>
            <w:tcBorders>
              <w:top w:val="single" w:sz="4" w:space="0" w:color="auto"/>
              <w:left w:val="single" w:sz="4" w:space="0" w:color="auto"/>
              <w:bottom w:val="single" w:sz="4" w:space="0" w:color="auto"/>
              <w:right w:val="single" w:sz="4" w:space="0" w:color="auto"/>
            </w:tcBorders>
            <w:vAlign w:val="center"/>
          </w:tcPr>
          <w:p w14:paraId="64C87C23"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7A4F2886"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 xml:space="preserve">Šifra in naziv proračunske postavke </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49D28667"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C7B02A6" w14:textId="77777777" w:rsidR="00383EF1" w:rsidRPr="000A51D4" w:rsidRDefault="00383EF1" w:rsidP="00383EF1">
            <w:pPr>
              <w:widowControl w:val="0"/>
              <w:spacing w:after="0" w:line="260" w:lineRule="exact"/>
              <w:jc w:val="center"/>
              <w:rPr>
                <w:rFonts w:ascii="Times New Roman" w:eastAsia="Times New Roman" w:hAnsi="Times New Roman"/>
                <w:sz w:val="20"/>
                <w:szCs w:val="20"/>
              </w:rPr>
            </w:pPr>
            <w:r w:rsidRPr="000A51D4">
              <w:rPr>
                <w:rFonts w:ascii="Times New Roman" w:eastAsia="Times New Roman" w:hAnsi="Times New Roman"/>
                <w:sz w:val="20"/>
                <w:szCs w:val="20"/>
              </w:rPr>
              <w:t xml:space="preserve">Znesek za t + 1 </w:t>
            </w:r>
          </w:p>
        </w:tc>
      </w:tr>
      <w:tr w:rsidR="00AC6BEE" w:rsidRPr="000A51D4" w14:paraId="36A28022" w14:textId="77777777" w:rsidTr="00F252E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8F94913"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306" w:type="dxa"/>
            <w:tcBorders>
              <w:top w:val="single" w:sz="4" w:space="0" w:color="auto"/>
              <w:left w:val="single" w:sz="4" w:space="0" w:color="auto"/>
              <w:bottom w:val="single" w:sz="4" w:space="0" w:color="auto"/>
              <w:right w:val="single" w:sz="4" w:space="0" w:color="auto"/>
            </w:tcBorders>
            <w:vAlign w:val="center"/>
          </w:tcPr>
          <w:p w14:paraId="1E753EB6"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12F399AC"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265B0EE3"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56E52C"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r>
      <w:tr w:rsidR="00AC6BEE" w:rsidRPr="000A51D4" w14:paraId="355E413B" w14:textId="77777777" w:rsidTr="00F252E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31A6635"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306" w:type="dxa"/>
            <w:tcBorders>
              <w:top w:val="single" w:sz="4" w:space="0" w:color="auto"/>
              <w:left w:val="single" w:sz="4" w:space="0" w:color="auto"/>
              <w:bottom w:val="single" w:sz="4" w:space="0" w:color="auto"/>
              <w:right w:val="single" w:sz="4" w:space="0" w:color="auto"/>
            </w:tcBorders>
            <w:vAlign w:val="center"/>
          </w:tcPr>
          <w:p w14:paraId="76CFA829"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177333D8"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989E31"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EF98489"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r>
      <w:tr w:rsidR="00F62993" w:rsidRPr="000A51D4" w14:paraId="3D680290" w14:textId="77777777" w:rsidTr="00F252E9">
        <w:trPr>
          <w:cantSplit/>
          <w:trHeight w:val="95"/>
        </w:trPr>
        <w:tc>
          <w:tcPr>
            <w:tcW w:w="5701" w:type="dxa"/>
            <w:gridSpan w:val="3"/>
            <w:tcBorders>
              <w:top w:val="single" w:sz="4" w:space="0" w:color="auto"/>
              <w:left w:val="single" w:sz="4" w:space="0" w:color="auto"/>
              <w:bottom w:val="single" w:sz="4" w:space="0" w:color="auto"/>
              <w:right w:val="single" w:sz="4" w:space="0" w:color="auto"/>
            </w:tcBorders>
            <w:vAlign w:val="center"/>
          </w:tcPr>
          <w:p w14:paraId="7BF93684"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
                <w:kern w:val="32"/>
                <w:sz w:val="20"/>
                <w:szCs w:val="20"/>
                <w:lang w:eastAsia="sl-SI"/>
              </w:rPr>
            </w:pPr>
            <w:r w:rsidRPr="000A51D4">
              <w:rPr>
                <w:rFonts w:ascii="Times New Roman" w:eastAsia="Times New Roman" w:hAnsi="Times New Roman"/>
                <w:b/>
                <w:kern w:val="32"/>
                <w:sz w:val="20"/>
                <w:szCs w:val="20"/>
                <w:lang w:eastAsia="sl-SI"/>
              </w:rPr>
              <w:lastRenderedPageBreak/>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22AD6E1A"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2659091"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
                <w:kern w:val="32"/>
                <w:sz w:val="20"/>
                <w:szCs w:val="20"/>
                <w:lang w:eastAsia="sl-SI"/>
              </w:rPr>
            </w:pPr>
          </w:p>
        </w:tc>
      </w:tr>
      <w:tr w:rsidR="00383EF1" w:rsidRPr="000A51D4" w14:paraId="0EE44AAC" w14:textId="77777777" w:rsidTr="0087519E">
        <w:trPr>
          <w:cantSplit/>
          <w:trHeight w:val="207"/>
        </w:trPr>
        <w:tc>
          <w:tcPr>
            <w:tcW w:w="9200"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A3719C4" w14:textId="77777777" w:rsidR="00383EF1" w:rsidRPr="000A51D4" w:rsidRDefault="00383EF1" w:rsidP="00383EF1">
            <w:pPr>
              <w:widowControl w:val="0"/>
              <w:tabs>
                <w:tab w:val="left" w:pos="2340"/>
              </w:tabs>
              <w:spacing w:after="0" w:line="260" w:lineRule="exact"/>
              <w:outlineLvl w:val="0"/>
              <w:rPr>
                <w:rFonts w:ascii="Times New Roman" w:eastAsia="Times New Roman" w:hAnsi="Times New Roman"/>
                <w:b/>
                <w:kern w:val="32"/>
                <w:sz w:val="20"/>
                <w:szCs w:val="20"/>
                <w:lang w:eastAsia="sl-SI"/>
              </w:rPr>
            </w:pPr>
            <w:proofErr w:type="spellStart"/>
            <w:r w:rsidRPr="000A51D4">
              <w:rPr>
                <w:rFonts w:ascii="Times New Roman" w:eastAsia="Times New Roman" w:hAnsi="Times New Roman"/>
                <w:b/>
                <w:kern w:val="32"/>
                <w:sz w:val="20"/>
                <w:szCs w:val="20"/>
                <w:lang w:eastAsia="sl-SI"/>
              </w:rPr>
              <w:t>II.c</w:t>
            </w:r>
            <w:proofErr w:type="spellEnd"/>
            <w:r w:rsidRPr="000A51D4">
              <w:rPr>
                <w:rFonts w:ascii="Times New Roman" w:eastAsia="Times New Roman" w:hAnsi="Times New Roman"/>
                <w:b/>
                <w:kern w:val="32"/>
                <w:sz w:val="20"/>
                <w:szCs w:val="20"/>
                <w:lang w:eastAsia="sl-SI"/>
              </w:rPr>
              <w:t xml:space="preserve"> Načrtovana nadomestitev zmanjšanih prihodkov in povečanih odhodkov proračuna:</w:t>
            </w:r>
          </w:p>
        </w:tc>
      </w:tr>
      <w:tr w:rsidR="00AC6BEE" w:rsidRPr="000A51D4" w14:paraId="48B89713" w14:textId="77777777" w:rsidTr="00F252E9">
        <w:trPr>
          <w:cantSplit/>
          <w:trHeight w:val="100"/>
        </w:trPr>
        <w:tc>
          <w:tcPr>
            <w:tcW w:w="4371" w:type="dxa"/>
            <w:gridSpan w:val="2"/>
            <w:tcBorders>
              <w:top w:val="single" w:sz="4" w:space="0" w:color="auto"/>
              <w:left w:val="single" w:sz="4" w:space="0" w:color="auto"/>
              <w:bottom w:val="single" w:sz="4" w:space="0" w:color="auto"/>
              <w:right w:val="single" w:sz="4" w:space="0" w:color="auto"/>
            </w:tcBorders>
            <w:vAlign w:val="center"/>
          </w:tcPr>
          <w:p w14:paraId="6711737C" w14:textId="77777777" w:rsidR="00383EF1" w:rsidRPr="000A51D4" w:rsidRDefault="00383EF1" w:rsidP="00383EF1">
            <w:pPr>
              <w:widowControl w:val="0"/>
              <w:spacing w:after="0" w:line="260" w:lineRule="exact"/>
              <w:ind w:left="-122" w:right="-112"/>
              <w:jc w:val="center"/>
              <w:rPr>
                <w:rFonts w:ascii="Times New Roman" w:eastAsia="Times New Roman" w:hAnsi="Times New Roman"/>
                <w:sz w:val="20"/>
                <w:szCs w:val="20"/>
              </w:rPr>
            </w:pPr>
            <w:r w:rsidRPr="000A51D4">
              <w:rPr>
                <w:rFonts w:ascii="Times New Roman" w:eastAsia="Times New Roman" w:hAnsi="Times New Roman"/>
                <w:sz w:val="20"/>
                <w:szCs w:val="20"/>
              </w:rPr>
              <w:t>Novi prihodki</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2388556F" w14:textId="77777777" w:rsidR="00383EF1" w:rsidRPr="000A51D4" w:rsidRDefault="00383EF1" w:rsidP="00383EF1">
            <w:pPr>
              <w:widowControl w:val="0"/>
              <w:spacing w:after="0" w:line="260" w:lineRule="exact"/>
              <w:ind w:left="-122" w:right="-112"/>
              <w:jc w:val="center"/>
              <w:rPr>
                <w:rFonts w:ascii="Times New Roman" w:eastAsia="Times New Roman" w:hAnsi="Times New Roman"/>
                <w:sz w:val="20"/>
                <w:szCs w:val="20"/>
              </w:rPr>
            </w:pPr>
            <w:r w:rsidRPr="000A51D4">
              <w:rPr>
                <w:rFonts w:ascii="Times New Roman" w:eastAsia="Times New Roman" w:hAnsi="Times New Roman"/>
                <w:sz w:val="20"/>
                <w:szCs w:val="20"/>
              </w:rPr>
              <w:t>Znesek za tekoče leto (t)</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404240B1" w14:textId="77777777" w:rsidR="00383EF1" w:rsidRPr="000A51D4" w:rsidRDefault="00383EF1" w:rsidP="00383EF1">
            <w:pPr>
              <w:widowControl w:val="0"/>
              <w:spacing w:after="0" w:line="260" w:lineRule="exact"/>
              <w:ind w:left="-122" w:right="-112"/>
              <w:jc w:val="center"/>
              <w:rPr>
                <w:rFonts w:ascii="Times New Roman" w:eastAsia="Times New Roman" w:hAnsi="Times New Roman"/>
                <w:sz w:val="20"/>
                <w:szCs w:val="20"/>
              </w:rPr>
            </w:pPr>
            <w:r w:rsidRPr="000A51D4">
              <w:rPr>
                <w:rFonts w:ascii="Times New Roman" w:eastAsia="Times New Roman" w:hAnsi="Times New Roman"/>
                <w:sz w:val="20"/>
                <w:szCs w:val="20"/>
              </w:rPr>
              <w:t>Znesek za t + 1</w:t>
            </w:r>
          </w:p>
        </w:tc>
      </w:tr>
      <w:tr w:rsidR="00AC6BEE" w:rsidRPr="000A51D4" w14:paraId="1BF7BC71" w14:textId="77777777" w:rsidTr="00F252E9">
        <w:trPr>
          <w:cantSplit/>
          <w:trHeight w:val="95"/>
        </w:trPr>
        <w:tc>
          <w:tcPr>
            <w:tcW w:w="4371" w:type="dxa"/>
            <w:gridSpan w:val="2"/>
            <w:tcBorders>
              <w:top w:val="single" w:sz="4" w:space="0" w:color="auto"/>
              <w:left w:val="single" w:sz="4" w:space="0" w:color="auto"/>
              <w:bottom w:val="single" w:sz="4" w:space="0" w:color="auto"/>
              <w:right w:val="single" w:sz="4" w:space="0" w:color="auto"/>
            </w:tcBorders>
            <w:vAlign w:val="center"/>
          </w:tcPr>
          <w:p w14:paraId="6C888665"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4C98D05E"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1D7E93C5"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r>
      <w:tr w:rsidR="00AC6BEE" w:rsidRPr="000A51D4" w14:paraId="75E13D99" w14:textId="77777777" w:rsidTr="00F252E9">
        <w:trPr>
          <w:cantSplit/>
          <w:trHeight w:val="95"/>
        </w:trPr>
        <w:tc>
          <w:tcPr>
            <w:tcW w:w="4371" w:type="dxa"/>
            <w:gridSpan w:val="2"/>
            <w:tcBorders>
              <w:top w:val="single" w:sz="4" w:space="0" w:color="auto"/>
              <w:left w:val="single" w:sz="4" w:space="0" w:color="auto"/>
              <w:bottom w:val="single" w:sz="4" w:space="0" w:color="auto"/>
              <w:right w:val="single" w:sz="4" w:space="0" w:color="auto"/>
            </w:tcBorders>
            <w:vAlign w:val="center"/>
          </w:tcPr>
          <w:p w14:paraId="0A0506A8"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7DDD1912"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2617B0AA"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r>
      <w:tr w:rsidR="00AC6BEE" w:rsidRPr="000A51D4" w14:paraId="615893DE" w14:textId="77777777" w:rsidTr="00F252E9">
        <w:trPr>
          <w:cantSplit/>
          <w:trHeight w:val="95"/>
        </w:trPr>
        <w:tc>
          <w:tcPr>
            <w:tcW w:w="4371" w:type="dxa"/>
            <w:gridSpan w:val="2"/>
            <w:tcBorders>
              <w:top w:val="single" w:sz="4" w:space="0" w:color="auto"/>
              <w:left w:val="single" w:sz="4" w:space="0" w:color="auto"/>
              <w:bottom w:val="single" w:sz="4" w:space="0" w:color="auto"/>
              <w:right w:val="single" w:sz="4" w:space="0" w:color="auto"/>
            </w:tcBorders>
            <w:vAlign w:val="center"/>
          </w:tcPr>
          <w:p w14:paraId="5D052099"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28C07DE7"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7BAAC51B"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Cs/>
                <w:kern w:val="32"/>
                <w:sz w:val="20"/>
                <w:szCs w:val="20"/>
                <w:lang w:eastAsia="sl-SI"/>
              </w:rPr>
            </w:pPr>
          </w:p>
        </w:tc>
      </w:tr>
      <w:tr w:rsidR="00AC6BEE" w:rsidRPr="000A51D4" w14:paraId="055E6056" w14:textId="77777777" w:rsidTr="00F252E9">
        <w:trPr>
          <w:cantSplit/>
          <w:trHeight w:val="95"/>
        </w:trPr>
        <w:tc>
          <w:tcPr>
            <w:tcW w:w="4371" w:type="dxa"/>
            <w:gridSpan w:val="2"/>
            <w:tcBorders>
              <w:top w:val="single" w:sz="4" w:space="0" w:color="auto"/>
              <w:left w:val="single" w:sz="4" w:space="0" w:color="auto"/>
              <w:bottom w:val="single" w:sz="4" w:space="0" w:color="auto"/>
              <w:right w:val="single" w:sz="4" w:space="0" w:color="auto"/>
            </w:tcBorders>
            <w:vAlign w:val="center"/>
          </w:tcPr>
          <w:p w14:paraId="1E2D9D9E"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
                <w:kern w:val="32"/>
                <w:sz w:val="20"/>
                <w:szCs w:val="20"/>
                <w:lang w:eastAsia="sl-SI"/>
              </w:rPr>
            </w:pPr>
            <w:r w:rsidRPr="00CF0295">
              <w:rPr>
                <w:rFonts w:ascii="Times New Roman" w:eastAsia="Times New Roman" w:hAnsi="Times New Roman"/>
                <w:b/>
                <w:kern w:val="32"/>
                <w:sz w:val="20"/>
                <w:szCs w:val="20"/>
                <w:lang w:eastAsia="sl-SI"/>
              </w:rPr>
              <w:t>SKUPAJ</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57047470"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
                <w:kern w:val="32"/>
                <w:sz w:val="20"/>
                <w:szCs w:val="20"/>
                <w:lang w:eastAsia="sl-SI"/>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60F3D5CF" w14:textId="77777777" w:rsidR="00383EF1" w:rsidRPr="000A51D4" w:rsidRDefault="00383EF1" w:rsidP="00383EF1">
            <w:pPr>
              <w:widowControl w:val="0"/>
              <w:tabs>
                <w:tab w:val="left" w:pos="360"/>
              </w:tabs>
              <w:spacing w:after="0" w:line="260" w:lineRule="exact"/>
              <w:outlineLvl w:val="0"/>
              <w:rPr>
                <w:rFonts w:ascii="Times New Roman" w:eastAsia="Times New Roman" w:hAnsi="Times New Roman"/>
                <w:b/>
                <w:kern w:val="32"/>
                <w:sz w:val="20"/>
                <w:szCs w:val="20"/>
                <w:lang w:eastAsia="sl-SI"/>
              </w:rPr>
            </w:pPr>
          </w:p>
        </w:tc>
      </w:tr>
      <w:tr w:rsidR="00383EF1" w:rsidRPr="000A51D4" w14:paraId="07053028" w14:textId="77777777" w:rsidTr="00C54F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18"/>
        </w:trPr>
        <w:tc>
          <w:tcPr>
            <w:tcW w:w="9200" w:type="dxa"/>
            <w:gridSpan w:val="6"/>
          </w:tcPr>
          <w:p w14:paraId="10A27992" w14:textId="77777777" w:rsidR="00383EF1" w:rsidRPr="000A51D4" w:rsidRDefault="00383EF1" w:rsidP="0048012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441E7D9A" w14:textId="77777777" w:rsidR="00383EF1" w:rsidRPr="000A51D4" w:rsidRDefault="00383EF1" w:rsidP="0048012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OBRAZLOŽITEV:</w:t>
            </w:r>
          </w:p>
          <w:p w14:paraId="60C55330" w14:textId="77777777" w:rsidR="00383EF1" w:rsidRPr="000A51D4" w:rsidRDefault="00383EF1" w:rsidP="00480121">
            <w:pPr>
              <w:widowControl w:val="0"/>
              <w:numPr>
                <w:ilvl w:val="0"/>
                <w:numId w:val="8"/>
              </w:numPr>
              <w:suppressAutoHyphens/>
              <w:overflowPunct w:val="0"/>
              <w:autoSpaceDE w:val="0"/>
              <w:autoSpaceDN w:val="0"/>
              <w:adjustRightInd w:val="0"/>
              <w:spacing w:after="0" w:line="260" w:lineRule="exact"/>
              <w:ind w:left="284" w:hanging="284"/>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Ocena finančnih posledic, ki niso načrtovane v sprejetem proračunu</w:t>
            </w:r>
            <w:r w:rsidR="00480121" w:rsidRPr="000A51D4">
              <w:rPr>
                <w:rFonts w:ascii="Times New Roman" w:eastAsia="Times New Roman" w:hAnsi="Times New Roman"/>
                <w:iCs/>
                <w:sz w:val="20"/>
                <w:szCs w:val="20"/>
                <w:lang w:eastAsia="sl-SI"/>
              </w:rPr>
              <w:t xml:space="preserve"> /</w:t>
            </w:r>
          </w:p>
          <w:p w14:paraId="433946AE" w14:textId="77777777" w:rsidR="00160A83" w:rsidRPr="000A51D4" w:rsidRDefault="00160A83"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p>
          <w:p w14:paraId="019B3AF1" w14:textId="46D0C207" w:rsidR="00FC469E" w:rsidRPr="000A51D4" w:rsidRDefault="00FC469E"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Uredba </w:t>
            </w:r>
            <w:r w:rsidR="00C57E2D" w:rsidRPr="000A51D4">
              <w:rPr>
                <w:rFonts w:ascii="Times New Roman" w:eastAsia="Times New Roman" w:hAnsi="Times New Roman"/>
                <w:sz w:val="20"/>
                <w:szCs w:val="20"/>
                <w:lang w:eastAsia="sl-SI"/>
              </w:rPr>
              <w:t xml:space="preserve">(EU) 2017/745 </w:t>
            </w:r>
            <w:r w:rsidRPr="000A51D4">
              <w:rPr>
                <w:rFonts w:ascii="Times New Roman" w:eastAsia="Times New Roman" w:hAnsi="Times New Roman"/>
                <w:sz w:val="20"/>
                <w:szCs w:val="20"/>
                <w:lang w:eastAsia="sl-SI"/>
              </w:rPr>
              <w:t xml:space="preserve">z neposredno izvršljivim aktom daje Slovenijo v evropski okvir regulacije medicinskih pripomočkov, kjer s svojimi določbami bistveno okrepi ključne elemente obstoječega </w:t>
            </w:r>
            <w:proofErr w:type="spellStart"/>
            <w:r w:rsidRPr="000A51D4">
              <w:rPr>
                <w:rFonts w:ascii="Times New Roman" w:eastAsia="Times New Roman" w:hAnsi="Times New Roman"/>
                <w:sz w:val="20"/>
                <w:szCs w:val="20"/>
                <w:lang w:eastAsia="sl-SI"/>
              </w:rPr>
              <w:t>regulativnega</w:t>
            </w:r>
            <w:proofErr w:type="spellEnd"/>
            <w:r w:rsidRPr="000A51D4">
              <w:rPr>
                <w:rFonts w:ascii="Times New Roman" w:eastAsia="Times New Roman" w:hAnsi="Times New Roman"/>
                <w:sz w:val="20"/>
                <w:szCs w:val="20"/>
                <w:lang w:eastAsia="sl-SI"/>
              </w:rPr>
              <w:t xml:space="preserve"> pristopa, kot so nadzor priglašenih organov, postopki ugotavljanja skladnosti, klinične raziskave in klinična ocena, </w:t>
            </w:r>
            <w:proofErr w:type="spellStart"/>
            <w:r w:rsidRPr="000A51D4">
              <w:rPr>
                <w:rFonts w:ascii="Times New Roman" w:eastAsia="Times New Roman" w:hAnsi="Times New Roman"/>
                <w:sz w:val="20"/>
                <w:szCs w:val="20"/>
                <w:lang w:eastAsia="sl-SI"/>
              </w:rPr>
              <w:t>vigilanca</w:t>
            </w:r>
            <w:proofErr w:type="spellEnd"/>
            <w:r w:rsidRPr="000A51D4">
              <w:rPr>
                <w:rFonts w:ascii="Times New Roman" w:eastAsia="Times New Roman" w:hAnsi="Times New Roman"/>
                <w:sz w:val="20"/>
                <w:szCs w:val="20"/>
                <w:lang w:eastAsia="sl-SI"/>
              </w:rPr>
              <w:t xml:space="preserve"> in nadzor trga ter zagotavljanje preglednost in sledljivost medicinskih pripomočkov.</w:t>
            </w:r>
            <w:r w:rsidR="00160A83" w:rsidRPr="000A51D4">
              <w:rPr>
                <w:rFonts w:ascii="Times New Roman" w:eastAsia="Times New Roman" w:hAnsi="Times New Roman"/>
                <w:sz w:val="20"/>
                <w:szCs w:val="20"/>
                <w:lang w:eastAsia="sl-SI"/>
              </w:rPr>
              <w:t xml:space="preserve"> Temelječa na visoki ravni varovanja zdravja pacientov in uporabnikov, ob hkratnemu podpiranju inovacij in zagotavljanju nemotenega delovanja trga ta uredba, ta uredba določa visoke standarde kakovost in varnosti medicinskih pripomočkov ter v ta namen med drugim zagotavlja zanesljivost in ponovljivost podatkov, pridobljenih v kliničnih raziskavah, ter ščiti varnost udeležencev v kliničnih raziskavah. Posledično morajo vsi deležniki v verigi </w:t>
            </w:r>
            <w:r w:rsidR="00287393" w:rsidRPr="000A51D4">
              <w:rPr>
                <w:rFonts w:ascii="Times New Roman" w:eastAsia="Times New Roman" w:hAnsi="Times New Roman"/>
                <w:sz w:val="20"/>
                <w:szCs w:val="20"/>
                <w:lang w:eastAsia="sl-SI"/>
              </w:rPr>
              <w:t>od proizvodne do dajanja medicinskega pripomočka v uporabo korenito o</w:t>
            </w:r>
            <w:r w:rsidR="00CF0295">
              <w:rPr>
                <w:rFonts w:ascii="Times New Roman" w:eastAsia="Times New Roman" w:hAnsi="Times New Roman"/>
                <w:sz w:val="20"/>
                <w:szCs w:val="20"/>
                <w:lang w:eastAsia="sl-SI"/>
              </w:rPr>
              <w:t>krepiti</w:t>
            </w:r>
            <w:r w:rsidR="00287393" w:rsidRPr="000A51D4">
              <w:rPr>
                <w:rFonts w:ascii="Times New Roman" w:eastAsia="Times New Roman" w:hAnsi="Times New Roman"/>
                <w:sz w:val="20"/>
                <w:szCs w:val="20"/>
                <w:lang w:eastAsia="sl-SI"/>
              </w:rPr>
              <w:t xml:space="preserve"> vse svoje procese. Za JAZMP, organ, ki ga pričujoča uredba določa kot pristojnega za večino določil Uredbe (EU) 2017/745, pomeni ta pristojnost nove naloge, predvsem pa ojačitev že obstoječih procesov.</w:t>
            </w:r>
          </w:p>
          <w:p w14:paraId="5ED2A615" w14:textId="3E42D18B" w:rsidR="00FC469E" w:rsidRPr="000A51D4" w:rsidRDefault="00287393"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Na JAZMP bo p</w:t>
            </w:r>
            <w:r w:rsidR="00FC469E" w:rsidRPr="000A51D4">
              <w:rPr>
                <w:rFonts w:ascii="Times New Roman" w:eastAsia="Times New Roman" w:hAnsi="Times New Roman"/>
                <w:sz w:val="20"/>
                <w:szCs w:val="20"/>
                <w:lang w:eastAsia="sl-SI"/>
              </w:rPr>
              <w:t>otrebna ločitev postopkovno-</w:t>
            </w:r>
            <w:proofErr w:type="spellStart"/>
            <w:r w:rsidR="00FC469E" w:rsidRPr="000A51D4">
              <w:rPr>
                <w:rFonts w:ascii="Times New Roman" w:eastAsia="Times New Roman" w:hAnsi="Times New Roman"/>
                <w:sz w:val="20"/>
                <w:szCs w:val="20"/>
                <w:lang w:eastAsia="sl-SI"/>
              </w:rPr>
              <w:t>regulatornega</w:t>
            </w:r>
            <w:proofErr w:type="spellEnd"/>
            <w:r w:rsidR="00FC469E" w:rsidRPr="000A51D4">
              <w:rPr>
                <w:rFonts w:ascii="Times New Roman" w:eastAsia="Times New Roman" w:hAnsi="Times New Roman"/>
                <w:sz w:val="20"/>
                <w:szCs w:val="20"/>
                <w:lang w:eastAsia="sl-SI"/>
              </w:rPr>
              <w:t xml:space="preserve"> dela (vodenje postopkov za klinične raziskave, vključno z mednarodnimi postopki ocenjevanja vlog, vodenje postopkov glede razmejevanja izdelkov medicinski pripomoček/zdravilo in njunih kombinacij, vodenje postopka za imenovanje priglašenega organa, vodenje postopkov glede </w:t>
            </w:r>
            <w:proofErr w:type="spellStart"/>
            <w:r w:rsidR="00FC469E" w:rsidRPr="000A51D4">
              <w:rPr>
                <w:rFonts w:ascii="Times New Roman" w:eastAsia="Times New Roman" w:hAnsi="Times New Roman"/>
                <w:sz w:val="20"/>
                <w:szCs w:val="20"/>
                <w:lang w:eastAsia="sl-SI"/>
              </w:rPr>
              <w:t>vigilance</w:t>
            </w:r>
            <w:proofErr w:type="spellEnd"/>
            <w:r w:rsidR="00FC469E" w:rsidRPr="000A51D4">
              <w:rPr>
                <w:rFonts w:ascii="Times New Roman" w:eastAsia="Times New Roman" w:hAnsi="Times New Roman"/>
                <w:sz w:val="20"/>
                <w:szCs w:val="20"/>
                <w:lang w:eastAsia="sl-SI"/>
              </w:rPr>
              <w:t xml:space="preserve"> in nadzora, vodenje predvidenih evidenc-registrov, </w:t>
            </w:r>
            <w:proofErr w:type="spellStart"/>
            <w:r w:rsidR="00FC469E" w:rsidRPr="000A51D4">
              <w:rPr>
                <w:rFonts w:ascii="Times New Roman" w:eastAsia="Times New Roman" w:hAnsi="Times New Roman"/>
                <w:sz w:val="20"/>
                <w:szCs w:val="20"/>
                <w:lang w:eastAsia="sl-SI"/>
              </w:rPr>
              <w:t>regulatorni</w:t>
            </w:r>
            <w:proofErr w:type="spellEnd"/>
            <w:r w:rsidR="00FC469E" w:rsidRPr="000A51D4">
              <w:rPr>
                <w:rFonts w:ascii="Times New Roman" w:eastAsia="Times New Roman" w:hAnsi="Times New Roman"/>
                <w:sz w:val="20"/>
                <w:szCs w:val="20"/>
                <w:lang w:eastAsia="sl-SI"/>
              </w:rPr>
              <w:t xml:space="preserve"> nasvet, idr.) ter vsebinsko-ekspertnega dela, za katerega se potrebuje vsebinske notranje ali zunanje eksperte oziroma komisijo/skupino </w:t>
            </w:r>
            <w:r w:rsidR="00F752D1" w:rsidRPr="000A51D4">
              <w:rPr>
                <w:rFonts w:ascii="Times New Roman" w:eastAsia="Times New Roman" w:hAnsi="Times New Roman"/>
                <w:sz w:val="20"/>
                <w:szCs w:val="20"/>
                <w:lang w:eastAsia="sl-SI"/>
              </w:rPr>
              <w:t>s</w:t>
            </w:r>
            <w:r w:rsidR="00FC469E" w:rsidRPr="000A51D4">
              <w:rPr>
                <w:rFonts w:ascii="Times New Roman" w:eastAsia="Times New Roman" w:hAnsi="Times New Roman"/>
                <w:sz w:val="20"/>
                <w:szCs w:val="20"/>
                <w:lang w:eastAsia="sl-SI"/>
              </w:rPr>
              <w:t xml:space="preserve"> takimi izvedenci (ocenjevanje glede primernosti razvrstitve medicinskega pripomočka/zdravila, vsebinsko ocenjevanje kliničnih raziskave, sodelovanje pri usklajenem mednarodnem ocenjevanju kliničnih raziskav, ocenjevanje poročil o trendih v sklopu </w:t>
            </w:r>
            <w:proofErr w:type="spellStart"/>
            <w:r w:rsidR="00FC469E" w:rsidRPr="000A51D4">
              <w:rPr>
                <w:rFonts w:ascii="Times New Roman" w:eastAsia="Times New Roman" w:hAnsi="Times New Roman"/>
                <w:sz w:val="20"/>
                <w:szCs w:val="20"/>
                <w:lang w:eastAsia="sl-SI"/>
              </w:rPr>
              <w:t>vigilance</w:t>
            </w:r>
            <w:proofErr w:type="spellEnd"/>
            <w:r w:rsidR="00FC469E" w:rsidRPr="000A51D4">
              <w:rPr>
                <w:rFonts w:ascii="Times New Roman" w:eastAsia="Times New Roman" w:hAnsi="Times New Roman"/>
                <w:sz w:val="20"/>
                <w:szCs w:val="20"/>
                <w:lang w:eastAsia="sl-SI"/>
              </w:rPr>
              <w:t>, ocenjevanje informacij o resnem zapletu in tveganje, ki iz tega izhaja, ocenjevanje pripomočkov, če predstavljajo nesprejemljivo tveganje, strokovno svetovanje, centralno ocenjevanje informacij o resnem zapletu, idr.).</w:t>
            </w:r>
          </w:p>
          <w:p w14:paraId="523A690A" w14:textId="77777777" w:rsidR="008A018F" w:rsidRPr="000A51D4" w:rsidRDefault="008A018F"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p>
          <w:p w14:paraId="25DC96AD" w14:textId="30A62112" w:rsidR="00FC469E" w:rsidRPr="000A51D4" w:rsidRDefault="00FC469E"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Zaradi javnozdravstvenega interesa (varovanja  zdravja  pacientov  in  uporabnikov) in vloge JAZMP pri tem na nacionalni ravni se naj ocenjevanje</w:t>
            </w:r>
            <w:r w:rsidR="00287393" w:rsidRPr="000A51D4">
              <w:rPr>
                <w:rFonts w:ascii="Times New Roman" w:eastAsia="Times New Roman" w:hAnsi="Times New Roman"/>
                <w:sz w:val="20"/>
                <w:szCs w:val="20"/>
                <w:lang w:eastAsia="sl-SI"/>
              </w:rPr>
              <w:t xml:space="preserve"> zahtevnejših</w:t>
            </w:r>
            <w:r w:rsidRPr="000A51D4">
              <w:rPr>
                <w:rFonts w:ascii="Times New Roman" w:eastAsia="Times New Roman" w:hAnsi="Times New Roman"/>
                <w:sz w:val="20"/>
                <w:szCs w:val="20"/>
                <w:lang w:eastAsia="sl-SI"/>
              </w:rPr>
              <w:t xml:space="preserve"> kliničnih raziskav, tudi mednarodnih, in celotno področje </w:t>
            </w:r>
            <w:proofErr w:type="spellStart"/>
            <w:r w:rsidRPr="000A51D4">
              <w:rPr>
                <w:rFonts w:ascii="Times New Roman" w:eastAsia="Times New Roman" w:hAnsi="Times New Roman"/>
                <w:sz w:val="20"/>
                <w:szCs w:val="20"/>
                <w:lang w:eastAsia="sl-SI"/>
              </w:rPr>
              <w:t>vigilance</w:t>
            </w:r>
            <w:proofErr w:type="spellEnd"/>
            <w:r w:rsidRPr="000A51D4">
              <w:rPr>
                <w:rFonts w:ascii="Times New Roman" w:eastAsia="Times New Roman" w:hAnsi="Times New Roman"/>
                <w:sz w:val="20"/>
                <w:szCs w:val="20"/>
                <w:lang w:eastAsia="sl-SI"/>
              </w:rPr>
              <w:t>, finančno krije iz sredstev proračuna.</w:t>
            </w:r>
          </w:p>
          <w:p w14:paraId="1A8D2FDC" w14:textId="77777777" w:rsidR="008A018F" w:rsidRPr="000A51D4" w:rsidRDefault="008A018F"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p>
          <w:p w14:paraId="35AF5EB3" w14:textId="4F413BAC" w:rsidR="00621821" w:rsidRPr="000A51D4" w:rsidRDefault="00FC469E"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Za </w:t>
            </w:r>
            <w:proofErr w:type="spellStart"/>
            <w:r w:rsidRPr="000A51D4">
              <w:rPr>
                <w:rFonts w:ascii="Times New Roman" w:eastAsia="Times New Roman" w:hAnsi="Times New Roman"/>
                <w:sz w:val="20"/>
                <w:szCs w:val="20"/>
                <w:lang w:eastAsia="sl-SI"/>
              </w:rPr>
              <w:t>regulatorni</w:t>
            </w:r>
            <w:proofErr w:type="spellEnd"/>
            <w:r w:rsidRPr="000A51D4">
              <w:rPr>
                <w:rFonts w:ascii="Times New Roman" w:eastAsia="Times New Roman" w:hAnsi="Times New Roman"/>
                <w:sz w:val="20"/>
                <w:szCs w:val="20"/>
                <w:lang w:eastAsia="sl-SI"/>
              </w:rPr>
              <w:t xml:space="preserve"> in vsebinski del (razen za področje priglašenega organa) se za i</w:t>
            </w:r>
            <w:r w:rsidR="00287393" w:rsidRPr="000A51D4">
              <w:rPr>
                <w:rFonts w:ascii="Times New Roman" w:eastAsia="Times New Roman" w:hAnsi="Times New Roman"/>
                <w:sz w:val="20"/>
                <w:szCs w:val="20"/>
                <w:lang w:eastAsia="sl-SI"/>
              </w:rPr>
              <w:t>zvajanje uredbe</w:t>
            </w:r>
            <w:r w:rsidR="000872B5" w:rsidRPr="000A51D4">
              <w:rPr>
                <w:rFonts w:ascii="Times New Roman" w:eastAsia="Times New Roman" w:hAnsi="Times New Roman"/>
                <w:sz w:val="20"/>
                <w:szCs w:val="20"/>
                <w:lang w:eastAsia="sl-SI"/>
              </w:rPr>
              <w:t xml:space="preserve"> predvideva tri nove vsebinske eksperte</w:t>
            </w:r>
            <w:r w:rsidR="00287393" w:rsidRPr="000A51D4">
              <w:rPr>
                <w:rFonts w:ascii="Times New Roman" w:eastAsia="Times New Roman" w:hAnsi="Times New Roman"/>
                <w:sz w:val="20"/>
                <w:szCs w:val="20"/>
                <w:lang w:eastAsia="sl-SI"/>
              </w:rPr>
              <w:t xml:space="preserve"> (1</w:t>
            </w:r>
            <w:r w:rsidR="000872B5" w:rsidRPr="000A51D4">
              <w:rPr>
                <w:rFonts w:ascii="Times New Roman" w:eastAsia="Times New Roman" w:hAnsi="Times New Roman"/>
                <w:sz w:val="20"/>
                <w:szCs w:val="20"/>
                <w:lang w:eastAsia="sl-SI"/>
              </w:rPr>
              <w:t xml:space="preserve"> za ocenjevanje </w:t>
            </w:r>
            <w:r w:rsidRPr="000A51D4">
              <w:rPr>
                <w:rFonts w:ascii="Times New Roman" w:eastAsia="Times New Roman" w:hAnsi="Times New Roman"/>
                <w:sz w:val="20"/>
                <w:szCs w:val="20"/>
                <w:lang w:eastAsia="sl-SI"/>
              </w:rPr>
              <w:t>klinične raziskave, razvrščanje,</w:t>
            </w:r>
            <w:r w:rsidR="00287393" w:rsidRPr="000A51D4">
              <w:rPr>
                <w:rFonts w:ascii="Times New Roman" w:eastAsia="Times New Roman" w:hAnsi="Times New Roman"/>
                <w:sz w:val="20"/>
                <w:szCs w:val="20"/>
                <w:lang w:eastAsia="sl-SI"/>
              </w:rPr>
              <w:t xml:space="preserve"> ocena razvrstitve v razred</w:t>
            </w:r>
            <w:r w:rsidR="000872B5" w:rsidRPr="000A51D4">
              <w:rPr>
                <w:rFonts w:ascii="Times New Roman" w:eastAsia="Times New Roman" w:hAnsi="Times New Roman"/>
                <w:sz w:val="20"/>
                <w:szCs w:val="20"/>
                <w:lang w:eastAsia="sl-SI"/>
              </w:rPr>
              <w:t xml:space="preserve"> I</w:t>
            </w:r>
            <w:r w:rsidR="00287393" w:rsidRPr="000A51D4">
              <w:rPr>
                <w:rFonts w:ascii="Times New Roman" w:eastAsia="Times New Roman" w:hAnsi="Times New Roman"/>
                <w:sz w:val="20"/>
                <w:szCs w:val="20"/>
                <w:lang w:eastAsia="sl-SI"/>
              </w:rPr>
              <w:t xml:space="preserve"> in 2</w:t>
            </w:r>
            <w:r w:rsidRPr="000A51D4">
              <w:rPr>
                <w:rFonts w:ascii="Times New Roman" w:eastAsia="Times New Roman" w:hAnsi="Times New Roman"/>
                <w:sz w:val="20"/>
                <w:szCs w:val="20"/>
                <w:lang w:eastAsia="sl-SI"/>
              </w:rPr>
              <w:t xml:space="preserve"> za</w:t>
            </w:r>
            <w:r w:rsidR="000872B5" w:rsidRPr="000A51D4">
              <w:rPr>
                <w:rFonts w:ascii="Times New Roman" w:eastAsia="Times New Roman" w:hAnsi="Times New Roman"/>
                <w:sz w:val="20"/>
                <w:szCs w:val="20"/>
                <w:lang w:eastAsia="sl-SI"/>
              </w:rPr>
              <w:t xml:space="preserve"> ocenjevanje</w:t>
            </w:r>
            <w:r w:rsidRPr="000A51D4">
              <w:rPr>
                <w:rFonts w:ascii="Times New Roman" w:eastAsia="Times New Roman" w:hAnsi="Times New Roman"/>
                <w:sz w:val="20"/>
                <w:szCs w:val="20"/>
                <w:lang w:eastAsia="sl-SI"/>
              </w:rPr>
              <w:t xml:space="preserve"> </w:t>
            </w:r>
            <w:proofErr w:type="spellStart"/>
            <w:r w:rsidRPr="000A51D4">
              <w:rPr>
                <w:rFonts w:ascii="Times New Roman" w:eastAsia="Times New Roman" w:hAnsi="Times New Roman"/>
                <w:sz w:val="20"/>
                <w:szCs w:val="20"/>
                <w:lang w:eastAsia="sl-SI"/>
              </w:rPr>
              <w:t>vigilan</w:t>
            </w:r>
            <w:r w:rsidR="000872B5" w:rsidRPr="000A51D4">
              <w:rPr>
                <w:rFonts w:ascii="Times New Roman" w:eastAsia="Times New Roman" w:hAnsi="Times New Roman"/>
                <w:sz w:val="20"/>
                <w:szCs w:val="20"/>
                <w:lang w:eastAsia="sl-SI"/>
              </w:rPr>
              <w:t>čni</w:t>
            </w:r>
            <w:proofErr w:type="spellEnd"/>
            <w:r w:rsidRPr="000A51D4">
              <w:rPr>
                <w:rFonts w:ascii="Times New Roman" w:eastAsia="Times New Roman" w:hAnsi="Times New Roman"/>
                <w:sz w:val="20"/>
                <w:szCs w:val="20"/>
                <w:lang w:eastAsia="sl-SI"/>
              </w:rPr>
              <w:t xml:space="preserve"> p</w:t>
            </w:r>
            <w:r w:rsidR="000872B5" w:rsidRPr="000A51D4">
              <w:rPr>
                <w:rFonts w:ascii="Times New Roman" w:eastAsia="Times New Roman" w:hAnsi="Times New Roman"/>
                <w:sz w:val="20"/>
                <w:szCs w:val="20"/>
                <w:lang w:eastAsia="sl-SI"/>
              </w:rPr>
              <w:t>oročil</w:t>
            </w:r>
            <w:r w:rsidRPr="000A51D4">
              <w:rPr>
                <w:rFonts w:ascii="Times New Roman" w:eastAsia="Times New Roman" w:hAnsi="Times New Roman"/>
                <w:sz w:val="20"/>
                <w:szCs w:val="20"/>
                <w:lang w:eastAsia="sl-SI"/>
              </w:rPr>
              <w:t>), kar letno znese, skupaj z izgradnjo njihov</w:t>
            </w:r>
            <w:r w:rsidR="000872B5" w:rsidRPr="000A51D4">
              <w:rPr>
                <w:rFonts w:ascii="Times New Roman" w:eastAsia="Times New Roman" w:hAnsi="Times New Roman"/>
                <w:sz w:val="20"/>
                <w:szCs w:val="20"/>
                <w:lang w:eastAsia="sl-SI"/>
              </w:rPr>
              <w:t>ih kompetenc (izobraževanjem) 1</w:t>
            </w:r>
            <w:r w:rsidR="0051457C" w:rsidRPr="000A51D4">
              <w:rPr>
                <w:rFonts w:ascii="Times New Roman" w:eastAsia="Times New Roman" w:hAnsi="Times New Roman"/>
                <w:sz w:val="20"/>
                <w:szCs w:val="20"/>
                <w:lang w:eastAsia="sl-SI"/>
              </w:rPr>
              <w:t>3</w:t>
            </w:r>
            <w:r w:rsidR="000872B5" w:rsidRPr="000A51D4">
              <w:rPr>
                <w:rFonts w:ascii="Times New Roman" w:eastAsia="Times New Roman" w:hAnsi="Times New Roman"/>
                <w:sz w:val="20"/>
                <w:szCs w:val="20"/>
                <w:lang w:eastAsia="sl-SI"/>
              </w:rPr>
              <w:t>0</w:t>
            </w:r>
            <w:r w:rsidRPr="000A51D4">
              <w:rPr>
                <w:rFonts w:ascii="Times New Roman" w:eastAsia="Times New Roman" w:hAnsi="Times New Roman"/>
                <w:sz w:val="20"/>
                <w:szCs w:val="20"/>
                <w:lang w:eastAsia="sl-SI"/>
              </w:rPr>
              <w:t xml:space="preserve">.000 </w:t>
            </w:r>
            <w:proofErr w:type="spellStart"/>
            <w:r w:rsidRPr="000A51D4">
              <w:rPr>
                <w:rFonts w:ascii="Times New Roman" w:eastAsia="Times New Roman" w:hAnsi="Times New Roman"/>
                <w:sz w:val="20"/>
                <w:szCs w:val="20"/>
                <w:lang w:eastAsia="sl-SI"/>
              </w:rPr>
              <w:t>eur</w:t>
            </w:r>
            <w:proofErr w:type="spellEnd"/>
            <w:r w:rsidRPr="000A51D4">
              <w:rPr>
                <w:rFonts w:ascii="Times New Roman" w:eastAsia="Times New Roman" w:hAnsi="Times New Roman"/>
                <w:sz w:val="20"/>
                <w:szCs w:val="20"/>
                <w:lang w:eastAsia="sl-SI"/>
              </w:rPr>
              <w:t>/letno v prvih 3 letih, nato le nadomestilo za njihovo delo. V sklopu tega se letno predvideva 10 nacionalnih vlog za klinične raziskave</w:t>
            </w:r>
            <w:r w:rsidR="00621821" w:rsidRPr="000A51D4">
              <w:rPr>
                <w:rFonts w:ascii="Times New Roman" w:eastAsia="Times New Roman" w:hAnsi="Times New Roman"/>
                <w:sz w:val="20"/>
                <w:szCs w:val="20"/>
                <w:lang w:eastAsia="sl-SI"/>
              </w:rPr>
              <w:t xml:space="preserve"> in 2 mednarodni raziskavi</w:t>
            </w:r>
            <w:r w:rsidRPr="000A51D4">
              <w:rPr>
                <w:rFonts w:ascii="Times New Roman" w:eastAsia="Times New Roman" w:hAnsi="Times New Roman"/>
                <w:sz w:val="20"/>
                <w:szCs w:val="20"/>
                <w:lang w:eastAsia="sl-SI"/>
              </w:rPr>
              <w:t xml:space="preserve">. JAZMP in Slovenija </w:t>
            </w:r>
            <w:proofErr w:type="spellStart"/>
            <w:r w:rsidRPr="000A51D4">
              <w:rPr>
                <w:rFonts w:ascii="Times New Roman" w:eastAsia="Times New Roman" w:hAnsi="Times New Roman"/>
                <w:sz w:val="20"/>
                <w:szCs w:val="20"/>
                <w:lang w:eastAsia="sl-SI"/>
              </w:rPr>
              <w:t>facilitirata</w:t>
            </w:r>
            <w:proofErr w:type="spellEnd"/>
            <w:r w:rsidRPr="000A51D4">
              <w:rPr>
                <w:rFonts w:ascii="Times New Roman" w:eastAsia="Times New Roman" w:hAnsi="Times New Roman"/>
                <w:sz w:val="20"/>
                <w:szCs w:val="20"/>
                <w:lang w:eastAsia="sl-SI"/>
              </w:rPr>
              <w:t xml:space="preserve"> odločitve komercialnih in nekomercialnih sponzorjev, da se izvajajo kliničn</w:t>
            </w:r>
            <w:r w:rsidR="00F752D1" w:rsidRPr="000A51D4">
              <w:rPr>
                <w:rFonts w:ascii="Times New Roman" w:eastAsia="Times New Roman" w:hAnsi="Times New Roman"/>
                <w:sz w:val="20"/>
                <w:szCs w:val="20"/>
                <w:lang w:eastAsia="sl-SI"/>
              </w:rPr>
              <w:t>e</w:t>
            </w:r>
            <w:r w:rsidRPr="000A51D4">
              <w:rPr>
                <w:rFonts w:ascii="Times New Roman" w:eastAsia="Times New Roman" w:hAnsi="Times New Roman"/>
                <w:sz w:val="20"/>
                <w:szCs w:val="20"/>
                <w:lang w:eastAsia="sl-SI"/>
              </w:rPr>
              <w:t xml:space="preserve"> raziskave v Sloveniji, zaradi česar predvidevamo in si želimo, da bi se število kakovostnih kliničnih raziskav in posledično vlog zanje povečalo. </w:t>
            </w:r>
          </w:p>
          <w:p w14:paraId="19B8688B" w14:textId="77777777" w:rsidR="00621821" w:rsidRPr="000A51D4" w:rsidRDefault="00FC469E"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Ed</w:t>
            </w:r>
            <w:r w:rsidR="00260B73" w:rsidRPr="000A51D4">
              <w:rPr>
                <w:rFonts w:ascii="Times New Roman" w:eastAsia="Times New Roman" w:hAnsi="Times New Roman"/>
                <w:sz w:val="20"/>
                <w:szCs w:val="20"/>
                <w:lang w:eastAsia="sl-SI"/>
              </w:rPr>
              <w:t>en</w:t>
            </w:r>
            <w:r w:rsidRPr="000A51D4">
              <w:rPr>
                <w:rFonts w:ascii="Times New Roman" w:eastAsia="Times New Roman" w:hAnsi="Times New Roman"/>
                <w:sz w:val="20"/>
                <w:szCs w:val="20"/>
                <w:lang w:eastAsia="sl-SI"/>
              </w:rPr>
              <w:t xml:space="preserve"> izmed glavnih namenov Uredbe </w:t>
            </w:r>
            <w:r w:rsidR="00C57E2D" w:rsidRPr="000A51D4">
              <w:rPr>
                <w:rFonts w:ascii="Times New Roman" w:eastAsia="Times New Roman" w:hAnsi="Times New Roman"/>
                <w:sz w:val="20"/>
                <w:szCs w:val="20"/>
                <w:lang w:eastAsia="sl-SI"/>
              </w:rPr>
              <w:t xml:space="preserve">(EU) 2017/745 </w:t>
            </w:r>
            <w:r w:rsidRPr="000A51D4">
              <w:rPr>
                <w:rFonts w:ascii="Times New Roman" w:eastAsia="Times New Roman" w:hAnsi="Times New Roman"/>
                <w:sz w:val="20"/>
                <w:szCs w:val="20"/>
                <w:lang w:eastAsia="sl-SI"/>
              </w:rPr>
              <w:t xml:space="preserve">je </w:t>
            </w:r>
            <w:r w:rsidR="00260B73" w:rsidRPr="000A51D4">
              <w:rPr>
                <w:rFonts w:ascii="Times New Roman" w:eastAsia="Times New Roman" w:hAnsi="Times New Roman"/>
                <w:sz w:val="20"/>
                <w:szCs w:val="20"/>
                <w:lang w:eastAsia="sl-SI"/>
              </w:rPr>
              <w:t xml:space="preserve">povečanje </w:t>
            </w:r>
            <w:r w:rsidRPr="000A51D4">
              <w:rPr>
                <w:rFonts w:ascii="Times New Roman" w:eastAsia="Times New Roman" w:hAnsi="Times New Roman"/>
                <w:sz w:val="20"/>
                <w:szCs w:val="20"/>
                <w:lang w:eastAsia="sl-SI"/>
              </w:rPr>
              <w:t>oja</w:t>
            </w:r>
            <w:r w:rsidR="00260B73" w:rsidRPr="000A51D4">
              <w:rPr>
                <w:rFonts w:ascii="Times New Roman" w:eastAsia="Times New Roman" w:hAnsi="Times New Roman"/>
                <w:sz w:val="20"/>
                <w:szCs w:val="20"/>
                <w:lang w:eastAsia="sl-SI"/>
              </w:rPr>
              <w:t>č</w:t>
            </w:r>
            <w:r w:rsidRPr="000A51D4">
              <w:rPr>
                <w:rFonts w:ascii="Times New Roman" w:eastAsia="Times New Roman" w:hAnsi="Times New Roman"/>
                <w:sz w:val="20"/>
                <w:szCs w:val="20"/>
                <w:lang w:eastAsia="sl-SI"/>
              </w:rPr>
              <w:t xml:space="preserve">itev </w:t>
            </w:r>
            <w:proofErr w:type="spellStart"/>
            <w:r w:rsidRPr="000A51D4">
              <w:rPr>
                <w:rFonts w:ascii="Times New Roman" w:eastAsia="Times New Roman" w:hAnsi="Times New Roman"/>
                <w:sz w:val="20"/>
                <w:szCs w:val="20"/>
                <w:lang w:eastAsia="sl-SI"/>
              </w:rPr>
              <w:t>vigilance</w:t>
            </w:r>
            <w:proofErr w:type="spellEnd"/>
            <w:r w:rsidRPr="000A51D4">
              <w:rPr>
                <w:rFonts w:ascii="Times New Roman" w:eastAsia="Times New Roman" w:hAnsi="Times New Roman"/>
                <w:sz w:val="20"/>
                <w:szCs w:val="20"/>
                <w:lang w:eastAsia="sl-SI"/>
              </w:rPr>
              <w:t xml:space="preserve"> in nadzora. V sklopu </w:t>
            </w:r>
            <w:proofErr w:type="spellStart"/>
            <w:r w:rsidRPr="000A51D4">
              <w:rPr>
                <w:rFonts w:ascii="Times New Roman" w:eastAsia="Times New Roman" w:hAnsi="Times New Roman"/>
                <w:sz w:val="20"/>
                <w:szCs w:val="20"/>
                <w:lang w:eastAsia="sl-SI"/>
              </w:rPr>
              <w:t>vigilance</w:t>
            </w:r>
            <w:proofErr w:type="spellEnd"/>
            <w:r w:rsidRPr="000A51D4">
              <w:rPr>
                <w:rFonts w:ascii="Times New Roman" w:eastAsia="Times New Roman" w:hAnsi="Times New Roman"/>
                <w:sz w:val="20"/>
                <w:szCs w:val="20"/>
                <w:lang w:eastAsia="sl-SI"/>
              </w:rPr>
              <w:t xml:space="preserve"> se predvideva 300 % povečanje števila poročil in vlog. </w:t>
            </w:r>
          </w:p>
          <w:p w14:paraId="2CE3F0CF" w14:textId="2AF8E83F" w:rsidR="00621821" w:rsidRPr="000A51D4" w:rsidRDefault="00FC469E"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Potrebuje se 2</w:t>
            </w:r>
            <w:r w:rsidR="00621821" w:rsidRPr="000A51D4">
              <w:rPr>
                <w:rFonts w:ascii="Times New Roman" w:eastAsia="Times New Roman" w:hAnsi="Times New Roman"/>
                <w:sz w:val="20"/>
                <w:szCs w:val="20"/>
                <w:lang w:eastAsia="sl-SI"/>
              </w:rPr>
              <w:t xml:space="preserve"> nova</w:t>
            </w:r>
            <w:r w:rsidRPr="000A51D4">
              <w:rPr>
                <w:rFonts w:ascii="Times New Roman" w:eastAsia="Times New Roman" w:hAnsi="Times New Roman"/>
                <w:sz w:val="20"/>
                <w:szCs w:val="20"/>
                <w:lang w:eastAsia="sl-SI"/>
              </w:rPr>
              <w:t xml:space="preserve"> </w:t>
            </w:r>
            <w:proofErr w:type="spellStart"/>
            <w:r w:rsidRPr="000A51D4">
              <w:rPr>
                <w:rFonts w:ascii="Times New Roman" w:eastAsia="Times New Roman" w:hAnsi="Times New Roman"/>
                <w:sz w:val="20"/>
                <w:szCs w:val="20"/>
                <w:lang w:eastAsia="sl-SI"/>
              </w:rPr>
              <w:t>regulatorna</w:t>
            </w:r>
            <w:proofErr w:type="spellEnd"/>
            <w:r w:rsidRPr="000A51D4">
              <w:rPr>
                <w:rFonts w:ascii="Times New Roman" w:eastAsia="Times New Roman" w:hAnsi="Times New Roman"/>
                <w:sz w:val="20"/>
                <w:szCs w:val="20"/>
                <w:lang w:eastAsia="sl-SI"/>
              </w:rPr>
              <w:t xml:space="preserve"> delavca za vodenje post</w:t>
            </w:r>
            <w:r w:rsidR="00BF6A24" w:rsidRPr="000A51D4">
              <w:rPr>
                <w:rFonts w:ascii="Times New Roman" w:eastAsia="Times New Roman" w:hAnsi="Times New Roman"/>
                <w:sz w:val="20"/>
                <w:szCs w:val="20"/>
                <w:lang w:eastAsia="sl-SI"/>
              </w:rPr>
              <w:t xml:space="preserve">opkov, ki izhajajo iz uredbe: </w:t>
            </w:r>
            <w:r w:rsidR="0051457C" w:rsidRPr="000A51D4">
              <w:rPr>
                <w:rFonts w:ascii="Times New Roman" w:eastAsia="Times New Roman" w:hAnsi="Times New Roman"/>
                <w:sz w:val="20"/>
                <w:szCs w:val="20"/>
                <w:lang w:eastAsia="sl-SI"/>
              </w:rPr>
              <w:t>6</w:t>
            </w:r>
            <w:r w:rsidR="00BF6A24" w:rsidRPr="000A51D4">
              <w:rPr>
                <w:rFonts w:ascii="Times New Roman" w:eastAsia="Times New Roman" w:hAnsi="Times New Roman"/>
                <w:sz w:val="20"/>
                <w:szCs w:val="20"/>
                <w:lang w:eastAsia="sl-SI"/>
              </w:rPr>
              <w:t>0</w:t>
            </w:r>
            <w:r w:rsidRPr="000A51D4">
              <w:rPr>
                <w:rFonts w:ascii="Times New Roman" w:eastAsia="Times New Roman" w:hAnsi="Times New Roman"/>
                <w:sz w:val="20"/>
                <w:szCs w:val="20"/>
                <w:lang w:eastAsia="sl-SI"/>
              </w:rPr>
              <w:t xml:space="preserve">.000 </w:t>
            </w:r>
            <w:proofErr w:type="spellStart"/>
            <w:r w:rsidRPr="000A51D4">
              <w:rPr>
                <w:rFonts w:ascii="Times New Roman" w:eastAsia="Times New Roman" w:hAnsi="Times New Roman"/>
                <w:sz w:val="20"/>
                <w:szCs w:val="20"/>
                <w:lang w:eastAsia="sl-SI"/>
              </w:rPr>
              <w:t>eur</w:t>
            </w:r>
            <w:proofErr w:type="spellEnd"/>
            <w:r w:rsidRPr="000A51D4">
              <w:rPr>
                <w:rFonts w:ascii="Times New Roman" w:eastAsia="Times New Roman" w:hAnsi="Times New Roman"/>
                <w:sz w:val="20"/>
                <w:szCs w:val="20"/>
                <w:lang w:eastAsia="sl-SI"/>
              </w:rPr>
              <w:t>/ letno.</w:t>
            </w:r>
          </w:p>
          <w:p w14:paraId="3571C990" w14:textId="586FACB3" w:rsidR="00FC469E" w:rsidRPr="000A51D4" w:rsidRDefault="00FC469E"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Dodatno se potrebuje za zahtevnejše ocene bolj tveganih medicinskih pripomočkov vključitev zunanjih strokovnjakov: 14.000 letno (50 </w:t>
            </w:r>
            <w:proofErr w:type="spellStart"/>
            <w:r w:rsidRPr="000A51D4">
              <w:rPr>
                <w:rFonts w:ascii="Times New Roman" w:eastAsia="Times New Roman" w:hAnsi="Times New Roman"/>
                <w:sz w:val="20"/>
                <w:szCs w:val="20"/>
                <w:lang w:eastAsia="sl-SI"/>
              </w:rPr>
              <w:t>eur</w:t>
            </w:r>
            <w:proofErr w:type="spellEnd"/>
            <w:r w:rsidRPr="000A51D4">
              <w:rPr>
                <w:rFonts w:ascii="Times New Roman" w:eastAsia="Times New Roman" w:hAnsi="Times New Roman"/>
                <w:sz w:val="20"/>
                <w:szCs w:val="20"/>
                <w:lang w:eastAsia="sl-SI"/>
              </w:rPr>
              <w:t>/ uro, predvideno 4 postopki za oceno klinične raziskave 40 ur vsak postope</w:t>
            </w:r>
            <w:r w:rsidR="008228B8" w:rsidRPr="000A51D4">
              <w:rPr>
                <w:rFonts w:ascii="Times New Roman" w:eastAsia="Times New Roman" w:hAnsi="Times New Roman"/>
                <w:sz w:val="20"/>
                <w:szCs w:val="20"/>
                <w:lang w:eastAsia="sl-SI"/>
              </w:rPr>
              <w:t>k</w:t>
            </w:r>
            <w:r w:rsidRPr="000A51D4">
              <w:rPr>
                <w:rFonts w:ascii="Times New Roman" w:eastAsia="Times New Roman" w:hAnsi="Times New Roman"/>
                <w:sz w:val="20"/>
                <w:szCs w:val="20"/>
                <w:lang w:eastAsia="sl-SI"/>
              </w:rPr>
              <w:t xml:space="preserve"> in 2 oceni povezani z </w:t>
            </w:r>
            <w:proofErr w:type="spellStart"/>
            <w:r w:rsidRPr="000A51D4">
              <w:rPr>
                <w:rFonts w:ascii="Times New Roman" w:eastAsia="Times New Roman" w:hAnsi="Times New Roman"/>
                <w:sz w:val="20"/>
                <w:szCs w:val="20"/>
                <w:lang w:eastAsia="sl-SI"/>
              </w:rPr>
              <w:t>vigilanco</w:t>
            </w:r>
            <w:proofErr w:type="spellEnd"/>
            <w:r w:rsidRPr="000A51D4">
              <w:rPr>
                <w:rFonts w:ascii="Times New Roman" w:eastAsia="Times New Roman" w:hAnsi="Times New Roman"/>
                <w:sz w:val="20"/>
                <w:szCs w:val="20"/>
                <w:lang w:eastAsia="sl-SI"/>
              </w:rPr>
              <w:t xml:space="preserve"> 40 ur vsaka ocena).</w:t>
            </w:r>
          </w:p>
          <w:p w14:paraId="694E6D74" w14:textId="77777777" w:rsidR="008A018F" w:rsidRPr="000A51D4" w:rsidRDefault="008A018F"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p>
          <w:p w14:paraId="00C9FAAC" w14:textId="77777777" w:rsidR="00FC469E" w:rsidRPr="000A51D4" w:rsidRDefault="00FC469E"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Uredba </w:t>
            </w:r>
            <w:r w:rsidR="00C57E2D" w:rsidRPr="000A51D4">
              <w:rPr>
                <w:rFonts w:ascii="Times New Roman" w:eastAsia="Times New Roman" w:hAnsi="Times New Roman"/>
                <w:sz w:val="20"/>
                <w:szCs w:val="20"/>
                <w:lang w:eastAsia="sl-SI"/>
              </w:rPr>
              <w:t xml:space="preserve">(EU) 2017/745 </w:t>
            </w:r>
            <w:r w:rsidRPr="000A51D4">
              <w:rPr>
                <w:rFonts w:ascii="Times New Roman" w:eastAsia="Times New Roman" w:hAnsi="Times New Roman"/>
                <w:sz w:val="20"/>
                <w:szCs w:val="20"/>
                <w:lang w:eastAsia="sl-SI"/>
              </w:rPr>
              <w:t xml:space="preserve">tako kvalitativno kot kvantitativno bistveno razširja nadzor področja medicinskih pripomočkov. Uvaja se obsežnejši nadzor subjektov, ki vršijo promet z medicinskimi pripomočki: </w:t>
            </w:r>
            <w:r w:rsidRPr="000A51D4">
              <w:rPr>
                <w:rFonts w:ascii="Times New Roman" w:eastAsia="Times New Roman" w:hAnsi="Times New Roman"/>
                <w:sz w:val="20"/>
                <w:szCs w:val="20"/>
                <w:lang w:eastAsia="sl-SI"/>
              </w:rPr>
              <w:lastRenderedPageBreak/>
              <w:t xml:space="preserve">industrijskih proizvajalcev, proizvajalcev za posameznega uporabnika, pooblaščenih predstavnikov, uvoznikov, trgovine na debelo in zdravstvenih ustanov. Prav tako se </w:t>
            </w:r>
            <w:r w:rsidR="00260B73" w:rsidRPr="000A51D4">
              <w:rPr>
                <w:rFonts w:ascii="Times New Roman" w:eastAsia="Times New Roman" w:hAnsi="Times New Roman"/>
                <w:sz w:val="20"/>
                <w:szCs w:val="20"/>
                <w:lang w:eastAsia="sl-SI"/>
              </w:rPr>
              <w:t>veča</w:t>
            </w:r>
            <w:r w:rsidRPr="000A51D4">
              <w:rPr>
                <w:rFonts w:ascii="Times New Roman" w:eastAsia="Times New Roman" w:hAnsi="Times New Roman"/>
                <w:sz w:val="20"/>
                <w:szCs w:val="20"/>
                <w:lang w:eastAsia="sl-SI"/>
              </w:rPr>
              <w:t xml:space="preserve"> nadzor kliničnih raziskav z medicinskimi pripomočki. Uredba stremi k standardizaciji inšpekcijskih nadzorov in uvaja posredovanje inšpekcijskih poročil v skupno evropsko bazo. </w:t>
            </w:r>
          </w:p>
          <w:p w14:paraId="5FA251CE" w14:textId="77777777" w:rsidR="008A018F" w:rsidRPr="000A51D4" w:rsidRDefault="008A018F" w:rsidP="00FC469E">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p>
          <w:p w14:paraId="712923F3" w14:textId="77777777" w:rsidR="00030129" w:rsidRPr="000A51D4" w:rsidRDefault="00FC469E" w:rsidP="00480121">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Ocenjujemo, da na področju Republike Slovenije posluje okoli 2400 zavezancev. Povprečni strošek standardiziranega nadzora znaša cca. 1.400 €. Za izvedbo ustreznega nadzora tržišča medicinskih pripomočkov v Republiki Sloveniji bi tako potrebovali v prvih treh letih 4</w:t>
            </w:r>
            <w:r w:rsidR="00124F1E" w:rsidRPr="000A51D4">
              <w:rPr>
                <w:rFonts w:ascii="Times New Roman" w:eastAsia="Times New Roman" w:hAnsi="Times New Roman"/>
                <w:sz w:val="20"/>
                <w:szCs w:val="20"/>
                <w:lang w:eastAsia="sl-SI"/>
              </w:rPr>
              <w:t>8</w:t>
            </w:r>
            <w:r w:rsidRPr="000A51D4">
              <w:rPr>
                <w:rFonts w:ascii="Times New Roman" w:eastAsia="Times New Roman" w:hAnsi="Times New Roman"/>
                <w:sz w:val="20"/>
                <w:szCs w:val="20"/>
                <w:lang w:eastAsia="sl-SI"/>
              </w:rPr>
              <w:t>0.000 €/letno.</w:t>
            </w:r>
          </w:p>
          <w:p w14:paraId="52551DF5" w14:textId="77777777" w:rsidR="00030129" w:rsidRPr="000A51D4" w:rsidRDefault="00030129" w:rsidP="00480121">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iCs/>
                <w:sz w:val="20"/>
                <w:szCs w:val="20"/>
                <w:lang w:eastAsia="sl-SI"/>
              </w:rPr>
            </w:pPr>
          </w:p>
          <w:p w14:paraId="266B2370" w14:textId="77777777" w:rsidR="009A40AC" w:rsidRPr="000A51D4" w:rsidRDefault="009A40AC" w:rsidP="00480121">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Za vzpostavitev nacionalnega računalniškega sistema</w:t>
            </w:r>
            <w:r w:rsidR="008A018F" w:rsidRPr="000A51D4">
              <w:rPr>
                <w:rFonts w:ascii="Times New Roman" w:eastAsia="Times New Roman" w:hAnsi="Times New Roman"/>
                <w:iCs/>
                <w:sz w:val="20"/>
                <w:szCs w:val="20"/>
                <w:lang w:eastAsia="sl-SI"/>
              </w:rPr>
              <w:t xml:space="preserve"> za </w:t>
            </w:r>
            <w:r w:rsidR="00A451B7" w:rsidRPr="000A51D4">
              <w:rPr>
                <w:rFonts w:ascii="Times New Roman" w:eastAsia="Times New Roman" w:hAnsi="Times New Roman"/>
                <w:iCs/>
                <w:sz w:val="20"/>
                <w:szCs w:val="20"/>
                <w:lang w:eastAsia="sl-SI"/>
              </w:rPr>
              <w:t xml:space="preserve">izvajanje </w:t>
            </w:r>
            <w:r w:rsidR="00A451B7" w:rsidRPr="000A51D4">
              <w:rPr>
                <w:rFonts w:ascii="Times New Roman" w:hAnsi="Times New Roman"/>
                <w:sz w:val="20"/>
                <w:szCs w:val="20"/>
              </w:rPr>
              <w:t xml:space="preserve">Uredbe </w:t>
            </w:r>
            <w:r w:rsidR="00C57E2D" w:rsidRPr="000A51D4">
              <w:rPr>
                <w:rFonts w:ascii="Times New Roman" w:eastAsia="Times New Roman" w:hAnsi="Times New Roman"/>
                <w:sz w:val="20"/>
                <w:szCs w:val="20"/>
                <w:lang w:eastAsia="sl-SI"/>
              </w:rPr>
              <w:t xml:space="preserve">(EU) 2017/745 </w:t>
            </w:r>
            <w:r w:rsidR="00A451B7" w:rsidRPr="000A51D4">
              <w:rPr>
                <w:rFonts w:ascii="Times New Roman" w:hAnsi="Times New Roman"/>
                <w:sz w:val="20"/>
                <w:szCs w:val="20"/>
              </w:rPr>
              <w:t>in te uredbe</w:t>
            </w:r>
            <w:r w:rsidRPr="000A51D4">
              <w:rPr>
                <w:rFonts w:ascii="Times New Roman" w:eastAsia="Times New Roman" w:hAnsi="Times New Roman"/>
                <w:iCs/>
                <w:sz w:val="20"/>
                <w:szCs w:val="20"/>
                <w:lang w:eastAsia="sl-SI"/>
              </w:rPr>
              <w:t xml:space="preserve"> je predviden</w:t>
            </w:r>
            <w:r w:rsidR="00514F71" w:rsidRPr="000A51D4">
              <w:rPr>
                <w:rFonts w:ascii="Times New Roman" w:eastAsia="Times New Roman" w:hAnsi="Times New Roman"/>
                <w:iCs/>
                <w:sz w:val="20"/>
                <w:szCs w:val="20"/>
                <w:lang w:eastAsia="sl-SI"/>
              </w:rPr>
              <w:t xml:space="preserve"> enkratni</w:t>
            </w:r>
            <w:r w:rsidRPr="000A51D4">
              <w:rPr>
                <w:rFonts w:ascii="Times New Roman" w:eastAsia="Times New Roman" w:hAnsi="Times New Roman"/>
                <w:iCs/>
                <w:sz w:val="20"/>
                <w:szCs w:val="20"/>
                <w:lang w:eastAsia="sl-SI"/>
              </w:rPr>
              <w:t xml:space="preserve"> strošek </w:t>
            </w:r>
            <w:r w:rsidR="00600D49" w:rsidRPr="000A51D4">
              <w:rPr>
                <w:rFonts w:ascii="Times New Roman" w:eastAsia="Times New Roman" w:hAnsi="Times New Roman"/>
                <w:iCs/>
                <w:sz w:val="20"/>
                <w:szCs w:val="20"/>
                <w:lang w:eastAsia="sl-SI"/>
              </w:rPr>
              <w:t>450</w:t>
            </w:r>
            <w:r w:rsidR="008A018F" w:rsidRPr="000A51D4">
              <w:rPr>
                <w:rFonts w:ascii="Times New Roman" w:eastAsia="Times New Roman" w:hAnsi="Times New Roman"/>
                <w:iCs/>
                <w:sz w:val="20"/>
                <w:szCs w:val="20"/>
                <w:lang w:eastAsia="sl-SI"/>
              </w:rPr>
              <w:t>.000,00</w:t>
            </w:r>
            <w:r w:rsidR="00600D49" w:rsidRPr="000A51D4">
              <w:rPr>
                <w:rFonts w:ascii="Times New Roman" w:eastAsia="Times New Roman" w:hAnsi="Times New Roman"/>
                <w:iCs/>
                <w:sz w:val="20"/>
                <w:szCs w:val="20"/>
                <w:lang w:eastAsia="sl-SI"/>
              </w:rPr>
              <w:t xml:space="preserve"> EUR. Ocenjen strošek vzdrževanja računalniškega sistema je </w:t>
            </w:r>
            <w:r w:rsidR="00514F71" w:rsidRPr="000A51D4">
              <w:rPr>
                <w:rFonts w:ascii="Times New Roman" w:eastAsia="Times New Roman" w:hAnsi="Times New Roman"/>
                <w:iCs/>
                <w:sz w:val="20"/>
                <w:szCs w:val="20"/>
                <w:lang w:eastAsia="sl-SI"/>
              </w:rPr>
              <w:t>100.000,00 EUR na leto.</w:t>
            </w:r>
          </w:p>
          <w:p w14:paraId="773B3495" w14:textId="77777777" w:rsidR="00254396" w:rsidRPr="000A51D4" w:rsidRDefault="00254396" w:rsidP="00480121">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iCs/>
                <w:sz w:val="20"/>
                <w:szCs w:val="20"/>
                <w:lang w:eastAsia="sl-SI"/>
              </w:rPr>
            </w:pPr>
          </w:p>
          <w:p w14:paraId="355D4179" w14:textId="77777777" w:rsidR="00C665D7" w:rsidRPr="000A51D4" w:rsidRDefault="00C665D7" w:rsidP="00C665D7">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Za izvajanje določb v zvezi z aktivnostmi organa, pristojnega za priglašene organe ocenjujemo strošek 150.000,00 EUR na leto.</w:t>
            </w:r>
          </w:p>
          <w:p w14:paraId="55A596D9" w14:textId="77777777" w:rsidR="00C665D7" w:rsidRPr="000A51D4" w:rsidRDefault="00C665D7" w:rsidP="00480121">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iCs/>
                <w:sz w:val="20"/>
                <w:szCs w:val="20"/>
                <w:lang w:eastAsia="sl-SI"/>
              </w:rPr>
            </w:pPr>
          </w:p>
          <w:p w14:paraId="4C98DF25" w14:textId="77777777" w:rsidR="00C665D7" w:rsidRPr="000A51D4" w:rsidRDefault="00C665D7" w:rsidP="00480121">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iCs/>
                <w:sz w:val="20"/>
                <w:szCs w:val="20"/>
                <w:lang w:eastAsia="sl-SI"/>
              </w:rPr>
            </w:pPr>
          </w:p>
          <w:p w14:paraId="1FB55FE4" w14:textId="77777777" w:rsidR="005749D9" w:rsidRPr="000A51D4" w:rsidRDefault="005749D9" w:rsidP="00480121">
            <w:pPr>
              <w:widowControl w:val="0"/>
              <w:overflowPunct w:val="0"/>
              <w:autoSpaceDE w:val="0"/>
              <w:autoSpaceDN w:val="0"/>
              <w:adjustRightInd w:val="0"/>
              <w:spacing w:after="0" w:line="260" w:lineRule="exact"/>
              <w:ind w:left="284"/>
              <w:jc w:val="both"/>
              <w:textAlignment w:val="baseline"/>
              <w:rPr>
                <w:rFonts w:ascii="Times New Roman" w:eastAsia="Times New Roman" w:hAnsi="Times New Roman"/>
                <w:iCs/>
                <w:sz w:val="20"/>
                <w:szCs w:val="20"/>
                <w:lang w:eastAsia="sl-SI"/>
              </w:rPr>
            </w:pPr>
          </w:p>
          <w:p w14:paraId="0C2C7251" w14:textId="77777777" w:rsidR="00383EF1" w:rsidRPr="000A51D4" w:rsidRDefault="00383EF1" w:rsidP="00480121">
            <w:pPr>
              <w:widowControl w:val="0"/>
              <w:numPr>
                <w:ilvl w:val="0"/>
                <w:numId w:val="8"/>
              </w:numPr>
              <w:suppressAutoHyphens/>
              <w:overflowPunct w:val="0"/>
              <w:autoSpaceDE w:val="0"/>
              <w:autoSpaceDN w:val="0"/>
              <w:adjustRightInd w:val="0"/>
              <w:spacing w:after="0" w:line="260" w:lineRule="exact"/>
              <w:ind w:left="284" w:hanging="284"/>
              <w:jc w:val="both"/>
              <w:textAlignment w:val="baseline"/>
              <w:rPr>
                <w:rFonts w:ascii="Times New Roman" w:eastAsia="Times New Roman" w:hAnsi="Times New Roman"/>
                <w:b/>
                <w:iCs/>
                <w:sz w:val="20"/>
                <w:szCs w:val="20"/>
                <w:lang w:eastAsia="sl-SI"/>
              </w:rPr>
            </w:pPr>
            <w:r w:rsidRPr="000A51D4">
              <w:rPr>
                <w:rFonts w:ascii="Times New Roman" w:eastAsia="Times New Roman" w:hAnsi="Times New Roman"/>
                <w:b/>
                <w:iCs/>
                <w:sz w:val="20"/>
                <w:szCs w:val="20"/>
                <w:lang w:eastAsia="sl-SI"/>
              </w:rPr>
              <w:t>Finančne posledice za državni proračun</w:t>
            </w:r>
            <w:r w:rsidR="00480121" w:rsidRPr="000A51D4">
              <w:rPr>
                <w:rFonts w:ascii="Times New Roman" w:eastAsia="Times New Roman" w:hAnsi="Times New Roman"/>
                <w:b/>
                <w:iCs/>
                <w:sz w:val="20"/>
                <w:szCs w:val="20"/>
                <w:lang w:eastAsia="sl-SI"/>
              </w:rPr>
              <w:t xml:space="preserve"> /</w:t>
            </w:r>
          </w:p>
          <w:p w14:paraId="202A41A7" w14:textId="77777777" w:rsidR="00E22B61" w:rsidRPr="000A51D4" w:rsidRDefault="00E22B61" w:rsidP="00E22B6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10256E4D" w14:textId="77777777" w:rsidR="000F6FFC" w:rsidRPr="000A51D4" w:rsidRDefault="000F6FFC" w:rsidP="00C54FA7">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tc>
      </w:tr>
      <w:tr w:rsidR="00383EF1" w:rsidRPr="000A51D4" w14:paraId="3F847038" w14:textId="77777777" w:rsidTr="00875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6"/>
            <w:tcBorders>
              <w:top w:val="single" w:sz="4" w:space="0" w:color="000000"/>
              <w:left w:val="single" w:sz="4" w:space="0" w:color="000000"/>
              <w:bottom w:val="single" w:sz="4" w:space="0" w:color="000000"/>
              <w:right w:val="single" w:sz="4" w:space="0" w:color="000000"/>
            </w:tcBorders>
          </w:tcPr>
          <w:p w14:paraId="6D151A23" w14:textId="77777777" w:rsidR="00383EF1" w:rsidRPr="000A51D4" w:rsidRDefault="00383EF1" w:rsidP="00383EF1">
            <w:pPr>
              <w:spacing w:after="0" w:line="260" w:lineRule="exact"/>
              <w:rPr>
                <w:rFonts w:ascii="Times New Roman" w:eastAsia="Times New Roman" w:hAnsi="Times New Roman"/>
                <w:b/>
                <w:sz w:val="20"/>
                <w:szCs w:val="20"/>
              </w:rPr>
            </w:pPr>
            <w:proofErr w:type="spellStart"/>
            <w:r w:rsidRPr="000A51D4">
              <w:rPr>
                <w:rFonts w:ascii="Times New Roman" w:eastAsia="Times New Roman" w:hAnsi="Times New Roman"/>
                <w:b/>
                <w:sz w:val="20"/>
                <w:szCs w:val="20"/>
              </w:rPr>
              <w:lastRenderedPageBreak/>
              <w:t>7.b</w:t>
            </w:r>
            <w:proofErr w:type="spellEnd"/>
            <w:r w:rsidRPr="000A51D4">
              <w:rPr>
                <w:rFonts w:ascii="Times New Roman" w:eastAsia="Times New Roman" w:hAnsi="Times New Roman"/>
                <w:b/>
                <w:sz w:val="20"/>
                <w:szCs w:val="20"/>
              </w:rPr>
              <w:t xml:space="preserve"> Predstavitev ocene finančnih posledic pod 40.000 EUR:</w:t>
            </w:r>
          </w:p>
          <w:p w14:paraId="5D98A5FA" w14:textId="77777777" w:rsidR="00383EF1" w:rsidRPr="000A51D4" w:rsidRDefault="00383EF1" w:rsidP="00383EF1">
            <w:pPr>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(Samo</w:t>
            </w:r>
            <w:r w:rsidR="00F202CE" w:rsidRPr="000A51D4">
              <w:rPr>
                <w:rFonts w:ascii="Times New Roman" w:eastAsia="Times New Roman" w:hAnsi="Times New Roman"/>
                <w:sz w:val="20"/>
                <w:szCs w:val="20"/>
              </w:rPr>
              <w:t xml:space="preserve"> če izberete NE pod točko 6.a.)</w:t>
            </w:r>
          </w:p>
          <w:p w14:paraId="44244C00" w14:textId="77777777" w:rsidR="00383EF1" w:rsidRPr="000A51D4" w:rsidRDefault="00383EF1" w:rsidP="00383EF1">
            <w:pPr>
              <w:spacing w:after="0" w:line="260" w:lineRule="exact"/>
              <w:rPr>
                <w:rFonts w:ascii="Times New Roman" w:eastAsia="Times New Roman" w:hAnsi="Times New Roman"/>
                <w:b/>
                <w:sz w:val="20"/>
                <w:szCs w:val="20"/>
              </w:rPr>
            </w:pPr>
          </w:p>
        </w:tc>
      </w:tr>
      <w:tr w:rsidR="00383EF1" w:rsidRPr="000A51D4" w14:paraId="4F9CC7E2" w14:textId="77777777" w:rsidTr="00875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6"/>
            <w:tcBorders>
              <w:top w:val="single" w:sz="4" w:space="0" w:color="000000"/>
              <w:left w:val="single" w:sz="4" w:space="0" w:color="000000"/>
              <w:bottom w:val="single" w:sz="4" w:space="0" w:color="000000"/>
              <w:right w:val="single" w:sz="4" w:space="0" w:color="000000"/>
            </w:tcBorders>
          </w:tcPr>
          <w:p w14:paraId="56D1F47A" w14:textId="77777777" w:rsidR="00383EF1" w:rsidRPr="000A51D4" w:rsidRDefault="00383EF1" w:rsidP="00383EF1">
            <w:pPr>
              <w:spacing w:after="0" w:line="260" w:lineRule="exact"/>
              <w:rPr>
                <w:rFonts w:ascii="Times New Roman" w:eastAsia="Times New Roman" w:hAnsi="Times New Roman"/>
                <w:b/>
                <w:sz w:val="20"/>
                <w:szCs w:val="20"/>
              </w:rPr>
            </w:pPr>
            <w:r w:rsidRPr="000A51D4">
              <w:rPr>
                <w:rFonts w:ascii="Times New Roman" w:eastAsia="Times New Roman" w:hAnsi="Times New Roman"/>
                <w:b/>
                <w:sz w:val="20"/>
                <w:szCs w:val="20"/>
              </w:rPr>
              <w:t>8. Predstavitev sodelovanja z združenji občin:</w:t>
            </w:r>
          </w:p>
        </w:tc>
      </w:tr>
      <w:tr w:rsidR="00F62993" w:rsidRPr="000A51D4" w14:paraId="26DE7EDF" w14:textId="77777777" w:rsidTr="00201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4"/>
          </w:tcPr>
          <w:p w14:paraId="4CAD0197" w14:textId="77777777" w:rsidR="00383EF1" w:rsidRPr="000A51D4" w:rsidRDefault="00383EF1"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Vsebina predloženega gradiva (predpisa) vpliva na:</w:t>
            </w:r>
          </w:p>
          <w:p w14:paraId="2422EB8D" w14:textId="77777777" w:rsidR="00383EF1" w:rsidRPr="000A51D4" w:rsidRDefault="00383EF1" w:rsidP="00817450">
            <w:pPr>
              <w:widowControl w:val="0"/>
              <w:numPr>
                <w:ilvl w:val="1"/>
                <w:numId w:val="10"/>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pristojnosti občin,</w:t>
            </w:r>
          </w:p>
          <w:p w14:paraId="6AB35710" w14:textId="77777777" w:rsidR="00383EF1" w:rsidRPr="000A51D4" w:rsidRDefault="00383EF1" w:rsidP="00817450">
            <w:pPr>
              <w:widowControl w:val="0"/>
              <w:numPr>
                <w:ilvl w:val="1"/>
                <w:numId w:val="10"/>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delovanje občin,</w:t>
            </w:r>
          </w:p>
          <w:p w14:paraId="7D1FEEA7" w14:textId="77777777" w:rsidR="00383EF1" w:rsidRPr="000A51D4" w:rsidRDefault="00383EF1" w:rsidP="00817450">
            <w:pPr>
              <w:widowControl w:val="0"/>
              <w:numPr>
                <w:ilvl w:val="1"/>
                <w:numId w:val="10"/>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financiranje občin.</w:t>
            </w:r>
          </w:p>
          <w:p w14:paraId="4D1387CF" w14:textId="77777777" w:rsidR="00383EF1" w:rsidRPr="000A51D4" w:rsidRDefault="00383EF1" w:rsidP="00383EF1">
            <w:pPr>
              <w:widowControl w:val="0"/>
              <w:overflowPunct w:val="0"/>
              <w:autoSpaceDE w:val="0"/>
              <w:autoSpaceDN w:val="0"/>
              <w:adjustRightInd w:val="0"/>
              <w:spacing w:after="0" w:line="260" w:lineRule="exact"/>
              <w:ind w:left="1440"/>
              <w:jc w:val="both"/>
              <w:textAlignment w:val="baseline"/>
              <w:rPr>
                <w:rFonts w:ascii="Times New Roman" w:eastAsia="Times New Roman" w:hAnsi="Times New Roman"/>
                <w:iCs/>
                <w:sz w:val="20"/>
                <w:szCs w:val="20"/>
                <w:lang w:eastAsia="sl-SI"/>
              </w:rPr>
            </w:pPr>
          </w:p>
        </w:tc>
        <w:tc>
          <w:tcPr>
            <w:tcW w:w="2431" w:type="dxa"/>
            <w:gridSpan w:val="2"/>
          </w:tcPr>
          <w:p w14:paraId="014DF5E2" w14:textId="77777777" w:rsidR="00383EF1" w:rsidRPr="000A51D4" w:rsidRDefault="00383EF1" w:rsidP="00383EF1">
            <w:pPr>
              <w:widowControl w:val="0"/>
              <w:overflowPunct w:val="0"/>
              <w:autoSpaceDE w:val="0"/>
              <w:autoSpaceDN w:val="0"/>
              <w:adjustRightInd w:val="0"/>
              <w:spacing w:after="0" w:line="260" w:lineRule="exact"/>
              <w:jc w:val="center"/>
              <w:textAlignment w:val="baseline"/>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NE</w:t>
            </w:r>
          </w:p>
        </w:tc>
      </w:tr>
      <w:tr w:rsidR="00383EF1" w:rsidRPr="000A51D4" w14:paraId="23B67DCF" w14:textId="77777777" w:rsidTr="00875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6"/>
          </w:tcPr>
          <w:p w14:paraId="40B60B74" w14:textId="77777777" w:rsidR="00383EF1" w:rsidRPr="000A51D4" w:rsidRDefault="00383EF1"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Gradivo (predpis) je bilo poslano v mnenje: </w:t>
            </w:r>
          </w:p>
          <w:p w14:paraId="22E22956" w14:textId="77777777" w:rsidR="00383EF1" w:rsidRPr="000A51D4" w:rsidRDefault="00383EF1" w:rsidP="002427F6">
            <w:pPr>
              <w:widowControl w:val="0"/>
              <w:numPr>
                <w:ilvl w:val="0"/>
                <w:numId w:val="11"/>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Sk</w:t>
            </w:r>
            <w:r w:rsidR="0035441A" w:rsidRPr="000A51D4">
              <w:rPr>
                <w:rFonts w:ascii="Times New Roman" w:eastAsia="Times New Roman" w:hAnsi="Times New Roman"/>
                <w:iCs/>
                <w:sz w:val="20"/>
                <w:szCs w:val="20"/>
                <w:lang w:eastAsia="sl-SI"/>
              </w:rPr>
              <w:t xml:space="preserve">upnosti občin Slovenije SOS: </w:t>
            </w:r>
            <w:r w:rsidRPr="000A51D4">
              <w:rPr>
                <w:rFonts w:ascii="Times New Roman" w:eastAsia="Times New Roman" w:hAnsi="Times New Roman"/>
                <w:iCs/>
                <w:sz w:val="20"/>
                <w:szCs w:val="20"/>
                <w:lang w:eastAsia="sl-SI"/>
              </w:rPr>
              <w:t>NE</w:t>
            </w:r>
          </w:p>
          <w:p w14:paraId="59588F46" w14:textId="77777777" w:rsidR="00383EF1" w:rsidRPr="000A51D4" w:rsidRDefault="00383EF1" w:rsidP="002427F6">
            <w:pPr>
              <w:widowControl w:val="0"/>
              <w:numPr>
                <w:ilvl w:val="0"/>
                <w:numId w:val="11"/>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Združenju občin Slovenije ZOS:</w:t>
            </w:r>
            <w:r w:rsidR="003F4603" w:rsidRPr="000A51D4">
              <w:rPr>
                <w:rFonts w:ascii="Times New Roman" w:eastAsia="Times New Roman" w:hAnsi="Times New Roman"/>
                <w:iCs/>
                <w:sz w:val="20"/>
                <w:szCs w:val="20"/>
                <w:lang w:eastAsia="sl-SI"/>
              </w:rPr>
              <w:t xml:space="preserve"> </w:t>
            </w:r>
            <w:r w:rsidRPr="000A51D4">
              <w:rPr>
                <w:rFonts w:ascii="Times New Roman" w:eastAsia="Times New Roman" w:hAnsi="Times New Roman"/>
                <w:iCs/>
                <w:sz w:val="20"/>
                <w:szCs w:val="20"/>
                <w:lang w:eastAsia="sl-SI"/>
              </w:rPr>
              <w:t>NE</w:t>
            </w:r>
          </w:p>
          <w:p w14:paraId="357D51C3" w14:textId="77777777" w:rsidR="00383EF1" w:rsidRPr="000A51D4" w:rsidRDefault="00383EF1" w:rsidP="002427F6">
            <w:pPr>
              <w:widowControl w:val="0"/>
              <w:numPr>
                <w:ilvl w:val="0"/>
                <w:numId w:val="11"/>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Združenju m</w:t>
            </w:r>
            <w:r w:rsidR="003F4603" w:rsidRPr="000A51D4">
              <w:rPr>
                <w:rFonts w:ascii="Times New Roman" w:eastAsia="Times New Roman" w:hAnsi="Times New Roman"/>
                <w:iCs/>
                <w:sz w:val="20"/>
                <w:szCs w:val="20"/>
                <w:lang w:eastAsia="sl-SI"/>
              </w:rPr>
              <w:t xml:space="preserve">estnih občin Slovenije ZMOS: </w:t>
            </w:r>
            <w:r w:rsidRPr="000A51D4">
              <w:rPr>
                <w:rFonts w:ascii="Times New Roman" w:eastAsia="Times New Roman" w:hAnsi="Times New Roman"/>
                <w:iCs/>
                <w:sz w:val="20"/>
                <w:szCs w:val="20"/>
                <w:lang w:eastAsia="sl-SI"/>
              </w:rPr>
              <w:t>NE</w:t>
            </w:r>
          </w:p>
        </w:tc>
      </w:tr>
      <w:tr w:rsidR="00383EF1" w:rsidRPr="000A51D4" w14:paraId="0053EB3B" w14:textId="77777777" w:rsidTr="00875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6"/>
            <w:vAlign w:val="center"/>
          </w:tcPr>
          <w:p w14:paraId="2B052B1E" w14:textId="77777777" w:rsidR="00383EF1" w:rsidRPr="000A51D4" w:rsidRDefault="00383EF1" w:rsidP="00383EF1">
            <w:pPr>
              <w:widowControl w:val="0"/>
              <w:overflowPunct w:val="0"/>
              <w:autoSpaceDE w:val="0"/>
              <w:autoSpaceDN w:val="0"/>
              <w:adjustRightInd w:val="0"/>
              <w:spacing w:after="0" w:line="260" w:lineRule="exact"/>
              <w:textAlignment w:val="baseline"/>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9. Predstavitev sodelovanja javnosti:</w:t>
            </w:r>
          </w:p>
        </w:tc>
      </w:tr>
      <w:tr w:rsidR="00F62993" w:rsidRPr="000A51D4" w14:paraId="575B76D1" w14:textId="77777777" w:rsidTr="00201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4"/>
          </w:tcPr>
          <w:p w14:paraId="2E73D4EE" w14:textId="77777777" w:rsidR="00383EF1" w:rsidRPr="000A51D4" w:rsidRDefault="00383EF1"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iCs/>
                <w:sz w:val="20"/>
                <w:szCs w:val="20"/>
                <w:lang w:eastAsia="sl-SI"/>
              </w:rPr>
              <w:t>Gradivo je bilo predhodno objavljeno na spletni strani predlagatelja:</w:t>
            </w:r>
          </w:p>
        </w:tc>
        <w:tc>
          <w:tcPr>
            <w:tcW w:w="2431" w:type="dxa"/>
            <w:gridSpan w:val="2"/>
          </w:tcPr>
          <w:p w14:paraId="2CBC8588" w14:textId="77777777" w:rsidR="00383EF1" w:rsidRPr="000A51D4" w:rsidRDefault="00383EF1" w:rsidP="009A234F">
            <w:pPr>
              <w:widowControl w:val="0"/>
              <w:overflowPunct w:val="0"/>
              <w:autoSpaceDE w:val="0"/>
              <w:autoSpaceDN w:val="0"/>
              <w:adjustRightInd w:val="0"/>
              <w:spacing w:after="0" w:line="260" w:lineRule="exact"/>
              <w:jc w:val="center"/>
              <w:textAlignment w:val="baseline"/>
              <w:rPr>
                <w:rFonts w:ascii="Times New Roman" w:eastAsia="Times New Roman" w:hAnsi="Times New Roman"/>
                <w:iCs/>
                <w:sz w:val="20"/>
                <w:szCs w:val="20"/>
                <w:lang w:eastAsia="sl-SI"/>
              </w:rPr>
            </w:pPr>
            <w:r w:rsidRPr="000A51D4">
              <w:rPr>
                <w:rFonts w:ascii="Times New Roman" w:eastAsia="Times New Roman" w:hAnsi="Times New Roman"/>
                <w:b/>
                <w:sz w:val="20"/>
                <w:szCs w:val="20"/>
                <w:lang w:eastAsia="sl-SI"/>
              </w:rPr>
              <w:t>DA</w:t>
            </w:r>
          </w:p>
        </w:tc>
      </w:tr>
      <w:tr w:rsidR="00383EF1" w:rsidRPr="000A51D4" w14:paraId="4652672B" w14:textId="77777777" w:rsidTr="00875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6"/>
          </w:tcPr>
          <w:p w14:paraId="6AEA038B" w14:textId="32E4F964" w:rsidR="007B0654" w:rsidRPr="000A51D4" w:rsidRDefault="007B0654" w:rsidP="007B0654">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Osnutek predloga </w:t>
            </w:r>
            <w:r w:rsidRPr="000A51D4">
              <w:rPr>
                <w:rFonts w:ascii="Times New Roman" w:eastAsia="Times New Roman" w:hAnsi="Times New Roman"/>
                <w:sz w:val="20"/>
                <w:szCs w:val="20"/>
                <w:lang w:eastAsia="sl-SI"/>
              </w:rPr>
              <w:t xml:space="preserve">Uredbe o izvajanju uredbe (EU) o medicinskih pripomočkih </w:t>
            </w:r>
            <w:r w:rsidRPr="000A51D4">
              <w:rPr>
                <w:rFonts w:ascii="Times New Roman" w:eastAsia="Times New Roman" w:hAnsi="Times New Roman"/>
                <w:iCs/>
                <w:sz w:val="20"/>
                <w:szCs w:val="20"/>
                <w:lang w:eastAsia="sl-SI"/>
              </w:rPr>
              <w:t>(EVA 2019-2711-</w:t>
            </w:r>
            <w:r w:rsidR="00AB39D7" w:rsidRPr="000A51D4">
              <w:rPr>
                <w:rFonts w:ascii="Times New Roman" w:eastAsia="Times New Roman" w:hAnsi="Times New Roman"/>
                <w:iCs/>
                <w:sz w:val="20"/>
                <w:szCs w:val="20"/>
                <w:lang w:eastAsia="sl-SI"/>
              </w:rPr>
              <w:t>0067</w:t>
            </w:r>
            <w:r w:rsidRPr="000A51D4">
              <w:rPr>
                <w:rFonts w:ascii="Times New Roman" w:eastAsia="Times New Roman" w:hAnsi="Times New Roman"/>
                <w:iCs/>
                <w:sz w:val="20"/>
                <w:szCs w:val="20"/>
                <w:lang w:eastAsia="sl-SI"/>
              </w:rPr>
              <w:t>) je bil X. Y 2019 objavljen na portalu E-demokracija in spletni strani Ministrstva za zdravje, kjer je imela zainteresirana javnost možnost podaje pripomb do X. Y 2019.</w:t>
            </w:r>
          </w:p>
          <w:p w14:paraId="2E96E09C" w14:textId="77777777" w:rsidR="007B0654" w:rsidRPr="000A51D4" w:rsidRDefault="007B0654"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6D3396E9" w14:textId="77777777" w:rsidR="007B0654" w:rsidRPr="000A51D4" w:rsidRDefault="007B0654"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6F316B77" w14:textId="77777777" w:rsidR="00383EF1" w:rsidRPr="000A51D4" w:rsidRDefault="00383EF1"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Datum objave: </w:t>
            </w:r>
          </w:p>
          <w:p w14:paraId="55F4BA20" w14:textId="77777777" w:rsidR="00383EF1" w:rsidRPr="000A51D4" w:rsidRDefault="00383EF1"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V razpravo so bili vključeni: </w:t>
            </w:r>
          </w:p>
          <w:p w14:paraId="28954E3E" w14:textId="77777777" w:rsidR="00383EF1" w:rsidRPr="000A51D4" w:rsidRDefault="00383EF1" w:rsidP="002427F6">
            <w:pPr>
              <w:widowControl w:val="0"/>
              <w:numPr>
                <w:ilvl w:val="0"/>
                <w:numId w:val="11"/>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 xml:space="preserve">nevladne organizacije, </w:t>
            </w:r>
          </w:p>
          <w:p w14:paraId="02E77A97" w14:textId="77777777" w:rsidR="00383EF1" w:rsidRPr="000A51D4" w:rsidRDefault="00383EF1" w:rsidP="002427F6">
            <w:pPr>
              <w:widowControl w:val="0"/>
              <w:numPr>
                <w:ilvl w:val="0"/>
                <w:numId w:val="11"/>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predstavniki zainteresirane javnosti,</w:t>
            </w:r>
          </w:p>
          <w:p w14:paraId="0556B313" w14:textId="77777777" w:rsidR="00383EF1" w:rsidRPr="000A51D4" w:rsidRDefault="00383EF1" w:rsidP="002427F6">
            <w:pPr>
              <w:widowControl w:val="0"/>
              <w:numPr>
                <w:ilvl w:val="0"/>
                <w:numId w:val="11"/>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predstavniki strokovne javnosti.</w:t>
            </w:r>
          </w:p>
          <w:p w14:paraId="6A208691" w14:textId="77777777" w:rsidR="00383EF1" w:rsidRPr="000A51D4" w:rsidRDefault="00383EF1"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7CD74F04" w14:textId="77777777" w:rsidR="00383EF1" w:rsidRPr="000A51D4" w:rsidRDefault="00383EF1"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Upoštevani so bili:</w:t>
            </w:r>
          </w:p>
          <w:p w14:paraId="6AFF4203" w14:textId="77777777" w:rsidR="00383EF1" w:rsidRPr="000A51D4" w:rsidRDefault="00383EF1" w:rsidP="002427F6">
            <w:pPr>
              <w:widowControl w:val="0"/>
              <w:numPr>
                <w:ilvl w:val="0"/>
                <w:numId w:val="12"/>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v celoti,</w:t>
            </w:r>
          </w:p>
          <w:p w14:paraId="5D946D24" w14:textId="77777777" w:rsidR="00383EF1" w:rsidRPr="000A51D4" w:rsidRDefault="00383EF1" w:rsidP="002427F6">
            <w:pPr>
              <w:widowControl w:val="0"/>
              <w:numPr>
                <w:ilvl w:val="0"/>
                <w:numId w:val="12"/>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večinoma,</w:t>
            </w:r>
          </w:p>
          <w:p w14:paraId="222BE841" w14:textId="77777777" w:rsidR="00383EF1" w:rsidRPr="000A51D4" w:rsidRDefault="00383EF1" w:rsidP="002427F6">
            <w:pPr>
              <w:widowControl w:val="0"/>
              <w:numPr>
                <w:ilvl w:val="0"/>
                <w:numId w:val="12"/>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delno,</w:t>
            </w:r>
          </w:p>
          <w:p w14:paraId="0979C7DB" w14:textId="77777777" w:rsidR="00383EF1" w:rsidRPr="000A51D4" w:rsidRDefault="00383EF1" w:rsidP="002427F6">
            <w:pPr>
              <w:widowControl w:val="0"/>
              <w:numPr>
                <w:ilvl w:val="0"/>
                <w:numId w:val="12"/>
              </w:numPr>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niso bili upoštevani.</w:t>
            </w:r>
          </w:p>
          <w:p w14:paraId="1FF4BF8D" w14:textId="77777777" w:rsidR="00383EF1" w:rsidRPr="000A51D4" w:rsidRDefault="00383EF1"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p w14:paraId="0B655766" w14:textId="77777777" w:rsidR="00383EF1" w:rsidRPr="000A51D4" w:rsidRDefault="00383EF1" w:rsidP="00383EF1">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r w:rsidRPr="000A51D4">
              <w:rPr>
                <w:rFonts w:ascii="Times New Roman" w:eastAsia="Times New Roman" w:hAnsi="Times New Roman"/>
                <w:iCs/>
                <w:sz w:val="20"/>
                <w:szCs w:val="20"/>
                <w:lang w:eastAsia="sl-SI"/>
              </w:rPr>
              <w:t>Bistvena mnenja, predlogi in pripombe, ki niso bili upoštevani, ter razlogi za neupoštevanje:</w:t>
            </w:r>
          </w:p>
          <w:p w14:paraId="49D688FE" w14:textId="77777777" w:rsidR="00A7404D" w:rsidRPr="000A51D4" w:rsidRDefault="00A7404D" w:rsidP="007B0654">
            <w:pPr>
              <w:widowControl w:val="0"/>
              <w:overflowPunct w:val="0"/>
              <w:autoSpaceDE w:val="0"/>
              <w:autoSpaceDN w:val="0"/>
              <w:adjustRightInd w:val="0"/>
              <w:spacing w:after="0" w:line="260" w:lineRule="exact"/>
              <w:jc w:val="both"/>
              <w:textAlignment w:val="baseline"/>
              <w:rPr>
                <w:rFonts w:ascii="Times New Roman" w:eastAsia="Times New Roman" w:hAnsi="Times New Roman"/>
                <w:iCs/>
                <w:sz w:val="20"/>
                <w:szCs w:val="20"/>
                <w:lang w:eastAsia="sl-SI"/>
              </w:rPr>
            </w:pPr>
          </w:p>
        </w:tc>
      </w:tr>
      <w:tr w:rsidR="00F62993" w:rsidRPr="000A51D4" w14:paraId="2E9A8725" w14:textId="77777777" w:rsidTr="00201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4"/>
            <w:vAlign w:val="center"/>
          </w:tcPr>
          <w:p w14:paraId="624CAFDD" w14:textId="77777777" w:rsidR="00383EF1" w:rsidRPr="000A51D4" w:rsidRDefault="00383EF1" w:rsidP="00383EF1">
            <w:pPr>
              <w:widowControl w:val="0"/>
              <w:overflowPunct w:val="0"/>
              <w:autoSpaceDE w:val="0"/>
              <w:autoSpaceDN w:val="0"/>
              <w:adjustRightInd w:val="0"/>
              <w:spacing w:after="0" w:line="260" w:lineRule="exact"/>
              <w:textAlignment w:val="baseline"/>
              <w:rPr>
                <w:rFonts w:ascii="Times New Roman" w:eastAsia="Times New Roman" w:hAnsi="Times New Roman"/>
                <w:sz w:val="20"/>
                <w:szCs w:val="20"/>
                <w:lang w:eastAsia="sl-SI"/>
              </w:rPr>
            </w:pPr>
            <w:r w:rsidRPr="000A51D4">
              <w:rPr>
                <w:rFonts w:ascii="Times New Roman" w:eastAsia="Times New Roman" w:hAnsi="Times New Roman"/>
                <w:b/>
                <w:sz w:val="20"/>
                <w:szCs w:val="20"/>
                <w:lang w:eastAsia="sl-SI"/>
              </w:rPr>
              <w:lastRenderedPageBreak/>
              <w:t>10. Pri pripravi gradiva so bile upoštevane zahteve iz Resolucije o normativni dejavnosti:</w:t>
            </w:r>
          </w:p>
        </w:tc>
        <w:tc>
          <w:tcPr>
            <w:tcW w:w="2431" w:type="dxa"/>
            <w:gridSpan w:val="2"/>
            <w:vAlign w:val="center"/>
          </w:tcPr>
          <w:p w14:paraId="3303A9EC" w14:textId="77777777" w:rsidR="00383EF1" w:rsidRPr="000A51D4" w:rsidRDefault="00383EF1" w:rsidP="00383EF1">
            <w:pPr>
              <w:widowControl w:val="0"/>
              <w:overflowPunct w:val="0"/>
              <w:autoSpaceDE w:val="0"/>
              <w:autoSpaceDN w:val="0"/>
              <w:adjustRightInd w:val="0"/>
              <w:spacing w:after="0" w:line="260" w:lineRule="exact"/>
              <w:jc w:val="center"/>
              <w:textAlignment w:val="baseline"/>
              <w:rPr>
                <w:rFonts w:ascii="Times New Roman" w:eastAsia="Times New Roman" w:hAnsi="Times New Roman"/>
                <w:iCs/>
                <w:sz w:val="20"/>
                <w:szCs w:val="20"/>
                <w:lang w:eastAsia="sl-SI"/>
              </w:rPr>
            </w:pPr>
            <w:r w:rsidRPr="000A51D4">
              <w:rPr>
                <w:rFonts w:ascii="Times New Roman" w:eastAsia="Times New Roman" w:hAnsi="Times New Roman"/>
                <w:b/>
                <w:sz w:val="20"/>
                <w:szCs w:val="20"/>
                <w:lang w:eastAsia="sl-SI"/>
              </w:rPr>
              <w:t>DA</w:t>
            </w:r>
          </w:p>
        </w:tc>
      </w:tr>
      <w:tr w:rsidR="00F62993" w:rsidRPr="000A51D4" w14:paraId="4B6C888E" w14:textId="77777777" w:rsidTr="00201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4"/>
            <w:vAlign w:val="center"/>
          </w:tcPr>
          <w:p w14:paraId="793F6A0F" w14:textId="77777777" w:rsidR="00383EF1" w:rsidRPr="000A51D4" w:rsidRDefault="00383EF1" w:rsidP="00383EF1">
            <w:pPr>
              <w:widowControl w:val="0"/>
              <w:overflowPunct w:val="0"/>
              <w:autoSpaceDE w:val="0"/>
              <w:autoSpaceDN w:val="0"/>
              <w:adjustRightInd w:val="0"/>
              <w:spacing w:after="0" w:line="260" w:lineRule="exact"/>
              <w:textAlignment w:val="baseline"/>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11. Gradivo je uvrščeno v delovni program vlade:</w:t>
            </w:r>
          </w:p>
        </w:tc>
        <w:tc>
          <w:tcPr>
            <w:tcW w:w="2431" w:type="dxa"/>
            <w:gridSpan w:val="2"/>
            <w:vAlign w:val="center"/>
          </w:tcPr>
          <w:p w14:paraId="10D4B691" w14:textId="77777777" w:rsidR="00383EF1" w:rsidRPr="000A51D4" w:rsidRDefault="00383EF1" w:rsidP="00383EF1">
            <w:pPr>
              <w:widowControl w:val="0"/>
              <w:overflowPunct w:val="0"/>
              <w:autoSpaceDE w:val="0"/>
              <w:autoSpaceDN w:val="0"/>
              <w:adjustRightInd w:val="0"/>
              <w:spacing w:after="0" w:line="260" w:lineRule="exact"/>
              <w:jc w:val="center"/>
              <w:textAlignment w:val="baseline"/>
              <w:rPr>
                <w:rFonts w:ascii="Times New Roman" w:eastAsia="Times New Roman" w:hAnsi="Times New Roman"/>
                <w:sz w:val="20"/>
                <w:szCs w:val="20"/>
                <w:lang w:eastAsia="sl-SI"/>
              </w:rPr>
            </w:pPr>
            <w:r w:rsidRPr="000A51D4">
              <w:rPr>
                <w:rFonts w:ascii="Times New Roman" w:eastAsia="Times New Roman" w:hAnsi="Times New Roman"/>
                <w:b/>
                <w:sz w:val="20"/>
                <w:szCs w:val="20"/>
                <w:lang w:eastAsia="sl-SI"/>
              </w:rPr>
              <w:t>NE</w:t>
            </w:r>
          </w:p>
        </w:tc>
      </w:tr>
      <w:tr w:rsidR="00383EF1" w:rsidRPr="000A51D4" w14:paraId="7E1BCD99" w14:textId="77777777" w:rsidTr="00875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6"/>
            <w:tcBorders>
              <w:top w:val="single" w:sz="4" w:space="0" w:color="000000"/>
              <w:left w:val="single" w:sz="4" w:space="0" w:color="000000"/>
              <w:bottom w:val="single" w:sz="4" w:space="0" w:color="000000"/>
              <w:right w:val="single" w:sz="4" w:space="0" w:color="000000"/>
            </w:tcBorders>
          </w:tcPr>
          <w:p w14:paraId="1DBF8C0D" w14:textId="77777777" w:rsidR="00383EF1" w:rsidRPr="000A51D4" w:rsidRDefault="00383EF1" w:rsidP="00383EF1">
            <w:pPr>
              <w:widowControl w:val="0"/>
              <w:suppressAutoHyphens/>
              <w:overflowPunct w:val="0"/>
              <w:autoSpaceDE w:val="0"/>
              <w:autoSpaceDN w:val="0"/>
              <w:adjustRightInd w:val="0"/>
              <w:spacing w:after="0" w:line="260" w:lineRule="exact"/>
              <w:ind w:left="3400"/>
              <w:textAlignment w:val="baseline"/>
              <w:outlineLvl w:val="3"/>
              <w:rPr>
                <w:rFonts w:ascii="Times New Roman" w:eastAsia="Times New Roman" w:hAnsi="Times New Roman"/>
                <w:b/>
                <w:sz w:val="20"/>
                <w:szCs w:val="20"/>
                <w:lang w:eastAsia="sl-SI"/>
              </w:rPr>
            </w:pPr>
          </w:p>
          <w:p w14:paraId="586C87BE" w14:textId="15405331" w:rsidR="00AC0D22" w:rsidRPr="000A51D4" w:rsidRDefault="002E5E19" w:rsidP="00AC0D22">
            <w:pPr>
              <w:autoSpaceDE w:val="0"/>
              <w:autoSpaceDN w:val="0"/>
              <w:adjustRightInd w:val="0"/>
              <w:spacing w:after="0" w:line="240" w:lineRule="auto"/>
              <w:rPr>
                <w:rFonts w:ascii="Times New Roman" w:hAnsi="Times New Roman"/>
                <w:b/>
                <w:bCs/>
                <w:sz w:val="20"/>
                <w:szCs w:val="20"/>
                <w:lang w:eastAsia="sl-SI"/>
              </w:rPr>
            </w:pPr>
            <w:r w:rsidRPr="000A51D4">
              <w:rPr>
                <w:rFonts w:ascii="Times New Roman" w:hAnsi="Times New Roman"/>
                <w:b/>
                <w:bCs/>
                <w:sz w:val="20"/>
                <w:szCs w:val="20"/>
                <w:lang w:eastAsia="sl-SI"/>
              </w:rPr>
              <w:t xml:space="preserve">                                                                                                </w:t>
            </w:r>
            <w:r w:rsidR="00AC0D22" w:rsidRPr="000A51D4">
              <w:rPr>
                <w:rFonts w:ascii="Times New Roman" w:hAnsi="Times New Roman"/>
                <w:b/>
                <w:bCs/>
                <w:sz w:val="20"/>
                <w:szCs w:val="20"/>
                <w:lang w:eastAsia="sl-SI"/>
              </w:rPr>
              <w:t xml:space="preserve">     </w:t>
            </w:r>
            <w:r w:rsidR="009B5DDB" w:rsidRPr="000A51D4">
              <w:rPr>
                <w:rFonts w:ascii="Times New Roman" w:hAnsi="Times New Roman"/>
                <w:b/>
                <w:bCs/>
                <w:sz w:val="20"/>
                <w:szCs w:val="20"/>
                <w:lang w:eastAsia="sl-SI"/>
              </w:rPr>
              <w:t xml:space="preserve"> </w:t>
            </w:r>
            <w:r w:rsidR="00AC0D22" w:rsidRPr="000A51D4">
              <w:rPr>
                <w:rFonts w:ascii="Times New Roman" w:hAnsi="Times New Roman"/>
                <w:b/>
                <w:bCs/>
                <w:sz w:val="20"/>
                <w:szCs w:val="20"/>
                <w:lang w:eastAsia="sl-SI"/>
              </w:rPr>
              <w:t xml:space="preserve"> </w:t>
            </w:r>
            <w:r w:rsidR="00AB39D7" w:rsidRPr="000A51D4">
              <w:rPr>
                <w:rFonts w:ascii="Times New Roman" w:hAnsi="Times New Roman"/>
                <w:b/>
                <w:bCs/>
                <w:sz w:val="20"/>
                <w:szCs w:val="20"/>
                <w:lang w:eastAsia="sl-SI"/>
              </w:rPr>
              <w:t xml:space="preserve">    </w:t>
            </w:r>
            <w:r w:rsidR="00B905F4" w:rsidRPr="000A51D4">
              <w:rPr>
                <w:rFonts w:ascii="Times New Roman" w:hAnsi="Times New Roman"/>
                <w:b/>
                <w:bCs/>
                <w:sz w:val="20"/>
                <w:szCs w:val="20"/>
                <w:lang w:eastAsia="sl-SI"/>
              </w:rPr>
              <w:t>Aleš ŠABEDER</w:t>
            </w:r>
            <w:r w:rsidR="00AC0D22" w:rsidRPr="000A51D4">
              <w:rPr>
                <w:rFonts w:ascii="Times New Roman" w:hAnsi="Times New Roman"/>
                <w:b/>
              </w:rPr>
              <w:t xml:space="preserve">         </w:t>
            </w:r>
          </w:p>
          <w:p w14:paraId="56A066A1" w14:textId="77777777" w:rsidR="00AC0D22" w:rsidRPr="000A51D4" w:rsidRDefault="00AC0D22" w:rsidP="00AC0D22">
            <w:pPr>
              <w:widowControl w:val="0"/>
              <w:suppressAutoHyphens/>
              <w:overflowPunct w:val="0"/>
              <w:autoSpaceDE w:val="0"/>
              <w:autoSpaceDN w:val="0"/>
              <w:adjustRightInd w:val="0"/>
              <w:spacing w:after="0" w:line="260" w:lineRule="exact"/>
              <w:ind w:left="3400"/>
              <w:textAlignment w:val="baseline"/>
              <w:outlineLvl w:val="3"/>
              <w:rPr>
                <w:rFonts w:ascii="Times New Roman" w:hAnsi="Times New Roman"/>
                <w:b/>
                <w:bCs/>
                <w:sz w:val="20"/>
                <w:szCs w:val="20"/>
              </w:rPr>
            </w:pPr>
            <w:r w:rsidRPr="000A51D4">
              <w:rPr>
                <w:rFonts w:ascii="Times New Roman" w:hAnsi="Times New Roman"/>
                <w:b/>
                <w:bCs/>
                <w:sz w:val="20"/>
                <w:szCs w:val="20"/>
              </w:rPr>
              <w:t xml:space="preserve">                                          </w:t>
            </w:r>
            <w:r w:rsidR="00A7404D" w:rsidRPr="000A51D4">
              <w:rPr>
                <w:rFonts w:ascii="Times New Roman" w:hAnsi="Times New Roman"/>
                <w:b/>
                <w:bCs/>
                <w:sz w:val="20"/>
                <w:szCs w:val="20"/>
              </w:rPr>
              <w:t xml:space="preserve">   </w:t>
            </w:r>
            <w:r w:rsidR="00195251" w:rsidRPr="000A51D4">
              <w:rPr>
                <w:rFonts w:ascii="Times New Roman" w:hAnsi="Times New Roman"/>
                <w:b/>
                <w:bCs/>
                <w:sz w:val="20"/>
                <w:szCs w:val="20"/>
              </w:rPr>
              <w:t xml:space="preserve"> </w:t>
            </w:r>
            <w:r w:rsidRPr="000A51D4">
              <w:rPr>
                <w:rFonts w:ascii="Times New Roman" w:hAnsi="Times New Roman"/>
                <w:b/>
                <w:bCs/>
                <w:sz w:val="20"/>
                <w:szCs w:val="20"/>
              </w:rPr>
              <w:t>MINISTER</w:t>
            </w:r>
          </w:p>
          <w:p w14:paraId="628E09D3" w14:textId="77777777" w:rsidR="00383EF1" w:rsidRPr="000A51D4" w:rsidRDefault="00383EF1" w:rsidP="002E5E19">
            <w:pPr>
              <w:widowControl w:val="0"/>
              <w:suppressAutoHyphens/>
              <w:overflowPunct w:val="0"/>
              <w:autoSpaceDE w:val="0"/>
              <w:autoSpaceDN w:val="0"/>
              <w:adjustRightInd w:val="0"/>
              <w:spacing w:after="0" w:line="260" w:lineRule="exact"/>
              <w:ind w:left="3400"/>
              <w:textAlignment w:val="baseline"/>
              <w:outlineLvl w:val="3"/>
              <w:rPr>
                <w:rFonts w:ascii="Times New Roman" w:eastAsia="Times New Roman" w:hAnsi="Times New Roman"/>
                <w:b/>
                <w:sz w:val="20"/>
                <w:szCs w:val="20"/>
                <w:lang w:eastAsia="sl-SI"/>
              </w:rPr>
            </w:pPr>
          </w:p>
        </w:tc>
      </w:tr>
    </w:tbl>
    <w:p w14:paraId="0BAB60A5" w14:textId="77777777" w:rsidR="00C94FA9" w:rsidRPr="000A51D4" w:rsidRDefault="00C94FA9">
      <w:pPr>
        <w:rPr>
          <w:rFonts w:ascii="Times New Roman" w:hAnsi="Times New Roman"/>
        </w:rPr>
        <w:sectPr w:rsidR="00C94FA9" w:rsidRPr="000A51D4" w:rsidSect="00E455F9">
          <w:headerReference w:type="first" r:id="rId15"/>
          <w:pgSz w:w="11906" w:h="16838"/>
          <w:pgMar w:top="719" w:right="1417" w:bottom="1417" w:left="1417" w:header="708" w:footer="708" w:gutter="0"/>
          <w:cols w:space="708"/>
          <w:docGrid w:linePitch="360"/>
        </w:sectPr>
      </w:pPr>
    </w:p>
    <w:p w14:paraId="48A7495F" w14:textId="77777777" w:rsidR="00C94FA9" w:rsidRPr="000A51D4" w:rsidRDefault="00C94FA9" w:rsidP="00C94FA9">
      <w:pPr>
        <w:suppressAutoHyphens/>
        <w:overflowPunct w:val="0"/>
        <w:autoSpaceDE w:val="0"/>
        <w:autoSpaceDN w:val="0"/>
        <w:adjustRightInd w:val="0"/>
        <w:spacing w:after="0" w:line="260" w:lineRule="exact"/>
        <w:textAlignment w:val="baseline"/>
        <w:rPr>
          <w:rFonts w:ascii="Times New Roman" w:eastAsia="Times New Roman" w:hAnsi="Times New Roman"/>
          <w:b/>
          <w:sz w:val="20"/>
          <w:szCs w:val="20"/>
          <w:lang w:eastAsia="sl-SI"/>
        </w:rPr>
      </w:pPr>
    </w:p>
    <w:p w14:paraId="54B69A87" w14:textId="03C40B3D" w:rsidR="00C94FA9" w:rsidRPr="000A51D4" w:rsidRDefault="004E2046" w:rsidP="00C94FA9">
      <w:pPr>
        <w:tabs>
          <w:tab w:val="left" w:pos="708"/>
        </w:tabs>
        <w:spacing w:after="0" w:line="260" w:lineRule="exact"/>
        <w:ind w:left="6012"/>
        <w:rPr>
          <w:rFonts w:ascii="Times New Roman" w:eastAsia="Times New Roman" w:hAnsi="Times New Roman"/>
          <w:b/>
          <w:sz w:val="20"/>
          <w:szCs w:val="20"/>
        </w:rPr>
      </w:pPr>
      <w:r w:rsidRPr="000A51D4">
        <w:rPr>
          <w:rFonts w:ascii="Times New Roman" w:eastAsia="Times New Roman" w:hAnsi="Times New Roman"/>
          <w:b/>
          <w:sz w:val="20"/>
          <w:szCs w:val="20"/>
        </w:rPr>
        <w:t xml:space="preserve">       </w:t>
      </w:r>
      <w:r w:rsidR="00C94FA9" w:rsidRPr="000A51D4">
        <w:rPr>
          <w:rFonts w:ascii="Times New Roman" w:eastAsia="Times New Roman" w:hAnsi="Times New Roman"/>
          <w:b/>
          <w:sz w:val="20"/>
          <w:szCs w:val="20"/>
        </w:rPr>
        <w:t>PREDLOG</w:t>
      </w:r>
      <w:r w:rsidR="00AB39D7" w:rsidRPr="000A51D4">
        <w:rPr>
          <w:rFonts w:ascii="Times New Roman" w:eastAsia="Times New Roman" w:hAnsi="Times New Roman"/>
          <w:b/>
          <w:sz w:val="20"/>
          <w:szCs w:val="20"/>
        </w:rPr>
        <w:t xml:space="preserve"> 18.10.2019</w:t>
      </w:r>
    </w:p>
    <w:p w14:paraId="7C52FEC9" w14:textId="4B413A93" w:rsidR="00C94FA9" w:rsidRPr="000A51D4" w:rsidRDefault="00AB39D7" w:rsidP="00C94FA9">
      <w:pPr>
        <w:tabs>
          <w:tab w:val="left" w:pos="708"/>
        </w:tabs>
        <w:spacing w:after="0" w:line="260" w:lineRule="exact"/>
        <w:ind w:left="6012"/>
        <w:rPr>
          <w:rFonts w:ascii="Times New Roman" w:eastAsia="Times New Roman" w:hAnsi="Times New Roman"/>
          <w:b/>
          <w:sz w:val="20"/>
          <w:szCs w:val="20"/>
        </w:rPr>
      </w:pPr>
      <w:r w:rsidRPr="000A51D4">
        <w:rPr>
          <w:rFonts w:ascii="Times New Roman" w:eastAsia="Times New Roman" w:hAnsi="Times New Roman"/>
          <w:b/>
          <w:sz w:val="20"/>
          <w:szCs w:val="20"/>
        </w:rPr>
        <w:t xml:space="preserve">         </w:t>
      </w:r>
      <w:r w:rsidR="00C94FA9" w:rsidRPr="000A51D4">
        <w:rPr>
          <w:rFonts w:ascii="Times New Roman" w:eastAsia="Times New Roman" w:hAnsi="Times New Roman"/>
          <w:b/>
          <w:sz w:val="20"/>
          <w:szCs w:val="20"/>
        </w:rPr>
        <w:t xml:space="preserve">  </w:t>
      </w:r>
      <w:r w:rsidR="00BA20AF" w:rsidRPr="000A51D4">
        <w:rPr>
          <w:rFonts w:ascii="Times New Roman" w:eastAsia="Times New Roman" w:hAnsi="Times New Roman"/>
          <w:b/>
          <w:sz w:val="20"/>
          <w:szCs w:val="20"/>
        </w:rPr>
        <w:t>2019-2711-00</w:t>
      </w:r>
      <w:r w:rsidRPr="000A51D4">
        <w:rPr>
          <w:rFonts w:ascii="Times New Roman" w:eastAsia="Times New Roman" w:hAnsi="Times New Roman"/>
          <w:b/>
          <w:sz w:val="20"/>
          <w:szCs w:val="20"/>
        </w:rPr>
        <w:t>67</w:t>
      </w:r>
    </w:p>
    <w:p w14:paraId="17056BBE" w14:textId="77777777" w:rsidR="00C94FA9" w:rsidRPr="000A51D4" w:rsidRDefault="00C94FA9" w:rsidP="00C94FA9">
      <w:pPr>
        <w:tabs>
          <w:tab w:val="left" w:pos="708"/>
        </w:tabs>
        <w:spacing w:after="0" w:line="260" w:lineRule="exact"/>
        <w:rPr>
          <w:rFonts w:ascii="Times New Roman" w:eastAsia="Times New Roman" w:hAnsi="Times New Roman"/>
          <w:b/>
          <w:sz w:val="20"/>
          <w:szCs w:val="20"/>
        </w:rPr>
      </w:pPr>
    </w:p>
    <w:p w14:paraId="46032247" w14:textId="77777777" w:rsidR="00197D47" w:rsidRPr="000A51D4" w:rsidRDefault="00197D47" w:rsidP="00197D47">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Na podlagi sedmega odstavka 21. člena Zakona o Vladi Republike Slovenije (Uradni list RS, št. 24/05 – uradno prečiščeno besedilo, 109/08, 38/10 – ZUKN, 8/12, 21/13, 47/13 – ZDU-1G, 65/14 in 55/17) Vlada Republike Slovenije</w:t>
      </w:r>
      <w:r w:rsidR="00A17969" w:rsidRPr="000A51D4">
        <w:rPr>
          <w:rFonts w:ascii="Times New Roman" w:eastAsia="Times New Roman" w:hAnsi="Times New Roman"/>
          <w:sz w:val="20"/>
          <w:szCs w:val="20"/>
        </w:rPr>
        <w:t xml:space="preserve"> izdaja</w:t>
      </w:r>
    </w:p>
    <w:p w14:paraId="0146D7DC" w14:textId="77777777" w:rsidR="00197D47" w:rsidRPr="000A51D4" w:rsidRDefault="00197D47" w:rsidP="00197D47">
      <w:pPr>
        <w:tabs>
          <w:tab w:val="left" w:pos="708"/>
        </w:tabs>
        <w:spacing w:after="0" w:line="260" w:lineRule="exact"/>
        <w:rPr>
          <w:rFonts w:ascii="Times New Roman" w:eastAsia="Times New Roman" w:hAnsi="Times New Roman"/>
          <w:sz w:val="20"/>
          <w:szCs w:val="20"/>
        </w:rPr>
      </w:pPr>
    </w:p>
    <w:p w14:paraId="15D3D323" w14:textId="77777777" w:rsidR="00197D47" w:rsidRPr="000A51D4" w:rsidRDefault="00197D47" w:rsidP="00197D47">
      <w:pPr>
        <w:tabs>
          <w:tab w:val="left" w:pos="708"/>
        </w:tabs>
        <w:spacing w:after="0" w:line="260" w:lineRule="exact"/>
        <w:rPr>
          <w:rFonts w:ascii="Times New Roman" w:eastAsia="Times New Roman" w:hAnsi="Times New Roman"/>
          <w:sz w:val="20"/>
          <w:szCs w:val="20"/>
        </w:rPr>
      </w:pPr>
    </w:p>
    <w:p w14:paraId="7A57B2BD" w14:textId="77777777" w:rsidR="00197D47" w:rsidRPr="000A51D4" w:rsidRDefault="00197D47" w:rsidP="00197D47">
      <w:pPr>
        <w:tabs>
          <w:tab w:val="left" w:pos="708"/>
        </w:tabs>
        <w:spacing w:after="0" w:line="260" w:lineRule="exact"/>
        <w:jc w:val="center"/>
        <w:rPr>
          <w:rFonts w:ascii="Times New Roman" w:eastAsia="Times New Roman" w:hAnsi="Times New Roman"/>
          <w:b/>
          <w:sz w:val="20"/>
          <w:szCs w:val="20"/>
        </w:rPr>
      </w:pPr>
      <w:r w:rsidRPr="000A51D4">
        <w:rPr>
          <w:rFonts w:ascii="Times New Roman" w:eastAsia="Times New Roman" w:hAnsi="Times New Roman"/>
          <w:b/>
          <w:sz w:val="20"/>
          <w:szCs w:val="20"/>
        </w:rPr>
        <w:t>U R E D B O</w:t>
      </w:r>
    </w:p>
    <w:p w14:paraId="1170FDE1" w14:textId="77777777" w:rsidR="00197D47" w:rsidRPr="000A51D4" w:rsidRDefault="00197D47" w:rsidP="00197D47">
      <w:pPr>
        <w:tabs>
          <w:tab w:val="left" w:pos="708"/>
        </w:tabs>
        <w:spacing w:after="0" w:line="260" w:lineRule="exact"/>
        <w:jc w:val="center"/>
        <w:rPr>
          <w:rFonts w:ascii="Times New Roman" w:eastAsia="Times New Roman" w:hAnsi="Times New Roman"/>
          <w:b/>
          <w:sz w:val="20"/>
          <w:szCs w:val="20"/>
        </w:rPr>
      </w:pPr>
      <w:r w:rsidRPr="000A51D4">
        <w:rPr>
          <w:rFonts w:ascii="Times New Roman" w:eastAsia="Times New Roman" w:hAnsi="Times New Roman"/>
          <w:b/>
          <w:sz w:val="20"/>
          <w:szCs w:val="20"/>
        </w:rPr>
        <w:t xml:space="preserve">o izvajanju uredbe (EU) o </w:t>
      </w:r>
      <w:r w:rsidR="00BA20AF" w:rsidRPr="000A51D4">
        <w:rPr>
          <w:rFonts w:ascii="Times New Roman" w:eastAsia="Times New Roman" w:hAnsi="Times New Roman"/>
          <w:b/>
          <w:sz w:val="20"/>
          <w:szCs w:val="20"/>
        </w:rPr>
        <w:t>medicinskih pripomočkih</w:t>
      </w:r>
    </w:p>
    <w:p w14:paraId="36C84A53" w14:textId="77777777" w:rsidR="004577FB" w:rsidRPr="000A51D4" w:rsidRDefault="004577FB" w:rsidP="00197D47">
      <w:pPr>
        <w:tabs>
          <w:tab w:val="left" w:pos="708"/>
        </w:tabs>
        <w:spacing w:after="0" w:line="260" w:lineRule="exact"/>
        <w:jc w:val="center"/>
        <w:rPr>
          <w:rFonts w:ascii="Times New Roman" w:eastAsia="Times New Roman" w:hAnsi="Times New Roman"/>
          <w:b/>
          <w:sz w:val="20"/>
          <w:szCs w:val="20"/>
        </w:rPr>
      </w:pPr>
    </w:p>
    <w:p w14:paraId="3CD824B9" w14:textId="77777777" w:rsidR="00197D47" w:rsidRPr="000A51D4" w:rsidRDefault="00702B5E" w:rsidP="002427F6">
      <w:pPr>
        <w:numPr>
          <w:ilvl w:val="0"/>
          <w:numId w:val="14"/>
        </w:numPr>
        <w:shd w:val="clear" w:color="auto" w:fill="FFFFFF"/>
        <w:spacing w:after="0" w:line="260" w:lineRule="exact"/>
        <w:jc w:val="center"/>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SPLOŠNE DOLOČBE</w:t>
      </w:r>
    </w:p>
    <w:p w14:paraId="4B05AD7D" w14:textId="77777777" w:rsidR="004577FB" w:rsidRPr="000A51D4" w:rsidRDefault="004577FB" w:rsidP="004577FB">
      <w:pPr>
        <w:shd w:val="clear" w:color="auto" w:fill="FFFFFF"/>
        <w:spacing w:after="0" w:line="260" w:lineRule="exact"/>
        <w:ind w:left="720"/>
        <w:jc w:val="center"/>
        <w:rPr>
          <w:rFonts w:ascii="Times New Roman" w:eastAsia="Times New Roman" w:hAnsi="Times New Roman"/>
          <w:sz w:val="20"/>
          <w:szCs w:val="20"/>
          <w:lang w:eastAsia="sl-SI"/>
        </w:rPr>
      </w:pPr>
    </w:p>
    <w:p w14:paraId="33DD7DE9" w14:textId="77777777" w:rsidR="004577FB" w:rsidRPr="000A51D4" w:rsidRDefault="004577FB" w:rsidP="002427F6">
      <w:pPr>
        <w:numPr>
          <w:ilvl w:val="0"/>
          <w:numId w:val="15"/>
        </w:numPr>
        <w:shd w:val="clear" w:color="auto" w:fill="FFFFFF"/>
        <w:spacing w:after="0" w:line="240" w:lineRule="auto"/>
        <w:jc w:val="center"/>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člen</w:t>
      </w:r>
    </w:p>
    <w:p w14:paraId="533423E4" w14:textId="77777777" w:rsidR="00197D47" w:rsidRPr="000A51D4" w:rsidRDefault="004577FB" w:rsidP="004577FB">
      <w:p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w:t>
      </w:r>
      <w:r w:rsidR="00197D47" w:rsidRPr="000A51D4">
        <w:rPr>
          <w:rFonts w:ascii="Times New Roman" w:eastAsia="Times New Roman" w:hAnsi="Times New Roman"/>
          <w:b/>
          <w:bCs/>
          <w:sz w:val="20"/>
          <w:szCs w:val="20"/>
          <w:lang w:eastAsia="sl-SI"/>
        </w:rPr>
        <w:t>(vsebina)</w:t>
      </w:r>
    </w:p>
    <w:p w14:paraId="1251D047" w14:textId="77777777" w:rsidR="00260B73" w:rsidRPr="000A51D4" w:rsidRDefault="00260B73" w:rsidP="004577FB">
      <w:pPr>
        <w:shd w:val="clear" w:color="auto" w:fill="FFFFFF"/>
        <w:spacing w:after="0" w:line="240" w:lineRule="auto"/>
        <w:jc w:val="center"/>
        <w:rPr>
          <w:rFonts w:ascii="Times New Roman" w:eastAsia="Times New Roman" w:hAnsi="Times New Roman"/>
          <w:b/>
          <w:bCs/>
          <w:sz w:val="20"/>
          <w:szCs w:val="20"/>
          <w:lang w:eastAsia="sl-SI"/>
        </w:rPr>
      </w:pPr>
    </w:p>
    <w:p w14:paraId="67AFDD3A" w14:textId="01195A68" w:rsidR="004577FB" w:rsidRPr="000A51D4" w:rsidRDefault="008247D1" w:rsidP="00F55145">
      <w:pPr>
        <w:pStyle w:val="Odstavekseznama"/>
        <w:numPr>
          <w:ilvl w:val="0"/>
          <w:numId w:val="36"/>
        </w:numPr>
        <w:shd w:val="clear" w:color="auto" w:fill="FFFFFF"/>
        <w:spacing w:line="260" w:lineRule="exact"/>
        <w:ind w:left="284" w:hanging="284"/>
        <w:jc w:val="both"/>
        <w:rPr>
          <w:sz w:val="20"/>
          <w:szCs w:val="20"/>
        </w:rPr>
      </w:pPr>
      <w:r w:rsidRPr="000A51D4">
        <w:rPr>
          <w:sz w:val="20"/>
          <w:szCs w:val="20"/>
        </w:rPr>
        <w:t xml:space="preserve">S to uredbo se </w:t>
      </w:r>
      <w:r w:rsidR="00234CE9" w:rsidRPr="000A51D4">
        <w:rPr>
          <w:sz w:val="20"/>
          <w:szCs w:val="20"/>
        </w:rPr>
        <w:t>v zvezi z izvajanjem Uredbe (EU) 2017/745 Evropskega parlamenta in Sveta z dne 5. aprila 2017 o medicinskih pripomočkih, spremembi Direktive 2001/83/ES, Uredbe (ES) št. 178/2002 in Uredbe (ES) št. 1223/2009 ter razveljavitvi direktiv Sveta 90/385/EGS in 93/42/EGS (UL L št. 117 z dne 5. 5. 2017, str. 1</w:t>
      </w:r>
      <w:r w:rsidR="00E75E97" w:rsidRPr="000A51D4">
        <w:rPr>
          <w:sz w:val="20"/>
          <w:szCs w:val="20"/>
        </w:rPr>
        <w:t>), zadnjič popravljene</w:t>
      </w:r>
      <w:r w:rsidR="00332C31" w:rsidRPr="000A51D4">
        <w:rPr>
          <w:sz w:val="20"/>
          <w:szCs w:val="20"/>
        </w:rPr>
        <w:t xml:space="preserve"> s Popravkom</w:t>
      </w:r>
      <w:r w:rsidR="00E75E97" w:rsidRPr="000A51D4">
        <w:rPr>
          <w:sz w:val="20"/>
          <w:szCs w:val="20"/>
        </w:rPr>
        <w:t xml:space="preserve"> (UL L št. 117 z dne 3. 5. 2019, str. 9), (</w:t>
      </w:r>
      <w:r w:rsidR="00234CE9" w:rsidRPr="000A51D4">
        <w:rPr>
          <w:sz w:val="20"/>
          <w:szCs w:val="20"/>
        </w:rPr>
        <w:t xml:space="preserve">v nadaljnjem besedilu: </w:t>
      </w:r>
      <w:r w:rsidR="00C57E2D" w:rsidRPr="000A51D4">
        <w:rPr>
          <w:sz w:val="20"/>
          <w:szCs w:val="20"/>
        </w:rPr>
        <w:t>Uredba (EU) 2017/745</w:t>
      </w:r>
      <w:r w:rsidR="00EA2C70" w:rsidRPr="000A51D4">
        <w:rPr>
          <w:sz w:val="20"/>
          <w:szCs w:val="20"/>
        </w:rPr>
        <w:t xml:space="preserve"> določajo pristojni organi, nacionalne zahteve v zvezi z uporabo jezika, </w:t>
      </w:r>
      <w:r w:rsidR="00CA0D1B" w:rsidRPr="000A51D4">
        <w:rPr>
          <w:sz w:val="20"/>
          <w:szCs w:val="20"/>
        </w:rPr>
        <w:t>omejit</w:t>
      </w:r>
      <w:r w:rsidR="00D35491" w:rsidRPr="000A51D4">
        <w:rPr>
          <w:sz w:val="20"/>
          <w:szCs w:val="20"/>
        </w:rPr>
        <w:t>vijo</w:t>
      </w:r>
      <w:r w:rsidR="00CA0D1B" w:rsidRPr="000A51D4">
        <w:rPr>
          <w:sz w:val="20"/>
          <w:szCs w:val="20"/>
        </w:rPr>
        <w:t xml:space="preserve"> proizvodnje in uporabe </w:t>
      </w:r>
      <w:r w:rsidR="00C57E2D" w:rsidRPr="000A51D4">
        <w:rPr>
          <w:sz w:val="20"/>
          <w:szCs w:val="20"/>
        </w:rPr>
        <w:t xml:space="preserve">specifičnih </w:t>
      </w:r>
      <w:r w:rsidR="00CA0D1B" w:rsidRPr="000A51D4">
        <w:rPr>
          <w:sz w:val="20"/>
          <w:szCs w:val="20"/>
        </w:rPr>
        <w:t>vrst medicinskih pripomočkov</w:t>
      </w:r>
      <w:r w:rsidR="00EA2C70" w:rsidRPr="000A51D4">
        <w:rPr>
          <w:sz w:val="20"/>
          <w:szCs w:val="20"/>
        </w:rPr>
        <w:t xml:space="preserve">, </w:t>
      </w:r>
      <w:r w:rsidR="00CA0D1B" w:rsidRPr="000A51D4">
        <w:rPr>
          <w:sz w:val="20"/>
          <w:szCs w:val="20"/>
        </w:rPr>
        <w:t>ponovn</w:t>
      </w:r>
      <w:r w:rsidR="004D060E" w:rsidRPr="000A51D4">
        <w:rPr>
          <w:sz w:val="20"/>
          <w:szCs w:val="20"/>
        </w:rPr>
        <w:t>o</w:t>
      </w:r>
      <w:r w:rsidR="00CA0D1B" w:rsidRPr="000A51D4">
        <w:rPr>
          <w:sz w:val="20"/>
          <w:szCs w:val="20"/>
        </w:rPr>
        <w:t xml:space="preserve"> obdelav</w:t>
      </w:r>
      <w:r w:rsidR="004D060E" w:rsidRPr="000A51D4">
        <w:rPr>
          <w:sz w:val="20"/>
          <w:szCs w:val="20"/>
        </w:rPr>
        <w:t>o</w:t>
      </w:r>
      <w:r w:rsidR="00CA0D1B" w:rsidRPr="000A51D4">
        <w:rPr>
          <w:sz w:val="20"/>
          <w:szCs w:val="20"/>
        </w:rPr>
        <w:t xml:space="preserve"> in nadaljnj</w:t>
      </w:r>
      <w:r w:rsidR="004D060E" w:rsidRPr="000A51D4">
        <w:rPr>
          <w:sz w:val="20"/>
          <w:szCs w:val="20"/>
        </w:rPr>
        <w:t>o</w:t>
      </w:r>
      <w:r w:rsidR="00CA0D1B" w:rsidRPr="000A51D4">
        <w:rPr>
          <w:sz w:val="20"/>
          <w:szCs w:val="20"/>
        </w:rPr>
        <w:t xml:space="preserve"> uporab</w:t>
      </w:r>
      <w:r w:rsidR="00B53A60" w:rsidRPr="000A51D4">
        <w:rPr>
          <w:sz w:val="20"/>
          <w:szCs w:val="20"/>
        </w:rPr>
        <w:t>o</w:t>
      </w:r>
      <w:r w:rsidR="00CA0D1B" w:rsidRPr="000A51D4">
        <w:rPr>
          <w:sz w:val="20"/>
          <w:szCs w:val="20"/>
        </w:rPr>
        <w:t xml:space="preserve"> medicinskih pripomočkov</w:t>
      </w:r>
      <w:r w:rsidR="00C57E2D" w:rsidRPr="000A51D4">
        <w:rPr>
          <w:sz w:val="20"/>
          <w:szCs w:val="20"/>
        </w:rPr>
        <w:t xml:space="preserve"> za enkratno uporabo</w:t>
      </w:r>
      <w:r w:rsidRPr="000A51D4">
        <w:rPr>
          <w:sz w:val="20"/>
          <w:szCs w:val="20"/>
        </w:rPr>
        <w:t>,</w:t>
      </w:r>
      <w:r w:rsidR="0056736B" w:rsidRPr="000A51D4">
        <w:rPr>
          <w:sz w:val="20"/>
          <w:szCs w:val="20"/>
        </w:rPr>
        <w:t xml:space="preserve"> zagotavljanje</w:t>
      </w:r>
      <w:r w:rsidR="00D35491" w:rsidRPr="000A51D4">
        <w:rPr>
          <w:sz w:val="20"/>
          <w:szCs w:val="20"/>
        </w:rPr>
        <w:t>m</w:t>
      </w:r>
      <w:r w:rsidR="0056736B" w:rsidRPr="000A51D4">
        <w:rPr>
          <w:sz w:val="20"/>
          <w:szCs w:val="20"/>
        </w:rPr>
        <w:t xml:space="preserve"> podatkov, kliničn</w:t>
      </w:r>
      <w:r w:rsidR="00D35491" w:rsidRPr="000A51D4">
        <w:rPr>
          <w:sz w:val="20"/>
          <w:szCs w:val="20"/>
        </w:rPr>
        <w:t>imi</w:t>
      </w:r>
      <w:r w:rsidR="0056736B" w:rsidRPr="000A51D4">
        <w:rPr>
          <w:sz w:val="20"/>
          <w:szCs w:val="20"/>
        </w:rPr>
        <w:t xml:space="preserve"> </w:t>
      </w:r>
      <w:r w:rsidR="007E0501" w:rsidRPr="000A51D4">
        <w:rPr>
          <w:sz w:val="20"/>
          <w:szCs w:val="20"/>
        </w:rPr>
        <w:t>raziskavami</w:t>
      </w:r>
      <w:r w:rsidR="0056736B" w:rsidRPr="000A51D4">
        <w:rPr>
          <w:sz w:val="20"/>
          <w:szCs w:val="20"/>
        </w:rPr>
        <w:t xml:space="preserve">, </w:t>
      </w:r>
      <w:r w:rsidR="00616642" w:rsidRPr="000A51D4">
        <w:rPr>
          <w:sz w:val="20"/>
          <w:szCs w:val="20"/>
        </w:rPr>
        <w:t>sredstva za izvajanje nalog iz pristojnosti</w:t>
      </w:r>
      <w:r w:rsidR="003E5F64" w:rsidRPr="000A51D4">
        <w:rPr>
          <w:sz w:val="20"/>
          <w:szCs w:val="20"/>
        </w:rPr>
        <w:t xml:space="preserve"> Javne agencije Republike Slovenije za zdravila in medicinske pripomočke (v nadaljevanju:</w:t>
      </w:r>
      <w:r w:rsidR="00616642" w:rsidRPr="000A51D4">
        <w:rPr>
          <w:sz w:val="20"/>
          <w:szCs w:val="20"/>
        </w:rPr>
        <w:t xml:space="preserve"> JAZMP</w:t>
      </w:r>
      <w:r w:rsidR="003E5F64" w:rsidRPr="000A51D4">
        <w:rPr>
          <w:sz w:val="20"/>
          <w:szCs w:val="20"/>
        </w:rPr>
        <w:t>)</w:t>
      </w:r>
      <w:r w:rsidR="00616642" w:rsidRPr="000A51D4">
        <w:rPr>
          <w:sz w:val="20"/>
          <w:szCs w:val="20"/>
        </w:rPr>
        <w:t xml:space="preserve">, </w:t>
      </w:r>
      <w:r w:rsidR="003726FA" w:rsidRPr="000A51D4">
        <w:rPr>
          <w:sz w:val="20"/>
          <w:szCs w:val="20"/>
        </w:rPr>
        <w:t xml:space="preserve">prekrški </w:t>
      </w:r>
      <w:r w:rsidRPr="000A51D4">
        <w:rPr>
          <w:sz w:val="20"/>
          <w:szCs w:val="20"/>
        </w:rPr>
        <w:t xml:space="preserve">in sankcije za kršitve določb Uredbe </w:t>
      </w:r>
      <w:r w:rsidR="00C57E2D" w:rsidRPr="000A51D4">
        <w:rPr>
          <w:sz w:val="20"/>
          <w:szCs w:val="20"/>
        </w:rPr>
        <w:t>(EU) 2017/745</w:t>
      </w:r>
      <w:r w:rsidR="0032127E" w:rsidRPr="000A51D4">
        <w:rPr>
          <w:sz w:val="20"/>
          <w:szCs w:val="20"/>
        </w:rPr>
        <w:t xml:space="preserve"> </w:t>
      </w:r>
      <w:r w:rsidRPr="000A51D4">
        <w:rPr>
          <w:sz w:val="20"/>
          <w:szCs w:val="20"/>
        </w:rPr>
        <w:t>in te uredbe</w:t>
      </w:r>
      <w:r w:rsidR="00E75E97" w:rsidRPr="000A51D4">
        <w:rPr>
          <w:sz w:val="20"/>
          <w:szCs w:val="20"/>
        </w:rPr>
        <w:t>.</w:t>
      </w:r>
      <w:r w:rsidRPr="000A51D4">
        <w:rPr>
          <w:sz w:val="20"/>
          <w:szCs w:val="20"/>
        </w:rPr>
        <w:t xml:space="preserve"> </w:t>
      </w:r>
    </w:p>
    <w:p w14:paraId="52F46C8C" w14:textId="05F50D7B" w:rsidR="004D1D48" w:rsidRPr="000A51D4" w:rsidRDefault="004D1D48" w:rsidP="00AB39D7">
      <w:pPr>
        <w:shd w:val="clear" w:color="auto" w:fill="FFFFFF"/>
        <w:spacing w:after="0" w:line="260" w:lineRule="exact"/>
        <w:ind w:left="284" w:hanging="284"/>
        <w:jc w:val="both"/>
        <w:rPr>
          <w:rFonts w:ascii="Times New Roman" w:eastAsia="Times New Roman" w:hAnsi="Times New Roman"/>
          <w:sz w:val="20"/>
          <w:szCs w:val="20"/>
          <w:lang w:eastAsia="sl-SI"/>
        </w:rPr>
      </w:pPr>
    </w:p>
    <w:p w14:paraId="2512DA43" w14:textId="49FF7790" w:rsidR="004D1D48" w:rsidRPr="000A51D4" w:rsidRDefault="00740C21" w:rsidP="00F55145">
      <w:pPr>
        <w:pStyle w:val="Odstavekseznama"/>
        <w:numPr>
          <w:ilvl w:val="0"/>
          <w:numId w:val="36"/>
        </w:numPr>
        <w:shd w:val="clear" w:color="auto" w:fill="FFFFFF"/>
        <w:spacing w:line="260" w:lineRule="exact"/>
        <w:ind w:left="284" w:hanging="284"/>
        <w:jc w:val="both"/>
        <w:rPr>
          <w:sz w:val="20"/>
          <w:szCs w:val="20"/>
        </w:rPr>
      </w:pPr>
      <w:r w:rsidRPr="000A51D4">
        <w:rPr>
          <w:sz w:val="20"/>
          <w:szCs w:val="20"/>
        </w:rPr>
        <w:t>Izrazi, uporabljeni v tej uredbi, imajo enak pomen, kot ga določa Uredba (EU) 2017/745.</w:t>
      </w:r>
    </w:p>
    <w:p w14:paraId="60C6E511" w14:textId="77777777" w:rsidR="004577FB" w:rsidRPr="000A51D4" w:rsidRDefault="004577FB" w:rsidP="00AB39D7">
      <w:pPr>
        <w:shd w:val="clear" w:color="auto" w:fill="FFFFFF"/>
        <w:spacing w:after="0" w:line="260" w:lineRule="exact"/>
        <w:ind w:left="284" w:hanging="284"/>
        <w:jc w:val="center"/>
        <w:rPr>
          <w:rFonts w:ascii="Times New Roman" w:hAnsi="Times New Roman"/>
          <w:color w:val="000000"/>
          <w:shd w:val="clear" w:color="auto" w:fill="FFFFFF"/>
        </w:rPr>
      </w:pPr>
    </w:p>
    <w:p w14:paraId="494EA5B3" w14:textId="62B36BE4" w:rsidR="00B53BE0" w:rsidRPr="000A51D4" w:rsidRDefault="00B53BE0" w:rsidP="002427F6">
      <w:pPr>
        <w:numPr>
          <w:ilvl w:val="0"/>
          <w:numId w:val="15"/>
        </w:numPr>
        <w:shd w:val="clear" w:color="auto" w:fill="FFFFFF"/>
        <w:spacing w:after="0" w:line="260" w:lineRule="exact"/>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člen</w:t>
      </w:r>
    </w:p>
    <w:p w14:paraId="6937ACC6" w14:textId="77777777" w:rsidR="00B53BE0" w:rsidRPr="000A51D4" w:rsidRDefault="00B53BE0" w:rsidP="00B53BE0">
      <w:pPr>
        <w:shd w:val="clear" w:color="auto" w:fill="FFFFFF"/>
        <w:spacing w:after="0" w:line="260" w:lineRule="exact"/>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(pristojni organi)</w:t>
      </w:r>
    </w:p>
    <w:p w14:paraId="49CF718E" w14:textId="77777777" w:rsidR="007C6755" w:rsidRPr="000A51D4" w:rsidRDefault="007C6755" w:rsidP="007C6755">
      <w:pPr>
        <w:shd w:val="clear" w:color="auto" w:fill="FFFFFF"/>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(1) Organ pristojen za izvajanje Uredbe (EU) 2017/745 in te uredbe je JAZMP. </w:t>
      </w:r>
    </w:p>
    <w:p w14:paraId="36443A0A" w14:textId="77777777" w:rsidR="007C6755" w:rsidRPr="000A51D4" w:rsidRDefault="007C6755" w:rsidP="007C6755">
      <w:pPr>
        <w:shd w:val="clear" w:color="auto" w:fill="FFFFFF"/>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(2) Organ pristojen za priglašene organe je JAZMP. </w:t>
      </w:r>
    </w:p>
    <w:p w14:paraId="5E6578D4" w14:textId="2A57D427" w:rsidR="007C6755" w:rsidRPr="000A51D4" w:rsidRDefault="007C6755">
      <w:pPr>
        <w:shd w:val="clear" w:color="auto" w:fill="FFFFFF"/>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(3) Ne glede na prvi odstavek tega člena je Ministrstvo za zdravje</w:t>
      </w:r>
      <w:r w:rsidR="005E5711" w:rsidRPr="000A51D4">
        <w:rPr>
          <w:rFonts w:ascii="Times New Roman" w:eastAsia="Times New Roman" w:hAnsi="Times New Roman"/>
          <w:sz w:val="20"/>
          <w:szCs w:val="20"/>
          <w:lang w:eastAsia="sl-SI"/>
        </w:rPr>
        <w:t xml:space="preserve"> (v nadaljevanju</w:t>
      </w:r>
      <w:r w:rsidR="00342F00" w:rsidRPr="000A51D4">
        <w:rPr>
          <w:rFonts w:ascii="Times New Roman" w:eastAsia="Times New Roman" w:hAnsi="Times New Roman"/>
          <w:sz w:val="20"/>
          <w:szCs w:val="20"/>
          <w:lang w:eastAsia="sl-SI"/>
        </w:rPr>
        <w:t>:</w:t>
      </w:r>
      <w:r w:rsidR="005E5711" w:rsidRPr="000A51D4">
        <w:rPr>
          <w:rFonts w:ascii="Times New Roman" w:eastAsia="Times New Roman" w:hAnsi="Times New Roman"/>
          <w:sz w:val="20"/>
          <w:szCs w:val="20"/>
          <w:lang w:eastAsia="sl-SI"/>
        </w:rPr>
        <w:t xml:space="preserve"> MZ)</w:t>
      </w:r>
      <w:r w:rsidRPr="000A51D4">
        <w:rPr>
          <w:rFonts w:ascii="Times New Roman" w:eastAsia="Times New Roman" w:hAnsi="Times New Roman"/>
          <w:sz w:val="20"/>
          <w:szCs w:val="20"/>
          <w:lang w:eastAsia="sl-SI"/>
        </w:rPr>
        <w:t xml:space="preserve"> pristojno za</w:t>
      </w:r>
      <w:r w:rsidR="005E5711" w:rsidRPr="000A51D4">
        <w:rPr>
          <w:rFonts w:ascii="Times New Roman" w:eastAsia="Times New Roman" w:hAnsi="Times New Roman"/>
          <w:sz w:val="20"/>
          <w:szCs w:val="20"/>
          <w:lang w:eastAsia="sl-SI"/>
        </w:rPr>
        <w:t xml:space="preserve"> omejitev proizvod</w:t>
      </w:r>
      <w:r w:rsidR="00CF0295">
        <w:rPr>
          <w:rFonts w:ascii="Times New Roman" w:eastAsia="Times New Roman" w:hAnsi="Times New Roman"/>
          <w:sz w:val="20"/>
          <w:szCs w:val="20"/>
          <w:lang w:eastAsia="sl-SI"/>
        </w:rPr>
        <w:t>n</w:t>
      </w:r>
      <w:r w:rsidR="005E5711" w:rsidRPr="000A51D4">
        <w:rPr>
          <w:rFonts w:ascii="Times New Roman" w:eastAsia="Times New Roman" w:hAnsi="Times New Roman"/>
          <w:sz w:val="20"/>
          <w:szCs w:val="20"/>
          <w:lang w:eastAsia="sl-SI"/>
        </w:rPr>
        <w:t xml:space="preserve">je in uporabe posameznih vrst medicinskih pripomočkov v skladu z drugim pododstavkom </w:t>
      </w:r>
      <w:r w:rsidR="005E5711" w:rsidRPr="000A51D4">
        <w:rPr>
          <w:rFonts w:ascii="Times New Roman" w:hAnsi="Times New Roman"/>
          <w:sz w:val="20"/>
          <w:szCs w:val="20"/>
          <w:shd w:val="clear" w:color="auto" w:fill="FFFFFF"/>
        </w:rPr>
        <w:t>točke (h) petega odstavka 5. člena Uredbe (EU) 2017/475</w:t>
      </w:r>
      <w:r w:rsidR="00485208" w:rsidRPr="000A51D4">
        <w:rPr>
          <w:rFonts w:ascii="Times New Roman" w:hAnsi="Times New Roman"/>
          <w:sz w:val="20"/>
          <w:szCs w:val="20"/>
          <w:shd w:val="clear" w:color="auto" w:fill="FFFFFF"/>
        </w:rPr>
        <w:t xml:space="preserve">, </w:t>
      </w:r>
      <w:r w:rsidRPr="000A51D4">
        <w:rPr>
          <w:rFonts w:ascii="Times New Roman" w:eastAsia="Times New Roman" w:hAnsi="Times New Roman"/>
          <w:sz w:val="20"/>
          <w:szCs w:val="20"/>
          <w:lang w:eastAsia="sl-SI"/>
        </w:rPr>
        <w:t>izvajanje tretjega pododstavka tretjega odstavka in drugega pododstavka 17. člena</w:t>
      </w:r>
      <w:r w:rsidR="0066030C" w:rsidRPr="000A51D4">
        <w:rPr>
          <w:rFonts w:ascii="Times New Roman" w:eastAsia="Times New Roman" w:hAnsi="Times New Roman"/>
          <w:sz w:val="20"/>
          <w:szCs w:val="20"/>
          <w:lang w:eastAsia="sl-SI"/>
        </w:rPr>
        <w:t>,</w:t>
      </w:r>
      <w:r w:rsidRPr="000A51D4">
        <w:rPr>
          <w:rFonts w:ascii="Times New Roman" w:eastAsia="Times New Roman" w:hAnsi="Times New Roman"/>
          <w:sz w:val="20"/>
          <w:szCs w:val="20"/>
          <w:lang w:eastAsia="sl-SI"/>
        </w:rPr>
        <w:t xml:space="preserve"> prvega pododstavka desetega odstavka 87. člena</w:t>
      </w:r>
      <w:r w:rsidR="008639A8" w:rsidRPr="000A51D4">
        <w:rPr>
          <w:rFonts w:ascii="Times New Roman" w:eastAsia="Times New Roman" w:hAnsi="Times New Roman"/>
          <w:sz w:val="20"/>
          <w:szCs w:val="20"/>
          <w:lang w:eastAsia="sl-SI"/>
        </w:rPr>
        <w:t>,</w:t>
      </w:r>
      <w:r w:rsidRPr="000A51D4">
        <w:rPr>
          <w:rFonts w:ascii="Times New Roman" w:eastAsia="Times New Roman" w:hAnsi="Times New Roman"/>
          <w:sz w:val="20"/>
          <w:szCs w:val="20"/>
          <w:lang w:eastAsia="sl-SI"/>
        </w:rPr>
        <w:t xml:space="preserve"> drugega pododstavka sedmega odstavka 106. člena</w:t>
      </w:r>
      <w:r w:rsidR="008639A8" w:rsidRPr="000A51D4">
        <w:rPr>
          <w:rFonts w:ascii="Times New Roman" w:eastAsia="Times New Roman" w:hAnsi="Times New Roman"/>
          <w:sz w:val="20"/>
          <w:szCs w:val="20"/>
          <w:lang w:eastAsia="sl-SI"/>
        </w:rPr>
        <w:t>,</w:t>
      </w:r>
      <w:r w:rsidRPr="000A51D4">
        <w:rPr>
          <w:rFonts w:ascii="Times New Roman" w:eastAsia="Times New Roman" w:hAnsi="Times New Roman"/>
          <w:sz w:val="20"/>
          <w:szCs w:val="20"/>
          <w:lang w:eastAsia="sl-SI"/>
        </w:rPr>
        <w:t xml:space="preserve"> </w:t>
      </w:r>
      <w:r w:rsidRPr="000A51D4">
        <w:rPr>
          <w:rFonts w:ascii="Times New Roman" w:hAnsi="Times New Roman"/>
          <w:sz w:val="20"/>
          <w:szCs w:val="20"/>
        </w:rPr>
        <w:t>drugega odstavka 111. člena</w:t>
      </w:r>
      <w:r w:rsidR="008639A8" w:rsidRPr="000A51D4">
        <w:rPr>
          <w:rFonts w:ascii="Times New Roman" w:hAnsi="Times New Roman"/>
          <w:sz w:val="20"/>
          <w:szCs w:val="20"/>
        </w:rPr>
        <w:t xml:space="preserve"> in</w:t>
      </w:r>
      <w:r w:rsidRPr="000A51D4">
        <w:rPr>
          <w:rFonts w:ascii="Times New Roman" w:hAnsi="Times New Roman"/>
          <w:sz w:val="20"/>
          <w:szCs w:val="20"/>
        </w:rPr>
        <w:t xml:space="preserve"> </w:t>
      </w:r>
      <w:r w:rsidRPr="000A51D4">
        <w:rPr>
          <w:rFonts w:ascii="Times New Roman" w:eastAsia="Times New Roman" w:hAnsi="Times New Roman"/>
          <w:sz w:val="20"/>
          <w:szCs w:val="20"/>
          <w:lang w:eastAsia="sl-SI"/>
        </w:rPr>
        <w:t>tretjega stavka prvega odstavka 113. člena Uredbe (EU) 2017/745</w:t>
      </w:r>
      <w:r w:rsidR="008C6325" w:rsidRPr="000A51D4">
        <w:rPr>
          <w:rFonts w:ascii="Times New Roman" w:eastAsia="Times New Roman" w:hAnsi="Times New Roman"/>
          <w:sz w:val="20"/>
          <w:szCs w:val="20"/>
          <w:lang w:eastAsia="sl-SI"/>
        </w:rPr>
        <w:t>.</w:t>
      </w:r>
    </w:p>
    <w:p w14:paraId="42359F37" w14:textId="3C680E32" w:rsidR="006D5C90" w:rsidRPr="000A51D4" w:rsidRDefault="007C6755" w:rsidP="007C6755">
      <w:pPr>
        <w:shd w:val="clear" w:color="auto" w:fill="FFFFFF"/>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(4) Naloge odbora za etiko v skladu z Uredbo (EU) 2017/745 opravlja Komisija za medicinsko etiko Republike Slovenije (</w:t>
      </w:r>
      <w:r w:rsidR="00D658C1" w:rsidRPr="000A51D4">
        <w:rPr>
          <w:rFonts w:ascii="Times New Roman" w:eastAsia="Times New Roman" w:hAnsi="Times New Roman"/>
          <w:sz w:val="20"/>
          <w:szCs w:val="20"/>
          <w:lang w:eastAsia="sl-SI"/>
        </w:rPr>
        <w:t xml:space="preserve">v nadaljevanju: </w:t>
      </w:r>
      <w:r w:rsidRPr="000A51D4">
        <w:rPr>
          <w:rFonts w:ascii="Times New Roman" w:eastAsia="Times New Roman" w:hAnsi="Times New Roman"/>
          <w:sz w:val="20"/>
          <w:szCs w:val="20"/>
          <w:lang w:eastAsia="sl-SI"/>
        </w:rPr>
        <w:t>KME RS).</w:t>
      </w:r>
    </w:p>
    <w:p w14:paraId="1E29DB6C" w14:textId="77777777" w:rsidR="00A45630" w:rsidRPr="000A51D4" w:rsidRDefault="00A45630" w:rsidP="002004C9">
      <w:pPr>
        <w:numPr>
          <w:ilvl w:val="0"/>
          <w:numId w:val="15"/>
        </w:numPr>
        <w:shd w:val="clear" w:color="auto" w:fill="FFFFFF"/>
        <w:spacing w:after="0" w:line="260" w:lineRule="exact"/>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člen</w:t>
      </w:r>
    </w:p>
    <w:p w14:paraId="46D37AED" w14:textId="25148871" w:rsidR="006D5C90" w:rsidRPr="000A51D4" w:rsidRDefault="00A45630" w:rsidP="00640285">
      <w:p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(nadzor)</w:t>
      </w:r>
    </w:p>
    <w:p w14:paraId="7D631170" w14:textId="0D99DCBA" w:rsidR="001B50E6" w:rsidRPr="000A51D4" w:rsidRDefault="001B50E6" w:rsidP="00F55145">
      <w:pPr>
        <w:pStyle w:val="Odstavekseznama"/>
        <w:numPr>
          <w:ilvl w:val="0"/>
          <w:numId w:val="34"/>
        </w:numPr>
        <w:shd w:val="clear" w:color="auto" w:fill="FFFFFF"/>
        <w:spacing w:before="240"/>
        <w:ind w:left="284" w:hanging="284"/>
        <w:jc w:val="both"/>
        <w:rPr>
          <w:sz w:val="20"/>
          <w:szCs w:val="20"/>
        </w:rPr>
      </w:pPr>
      <w:r w:rsidRPr="000A51D4">
        <w:rPr>
          <w:sz w:val="20"/>
          <w:szCs w:val="20"/>
        </w:rPr>
        <w:t xml:space="preserve">Inšpekcijski in </w:t>
      </w:r>
      <w:proofErr w:type="spellStart"/>
      <w:r w:rsidRPr="000A51D4">
        <w:rPr>
          <w:sz w:val="20"/>
          <w:szCs w:val="20"/>
        </w:rPr>
        <w:t>prekrškovni</w:t>
      </w:r>
      <w:proofErr w:type="spellEnd"/>
      <w:r w:rsidRPr="000A51D4">
        <w:rPr>
          <w:sz w:val="20"/>
          <w:szCs w:val="20"/>
        </w:rPr>
        <w:t xml:space="preserve"> nadzor nad izvajanjem Uredbe (EU) 2017/745 in te uredbe izvajajo farmacevtski inšpektorji JAZMP.</w:t>
      </w:r>
    </w:p>
    <w:p w14:paraId="7F76E7DB" w14:textId="7E3E5773" w:rsidR="000C649E" w:rsidRPr="000A51D4" w:rsidRDefault="00202264" w:rsidP="00F55145">
      <w:pPr>
        <w:pStyle w:val="Odstavekseznama"/>
        <w:numPr>
          <w:ilvl w:val="0"/>
          <w:numId w:val="34"/>
        </w:numPr>
        <w:shd w:val="clear" w:color="auto" w:fill="FFFFFF"/>
        <w:spacing w:before="240"/>
        <w:ind w:left="284" w:hanging="284"/>
        <w:jc w:val="both"/>
        <w:rPr>
          <w:sz w:val="20"/>
          <w:szCs w:val="20"/>
        </w:rPr>
      </w:pPr>
      <w:r w:rsidRPr="000A51D4">
        <w:rPr>
          <w:sz w:val="20"/>
          <w:szCs w:val="20"/>
        </w:rPr>
        <w:t xml:space="preserve">Inšpekcijski in </w:t>
      </w:r>
      <w:proofErr w:type="spellStart"/>
      <w:r w:rsidRPr="000A51D4">
        <w:rPr>
          <w:sz w:val="20"/>
          <w:szCs w:val="20"/>
        </w:rPr>
        <w:t>prekrškovni</w:t>
      </w:r>
      <w:proofErr w:type="spellEnd"/>
      <w:r w:rsidRPr="000A51D4">
        <w:rPr>
          <w:sz w:val="20"/>
          <w:szCs w:val="20"/>
        </w:rPr>
        <w:t xml:space="preserve"> nadzor glede varstva osebnih podatkov izvaja Informacijski pooblaščenec v skladu s predpisi o varstvu osebnih podatkov</w:t>
      </w:r>
      <w:r w:rsidRPr="000A51D4">
        <w:rPr>
          <w:b/>
          <w:sz w:val="20"/>
          <w:szCs w:val="20"/>
        </w:rPr>
        <w:t>.</w:t>
      </w:r>
    </w:p>
    <w:p w14:paraId="0B45E8D4" w14:textId="77777777" w:rsidR="00202264" w:rsidRPr="000A51D4" w:rsidRDefault="00202264" w:rsidP="00AB39D7">
      <w:pPr>
        <w:shd w:val="clear" w:color="auto" w:fill="FFFFFF"/>
        <w:spacing w:after="0" w:line="240" w:lineRule="auto"/>
        <w:ind w:left="284" w:hanging="284"/>
        <w:rPr>
          <w:rFonts w:ascii="Times New Roman" w:eastAsia="Times New Roman" w:hAnsi="Times New Roman"/>
          <w:b/>
          <w:bCs/>
          <w:sz w:val="20"/>
          <w:szCs w:val="20"/>
          <w:lang w:eastAsia="sl-SI"/>
        </w:rPr>
      </w:pPr>
    </w:p>
    <w:p w14:paraId="0FA9BFE9" w14:textId="4BA4C5D2" w:rsidR="000C649E" w:rsidRPr="000A51D4" w:rsidRDefault="000C649E" w:rsidP="000C649E">
      <w:pPr>
        <w:numPr>
          <w:ilvl w:val="0"/>
          <w:numId w:val="15"/>
        </w:num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člen</w:t>
      </w:r>
    </w:p>
    <w:p w14:paraId="7E341127" w14:textId="77777777" w:rsidR="000C649E" w:rsidRPr="000A51D4" w:rsidRDefault="000C649E" w:rsidP="000C649E">
      <w:pPr>
        <w:shd w:val="clear" w:color="auto" w:fill="FFFFFF"/>
        <w:spacing w:after="0" w:line="240" w:lineRule="auto"/>
        <w:ind w:left="720"/>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(zunanji strokovnjaki)</w:t>
      </w:r>
    </w:p>
    <w:p w14:paraId="2E82F842" w14:textId="77777777" w:rsidR="00640285" w:rsidRPr="000A51D4" w:rsidRDefault="00640285" w:rsidP="000C649E">
      <w:pPr>
        <w:shd w:val="clear" w:color="auto" w:fill="FFFFFF"/>
        <w:spacing w:after="0" w:line="240" w:lineRule="auto"/>
        <w:ind w:left="720"/>
        <w:jc w:val="center"/>
        <w:rPr>
          <w:rFonts w:ascii="Times New Roman" w:eastAsia="Times New Roman" w:hAnsi="Times New Roman"/>
          <w:b/>
          <w:bCs/>
          <w:sz w:val="20"/>
          <w:szCs w:val="20"/>
          <w:lang w:eastAsia="sl-SI"/>
        </w:rPr>
      </w:pPr>
    </w:p>
    <w:p w14:paraId="717AD5D0" w14:textId="03D92E32" w:rsidR="000C649E" w:rsidRPr="000A51D4" w:rsidRDefault="000C649E" w:rsidP="00640285">
      <w:pPr>
        <w:shd w:val="clear" w:color="auto" w:fill="FFFFFF"/>
        <w:tabs>
          <w:tab w:val="left" w:pos="0"/>
        </w:tabs>
        <w:spacing w:after="0" w:line="240" w:lineRule="auto"/>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 xml:space="preserve">JAZMP lahko v reševanje zadev iz svoje pristojnosti vključi zunanje strokovnjake in strokovnjakinje (v nadaljevanju besedila: zunanji strokovnjaki), če pri izvajanju nalog oceni, da so za rešitev zadev potrebna </w:t>
      </w:r>
      <w:r w:rsidRPr="000A51D4">
        <w:rPr>
          <w:rFonts w:ascii="Times New Roman" w:eastAsia="Times New Roman" w:hAnsi="Times New Roman"/>
          <w:bCs/>
          <w:sz w:val="20"/>
          <w:szCs w:val="20"/>
          <w:lang w:eastAsia="sl-SI"/>
        </w:rPr>
        <w:lastRenderedPageBreak/>
        <w:t xml:space="preserve">strokovna znanja, ki jih JAZMP nima. Za zunanje strokovnjake se določijo osebe ali organizacije, ki imajo strokovno znanje, ki je potrebno za razjasnitev stanja </w:t>
      </w:r>
      <w:r w:rsidR="00884AC6" w:rsidRPr="000A51D4">
        <w:rPr>
          <w:rFonts w:ascii="Times New Roman" w:eastAsia="Times New Roman" w:hAnsi="Times New Roman"/>
          <w:bCs/>
          <w:sz w:val="20"/>
          <w:szCs w:val="20"/>
          <w:lang w:eastAsia="sl-SI"/>
        </w:rPr>
        <w:t>zadeve</w:t>
      </w:r>
      <w:r w:rsidRPr="000A51D4">
        <w:rPr>
          <w:rFonts w:ascii="Times New Roman" w:eastAsia="Times New Roman" w:hAnsi="Times New Roman"/>
          <w:bCs/>
          <w:sz w:val="20"/>
          <w:szCs w:val="20"/>
          <w:lang w:eastAsia="sl-SI"/>
        </w:rPr>
        <w:t>. Če se za zunanjega strokovnjaka imenuje organizacija, nastopa v postopku v njenem imenu ena ali več pooblaščenih oseb.</w:t>
      </w:r>
    </w:p>
    <w:p w14:paraId="1069849A" w14:textId="77777777" w:rsidR="000C649E" w:rsidRPr="000A51D4" w:rsidRDefault="000C649E" w:rsidP="00640285">
      <w:pPr>
        <w:shd w:val="clear" w:color="auto" w:fill="FFFFFF"/>
        <w:tabs>
          <w:tab w:val="left" w:pos="0"/>
          <w:tab w:val="left" w:pos="426"/>
        </w:tabs>
        <w:spacing w:after="0" w:line="260" w:lineRule="exact"/>
        <w:jc w:val="both"/>
        <w:rPr>
          <w:rFonts w:ascii="Times New Roman" w:eastAsia="Times New Roman" w:hAnsi="Times New Roman"/>
          <w:sz w:val="20"/>
          <w:szCs w:val="20"/>
          <w:lang w:eastAsia="sl-SI"/>
        </w:rPr>
      </w:pPr>
    </w:p>
    <w:p w14:paraId="3B10BB1F" w14:textId="77777777" w:rsidR="000C649E" w:rsidRPr="000A51D4" w:rsidRDefault="000C649E" w:rsidP="00640285">
      <w:pPr>
        <w:numPr>
          <w:ilvl w:val="0"/>
          <w:numId w:val="15"/>
        </w:numPr>
        <w:shd w:val="clear" w:color="auto" w:fill="FFFFFF"/>
        <w:tabs>
          <w:tab w:val="left" w:pos="426"/>
        </w:tabs>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člen</w:t>
      </w:r>
    </w:p>
    <w:p w14:paraId="0BE7706D" w14:textId="77777777" w:rsidR="000C649E" w:rsidRPr="000A51D4" w:rsidRDefault="000C649E" w:rsidP="00640285">
      <w:pPr>
        <w:shd w:val="clear" w:color="auto" w:fill="FFFFFF"/>
        <w:tabs>
          <w:tab w:val="left" w:pos="426"/>
        </w:tabs>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(uporaba jezika)</w:t>
      </w:r>
    </w:p>
    <w:p w14:paraId="48D0C91C" w14:textId="77777777" w:rsidR="000C649E" w:rsidRPr="000A51D4" w:rsidRDefault="000C649E" w:rsidP="00640285">
      <w:pPr>
        <w:shd w:val="clear" w:color="auto" w:fill="FFFFFF"/>
        <w:tabs>
          <w:tab w:val="left" w:pos="426"/>
        </w:tabs>
        <w:spacing w:after="0" w:line="240" w:lineRule="auto"/>
        <w:jc w:val="center"/>
        <w:rPr>
          <w:rFonts w:ascii="Times New Roman" w:eastAsia="Times New Roman" w:hAnsi="Times New Roman"/>
          <w:b/>
          <w:bCs/>
          <w:sz w:val="20"/>
          <w:szCs w:val="20"/>
          <w:lang w:eastAsia="sl-SI"/>
        </w:rPr>
      </w:pPr>
    </w:p>
    <w:p w14:paraId="0CC003E7" w14:textId="51B057B1" w:rsidR="000C649E" w:rsidRPr="000A51D4" w:rsidRDefault="000C649E" w:rsidP="002004C9">
      <w:pPr>
        <w:shd w:val="clear" w:color="auto" w:fill="FFFFFF"/>
        <w:tabs>
          <w:tab w:val="left" w:pos="426"/>
        </w:tabs>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(1) V skladu s prvim odstavkom 41.</w:t>
      </w:r>
      <w:r w:rsidR="00CF0295">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člena</w:t>
      </w:r>
      <w:r w:rsidR="00A6560B"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 xml:space="preserve">Uredbe </w:t>
      </w:r>
      <w:r w:rsidR="00DF6522" w:rsidRPr="000A51D4">
        <w:rPr>
          <w:sz w:val="20"/>
          <w:szCs w:val="20"/>
        </w:rPr>
        <w:t>(</w:t>
      </w:r>
      <w:r w:rsidR="00DF6522" w:rsidRPr="000A51D4">
        <w:rPr>
          <w:rFonts w:ascii="Times New Roman" w:eastAsia="Times New Roman" w:hAnsi="Times New Roman"/>
          <w:sz w:val="20"/>
          <w:szCs w:val="20"/>
          <w:lang w:eastAsia="sl-SI"/>
        </w:rPr>
        <w:t xml:space="preserve">EU) 2017/745 </w:t>
      </w:r>
      <w:r w:rsidRPr="000A51D4">
        <w:rPr>
          <w:rFonts w:ascii="Times New Roman" w:eastAsia="Times New Roman" w:hAnsi="Times New Roman"/>
          <w:sz w:val="20"/>
          <w:szCs w:val="20"/>
          <w:lang w:eastAsia="sl-SI"/>
        </w:rPr>
        <w:t>se vsi dokumenti, zahtevani na podlagi 38. in 39.</w:t>
      </w:r>
      <w:r w:rsidR="00A6560B"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člena</w:t>
      </w:r>
      <w:r w:rsidR="00A6560B"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 xml:space="preserve">Uredbe </w:t>
      </w:r>
      <w:r w:rsidR="00DF6522" w:rsidRPr="000A51D4">
        <w:rPr>
          <w:sz w:val="20"/>
          <w:szCs w:val="20"/>
        </w:rPr>
        <w:t>(</w:t>
      </w:r>
      <w:r w:rsidR="00DF6522" w:rsidRPr="000A51D4">
        <w:rPr>
          <w:rFonts w:ascii="Times New Roman" w:eastAsia="Times New Roman" w:hAnsi="Times New Roman"/>
          <w:sz w:val="20"/>
          <w:szCs w:val="20"/>
          <w:lang w:eastAsia="sl-SI"/>
        </w:rPr>
        <w:t>EU) 2017/745</w:t>
      </w:r>
      <w:r w:rsidRPr="000A51D4">
        <w:rPr>
          <w:rFonts w:ascii="Times New Roman" w:eastAsia="Times New Roman" w:hAnsi="Times New Roman"/>
          <w:sz w:val="20"/>
          <w:szCs w:val="20"/>
          <w:lang w:eastAsia="sl-SI"/>
        </w:rPr>
        <w:t xml:space="preserve">, </w:t>
      </w:r>
      <w:r w:rsidR="00B828C2" w:rsidRPr="000A51D4">
        <w:rPr>
          <w:rFonts w:ascii="Times New Roman" w:eastAsia="Times New Roman" w:hAnsi="Times New Roman"/>
          <w:sz w:val="20"/>
          <w:szCs w:val="20"/>
          <w:lang w:eastAsia="sl-SI"/>
        </w:rPr>
        <w:t xml:space="preserve">ter glede na 12 odstavek 52. člena </w:t>
      </w:r>
      <w:r w:rsidR="0032127E" w:rsidRPr="000A51D4">
        <w:rPr>
          <w:rFonts w:ascii="Times New Roman" w:eastAsia="Times New Roman" w:hAnsi="Times New Roman"/>
          <w:sz w:val="20"/>
          <w:szCs w:val="20"/>
          <w:lang w:eastAsia="sl-SI"/>
        </w:rPr>
        <w:t xml:space="preserve">Uredbe (EU) 2017/475 </w:t>
      </w:r>
      <w:r w:rsidRPr="000A51D4">
        <w:rPr>
          <w:rFonts w:ascii="Times New Roman" w:eastAsia="Times New Roman" w:hAnsi="Times New Roman"/>
          <w:sz w:val="20"/>
          <w:szCs w:val="20"/>
          <w:lang w:eastAsia="sl-SI"/>
        </w:rPr>
        <w:t xml:space="preserve">predložijo v slovenskem ali angleškem jeziku. </w:t>
      </w:r>
    </w:p>
    <w:p w14:paraId="3D626865" w14:textId="77777777" w:rsidR="000C649E" w:rsidRPr="000A51D4" w:rsidRDefault="000C649E" w:rsidP="00640285">
      <w:pPr>
        <w:shd w:val="clear" w:color="auto" w:fill="FFFFFF"/>
        <w:tabs>
          <w:tab w:val="left" w:pos="426"/>
        </w:tabs>
        <w:spacing w:after="0" w:line="240" w:lineRule="auto"/>
        <w:ind w:firstLine="709"/>
        <w:jc w:val="both"/>
        <w:rPr>
          <w:rFonts w:ascii="Times New Roman" w:eastAsia="Times New Roman" w:hAnsi="Times New Roman"/>
          <w:sz w:val="20"/>
          <w:szCs w:val="20"/>
          <w:lang w:eastAsia="sl-SI"/>
        </w:rPr>
      </w:pPr>
    </w:p>
    <w:p w14:paraId="034BBC5E" w14:textId="38F358AC" w:rsidR="000C649E" w:rsidRPr="000A51D4" w:rsidRDefault="000C649E" w:rsidP="002004C9">
      <w:pPr>
        <w:shd w:val="clear" w:color="auto" w:fill="FFFFFF"/>
        <w:tabs>
          <w:tab w:val="left" w:pos="426"/>
        </w:tabs>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(2) V slovenskem ali angleškem jeziku se predložijo tudi oznaka in navodila za uporabo iz oddelka 23 Priloge I Uredbe </w:t>
      </w:r>
      <w:r w:rsidR="00DF6522" w:rsidRPr="000A51D4">
        <w:rPr>
          <w:sz w:val="20"/>
          <w:szCs w:val="20"/>
        </w:rPr>
        <w:t>(</w:t>
      </w:r>
      <w:r w:rsidR="00DF6522" w:rsidRPr="000A51D4">
        <w:rPr>
          <w:rFonts w:ascii="Times New Roman" w:eastAsia="Times New Roman" w:hAnsi="Times New Roman"/>
          <w:sz w:val="20"/>
          <w:szCs w:val="20"/>
          <w:lang w:eastAsia="sl-SI"/>
        </w:rPr>
        <w:t>EU) 2017/745</w:t>
      </w:r>
      <w:r w:rsidRPr="000A51D4">
        <w:rPr>
          <w:rFonts w:ascii="Times New Roman" w:eastAsia="Times New Roman" w:hAnsi="Times New Roman"/>
          <w:sz w:val="20"/>
          <w:szCs w:val="20"/>
          <w:lang w:eastAsia="sl-SI"/>
        </w:rPr>
        <w:t>, informacije in dokumentacija za dokazovanje skladnosti medicinskega pripomočka,</w:t>
      </w:r>
      <w:r w:rsidR="00D871BF" w:rsidRPr="000A51D4">
        <w:rPr>
          <w:rFonts w:ascii="Times New Roman" w:eastAsia="Times New Roman" w:hAnsi="Times New Roman"/>
          <w:sz w:val="20"/>
          <w:szCs w:val="20"/>
          <w:lang w:eastAsia="sl-SI"/>
        </w:rPr>
        <w:t xml:space="preserve"> </w:t>
      </w:r>
      <w:r w:rsidR="00DF6522" w:rsidRPr="000A51D4">
        <w:rPr>
          <w:rFonts w:ascii="Times New Roman" w:eastAsia="Times New Roman" w:hAnsi="Times New Roman"/>
          <w:sz w:val="20"/>
          <w:szCs w:val="20"/>
          <w:lang w:eastAsia="sl-SI"/>
        </w:rPr>
        <w:t>ter</w:t>
      </w:r>
      <w:r w:rsidRPr="000A51D4">
        <w:rPr>
          <w:rFonts w:ascii="Times New Roman" w:eastAsia="Times New Roman" w:hAnsi="Times New Roman"/>
          <w:sz w:val="20"/>
          <w:szCs w:val="20"/>
          <w:lang w:eastAsia="sl-SI"/>
        </w:rPr>
        <w:t xml:space="preserve"> izjava EU o skladnosti.</w:t>
      </w:r>
    </w:p>
    <w:p w14:paraId="0B86152E" w14:textId="77777777" w:rsidR="000C649E" w:rsidRPr="000A51D4" w:rsidRDefault="000C649E" w:rsidP="002004C9">
      <w:pPr>
        <w:shd w:val="clear" w:color="auto" w:fill="FFFFFF"/>
        <w:tabs>
          <w:tab w:val="left" w:pos="426"/>
        </w:tabs>
        <w:spacing w:after="0" w:line="240" w:lineRule="auto"/>
        <w:jc w:val="both"/>
        <w:rPr>
          <w:rFonts w:ascii="Times New Roman" w:eastAsia="Times New Roman" w:hAnsi="Times New Roman"/>
          <w:sz w:val="20"/>
          <w:szCs w:val="20"/>
          <w:lang w:eastAsia="sl-SI"/>
        </w:rPr>
      </w:pPr>
    </w:p>
    <w:p w14:paraId="31E72D94" w14:textId="24552D10" w:rsidR="000C649E" w:rsidRPr="000A51D4" w:rsidRDefault="000C649E" w:rsidP="002004C9">
      <w:pPr>
        <w:shd w:val="clear" w:color="auto" w:fill="FFFFFF"/>
        <w:tabs>
          <w:tab w:val="left" w:pos="426"/>
        </w:tabs>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(3) Ne glede na prejšnji odstavek morajo biti vse informacije, ki so namenjene nestrokovnjaku, pacientu ali potrošniku</w:t>
      </w:r>
      <w:r w:rsidR="00F50340" w:rsidRPr="000A51D4">
        <w:t xml:space="preserve"> </w:t>
      </w:r>
      <w:r w:rsidR="00F50340" w:rsidRPr="000A51D4">
        <w:rPr>
          <w:rFonts w:ascii="Times New Roman" w:eastAsia="Times New Roman" w:hAnsi="Times New Roman"/>
          <w:sz w:val="20"/>
          <w:szCs w:val="20"/>
          <w:lang w:eastAsia="sl-SI"/>
        </w:rPr>
        <w:t>vključno z informacijami iz prvega odstavka 18</w:t>
      </w:r>
      <w:r w:rsidR="00965936" w:rsidRPr="000A51D4">
        <w:rPr>
          <w:rFonts w:ascii="Times New Roman" w:eastAsia="Times New Roman" w:hAnsi="Times New Roman"/>
          <w:sz w:val="20"/>
          <w:szCs w:val="20"/>
          <w:lang w:eastAsia="sl-SI"/>
        </w:rPr>
        <w:t>.</w:t>
      </w:r>
      <w:r w:rsidR="00F50340" w:rsidRPr="000A51D4">
        <w:rPr>
          <w:rFonts w:ascii="Times New Roman" w:eastAsia="Times New Roman" w:hAnsi="Times New Roman"/>
          <w:sz w:val="20"/>
          <w:szCs w:val="20"/>
          <w:lang w:eastAsia="sl-SI"/>
        </w:rPr>
        <w:t xml:space="preserve"> člena Uredbe (EU) 2017/475, obvestila o varnostnem korektivnem ukrepu in splošni pregled klinične raziskave iz točki 3.1.5. poglavja II Priloge XV Uredbe (EU) 2017/475</w:t>
      </w:r>
      <w:r w:rsidRPr="000A51D4">
        <w:rPr>
          <w:rFonts w:ascii="Times New Roman" w:eastAsia="Times New Roman" w:hAnsi="Times New Roman"/>
          <w:sz w:val="20"/>
          <w:szCs w:val="20"/>
          <w:lang w:eastAsia="sl-SI"/>
        </w:rPr>
        <w:t xml:space="preserve"> v slovenskem jeziku.</w:t>
      </w:r>
    </w:p>
    <w:p w14:paraId="0862D54B" w14:textId="77777777" w:rsidR="000C649E" w:rsidRPr="000A51D4" w:rsidRDefault="000C649E" w:rsidP="002004C9">
      <w:pPr>
        <w:shd w:val="clear" w:color="auto" w:fill="FFFFFF"/>
        <w:tabs>
          <w:tab w:val="left" w:pos="426"/>
        </w:tabs>
        <w:spacing w:after="0" w:line="240" w:lineRule="auto"/>
        <w:jc w:val="both"/>
        <w:rPr>
          <w:rFonts w:ascii="Times New Roman" w:eastAsia="Times New Roman" w:hAnsi="Times New Roman"/>
          <w:sz w:val="20"/>
          <w:szCs w:val="20"/>
          <w:lang w:eastAsia="sl-SI"/>
        </w:rPr>
      </w:pPr>
    </w:p>
    <w:p w14:paraId="529D5A27" w14:textId="0E44E35C" w:rsidR="000C649E" w:rsidRPr="000A51D4" w:rsidRDefault="000C649E" w:rsidP="002004C9">
      <w:pPr>
        <w:shd w:val="clear" w:color="auto" w:fill="FFFFFF"/>
        <w:tabs>
          <w:tab w:val="left" w:pos="426"/>
        </w:tabs>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(5) Certifikat o skladnosti iz 56. člena Uredbe </w:t>
      </w:r>
      <w:r w:rsidR="00DF6522" w:rsidRPr="000A51D4">
        <w:rPr>
          <w:sz w:val="20"/>
          <w:szCs w:val="20"/>
        </w:rPr>
        <w:t>(</w:t>
      </w:r>
      <w:r w:rsidR="00DF6522" w:rsidRPr="000A51D4">
        <w:rPr>
          <w:rFonts w:ascii="Times New Roman" w:eastAsia="Times New Roman" w:hAnsi="Times New Roman"/>
          <w:sz w:val="20"/>
          <w:szCs w:val="20"/>
          <w:lang w:eastAsia="sl-SI"/>
        </w:rPr>
        <w:t>EU) 2017/745</w:t>
      </w:r>
      <w:r w:rsidRPr="000A51D4">
        <w:rPr>
          <w:rFonts w:ascii="Times New Roman" w:eastAsia="Times New Roman" w:hAnsi="Times New Roman"/>
          <w:sz w:val="20"/>
          <w:szCs w:val="20"/>
          <w:lang w:eastAsia="sl-SI"/>
        </w:rPr>
        <w:t xml:space="preserve"> se izda v slovenskem ali angleškem jeziku. </w:t>
      </w:r>
    </w:p>
    <w:p w14:paraId="159E0B1D" w14:textId="77777777" w:rsidR="000C649E" w:rsidRPr="000A51D4" w:rsidRDefault="000C649E" w:rsidP="002004C9">
      <w:pPr>
        <w:shd w:val="clear" w:color="auto" w:fill="FFFFFF"/>
        <w:tabs>
          <w:tab w:val="left" w:pos="426"/>
        </w:tabs>
        <w:spacing w:after="0" w:line="240" w:lineRule="auto"/>
        <w:jc w:val="both"/>
        <w:rPr>
          <w:rFonts w:ascii="Times New Roman" w:eastAsia="Times New Roman" w:hAnsi="Times New Roman"/>
          <w:sz w:val="20"/>
          <w:szCs w:val="20"/>
          <w:lang w:eastAsia="sl-SI"/>
        </w:rPr>
      </w:pPr>
    </w:p>
    <w:p w14:paraId="6B1D0F6E" w14:textId="42539DF5" w:rsidR="000C649E" w:rsidRPr="000A51D4" w:rsidRDefault="000C649E" w:rsidP="002004C9">
      <w:pPr>
        <w:shd w:val="clear" w:color="auto" w:fill="FFFFFF"/>
        <w:tabs>
          <w:tab w:val="left" w:pos="426"/>
        </w:tabs>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w:t>
      </w:r>
      <w:r w:rsidR="00067DFB" w:rsidRPr="000A51D4">
        <w:rPr>
          <w:rFonts w:ascii="Times New Roman" w:eastAsia="Times New Roman" w:hAnsi="Times New Roman"/>
          <w:sz w:val="20"/>
          <w:szCs w:val="20"/>
          <w:lang w:eastAsia="sl-SI"/>
        </w:rPr>
        <w:t>6</w:t>
      </w:r>
      <w:r w:rsidRPr="000A51D4">
        <w:rPr>
          <w:rFonts w:ascii="Times New Roman" w:eastAsia="Times New Roman" w:hAnsi="Times New Roman"/>
          <w:sz w:val="20"/>
          <w:szCs w:val="20"/>
          <w:lang w:eastAsia="sl-SI"/>
        </w:rPr>
        <w:t>) Pristojni organ lahko izjemoma zahteva, da se del podatkov in dokumentov predloži v slovenskem jeziku.</w:t>
      </w:r>
    </w:p>
    <w:p w14:paraId="54E5DC21" w14:textId="77777777" w:rsidR="000C649E" w:rsidRPr="000A51D4" w:rsidRDefault="000C649E" w:rsidP="00640285">
      <w:pPr>
        <w:shd w:val="clear" w:color="auto" w:fill="FFFFFF"/>
        <w:tabs>
          <w:tab w:val="left" w:pos="426"/>
        </w:tabs>
        <w:spacing w:after="0" w:line="240" w:lineRule="auto"/>
        <w:jc w:val="both"/>
        <w:rPr>
          <w:rFonts w:ascii="Times New Roman" w:eastAsia="Times New Roman" w:hAnsi="Times New Roman"/>
          <w:sz w:val="20"/>
          <w:szCs w:val="20"/>
          <w:lang w:eastAsia="sl-SI"/>
        </w:rPr>
      </w:pPr>
    </w:p>
    <w:p w14:paraId="113AD0DB" w14:textId="77777777" w:rsidR="000C649E" w:rsidRPr="000A51D4" w:rsidRDefault="000C649E" w:rsidP="00640285">
      <w:pPr>
        <w:pStyle w:val="len0"/>
        <w:numPr>
          <w:ilvl w:val="0"/>
          <w:numId w:val="15"/>
        </w:numPr>
        <w:shd w:val="clear" w:color="auto" w:fill="FFFFFF"/>
        <w:tabs>
          <w:tab w:val="left" w:pos="426"/>
        </w:tabs>
        <w:spacing w:before="0" w:beforeAutospacing="0" w:after="0" w:afterAutospacing="0" w:line="260" w:lineRule="exact"/>
        <w:jc w:val="center"/>
        <w:rPr>
          <w:b/>
          <w:bCs/>
          <w:sz w:val="20"/>
          <w:szCs w:val="20"/>
        </w:rPr>
      </w:pPr>
      <w:bookmarkStart w:id="1" w:name="_Hlk20740706"/>
      <w:r w:rsidRPr="000A51D4">
        <w:rPr>
          <w:b/>
          <w:bCs/>
          <w:sz w:val="20"/>
          <w:szCs w:val="20"/>
        </w:rPr>
        <w:t>člen</w:t>
      </w:r>
    </w:p>
    <w:p w14:paraId="186B267F" w14:textId="77777777" w:rsidR="000C649E" w:rsidRPr="000A51D4" w:rsidRDefault="000C649E" w:rsidP="00640285">
      <w:pPr>
        <w:pStyle w:val="len0"/>
        <w:shd w:val="clear" w:color="auto" w:fill="FFFFFF"/>
        <w:tabs>
          <w:tab w:val="left" w:pos="426"/>
        </w:tabs>
        <w:spacing w:before="0" w:beforeAutospacing="0" w:after="0" w:afterAutospacing="0" w:line="260" w:lineRule="exact"/>
        <w:ind w:left="720"/>
        <w:jc w:val="center"/>
        <w:rPr>
          <w:b/>
          <w:bCs/>
          <w:sz w:val="20"/>
          <w:szCs w:val="20"/>
        </w:rPr>
      </w:pPr>
      <w:r w:rsidRPr="000A51D4">
        <w:rPr>
          <w:sz w:val="20"/>
          <w:szCs w:val="20"/>
        </w:rPr>
        <w:t>(</w:t>
      </w:r>
      <w:r w:rsidRPr="000A51D4">
        <w:rPr>
          <w:b/>
          <w:bCs/>
          <w:sz w:val="20"/>
          <w:szCs w:val="20"/>
        </w:rPr>
        <w:t>zagotovitev sredstev)</w:t>
      </w:r>
    </w:p>
    <w:bookmarkEnd w:id="1"/>
    <w:p w14:paraId="61B08DCF" w14:textId="77777777" w:rsidR="000C649E" w:rsidRPr="000A51D4" w:rsidRDefault="000C649E" w:rsidP="00640285">
      <w:pPr>
        <w:pStyle w:val="len0"/>
        <w:shd w:val="clear" w:color="auto" w:fill="FFFFFF"/>
        <w:tabs>
          <w:tab w:val="left" w:pos="426"/>
        </w:tabs>
        <w:spacing w:before="0" w:beforeAutospacing="0" w:after="0" w:afterAutospacing="0" w:line="260" w:lineRule="exact"/>
        <w:ind w:left="720"/>
        <w:jc w:val="center"/>
        <w:rPr>
          <w:b/>
          <w:bCs/>
          <w:sz w:val="20"/>
          <w:szCs w:val="20"/>
        </w:rPr>
      </w:pPr>
    </w:p>
    <w:p w14:paraId="4D3D1677" w14:textId="5257791D" w:rsidR="000C649E" w:rsidRPr="000A51D4" w:rsidRDefault="000C649E" w:rsidP="00F55145">
      <w:pPr>
        <w:numPr>
          <w:ilvl w:val="0"/>
          <w:numId w:val="27"/>
        </w:numPr>
        <w:tabs>
          <w:tab w:val="left" w:pos="284"/>
        </w:tabs>
        <w:ind w:left="0" w:firstLine="0"/>
        <w:jc w:val="both"/>
        <w:rPr>
          <w:rFonts w:ascii="Times New Roman" w:hAnsi="Times New Roman"/>
          <w:sz w:val="20"/>
          <w:szCs w:val="20"/>
        </w:rPr>
      </w:pPr>
      <w:r w:rsidRPr="000A51D4">
        <w:rPr>
          <w:rFonts w:ascii="Times New Roman" w:hAnsi="Times New Roman"/>
          <w:sz w:val="20"/>
          <w:szCs w:val="20"/>
        </w:rPr>
        <w:t xml:space="preserve"> </w:t>
      </w:r>
      <w:bookmarkStart w:id="2" w:name="_Hlk22147298"/>
      <w:r w:rsidRPr="000A51D4">
        <w:rPr>
          <w:rFonts w:ascii="Times New Roman" w:hAnsi="Times New Roman"/>
          <w:sz w:val="20"/>
          <w:szCs w:val="20"/>
        </w:rPr>
        <w:t>Iz proračuna Republike Slovenije</w:t>
      </w:r>
      <w:r w:rsidR="00A057C9" w:rsidRPr="000A51D4">
        <w:rPr>
          <w:rFonts w:ascii="Times New Roman" w:hAnsi="Times New Roman"/>
          <w:sz w:val="20"/>
          <w:szCs w:val="20"/>
        </w:rPr>
        <w:t xml:space="preserve"> se</w:t>
      </w:r>
      <w:r w:rsidR="00311502" w:rsidRPr="000A51D4">
        <w:rPr>
          <w:rFonts w:ascii="Times New Roman" w:hAnsi="Times New Roman"/>
          <w:sz w:val="20"/>
          <w:szCs w:val="20"/>
        </w:rPr>
        <w:t xml:space="preserve">, tudi v skladu </w:t>
      </w:r>
      <w:r w:rsidR="00A057C9" w:rsidRPr="000A51D4">
        <w:rPr>
          <w:rFonts w:ascii="Times New Roman" w:hAnsi="Times New Roman"/>
          <w:sz w:val="20"/>
          <w:szCs w:val="20"/>
        </w:rPr>
        <w:t>s</w:t>
      </w:r>
      <w:r w:rsidR="00311502" w:rsidRPr="000A51D4">
        <w:rPr>
          <w:rFonts w:ascii="Times New Roman" w:hAnsi="Times New Roman"/>
          <w:sz w:val="20"/>
          <w:szCs w:val="20"/>
        </w:rPr>
        <w:t xml:space="preserve"> 101. členom </w:t>
      </w:r>
      <w:r w:rsidR="00215575" w:rsidRPr="000A51D4">
        <w:rPr>
          <w:rFonts w:ascii="Times New Roman" w:hAnsi="Times New Roman"/>
          <w:sz w:val="20"/>
          <w:szCs w:val="20"/>
        </w:rPr>
        <w:t xml:space="preserve">Uredbe </w:t>
      </w:r>
      <w:r w:rsidR="00215575" w:rsidRPr="000A51D4">
        <w:rPr>
          <w:rFonts w:ascii="Times New Roman" w:eastAsia="Times New Roman" w:hAnsi="Times New Roman"/>
          <w:sz w:val="20"/>
          <w:szCs w:val="20"/>
          <w:lang w:eastAsia="sl-SI"/>
        </w:rPr>
        <w:t>(EU) 2017/475</w:t>
      </w:r>
      <w:r w:rsidR="00311502" w:rsidRPr="000A51D4">
        <w:rPr>
          <w:lang w:eastAsia="sl-SI"/>
        </w:rPr>
        <w:t>,</w:t>
      </w:r>
      <w:r w:rsidR="00311502" w:rsidRPr="000A51D4">
        <w:rPr>
          <w:rFonts w:ascii="Times New Roman" w:hAnsi="Times New Roman"/>
          <w:sz w:val="20"/>
          <w:szCs w:val="20"/>
        </w:rPr>
        <w:t xml:space="preserve"> pris</w:t>
      </w:r>
      <w:r w:rsidR="0051673B" w:rsidRPr="000A51D4">
        <w:rPr>
          <w:rFonts w:ascii="Times New Roman" w:hAnsi="Times New Roman"/>
          <w:sz w:val="20"/>
          <w:szCs w:val="20"/>
        </w:rPr>
        <w:t>t</w:t>
      </w:r>
      <w:r w:rsidR="00311502" w:rsidRPr="000A51D4">
        <w:rPr>
          <w:rFonts w:ascii="Times New Roman" w:hAnsi="Times New Roman"/>
          <w:sz w:val="20"/>
          <w:szCs w:val="20"/>
        </w:rPr>
        <w:t xml:space="preserve">ojnim organom </w:t>
      </w:r>
      <w:r w:rsidR="00A057C9" w:rsidRPr="000A51D4">
        <w:rPr>
          <w:rFonts w:ascii="Times New Roman" w:hAnsi="Times New Roman"/>
          <w:sz w:val="20"/>
          <w:szCs w:val="20"/>
        </w:rPr>
        <w:t>iz 2. člena te</w:t>
      </w:r>
      <w:r w:rsidR="00311502" w:rsidRPr="000A51D4">
        <w:rPr>
          <w:rFonts w:ascii="Times New Roman" w:hAnsi="Times New Roman"/>
          <w:sz w:val="20"/>
          <w:szCs w:val="20"/>
        </w:rPr>
        <w:t xml:space="preserve"> uredbe, </w:t>
      </w:r>
      <w:r w:rsidRPr="000A51D4">
        <w:rPr>
          <w:rFonts w:ascii="Times New Roman" w:hAnsi="Times New Roman"/>
          <w:sz w:val="20"/>
          <w:szCs w:val="20"/>
        </w:rPr>
        <w:t>zagotovijo sredstva za:</w:t>
      </w:r>
    </w:p>
    <w:p w14:paraId="3B93AC05" w14:textId="10721BF8" w:rsidR="00311502" w:rsidRPr="000A51D4" w:rsidRDefault="00C96F6C" w:rsidP="00F55145">
      <w:pPr>
        <w:numPr>
          <w:ilvl w:val="0"/>
          <w:numId w:val="19"/>
        </w:numPr>
        <w:tabs>
          <w:tab w:val="left" w:pos="426"/>
        </w:tabs>
        <w:spacing w:after="0" w:line="260" w:lineRule="exact"/>
        <w:jc w:val="both"/>
        <w:rPr>
          <w:rFonts w:ascii="Times New Roman" w:hAnsi="Times New Roman"/>
          <w:sz w:val="20"/>
          <w:szCs w:val="20"/>
        </w:rPr>
      </w:pPr>
      <w:r w:rsidRPr="000A51D4">
        <w:rPr>
          <w:rFonts w:ascii="Times New Roman" w:hAnsi="Times New Roman"/>
          <w:sz w:val="20"/>
          <w:szCs w:val="20"/>
        </w:rPr>
        <w:t>v</w:t>
      </w:r>
      <w:r w:rsidR="00311502" w:rsidRPr="000A51D4">
        <w:rPr>
          <w:rFonts w:ascii="Times New Roman" w:hAnsi="Times New Roman"/>
          <w:sz w:val="20"/>
          <w:szCs w:val="20"/>
        </w:rPr>
        <w:t>zpostavitev</w:t>
      </w:r>
      <w:r w:rsidR="00A057C9" w:rsidRPr="000A51D4">
        <w:rPr>
          <w:rFonts w:ascii="Times New Roman" w:hAnsi="Times New Roman"/>
          <w:sz w:val="20"/>
          <w:szCs w:val="20"/>
        </w:rPr>
        <w:t xml:space="preserve"> Nacionalnega informacijskega sistema z elektronsko podatkovno zbirko, ki združuje različne elektronske rešitve za zbiranje in obdelavo informacij o pripomočkih na trgu, zadevnih gospodarskih subjektih, nekaterih vidikih ugotavljanja skladnosti, priglašenih organih, certifikatih, kliničnih raziskavah, </w:t>
      </w:r>
      <w:proofErr w:type="spellStart"/>
      <w:r w:rsidR="00A057C9" w:rsidRPr="000A51D4">
        <w:rPr>
          <w:rFonts w:ascii="Times New Roman" w:hAnsi="Times New Roman"/>
          <w:sz w:val="20"/>
          <w:szCs w:val="20"/>
        </w:rPr>
        <w:t>vigilanci</w:t>
      </w:r>
      <w:proofErr w:type="spellEnd"/>
      <w:r w:rsidR="00A057C9" w:rsidRPr="000A51D4">
        <w:rPr>
          <w:rFonts w:ascii="Times New Roman" w:hAnsi="Times New Roman"/>
          <w:sz w:val="20"/>
          <w:szCs w:val="20"/>
        </w:rPr>
        <w:t xml:space="preserve"> in nadzoru trga v Republiki Sloveniji (v nadaljevanju: Nacionalni informacijski sistem). Namen takega nacionalnega informacijskega sistema je na nacionalni ravni dopolnjevati elektronske rešitve, kot jih določa Uredba 2017/745/EU, v delih in za dejavnosti, kjer Uredba 2017/745/EU dopušča nacionalno ureditev</w:t>
      </w:r>
      <w:r w:rsidRPr="000A51D4">
        <w:rPr>
          <w:rFonts w:ascii="Times New Roman" w:hAnsi="Times New Roman"/>
          <w:sz w:val="20"/>
          <w:szCs w:val="20"/>
        </w:rPr>
        <w:t>;</w:t>
      </w:r>
    </w:p>
    <w:p w14:paraId="2B3B1F06" w14:textId="2FE4AB17" w:rsidR="000C649E" w:rsidRPr="000A51D4" w:rsidRDefault="004923C5" w:rsidP="00F55145">
      <w:pPr>
        <w:numPr>
          <w:ilvl w:val="0"/>
          <w:numId w:val="19"/>
        </w:numPr>
        <w:tabs>
          <w:tab w:val="left" w:pos="426"/>
        </w:tabs>
        <w:spacing w:after="0" w:line="260" w:lineRule="exact"/>
        <w:ind w:left="284" w:firstLine="142"/>
        <w:jc w:val="both"/>
        <w:rPr>
          <w:rFonts w:ascii="Times New Roman" w:hAnsi="Times New Roman"/>
          <w:sz w:val="20"/>
          <w:szCs w:val="20"/>
        </w:rPr>
      </w:pPr>
      <w:r w:rsidRPr="000A51D4">
        <w:rPr>
          <w:rFonts w:ascii="Times New Roman" w:hAnsi="Times New Roman"/>
          <w:sz w:val="20"/>
          <w:szCs w:val="20"/>
        </w:rPr>
        <w:t xml:space="preserve">vzpostavitev sistema za </w:t>
      </w:r>
      <w:r w:rsidR="000C649E" w:rsidRPr="000A51D4">
        <w:rPr>
          <w:rFonts w:ascii="Times New Roman" w:hAnsi="Times New Roman"/>
          <w:sz w:val="20"/>
          <w:szCs w:val="20"/>
        </w:rPr>
        <w:t>nadzor</w:t>
      </w:r>
      <w:r w:rsidR="00932E6C" w:rsidRPr="000A51D4">
        <w:rPr>
          <w:rFonts w:ascii="Times New Roman" w:hAnsi="Times New Roman"/>
          <w:sz w:val="20"/>
          <w:szCs w:val="20"/>
        </w:rPr>
        <w:t>, kot ga določa prvi odstavek 3. člena te uredbe</w:t>
      </w:r>
      <w:r w:rsidR="00C96F6C" w:rsidRPr="000A51D4">
        <w:rPr>
          <w:rFonts w:ascii="Times New Roman" w:hAnsi="Times New Roman"/>
          <w:sz w:val="20"/>
          <w:szCs w:val="20"/>
        </w:rPr>
        <w:t>;</w:t>
      </w:r>
    </w:p>
    <w:p w14:paraId="2EEF4A1D" w14:textId="5CF47021" w:rsidR="000C649E" w:rsidRPr="000A51D4" w:rsidRDefault="000C649E" w:rsidP="00F55145">
      <w:pPr>
        <w:numPr>
          <w:ilvl w:val="0"/>
          <w:numId w:val="19"/>
        </w:numPr>
        <w:tabs>
          <w:tab w:val="left" w:pos="426"/>
        </w:tabs>
        <w:spacing w:after="0" w:line="260" w:lineRule="exact"/>
        <w:ind w:left="284" w:firstLine="142"/>
        <w:jc w:val="both"/>
        <w:rPr>
          <w:rFonts w:ascii="Times New Roman" w:hAnsi="Times New Roman"/>
          <w:sz w:val="20"/>
          <w:szCs w:val="20"/>
        </w:rPr>
      </w:pPr>
      <w:r w:rsidRPr="000A51D4" w:rsidDel="00A35AC4">
        <w:rPr>
          <w:rFonts w:ascii="Times New Roman" w:hAnsi="Times New Roman"/>
          <w:sz w:val="20"/>
          <w:szCs w:val="20"/>
        </w:rPr>
        <w:t>o</w:t>
      </w:r>
      <w:r w:rsidRPr="000A51D4">
        <w:rPr>
          <w:rFonts w:ascii="Times New Roman" w:hAnsi="Times New Roman"/>
          <w:sz w:val="20"/>
          <w:szCs w:val="20"/>
        </w:rPr>
        <w:t>cenjevanje</w:t>
      </w:r>
      <w:r w:rsidR="000D16C7" w:rsidRPr="000A51D4">
        <w:rPr>
          <w:rFonts w:ascii="Times New Roman" w:hAnsi="Times New Roman"/>
          <w:sz w:val="20"/>
          <w:szCs w:val="20"/>
        </w:rPr>
        <w:t xml:space="preserve"> </w:t>
      </w:r>
      <w:r w:rsidR="00600954" w:rsidRPr="000A51D4">
        <w:rPr>
          <w:rFonts w:ascii="Times New Roman" w:hAnsi="Times New Roman"/>
          <w:sz w:val="20"/>
          <w:szCs w:val="20"/>
        </w:rPr>
        <w:t>zahtevnejših</w:t>
      </w:r>
      <w:r w:rsidRPr="000A51D4">
        <w:rPr>
          <w:rFonts w:ascii="Times New Roman" w:hAnsi="Times New Roman"/>
          <w:sz w:val="20"/>
          <w:szCs w:val="20"/>
        </w:rPr>
        <w:t xml:space="preserve"> nacion</w:t>
      </w:r>
      <w:r w:rsidR="00A35AC4" w:rsidRPr="000A51D4">
        <w:rPr>
          <w:rFonts w:ascii="Times New Roman" w:hAnsi="Times New Roman"/>
          <w:sz w:val="20"/>
          <w:szCs w:val="20"/>
        </w:rPr>
        <w:t>a</w:t>
      </w:r>
      <w:r w:rsidRPr="000A51D4">
        <w:rPr>
          <w:rFonts w:ascii="Times New Roman" w:hAnsi="Times New Roman"/>
          <w:sz w:val="20"/>
          <w:szCs w:val="20"/>
        </w:rPr>
        <w:t>lnih in mednarodnih kliničnih raziskav</w:t>
      </w:r>
      <w:r w:rsidR="00C96F6C" w:rsidRPr="000A51D4">
        <w:rPr>
          <w:rFonts w:ascii="Times New Roman" w:hAnsi="Times New Roman"/>
          <w:sz w:val="20"/>
          <w:szCs w:val="20"/>
        </w:rPr>
        <w:t>;</w:t>
      </w:r>
    </w:p>
    <w:p w14:paraId="2CFB113B" w14:textId="287E7E3A" w:rsidR="000C649E" w:rsidRPr="000A51D4" w:rsidRDefault="00932E6C" w:rsidP="00F55145">
      <w:pPr>
        <w:numPr>
          <w:ilvl w:val="0"/>
          <w:numId w:val="19"/>
        </w:numPr>
        <w:tabs>
          <w:tab w:val="left" w:pos="426"/>
        </w:tabs>
        <w:spacing w:after="0" w:line="260" w:lineRule="exact"/>
        <w:ind w:left="284" w:firstLine="142"/>
        <w:jc w:val="both"/>
        <w:rPr>
          <w:rFonts w:ascii="Times New Roman" w:hAnsi="Times New Roman"/>
          <w:sz w:val="20"/>
          <w:szCs w:val="20"/>
        </w:rPr>
      </w:pPr>
      <w:r w:rsidRPr="000A51D4">
        <w:rPr>
          <w:rFonts w:ascii="Times New Roman" w:hAnsi="Times New Roman"/>
          <w:sz w:val="20"/>
          <w:szCs w:val="20"/>
        </w:rPr>
        <w:t>vzpostavitev sistema</w:t>
      </w:r>
      <w:r w:rsidR="00F7004F" w:rsidRPr="000A51D4">
        <w:rPr>
          <w:rFonts w:ascii="Times New Roman" w:hAnsi="Times New Roman"/>
          <w:sz w:val="20"/>
          <w:szCs w:val="20"/>
        </w:rPr>
        <w:t xml:space="preserve"> dejavnosti </w:t>
      </w:r>
      <w:proofErr w:type="spellStart"/>
      <w:r w:rsidR="00F7004F" w:rsidRPr="000A51D4">
        <w:rPr>
          <w:rFonts w:ascii="Times New Roman" w:hAnsi="Times New Roman"/>
          <w:sz w:val="20"/>
          <w:szCs w:val="20"/>
        </w:rPr>
        <w:t>vigilance</w:t>
      </w:r>
      <w:proofErr w:type="spellEnd"/>
      <w:r w:rsidR="00C96F6C" w:rsidRPr="000A51D4">
        <w:rPr>
          <w:rFonts w:ascii="Times New Roman" w:hAnsi="Times New Roman"/>
          <w:sz w:val="20"/>
          <w:szCs w:val="20"/>
        </w:rPr>
        <w:t>;</w:t>
      </w:r>
    </w:p>
    <w:p w14:paraId="36D0BDFB" w14:textId="17BD418D" w:rsidR="000C649E" w:rsidRPr="000A51D4" w:rsidRDefault="00C96F6C" w:rsidP="00F55145">
      <w:pPr>
        <w:numPr>
          <w:ilvl w:val="0"/>
          <w:numId w:val="19"/>
        </w:numPr>
        <w:tabs>
          <w:tab w:val="left" w:pos="426"/>
        </w:tabs>
        <w:spacing w:after="0" w:line="260" w:lineRule="exact"/>
        <w:ind w:left="284" w:firstLine="142"/>
        <w:jc w:val="both"/>
        <w:rPr>
          <w:rFonts w:ascii="Times New Roman" w:hAnsi="Times New Roman"/>
          <w:sz w:val="20"/>
          <w:szCs w:val="20"/>
        </w:rPr>
      </w:pPr>
      <w:r w:rsidRPr="000A51D4">
        <w:rPr>
          <w:rFonts w:ascii="Times New Roman" w:hAnsi="Times New Roman"/>
          <w:sz w:val="20"/>
          <w:szCs w:val="20"/>
        </w:rPr>
        <w:t>v</w:t>
      </w:r>
      <w:r w:rsidR="006F5D10" w:rsidRPr="000A51D4">
        <w:rPr>
          <w:rFonts w:ascii="Times New Roman" w:hAnsi="Times New Roman"/>
          <w:sz w:val="20"/>
          <w:szCs w:val="20"/>
        </w:rPr>
        <w:t xml:space="preserve">zpostavitev </w:t>
      </w:r>
      <w:r w:rsidR="000C649E" w:rsidRPr="000A51D4">
        <w:rPr>
          <w:rFonts w:ascii="Times New Roman" w:hAnsi="Times New Roman"/>
          <w:sz w:val="20"/>
          <w:szCs w:val="20"/>
        </w:rPr>
        <w:t>sistem</w:t>
      </w:r>
      <w:r w:rsidR="006F5D10" w:rsidRPr="000A51D4">
        <w:rPr>
          <w:rFonts w:ascii="Times New Roman" w:hAnsi="Times New Roman"/>
          <w:sz w:val="20"/>
          <w:szCs w:val="20"/>
        </w:rPr>
        <w:t>a</w:t>
      </w:r>
      <w:r w:rsidR="00F5428B" w:rsidRPr="000A51D4">
        <w:rPr>
          <w:rFonts w:ascii="Times New Roman" w:hAnsi="Times New Roman"/>
          <w:sz w:val="20"/>
          <w:szCs w:val="20"/>
        </w:rPr>
        <w:t xml:space="preserve"> za</w:t>
      </w:r>
      <w:r w:rsidR="000C649E" w:rsidRPr="000A51D4">
        <w:rPr>
          <w:rFonts w:ascii="Times New Roman" w:hAnsi="Times New Roman"/>
          <w:sz w:val="20"/>
          <w:szCs w:val="20"/>
        </w:rPr>
        <w:t xml:space="preserve"> ocenjevanj</w:t>
      </w:r>
      <w:r w:rsidR="00F5428B" w:rsidRPr="000A51D4">
        <w:rPr>
          <w:rFonts w:ascii="Times New Roman" w:hAnsi="Times New Roman"/>
          <w:sz w:val="20"/>
          <w:szCs w:val="20"/>
        </w:rPr>
        <w:t>e</w:t>
      </w:r>
      <w:r w:rsidR="000C649E" w:rsidRPr="000A51D4">
        <w:rPr>
          <w:rFonts w:ascii="Times New Roman" w:hAnsi="Times New Roman"/>
          <w:sz w:val="20"/>
          <w:szCs w:val="20"/>
        </w:rPr>
        <w:t>, imenovanj</w:t>
      </w:r>
      <w:r w:rsidR="00F5428B" w:rsidRPr="000A51D4">
        <w:rPr>
          <w:rFonts w:ascii="Times New Roman" w:hAnsi="Times New Roman"/>
          <w:sz w:val="20"/>
          <w:szCs w:val="20"/>
        </w:rPr>
        <w:t>e</w:t>
      </w:r>
      <w:r w:rsidR="000C649E" w:rsidRPr="000A51D4">
        <w:rPr>
          <w:rFonts w:ascii="Times New Roman" w:hAnsi="Times New Roman"/>
          <w:sz w:val="20"/>
          <w:szCs w:val="20"/>
        </w:rPr>
        <w:t>, priglasit</w:t>
      </w:r>
      <w:r w:rsidR="00F5428B" w:rsidRPr="000A51D4">
        <w:rPr>
          <w:rFonts w:ascii="Times New Roman" w:hAnsi="Times New Roman"/>
          <w:sz w:val="20"/>
          <w:szCs w:val="20"/>
        </w:rPr>
        <w:t>ev</w:t>
      </w:r>
      <w:r w:rsidR="000C649E" w:rsidRPr="000A51D4">
        <w:rPr>
          <w:rFonts w:ascii="Times New Roman" w:hAnsi="Times New Roman"/>
          <w:sz w:val="20"/>
          <w:szCs w:val="20"/>
        </w:rPr>
        <w:t xml:space="preserve"> in spremljanj</w:t>
      </w:r>
      <w:r w:rsidR="00F5428B" w:rsidRPr="000A51D4">
        <w:rPr>
          <w:rFonts w:ascii="Times New Roman" w:hAnsi="Times New Roman"/>
          <w:sz w:val="20"/>
          <w:szCs w:val="20"/>
        </w:rPr>
        <w:t>e</w:t>
      </w:r>
      <w:r w:rsidR="000C649E" w:rsidRPr="000A51D4">
        <w:rPr>
          <w:rFonts w:ascii="Times New Roman" w:hAnsi="Times New Roman"/>
          <w:sz w:val="20"/>
          <w:szCs w:val="20"/>
        </w:rPr>
        <w:t xml:space="preserve"> priglašenega organa.</w:t>
      </w:r>
    </w:p>
    <w:bookmarkEnd w:id="2"/>
    <w:p w14:paraId="01150CD8" w14:textId="77777777" w:rsidR="000C649E" w:rsidRPr="000A51D4" w:rsidRDefault="000C649E" w:rsidP="00640285">
      <w:pPr>
        <w:tabs>
          <w:tab w:val="left" w:pos="426"/>
        </w:tabs>
        <w:spacing w:after="0" w:line="260" w:lineRule="exact"/>
        <w:jc w:val="both"/>
        <w:rPr>
          <w:rFonts w:ascii="Times New Roman" w:hAnsi="Times New Roman"/>
          <w:sz w:val="20"/>
          <w:szCs w:val="20"/>
        </w:rPr>
      </w:pPr>
    </w:p>
    <w:p w14:paraId="1F9A78F6" w14:textId="77777777" w:rsidR="00FA539C" w:rsidRPr="000A51D4" w:rsidRDefault="00FA539C" w:rsidP="00640285">
      <w:pPr>
        <w:pStyle w:val="len0"/>
        <w:numPr>
          <w:ilvl w:val="0"/>
          <w:numId w:val="15"/>
        </w:numPr>
        <w:shd w:val="clear" w:color="auto" w:fill="FFFFFF"/>
        <w:tabs>
          <w:tab w:val="left" w:pos="426"/>
        </w:tabs>
        <w:spacing w:before="0" w:beforeAutospacing="0" w:after="0" w:afterAutospacing="0" w:line="260" w:lineRule="exact"/>
        <w:jc w:val="center"/>
        <w:rPr>
          <w:b/>
          <w:bCs/>
          <w:sz w:val="20"/>
          <w:szCs w:val="20"/>
        </w:rPr>
      </w:pPr>
      <w:r w:rsidRPr="000A51D4">
        <w:rPr>
          <w:b/>
          <w:bCs/>
          <w:sz w:val="20"/>
          <w:szCs w:val="20"/>
        </w:rPr>
        <w:t>člen</w:t>
      </w:r>
    </w:p>
    <w:p w14:paraId="041F3B95" w14:textId="77777777" w:rsidR="00FA539C" w:rsidRPr="000A51D4" w:rsidRDefault="00FA539C" w:rsidP="00640285">
      <w:pPr>
        <w:pStyle w:val="len0"/>
        <w:shd w:val="clear" w:color="auto" w:fill="FFFFFF"/>
        <w:tabs>
          <w:tab w:val="left" w:pos="426"/>
        </w:tabs>
        <w:spacing w:before="0" w:beforeAutospacing="0" w:after="0" w:afterAutospacing="0" w:line="260" w:lineRule="exact"/>
        <w:ind w:left="720"/>
        <w:jc w:val="center"/>
        <w:rPr>
          <w:b/>
          <w:bCs/>
          <w:sz w:val="20"/>
          <w:szCs w:val="20"/>
        </w:rPr>
      </w:pPr>
      <w:r w:rsidRPr="000A51D4">
        <w:rPr>
          <w:sz w:val="20"/>
          <w:szCs w:val="20"/>
        </w:rPr>
        <w:t>(</w:t>
      </w:r>
      <w:r w:rsidRPr="000A51D4">
        <w:rPr>
          <w:b/>
          <w:bCs/>
          <w:sz w:val="20"/>
          <w:szCs w:val="20"/>
        </w:rPr>
        <w:t>pristojbine)</w:t>
      </w:r>
    </w:p>
    <w:p w14:paraId="3D3D6350" w14:textId="77777777" w:rsidR="00FA539C" w:rsidRPr="000A51D4" w:rsidRDefault="00FA539C" w:rsidP="00C665D7">
      <w:pPr>
        <w:tabs>
          <w:tab w:val="left" w:pos="0"/>
          <w:tab w:val="left" w:pos="426"/>
          <w:tab w:val="left" w:pos="709"/>
        </w:tabs>
        <w:spacing w:after="0" w:line="260" w:lineRule="exact"/>
        <w:jc w:val="both"/>
        <w:rPr>
          <w:rFonts w:ascii="Times New Roman" w:hAnsi="Times New Roman"/>
          <w:sz w:val="20"/>
          <w:szCs w:val="20"/>
        </w:rPr>
      </w:pPr>
    </w:p>
    <w:p w14:paraId="4F2D9E2A" w14:textId="47C0AB85" w:rsidR="00746458" w:rsidRPr="000A51D4" w:rsidRDefault="00746458" w:rsidP="00F55145">
      <w:pPr>
        <w:numPr>
          <w:ilvl w:val="0"/>
          <w:numId w:val="29"/>
        </w:numPr>
        <w:tabs>
          <w:tab w:val="left" w:pos="0"/>
          <w:tab w:val="left" w:pos="426"/>
          <w:tab w:val="left" w:pos="709"/>
        </w:tabs>
        <w:spacing w:after="0" w:line="260" w:lineRule="exact"/>
        <w:ind w:left="284" w:hanging="284"/>
        <w:jc w:val="both"/>
        <w:rPr>
          <w:rFonts w:ascii="Times New Roman" w:hAnsi="Times New Roman"/>
          <w:sz w:val="20"/>
          <w:szCs w:val="20"/>
        </w:rPr>
      </w:pPr>
      <w:bookmarkStart w:id="3" w:name="_Hlk22147673"/>
      <w:r w:rsidRPr="000A51D4">
        <w:rPr>
          <w:rFonts w:ascii="Times New Roman" w:hAnsi="Times New Roman"/>
          <w:sz w:val="20"/>
          <w:szCs w:val="20"/>
        </w:rPr>
        <w:t xml:space="preserve">Za </w:t>
      </w:r>
      <w:bookmarkStart w:id="4" w:name="_Hlk22224308"/>
      <w:r w:rsidR="00B05A3A" w:rsidRPr="000A51D4">
        <w:rPr>
          <w:rFonts w:ascii="Times New Roman" w:hAnsi="Times New Roman"/>
          <w:sz w:val="20"/>
          <w:szCs w:val="20"/>
        </w:rPr>
        <w:t>stroške postopkov</w:t>
      </w:r>
      <w:r w:rsidRPr="000A51D4">
        <w:rPr>
          <w:rFonts w:ascii="Times New Roman" w:hAnsi="Times New Roman"/>
          <w:sz w:val="20"/>
          <w:szCs w:val="20"/>
        </w:rPr>
        <w:t xml:space="preserve">, ki jih določata Uredba </w:t>
      </w:r>
      <w:r w:rsidRPr="000A51D4">
        <w:rPr>
          <w:rFonts w:ascii="Times New Roman" w:eastAsia="Times New Roman" w:hAnsi="Times New Roman"/>
          <w:sz w:val="20"/>
          <w:szCs w:val="20"/>
          <w:lang w:eastAsia="sl-SI"/>
        </w:rPr>
        <w:t>(EU) 2017/745 in ta uredba</w:t>
      </w:r>
      <w:bookmarkEnd w:id="4"/>
      <w:r w:rsidRPr="000A51D4">
        <w:rPr>
          <w:rFonts w:ascii="Times New Roman" w:hAnsi="Times New Roman"/>
          <w:sz w:val="20"/>
          <w:szCs w:val="20"/>
        </w:rPr>
        <w:t xml:space="preserve">, </w:t>
      </w:r>
      <w:r w:rsidR="0071798C" w:rsidRPr="000A51D4">
        <w:rPr>
          <w:rFonts w:ascii="Times New Roman" w:hAnsi="Times New Roman"/>
          <w:sz w:val="20"/>
          <w:szCs w:val="20"/>
        </w:rPr>
        <w:t>plača predlagatelj pristoj</w:t>
      </w:r>
      <w:r w:rsidR="00B410E3" w:rsidRPr="000A51D4">
        <w:rPr>
          <w:rFonts w:ascii="Times New Roman" w:hAnsi="Times New Roman"/>
          <w:sz w:val="20"/>
          <w:szCs w:val="20"/>
        </w:rPr>
        <w:t>bine</w:t>
      </w:r>
      <w:r w:rsidR="009E1701" w:rsidRPr="000A51D4">
        <w:t xml:space="preserve"> </w:t>
      </w:r>
      <w:r w:rsidR="009E1701" w:rsidRPr="000A51D4">
        <w:rPr>
          <w:rFonts w:ascii="Times New Roman" w:hAnsi="Times New Roman"/>
          <w:sz w:val="20"/>
          <w:szCs w:val="20"/>
        </w:rPr>
        <w:t>v skladu s Tarifo Javne agencije Republike Slovenije za zdravila in medicinske pripomočke</w:t>
      </w:r>
      <w:r w:rsidR="006B264E" w:rsidRPr="000A51D4">
        <w:rPr>
          <w:rFonts w:ascii="Times New Roman" w:hAnsi="Times New Roman"/>
          <w:sz w:val="20"/>
          <w:szCs w:val="20"/>
        </w:rPr>
        <w:t>,</w:t>
      </w:r>
      <w:r w:rsidR="00A94434" w:rsidRPr="000A51D4">
        <w:rPr>
          <w:rFonts w:ascii="Times New Roman" w:hAnsi="Times New Roman"/>
          <w:sz w:val="20"/>
          <w:szCs w:val="20"/>
        </w:rPr>
        <w:t xml:space="preserve"> razen</w:t>
      </w:r>
      <w:r w:rsidR="006B264E" w:rsidRPr="000A51D4">
        <w:rPr>
          <w:rFonts w:ascii="Times New Roman" w:hAnsi="Times New Roman"/>
          <w:sz w:val="20"/>
          <w:szCs w:val="20"/>
        </w:rPr>
        <w:t xml:space="preserve"> če ta uredba ne določa drugače</w:t>
      </w:r>
      <w:r w:rsidRPr="000A51D4">
        <w:rPr>
          <w:rFonts w:ascii="Times New Roman" w:hAnsi="Times New Roman"/>
          <w:sz w:val="20"/>
          <w:szCs w:val="20"/>
        </w:rPr>
        <w:t xml:space="preserve">. </w:t>
      </w:r>
    </w:p>
    <w:p w14:paraId="546E2797" w14:textId="77777777" w:rsidR="006D3FC1" w:rsidRPr="000A51D4" w:rsidRDefault="006D3FC1" w:rsidP="00AB39D7">
      <w:pPr>
        <w:tabs>
          <w:tab w:val="left" w:pos="0"/>
          <w:tab w:val="left" w:pos="426"/>
          <w:tab w:val="left" w:pos="709"/>
        </w:tabs>
        <w:spacing w:after="0" w:line="260" w:lineRule="exact"/>
        <w:ind w:left="284" w:hanging="284"/>
        <w:jc w:val="both"/>
        <w:rPr>
          <w:rFonts w:ascii="Times New Roman" w:hAnsi="Times New Roman"/>
          <w:sz w:val="20"/>
          <w:szCs w:val="20"/>
        </w:rPr>
      </w:pPr>
    </w:p>
    <w:p w14:paraId="20CEB616" w14:textId="0BAE9881" w:rsidR="00C6626F" w:rsidRPr="000A51D4" w:rsidRDefault="00C6626F" w:rsidP="00F55145">
      <w:pPr>
        <w:numPr>
          <w:ilvl w:val="0"/>
          <w:numId w:val="29"/>
        </w:numPr>
        <w:tabs>
          <w:tab w:val="left" w:pos="0"/>
          <w:tab w:val="left" w:pos="426"/>
          <w:tab w:val="left" w:pos="709"/>
        </w:tabs>
        <w:spacing w:after="0" w:line="260" w:lineRule="exact"/>
        <w:ind w:left="284" w:hanging="284"/>
        <w:jc w:val="both"/>
        <w:rPr>
          <w:rFonts w:ascii="Times New Roman" w:hAnsi="Times New Roman"/>
          <w:sz w:val="20"/>
          <w:szCs w:val="20"/>
        </w:rPr>
      </w:pPr>
      <w:r w:rsidRPr="000A51D4">
        <w:rPr>
          <w:rFonts w:ascii="Times New Roman" w:hAnsi="Times New Roman"/>
          <w:sz w:val="20"/>
          <w:szCs w:val="20"/>
        </w:rPr>
        <w:t>Priglašeni organi</w:t>
      </w:r>
      <w:r w:rsidR="0081574A" w:rsidRPr="000A51D4">
        <w:rPr>
          <w:rFonts w:ascii="Times New Roman" w:hAnsi="Times New Roman"/>
          <w:sz w:val="20"/>
          <w:szCs w:val="20"/>
        </w:rPr>
        <w:t xml:space="preserve">, </w:t>
      </w:r>
      <w:r w:rsidR="00B43612" w:rsidRPr="000A51D4">
        <w:rPr>
          <w:rFonts w:ascii="Times New Roman" w:hAnsi="Times New Roman"/>
          <w:sz w:val="20"/>
          <w:szCs w:val="20"/>
        </w:rPr>
        <w:t>proizvajalci, pooblaščeni predstavniki, uvozniki, osebe</w:t>
      </w:r>
      <w:r w:rsidR="001D6CB8" w:rsidRPr="000A51D4">
        <w:rPr>
          <w:rFonts w:ascii="Times New Roman" w:hAnsi="Times New Roman"/>
          <w:sz w:val="20"/>
          <w:szCs w:val="20"/>
        </w:rPr>
        <w:t xml:space="preserve"> iz prvega in tretjega odstavka 22. člena Uredbe </w:t>
      </w:r>
      <w:r w:rsidR="001D6CB8" w:rsidRPr="000A51D4">
        <w:rPr>
          <w:rFonts w:ascii="Times New Roman" w:eastAsia="Times New Roman" w:hAnsi="Times New Roman"/>
          <w:sz w:val="20"/>
          <w:szCs w:val="20"/>
          <w:lang w:eastAsia="sl-SI"/>
        </w:rPr>
        <w:t>(EU) 2017/745, proizvajalci pripomočkov za posameznega up</w:t>
      </w:r>
      <w:r w:rsidR="00CF0295">
        <w:rPr>
          <w:rFonts w:ascii="Times New Roman" w:eastAsia="Times New Roman" w:hAnsi="Times New Roman"/>
          <w:sz w:val="20"/>
          <w:szCs w:val="20"/>
          <w:lang w:eastAsia="sl-SI"/>
        </w:rPr>
        <w:t>o</w:t>
      </w:r>
      <w:r w:rsidR="001D6CB8" w:rsidRPr="000A51D4">
        <w:rPr>
          <w:rFonts w:ascii="Times New Roman" w:eastAsia="Times New Roman" w:hAnsi="Times New Roman"/>
          <w:sz w:val="20"/>
          <w:szCs w:val="20"/>
          <w:lang w:eastAsia="sl-SI"/>
        </w:rPr>
        <w:t>rabnika,</w:t>
      </w:r>
      <w:r w:rsidR="008A439F" w:rsidRPr="000A51D4">
        <w:rPr>
          <w:rFonts w:ascii="Times New Roman" w:eastAsia="Times New Roman" w:hAnsi="Times New Roman"/>
          <w:sz w:val="20"/>
          <w:szCs w:val="20"/>
          <w:lang w:eastAsia="sl-SI"/>
        </w:rPr>
        <w:t xml:space="preserve"> poslovni subjekt, ki opravlja promet z medicinskimi pripomočki na debelo, poslovni subjekt, ki opravlja promet z medicinskimi pripomočki na drobno v specializirani prodajalni, zdravstvena ustanova, ki sama ponovno obdeluje in nadalje uporablja medicinske pripomočke za enkratno uporabo, zunanji obdelovalec, ki na zahtevo zdravstvene ustanove ponovno obdeluje pripomočke za enkratno uporabo, zdravstvena ustanova, ki proizvaja medicinske pripomočke za uporabo v svoji ustanovi</w:t>
      </w:r>
      <w:r w:rsidR="00A74B7F" w:rsidRPr="000A51D4">
        <w:rPr>
          <w:rFonts w:ascii="Times New Roman" w:eastAsia="Times New Roman" w:hAnsi="Times New Roman"/>
          <w:sz w:val="20"/>
          <w:szCs w:val="20"/>
          <w:lang w:eastAsia="sl-SI"/>
        </w:rPr>
        <w:t xml:space="preserve"> </w:t>
      </w:r>
      <w:r w:rsidRPr="000A51D4">
        <w:rPr>
          <w:rFonts w:ascii="Times New Roman" w:hAnsi="Times New Roman"/>
          <w:sz w:val="20"/>
          <w:szCs w:val="20"/>
        </w:rPr>
        <w:t>s sedežem v Republiki Sloveniji</w:t>
      </w:r>
      <w:r w:rsidR="00A74B7F" w:rsidRPr="000A51D4">
        <w:rPr>
          <w:rFonts w:ascii="Times New Roman" w:hAnsi="Times New Roman"/>
          <w:sz w:val="20"/>
          <w:szCs w:val="20"/>
        </w:rPr>
        <w:t xml:space="preserve">, </w:t>
      </w:r>
      <w:r w:rsidRPr="000A51D4">
        <w:rPr>
          <w:rFonts w:ascii="Times New Roman" w:hAnsi="Times New Roman"/>
          <w:sz w:val="20"/>
          <w:szCs w:val="20"/>
        </w:rPr>
        <w:t>plačujejo JAZMP</w:t>
      </w:r>
      <w:r w:rsidR="005F6362" w:rsidRPr="000A51D4">
        <w:rPr>
          <w:rFonts w:ascii="Times New Roman" w:hAnsi="Times New Roman"/>
          <w:sz w:val="20"/>
          <w:szCs w:val="20"/>
        </w:rPr>
        <w:t xml:space="preserve"> tudi</w:t>
      </w:r>
      <w:r w:rsidRPr="000A51D4">
        <w:rPr>
          <w:rFonts w:ascii="Times New Roman" w:hAnsi="Times New Roman"/>
          <w:sz w:val="20"/>
          <w:szCs w:val="20"/>
        </w:rPr>
        <w:t xml:space="preserve"> letne pristojbine za spremljanje </w:t>
      </w:r>
      <w:r w:rsidR="006D1B02" w:rsidRPr="000A51D4">
        <w:rPr>
          <w:rFonts w:ascii="Times New Roman" w:hAnsi="Times New Roman"/>
          <w:sz w:val="20"/>
          <w:szCs w:val="20"/>
        </w:rPr>
        <w:t>dejavnosti</w:t>
      </w:r>
      <w:r w:rsidRPr="000A51D4">
        <w:rPr>
          <w:rFonts w:ascii="Times New Roman" w:hAnsi="Times New Roman"/>
          <w:sz w:val="20"/>
          <w:szCs w:val="20"/>
        </w:rPr>
        <w:t xml:space="preserve"> in izpolnjevanja pogojev</w:t>
      </w:r>
      <w:r w:rsidR="006D1B02" w:rsidRPr="000A51D4">
        <w:rPr>
          <w:rFonts w:ascii="Times New Roman" w:hAnsi="Times New Roman"/>
          <w:sz w:val="20"/>
          <w:szCs w:val="20"/>
        </w:rPr>
        <w:t xml:space="preserve">, določenih z Uredbo </w:t>
      </w:r>
      <w:r w:rsidR="006D1B02" w:rsidRPr="000A51D4">
        <w:rPr>
          <w:rFonts w:ascii="Times New Roman" w:eastAsia="Times New Roman" w:hAnsi="Times New Roman"/>
          <w:sz w:val="20"/>
          <w:szCs w:val="20"/>
          <w:lang w:eastAsia="sl-SI"/>
        </w:rPr>
        <w:t>(EU) 2017/745</w:t>
      </w:r>
      <w:r w:rsidR="00DB637B" w:rsidRPr="000A51D4">
        <w:rPr>
          <w:rFonts w:ascii="Times New Roman" w:eastAsia="Times New Roman" w:hAnsi="Times New Roman"/>
          <w:sz w:val="20"/>
          <w:szCs w:val="20"/>
          <w:lang w:eastAsia="sl-SI"/>
        </w:rPr>
        <w:t xml:space="preserve"> in to uredbo</w:t>
      </w:r>
      <w:r w:rsidR="005F6362" w:rsidRPr="000A51D4">
        <w:rPr>
          <w:rFonts w:ascii="Times New Roman" w:hAnsi="Times New Roman"/>
          <w:sz w:val="20"/>
          <w:szCs w:val="20"/>
        </w:rPr>
        <w:t>,</w:t>
      </w:r>
      <w:r w:rsidR="00A94434" w:rsidRPr="000A51D4">
        <w:rPr>
          <w:rFonts w:ascii="Times New Roman" w:hAnsi="Times New Roman"/>
          <w:sz w:val="20"/>
          <w:szCs w:val="20"/>
        </w:rPr>
        <w:t xml:space="preserve"> razen</w:t>
      </w:r>
      <w:r w:rsidR="005F6362" w:rsidRPr="000A51D4">
        <w:rPr>
          <w:rFonts w:ascii="Times New Roman" w:hAnsi="Times New Roman"/>
          <w:sz w:val="20"/>
          <w:szCs w:val="20"/>
        </w:rPr>
        <w:t xml:space="preserve"> če ta uredba ne določa drugače</w:t>
      </w:r>
      <w:r w:rsidRPr="000A51D4">
        <w:rPr>
          <w:rFonts w:ascii="Times New Roman" w:hAnsi="Times New Roman"/>
          <w:sz w:val="20"/>
          <w:szCs w:val="20"/>
        </w:rPr>
        <w:t>.</w:t>
      </w:r>
    </w:p>
    <w:p w14:paraId="119A9DB0" w14:textId="77777777" w:rsidR="00DC629C" w:rsidRPr="000A51D4" w:rsidRDefault="00DC629C" w:rsidP="00AB39D7">
      <w:pPr>
        <w:pStyle w:val="Odstavekseznama"/>
        <w:ind w:left="284" w:hanging="284"/>
        <w:rPr>
          <w:sz w:val="20"/>
          <w:szCs w:val="20"/>
        </w:rPr>
      </w:pPr>
    </w:p>
    <w:p w14:paraId="6E24B758" w14:textId="441D5611" w:rsidR="0034137E" w:rsidRPr="000A51D4" w:rsidRDefault="00DC629C" w:rsidP="00F55145">
      <w:pPr>
        <w:numPr>
          <w:ilvl w:val="0"/>
          <w:numId w:val="29"/>
        </w:numPr>
        <w:tabs>
          <w:tab w:val="left" w:pos="0"/>
          <w:tab w:val="left" w:pos="426"/>
          <w:tab w:val="left" w:pos="709"/>
        </w:tabs>
        <w:spacing w:after="0" w:line="260" w:lineRule="exact"/>
        <w:ind w:left="284" w:hanging="284"/>
        <w:jc w:val="both"/>
        <w:rPr>
          <w:rFonts w:ascii="Times New Roman" w:hAnsi="Times New Roman"/>
          <w:sz w:val="20"/>
          <w:szCs w:val="20"/>
        </w:rPr>
      </w:pPr>
      <w:r w:rsidRPr="000A51D4">
        <w:rPr>
          <w:rFonts w:ascii="Times New Roman" w:hAnsi="Times New Roman"/>
          <w:sz w:val="20"/>
          <w:szCs w:val="20"/>
        </w:rPr>
        <w:lastRenderedPageBreak/>
        <w:t xml:space="preserve">Do </w:t>
      </w:r>
      <w:r w:rsidR="00F27558" w:rsidRPr="000A51D4">
        <w:rPr>
          <w:rFonts w:ascii="Times New Roman" w:hAnsi="Times New Roman"/>
          <w:sz w:val="20"/>
          <w:szCs w:val="20"/>
        </w:rPr>
        <w:t>spre</w:t>
      </w:r>
      <w:r w:rsidR="00271B59" w:rsidRPr="000A51D4">
        <w:rPr>
          <w:rFonts w:ascii="Times New Roman" w:hAnsi="Times New Roman"/>
          <w:sz w:val="20"/>
          <w:szCs w:val="20"/>
        </w:rPr>
        <w:t>jetja in uv</w:t>
      </w:r>
      <w:r w:rsidR="00CF0295">
        <w:rPr>
          <w:rFonts w:ascii="Times New Roman" w:hAnsi="Times New Roman"/>
          <w:sz w:val="20"/>
          <w:szCs w:val="20"/>
        </w:rPr>
        <w:t>e</w:t>
      </w:r>
      <w:r w:rsidR="00271B59" w:rsidRPr="000A51D4">
        <w:rPr>
          <w:rFonts w:ascii="Times New Roman" w:hAnsi="Times New Roman"/>
          <w:sz w:val="20"/>
          <w:szCs w:val="20"/>
        </w:rPr>
        <w:t>ljavitve</w:t>
      </w:r>
      <w:r w:rsidRPr="000A51D4">
        <w:rPr>
          <w:rFonts w:ascii="Times New Roman" w:hAnsi="Times New Roman"/>
          <w:sz w:val="20"/>
          <w:szCs w:val="20"/>
        </w:rPr>
        <w:t xml:space="preserve"> Tarif</w:t>
      </w:r>
      <w:r w:rsidR="00271B59" w:rsidRPr="000A51D4">
        <w:rPr>
          <w:rFonts w:ascii="Times New Roman" w:hAnsi="Times New Roman"/>
          <w:sz w:val="20"/>
          <w:szCs w:val="20"/>
        </w:rPr>
        <w:t>e</w:t>
      </w:r>
      <w:r w:rsidRPr="000A51D4">
        <w:rPr>
          <w:rFonts w:ascii="Times New Roman" w:hAnsi="Times New Roman"/>
          <w:sz w:val="20"/>
          <w:szCs w:val="20"/>
        </w:rPr>
        <w:t xml:space="preserve"> Javne agencije Republike Slovenije za zdravila in medicinske pripomočke,</w:t>
      </w:r>
      <w:r w:rsidR="00271B59" w:rsidRPr="000A51D4">
        <w:rPr>
          <w:rFonts w:ascii="Times New Roman" w:hAnsi="Times New Roman"/>
          <w:sz w:val="20"/>
          <w:szCs w:val="20"/>
        </w:rPr>
        <w:t xml:space="preserve"> ki določa </w:t>
      </w:r>
      <w:r w:rsidR="005220E6" w:rsidRPr="000A51D4">
        <w:rPr>
          <w:rFonts w:ascii="Times New Roman" w:hAnsi="Times New Roman"/>
          <w:sz w:val="20"/>
          <w:szCs w:val="20"/>
        </w:rPr>
        <w:t xml:space="preserve">pristojbine za </w:t>
      </w:r>
      <w:r w:rsidR="007E6487" w:rsidRPr="000A51D4">
        <w:rPr>
          <w:rFonts w:ascii="Times New Roman" w:hAnsi="Times New Roman"/>
          <w:sz w:val="20"/>
          <w:szCs w:val="20"/>
        </w:rPr>
        <w:t xml:space="preserve">stroške postopkov, ki jih določata Uredba </w:t>
      </w:r>
      <w:r w:rsidR="007E6487" w:rsidRPr="000A51D4">
        <w:rPr>
          <w:rFonts w:ascii="Times New Roman" w:eastAsia="Times New Roman" w:hAnsi="Times New Roman"/>
          <w:sz w:val="20"/>
          <w:szCs w:val="20"/>
          <w:lang w:eastAsia="sl-SI"/>
        </w:rPr>
        <w:t>(EU) 2017/745 in ta uredba</w:t>
      </w:r>
      <w:r w:rsidR="005220E6" w:rsidRPr="000A51D4">
        <w:rPr>
          <w:rFonts w:ascii="Times New Roman" w:hAnsi="Times New Roman"/>
          <w:sz w:val="20"/>
          <w:szCs w:val="20"/>
        </w:rPr>
        <w:t xml:space="preserve"> </w:t>
      </w:r>
      <w:r w:rsidR="00D85078" w:rsidRPr="000A51D4">
        <w:rPr>
          <w:rFonts w:ascii="Times New Roman" w:hAnsi="Times New Roman"/>
          <w:sz w:val="20"/>
          <w:szCs w:val="20"/>
        </w:rPr>
        <w:t>ter</w:t>
      </w:r>
      <w:r w:rsidR="005220E6" w:rsidRPr="000A51D4">
        <w:rPr>
          <w:rFonts w:ascii="Times New Roman" w:hAnsi="Times New Roman"/>
          <w:sz w:val="20"/>
          <w:szCs w:val="20"/>
        </w:rPr>
        <w:t xml:space="preserve"> </w:t>
      </w:r>
      <w:r w:rsidR="00271B59" w:rsidRPr="000A51D4">
        <w:rPr>
          <w:rFonts w:ascii="Times New Roman" w:hAnsi="Times New Roman"/>
          <w:sz w:val="20"/>
          <w:szCs w:val="20"/>
        </w:rPr>
        <w:t>letne pristojbine</w:t>
      </w:r>
      <w:r w:rsidR="003065D7" w:rsidRPr="000A51D4">
        <w:rPr>
          <w:rFonts w:ascii="Times New Roman" w:hAnsi="Times New Roman"/>
          <w:sz w:val="20"/>
          <w:szCs w:val="20"/>
        </w:rPr>
        <w:t xml:space="preserve"> </w:t>
      </w:r>
      <w:r w:rsidR="00125B12" w:rsidRPr="000A51D4">
        <w:rPr>
          <w:rFonts w:ascii="Times New Roman" w:hAnsi="Times New Roman"/>
          <w:sz w:val="20"/>
          <w:szCs w:val="20"/>
        </w:rPr>
        <w:t>iz</w:t>
      </w:r>
      <w:r w:rsidR="003065D7" w:rsidRPr="000A51D4">
        <w:rPr>
          <w:rFonts w:ascii="Times New Roman" w:hAnsi="Times New Roman"/>
          <w:sz w:val="20"/>
          <w:szCs w:val="20"/>
        </w:rPr>
        <w:t xml:space="preserve"> drugega odstavka tega člena,</w:t>
      </w:r>
      <w:r w:rsidRPr="000A51D4">
        <w:rPr>
          <w:rFonts w:ascii="Times New Roman" w:hAnsi="Times New Roman"/>
          <w:sz w:val="20"/>
          <w:szCs w:val="20"/>
        </w:rPr>
        <w:t xml:space="preserve"> pre</w:t>
      </w:r>
      <w:r w:rsidR="003065D7" w:rsidRPr="000A51D4">
        <w:rPr>
          <w:rFonts w:ascii="Times New Roman" w:hAnsi="Times New Roman"/>
          <w:sz w:val="20"/>
          <w:szCs w:val="20"/>
        </w:rPr>
        <w:t>d</w:t>
      </w:r>
      <w:r w:rsidRPr="000A51D4">
        <w:rPr>
          <w:rFonts w:ascii="Times New Roman" w:hAnsi="Times New Roman"/>
          <w:sz w:val="20"/>
          <w:szCs w:val="20"/>
        </w:rPr>
        <w:t>lagatelj</w:t>
      </w:r>
      <w:r w:rsidR="00950D34" w:rsidRPr="000A51D4">
        <w:rPr>
          <w:rFonts w:ascii="Times New Roman" w:hAnsi="Times New Roman"/>
          <w:sz w:val="20"/>
          <w:szCs w:val="20"/>
        </w:rPr>
        <w:t xml:space="preserve"> oziroma zavezanec</w:t>
      </w:r>
      <w:r w:rsidRPr="000A51D4">
        <w:rPr>
          <w:rFonts w:ascii="Times New Roman" w:hAnsi="Times New Roman"/>
          <w:sz w:val="20"/>
          <w:szCs w:val="20"/>
        </w:rPr>
        <w:t xml:space="preserve"> plača pristojbino v skladu s </w:t>
      </w:r>
      <w:r w:rsidR="00566D71" w:rsidRPr="000A51D4">
        <w:rPr>
          <w:rFonts w:ascii="Times New Roman" w:hAnsi="Times New Roman"/>
          <w:sz w:val="20"/>
          <w:szCs w:val="20"/>
        </w:rPr>
        <w:t>prilog</w:t>
      </w:r>
      <w:r w:rsidR="005220E6" w:rsidRPr="000A51D4">
        <w:rPr>
          <w:rFonts w:ascii="Times New Roman" w:hAnsi="Times New Roman"/>
          <w:sz w:val="20"/>
          <w:szCs w:val="20"/>
        </w:rPr>
        <w:t>o</w:t>
      </w:r>
      <w:r w:rsidR="00566D71" w:rsidRPr="000A51D4">
        <w:rPr>
          <w:rFonts w:ascii="Times New Roman" w:hAnsi="Times New Roman"/>
          <w:sz w:val="20"/>
          <w:szCs w:val="20"/>
        </w:rPr>
        <w:t xml:space="preserve"> </w:t>
      </w:r>
      <w:r w:rsidR="00E73F74" w:rsidRPr="000A51D4">
        <w:rPr>
          <w:rFonts w:ascii="Times New Roman" w:hAnsi="Times New Roman"/>
          <w:sz w:val="20"/>
          <w:szCs w:val="20"/>
        </w:rPr>
        <w:t>1 te uredbe</w:t>
      </w:r>
      <w:r w:rsidRPr="000A51D4">
        <w:rPr>
          <w:rFonts w:ascii="Times New Roman" w:hAnsi="Times New Roman"/>
          <w:sz w:val="20"/>
          <w:szCs w:val="20"/>
        </w:rPr>
        <w:t>.</w:t>
      </w:r>
    </w:p>
    <w:p w14:paraId="7F712EDC" w14:textId="77777777" w:rsidR="0034137E" w:rsidRPr="000A51D4" w:rsidRDefault="0034137E" w:rsidP="00AB39D7">
      <w:pPr>
        <w:pStyle w:val="Odstavekseznama"/>
        <w:ind w:left="284" w:hanging="284"/>
        <w:rPr>
          <w:sz w:val="20"/>
          <w:szCs w:val="20"/>
        </w:rPr>
      </w:pPr>
    </w:p>
    <w:p w14:paraId="0B12A435" w14:textId="747C5F55" w:rsidR="00E342EB" w:rsidRPr="000A51D4" w:rsidDel="00CD7358" w:rsidRDefault="00E342EB" w:rsidP="00F55145">
      <w:pPr>
        <w:numPr>
          <w:ilvl w:val="0"/>
          <w:numId w:val="29"/>
        </w:numPr>
        <w:tabs>
          <w:tab w:val="left" w:pos="0"/>
          <w:tab w:val="left" w:pos="426"/>
          <w:tab w:val="left" w:pos="709"/>
        </w:tabs>
        <w:spacing w:after="0" w:line="260" w:lineRule="exact"/>
        <w:ind w:left="284" w:hanging="284"/>
        <w:jc w:val="both"/>
        <w:rPr>
          <w:rFonts w:ascii="Times New Roman" w:hAnsi="Times New Roman"/>
          <w:sz w:val="20"/>
          <w:szCs w:val="20"/>
        </w:rPr>
      </w:pPr>
      <w:r w:rsidRPr="000A51D4">
        <w:rPr>
          <w:rFonts w:ascii="Times New Roman" w:hAnsi="Times New Roman"/>
          <w:sz w:val="20"/>
          <w:szCs w:val="20"/>
        </w:rPr>
        <w:t>Določbe tega člena ne posegajo v pristojbine, ki jih za aktivnosti iz svoje pristojnosti določi KME RS.</w:t>
      </w:r>
    </w:p>
    <w:p w14:paraId="6DFC3A7A" w14:textId="77777777" w:rsidR="00C665D7" w:rsidRPr="000A51D4" w:rsidDel="00CD7358" w:rsidRDefault="00C665D7" w:rsidP="00AB39D7">
      <w:pPr>
        <w:pStyle w:val="Odstavekseznama"/>
        <w:ind w:left="284" w:hanging="284"/>
        <w:rPr>
          <w:sz w:val="20"/>
          <w:szCs w:val="20"/>
        </w:rPr>
      </w:pPr>
    </w:p>
    <w:bookmarkEnd w:id="3"/>
    <w:p w14:paraId="75E5C710" w14:textId="77777777" w:rsidR="00D0136E" w:rsidRPr="000A51D4" w:rsidRDefault="00D0136E" w:rsidP="00AB39D7">
      <w:pPr>
        <w:spacing w:after="0" w:line="260" w:lineRule="exact"/>
        <w:ind w:left="284" w:hanging="284"/>
        <w:jc w:val="both"/>
        <w:rPr>
          <w:rFonts w:ascii="Times New Roman" w:hAnsi="Times New Roman"/>
          <w:sz w:val="20"/>
          <w:szCs w:val="20"/>
        </w:rPr>
      </w:pPr>
    </w:p>
    <w:p w14:paraId="5E8CFEBD" w14:textId="77777777" w:rsidR="00230AC6" w:rsidRPr="000A51D4" w:rsidRDefault="00230AC6" w:rsidP="000C649E">
      <w:pPr>
        <w:spacing w:after="0" w:line="260" w:lineRule="exact"/>
        <w:rPr>
          <w:rFonts w:ascii="Times New Roman" w:hAnsi="Times New Roman"/>
          <w:sz w:val="20"/>
          <w:szCs w:val="20"/>
        </w:rPr>
      </w:pPr>
    </w:p>
    <w:p w14:paraId="62157592" w14:textId="77777777" w:rsidR="000C649E" w:rsidRPr="000A51D4" w:rsidRDefault="00163484" w:rsidP="00AD236A">
      <w:pPr>
        <w:numPr>
          <w:ilvl w:val="0"/>
          <w:numId w:val="14"/>
        </w:numPr>
        <w:shd w:val="clear" w:color="auto" w:fill="FFFFFF"/>
        <w:spacing w:before="240" w:after="0" w:line="240" w:lineRule="auto"/>
        <w:jc w:val="center"/>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PROIZVODNJA IN PROMET Z MEDICINSKIMI PRIPOMOČKI</w:t>
      </w:r>
    </w:p>
    <w:p w14:paraId="6C4C44DE" w14:textId="77777777" w:rsidR="00AD236A" w:rsidRPr="000A51D4" w:rsidRDefault="00AD236A" w:rsidP="00640285">
      <w:pPr>
        <w:shd w:val="clear" w:color="auto" w:fill="FFFFFF"/>
        <w:spacing w:before="240" w:after="0" w:line="240" w:lineRule="auto"/>
        <w:ind w:left="720"/>
        <w:rPr>
          <w:rFonts w:ascii="Times New Roman" w:eastAsia="Times New Roman" w:hAnsi="Times New Roman"/>
          <w:sz w:val="20"/>
          <w:szCs w:val="20"/>
          <w:lang w:eastAsia="sl-SI"/>
        </w:rPr>
      </w:pPr>
    </w:p>
    <w:p w14:paraId="44FAE8E4" w14:textId="77777777" w:rsidR="00B67901" w:rsidRPr="000A51D4" w:rsidRDefault="00B67901" w:rsidP="002427F6">
      <w:pPr>
        <w:numPr>
          <w:ilvl w:val="0"/>
          <w:numId w:val="15"/>
        </w:num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člen</w:t>
      </w:r>
    </w:p>
    <w:p w14:paraId="68C55090" w14:textId="77777777" w:rsidR="00B67901" w:rsidRPr="000A51D4" w:rsidRDefault="00B67901" w:rsidP="00B67901">
      <w:p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(omejitev proizvodnje in uporabe posameznih vrst medicinskih pripomočkov)</w:t>
      </w:r>
    </w:p>
    <w:p w14:paraId="74B08711" w14:textId="77777777" w:rsidR="00B67901" w:rsidRPr="000A51D4" w:rsidRDefault="001B6EC1" w:rsidP="002004C9">
      <w:pPr>
        <w:shd w:val="clear" w:color="auto" w:fill="FFFFFF"/>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MZ lahko omeji proizvodnjo in uporabo posameznih vrst medicinskih pripomočkov kot določa drugi pododstavek točke (h) petega odstavka 5. člena </w:t>
      </w:r>
      <w:r w:rsidR="00BF0156" w:rsidRPr="000A51D4">
        <w:rPr>
          <w:rFonts w:ascii="Times New Roman" w:eastAsia="Times New Roman" w:hAnsi="Times New Roman"/>
          <w:sz w:val="20"/>
          <w:szCs w:val="20"/>
          <w:lang w:eastAsia="sl-SI"/>
        </w:rPr>
        <w:t>Uredbe (EU) 2017/475</w:t>
      </w:r>
      <w:r w:rsidRPr="000A51D4">
        <w:rPr>
          <w:rFonts w:ascii="Times New Roman" w:eastAsia="Times New Roman" w:hAnsi="Times New Roman"/>
          <w:sz w:val="20"/>
          <w:szCs w:val="20"/>
          <w:lang w:eastAsia="sl-SI"/>
        </w:rPr>
        <w:t xml:space="preserve">. </w:t>
      </w:r>
    </w:p>
    <w:p w14:paraId="333A8073" w14:textId="77777777" w:rsidR="001B6EC1" w:rsidRPr="000A51D4" w:rsidRDefault="001B6EC1" w:rsidP="00B67901">
      <w:pPr>
        <w:shd w:val="clear" w:color="auto" w:fill="FFFFFF"/>
        <w:spacing w:before="240" w:after="0" w:line="240" w:lineRule="auto"/>
        <w:jc w:val="both"/>
        <w:rPr>
          <w:rFonts w:ascii="Times New Roman" w:eastAsia="Times New Roman" w:hAnsi="Times New Roman"/>
          <w:sz w:val="20"/>
          <w:szCs w:val="20"/>
          <w:lang w:eastAsia="sl-SI"/>
        </w:rPr>
      </w:pPr>
    </w:p>
    <w:p w14:paraId="665E9D8F" w14:textId="77777777" w:rsidR="00A45630" w:rsidRPr="000A51D4" w:rsidRDefault="00A45630" w:rsidP="002427F6">
      <w:pPr>
        <w:numPr>
          <w:ilvl w:val="0"/>
          <w:numId w:val="15"/>
        </w:numPr>
        <w:shd w:val="clear" w:color="auto" w:fill="FFFFFF"/>
        <w:spacing w:after="0" w:line="240" w:lineRule="auto"/>
        <w:jc w:val="center"/>
        <w:rPr>
          <w:rFonts w:ascii="Times New Roman" w:eastAsia="Times New Roman" w:hAnsi="Times New Roman"/>
          <w:b/>
          <w:sz w:val="20"/>
          <w:szCs w:val="20"/>
          <w:lang w:eastAsia="sl-SI"/>
        </w:rPr>
      </w:pPr>
      <w:bookmarkStart w:id="5" w:name="_Hlk22280808"/>
      <w:r w:rsidRPr="000A51D4">
        <w:rPr>
          <w:rFonts w:ascii="Times New Roman" w:eastAsia="Times New Roman" w:hAnsi="Times New Roman"/>
          <w:b/>
          <w:sz w:val="20"/>
          <w:szCs w:val="20"/>
          <w:lang w:eastAsia="sl-SI"/>
        </w:rPr>
        <w:t>člen</w:t>
      </w:r>
    </w:p>
    <w:p w14:paraId="56CF525C" w14:textId="77777777" w:rsidR="00640285" w:rsidRPr="000A51D4" w:rsidRDefault="00A45630" w:rsidP="00A45630">
      <w:pPr>
        <w:shd w:val="clear" w:color="auto" w:fill="FFFFFF"/>
        <w:spacing w:after="0" w:line="240" w:lineRule="auto"/>
        <w:ind w:firstLine="360"/>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w:t>
      </w:r>
      <w:r w:rsidR="00F01994" w:rsidRPr="000A51D4">
        <w:rPr>
          <w:rFonts w:ascii="Times New Roman" w:eastAsia="Times New Roman" w:hAnsi="Times New Roman"/>
          <w:b/>
          <w:bCs/>
          <w:sz w:val="20"/>
          <w:szCs w:val="20"/>
          <w:lang w:eastAsia="sl-SI"/>
        </w:rPr>
        <w:t xml:space="preserve">                 </w:t>
      </w:r>
      <w:r w:rsidRPr="000A51D4">
        <w:rPr>
          <w:rFonts w:ascii="Times New Roman" w:eastAsia="Times New Roman" w:hAnsi="Times New Roman"/>
          <w:b/>
          <w:bCs/>
          <w:sz w:val="20"/>
          <w:szCs w:val="20"/>
          <w:lang w:eastAsia="sl-SI"/>
        </w:rPr>
        <w:t xml:space="preserve"> (</w:t>
      </w:r>
      <w:r w:rsidR="005B5DA2" w:rsidRPr="000A51D4">
        <w:rPr>
          <w:rFonts w:ascii="Times New Roman" w:eastAsia="Times New Roman" w:hAnsi="Times New Roman"/>
          <w:b/>
          <w:bCs/>
          <w:sz w:val="20"/>
          <w:szCs w:val="20"/>
          <w:lang w:eastAsia="sl-SI"/>
        </w:rPr>
        <w:t>prip</w:t>
      </w:r>
      <w:r w:rsidR="0099332A" w:rsidRPr="000A51D4">
        <w:rPr>
          <w:rFonts w:ascii="Times New Roman" w:eastAsia="Times New Roman" w:hAnsi="Times New Roman"/>
          <w:b/>
          <w:bCs/>
          <w:sz w:val="20"/>
          <w:szCs w:val="20"/>
          <w:lang w:eastAsia="sl-SI"/>
        </w:rPr>
        <w:t>o</w:t>
      </w:r>
      <w:r w:rsidR="005B5DA2" w:rsidRPr="000A51D4">
        <w:rPr>
          <w:rFonts w:ascii="Times New Roman" w:eastAsia="Times New Roman" w:hAnsi="Times New Roman"/>
          <w:b/>
          <w:bCs/>
          <w:sz w:val="20"/>
          <w:szCs w:val="20"/>
          <w:lang w:eastAsia="sl-SI"/>
        </w:rPr>
        <w:t xml:space="preserve">močki za enkratno uporabo in njihova </w:t>
      </w:r>
      <w:r w:rsidR="0099332A" w:rsidRPr="000A51D4">
        <w:rPr>
          <w:rFonts w:ascii="Times New Roman" w:eastAsia="Times New Roman" w:hAnsi="Times New Roman"/>
          <w:b/>
          <w:bCs/>
          <w:sz w:val="20"/>
          <w:szCs w:val="20"/>
          <w:lang w:eastAsia="sl-SI"/>
        </w:rPr>
        <w:t>ponovna</w:t>
      </w:r>
      <w:r w:rsidR="005B5DA2" w:rsidRPr="000A51D4">
        <w:rPr>
          <w:rFonts w:ascii="Times New Roman" w:eastAsia="Times New Roman" w:hAnsi="Times New Roman"/>
          <w:b/>
          <w:bCs/>
          <w:sz w:val="20"/>
          <w:szCs w:val="20"/>
          <w:lang w:eastAsia="sl-SI"/>
        </w:rPr>
        <w:t xml:space="preserve"> obdelava</w:t>
      </w:r>
      <w:r w:rsidRPr="000A51D4">
        <w:rPr>
          <w:rFonts w:ascii="Times New Roman" w:eastAsia="Times New Roman" w:hAnsi="Times New Roman"/>
          <w:b/>
          <w:bCs/>
          <w:sz w:val="20"/>
          <w:szCs w:val="20"/>
          <w:lang w:eastAsia="sl-SI"/>
        </w:rPr>
        <w:t>)</w:t>
      </w:r>
    </w:p>
    <w:p w14:paraId="6A978456" w14:textId="77777777" w:rsidR="00D06CBD" w:rsidRPr="000A51D4" w:rsidRDefault="00D06CBD" w:rsidP="00640285">
      <w:pPr>
        <w:shd w:val="clear" w:color="auto" w:fill="FFFFFF"/>
        <w:spacing w:after="0" w:line="240" w:lineRule="auto"/>
        <w:ind w:firstLine="360"/>
        <w:rPr>
          <w:rFonts w:ascii="Times New Roman" w:eastAsia="Times New Roman" w:hAnsi="Times New Roman"/>
          <w:sz w:val="20"/>
          <w:szCs w:val="20"/>
          <w:highlight w:val="cyan"/>
          <w:lang w:eastAsia="sl-SI"/>
        </w:rPr>
      </w:pPr>
    </w:p>
    <w:p w14:paraId="51BCCD2E" w14:textId="690EA6B5" w:rsidR="00D85D61" w:rsidRPr="000A51D4" w:rsidRDefault="00E342EB" w:rsidP="00F55145">
      <w:pPr>
        <w:numPr>
          <w:ilvl w:val="0"/>
          <w:numId w:val="28"/>
        </w:numPr>
        <w:shd w:val="clear" w:color="auto" w:fill="FFFFFF"/>
        <w:tabs>
          <w:tab w:val="left" w:pos="284"/>
        </w:tabs>
        <w:spacing w:before="240" w:after="0" w:line="240" w:lineRule="auto"/>
        <w:ind w:left="0" w:firstLine="0"/>
        <w:jc w:val="both"/>
        <w:rPr>
          <w:rFonts w:ascii="Times New Roman" w:eastAsia="Times New Roman" w:hAnsi="Times New Roman"/>
          <w:sz w:val="20"/>
          <w:szCs w:val="20"/>
          <w:lang w:eastAsia="sl-SI"/>
        </w:rPr>
      </w:pPr>
      <w:bookmarkStart w:id="6" w:name="_Hlk22147934"/>
      <w:r w:rsidRPr="000A51D4">
        <w:rPr>
          <w:rFonts w:ascii="Times New Roman" w:eastAsia="Times New Roman" w:hAnsi="Times New Roman"/>
          <w:sz w:val="20"/>
          <w:szCs w:val="20"/>
          <w:lang w:eastAsia="sl-SI"/>
        </w:rPr>
        <w:t xml:space="preserve">Ponovna obdelava in </w:t>
      </w:r>
      <w:r w:rsidR="00E71878" w:rsidRPr="000A51D4">
        <w:rPr>
          <w:rFonts w:ascii="Times New Roman" w:eastAsia="Times New Roman" w:hAnsi="Times New Roman"/>
          <w:sz w:val="20"/>
          <w:szCs w:val="20"/>
          <w:lang w:eastAsia="sl-SI"/>
        </w:rPr>
        <w:t>nadaljnja</w:t>
      </w:r>
      <w:r w:rsidRPr="000A51D4">
        <w:rPr>
          <w:rFonts w:ascii="Times New Roman" w:eastAsia="Times New Roman" w:hAnsi="Times New Roman"/>
          <w:sz w:val="20"/>
          <w:szCs w:val="20"/>
          <w:lang w:eastAsia="sl-SI"/>
        </w:rPr>
        <w:t xml:space="preserve"> uporaba pripomočkov za enkratno uporabo </w:t>
      </w:r>
      <w:r w:rsidR="00D85D61" w:rsidRPr="000A51D4">
        <w:rPr>
          <w:rFonts w:ascii="Times New Roman" w:eastAsia="Times New Roman" w:hAnsi="Times New Roman"/>
          <w:sz w:val="20"/>
          <w:szCs w:val="20"/>
          <w:lang w:eastAsia="sl-SI"/>
        </w:rPr>
        <w:t>je v Republiki Sloveniji dovoljena, če so</w:t>
      </w:r>
      <w:r w:rsidR="00E764B5" w:rsidRPr="000A51D4">
        <w:rPr>
          <w:rFonts w:ascii="Times New Roman" w:eastAsia="Times New Roman" w:hAnsi="Times New Roman"/>
          <w:sz w:val="20"/>
          <w:szCs w:val="20"/>
          <w:lang w:eastAsia="sl-SI"/>
        </w:rPr>
        <w:t xml:space="preserve"> pripomočki</w:t>
      </w:r>
      <w:r w:rsidR="00D85D61" w:rsidRPr="000A51D4">
        <w:rPr>
          <w:rFonts w:ascii="Times New Roman" w:eastAsia="Times New Roman" w:hAnsi="Times New Roman"/>
          <w:sz w:val="20"/>
          <w:szCs w:val="20"/>
          <w:lang w:eastAsia="sl-SI"/>
        </w:rPr>
        <w:t xml:space="preserve"> ponovno obdelani v skladu </w:t>
      </w:r>
      <w:r w:rsidR="008C6627" w:rsidRPr="000A51D4">
        <w:rPr>
          <w:rFonts w:ascii="Times New Roman" w:eastAsia="Times New Roman" w:hAnsi="Times New Roman"/>
          <w:sz w:val="20"/>
          <w:szCs w:val="20"/>
          <w:lang w:eastAsia="sl-SI"/>
        </w:rPr>
        <w:t xml:space="preserve">z zahtevami Uredbe </w:t>
      </w:r>
      <w:r w:rsidR="00F50340" w:rsidRPr="000A51D4">
        <w:rPr>
          <w:rFonts w:ascii="Times New Roman" w:eastAsia="Times New Roman" w:hAnsi="Times New Roman"/>
          <w:sz w:val="20"/>
          <w:szCs w:val="20"/>
          <w:lang w:eastAsia="sl-SI"/>
        </w:rPr>
        <w:t>(EU) 2017/475</w:t>
      </w:r>
      <w:r w:rsidR="008C6627" w:rsidRPr="000A51D4">
        <w:rPr>
          <w:rFonts w:ascii="Times New Roman" w:eastAsia="Times New Roman" w:hAnsi="Times New Roman"/>
          <w:sz w:val="20"/>
          <w:szCs w:val="20"/>
          <w:lang w:eastAsia="sl-SI"/>
        </w:rPr>
        <w:t>.</w:t>
      </w:r>
    </w:p>
    <w:bookmarkEnd w:id="6"/>
    <w:p w14:paraId="531833CD" w14:textId="77777777" w:rsidR="008C6627" w:rsidRPr="000A51D4" w:rsidRDefault="008C6627" w:rsidP="00F55145">
      <w:pPr>
        <w:numPr>
          <w:ilvl w:val="0"/>
          <w:numId w:val="28"/>
        </w:numPr>
        <w:shd w:val="clear" w:color="auto" w:fill="FFFFFF"/>
        <w:tabs>
          <w:tab w:val="left" w:pos="284"/>
        </w:tabs>
        <w:spacing w:before="240" w:after="0" w:line="240" w:lineRule="auto"/>
        <w:ind w:left="0"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Pripomočk</w:t>
      </w:r>
      <w:r w:rsidR="00294DB2" w:rsidRPr="000A51D4">
        <w:rPr>
          <w:rFonts w:ascii="Times New Roman" w:eastAsia="Times New Roman" w:hAnsi="Times New Roman"/>
          <w:sz w:val="20"/>
          <w:szCs w:val="20"/>
          <w:lang w:eastAsia="sl-SI"/>
        </w:rPr>
        <w:t>e</w:t>
      </w:r>
      <w:r w:rsidRPr="000A51D4">
        <w:rPr>
          <w:rFonts w:ascii="Times New Roman" w:eastAsia="Times New Roman" w:hAnsi="Times New Roman"/>
          <w:sz w:val="20"/>
          <w:szCs w:val="20"/>
          <w:lang w:eastAsia="sl-SI"/>
        </w:rPr>
        <w:t xml:space="preserve"> za enkratno uporabo, ki se uporabljajo v zdravstveni ustanov</w:t>
      </w:r>
      <w:r w:rsidR="00294DB2" w:rsidRPr="000A51D4">
        <w:rPr>
          <w:rFonts w:ascii="Times New Roman" w:eastAsia="Times New Roman" w:hAnsi="Times New Roman"/>
          <w:sz w:val="20"/>
          <w:szCs w:val="20"/>
          <w:lang w:eastAsia="sl-SI"/>
        </w:rPr>
        <w:t>i</w:t>
      </w:r>
      <w:r w:rsidRPr="000A51D4">
        <w:rPr>
          <w:rFonts w:ascii="Times New Roman" w:eastAsia="Times New Roman" w:hAnsi="Times New Roman"/>
          <w:sz w:val="20"/>
          <w:szCs w:val="20"/>
          <w:lang w:eastAsia="sl-SI"/>
        </w:rPr>
        <w:t xml:space="preserve">, lahko zdravstvena ustanova ponovno obdela in uporablja, če pri tem zagotovi, da so izpolnjene zahteve iz tretjega odstavka 17. člena Uredbe </w:t>
      </w:r>
      <w:r w:rsidR="00F50340" w:rsidRPr="000A51D4">
        <w:rPr>
          <w:rFonts w:ascii="Times New Roman" w:eastAsia="Times New Roman" w:hAnsi="Times New Roman"/>
          <w:sz w:val="20"/>
          <w:szCs w:val="20"/>
          <w:lang w:eastAsia="sl-SI"/>
        </w:rPr>
        <w:t>(EU) 2017/475</w:t>
      </w:r>
      <w:r w:rsidRPr="000A51D4">
        <w:rPr>
          <w:rFonts w:ascii="Times New Roman" w:eastAsia="Times New Roman" w:hAnsi="Times New Roman"/>
          <w:sz w:val="20"/>
          <w:szCs w:val="20"/>
          <w:lang w:eastAsia="sl-SI"/>
        </w:rPr>
        <w:t>.</w:t>
      </w:r>
    </w:p>
    <w:p w14:paraId="6288345C" w14:textId="77777777" w:rsidR="008C6627" w:rsidRPr="000A51D4" w:rsidRDefault="008C6627" w:rsidP="00F55145">
      <w:pPr>
        <w:numPr>
          <w:ilvl w:val="0"/>
          <w:numId w:val="28"/>
        </w:numPr>
        <w:shd w:val="clear" w:color="auto" w:fill="FFFFFF"/>
        <w:tabs>
          <w:tab w:val="left" w:pos="284"/>
        </w:tabs>
        <w:spacing w:before="240" w:after="0" w:line="240" w:lineRule="auto"/>
        <w:ind w:left="0"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Na zahtevo zdravstvene ustanove, lahko v skladu s četrtim odstavkom 17. člena </w:t>
      </w:r>
      <w:r w:rsidR="002A7C08" w:rsidRPr="000A51D4">
        <w:rPr>
          <w:rFonts w:ascii="Times New Roman" w:eastAsia="Times New Roman" w:hAnsi="Times New Roman"/>
          <w:sz w:val="20"/>
          <w:szCs w:val="20"/>
          <w:lang w:eastAsia="sl-SI"/>
        </w:rPr>
        <w:t xml:space="preserve">Uredbe </w:t>
      </w:r>
      <w:r w:rsidR="00F50340" w:rsidRPr="000A51D4">
        <w:rPr>
          <w:rFonts w:ascii="Times New Roman" w:eastAsia="Times New Roman" w:hAnsi="Times New Roman"/>
          <w:sz w:val="20"/>
          <w:szCs w:val="20"/>
          <w:lang w:eastAsia="sl-SI"/>
        </w:rPr>
        <w:t>(EU) 2017/475</w:t>
      </w:r>
      <w:r w:rsidR="00BF0156"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 xml:space="preserve">pripomočke za enkratno </w:t>
      </w:r>
      <w:r w:rsidR="002A7C08" w:rsidRPr="000A51D4">
        <w:rPr>
          <w:rFonts w:ascii="Times New Roman" w:eastAsia="Times New Roman" w:hAnsi="Times New Roman"/>
          <w:sz w:val="20"/>
          <w:szCs w:val="20"/>
          <w:lang w:eastAsia="sl-SI"/>
        </w:rPr>
        <w:t>uporabo ponovno obdela zunanji obdelovalec s sedežem v Republiki Sloveniji ali drugi državi članici EU.</w:t>
      </w:r>
    </w:p>
    <w:p w14:paraId="1E4D950D" w14:textId="5D2B501A" w:rsidR="002A7C08" w:rsidRPr="000A51D4" w:rsidRDefault="00B17183" w:rsidP="00F55145">
      <w:pPr>
        <w:numPr>
          <w:ilvl w:val="0"/>
          <w:numId w:val="28"/>
        </w:numPr>
        <w:shd w:val="clear" w:color="auto" w:fill="FFFFFF"/>
        <w:tabs>
          <w:tab w:val="left" w:pos="284"/>
        </w:tabs>
        <w:spacing w:before="240" w:after="0" w:line="240" w:lineRule="auto"/>
        <w:ind w:left="0"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P</w:t>
      </w:r>
      <w:r w:rsidR="002A7C08" w:rsidRPr="000A51D4">
        <w:rPr>
          <w:rFonts w:ascii="Times New Roman" w:eastAsia="Times New Roman" w:hAnsi="Times New Roman"/>
          <w:sz w:val="20"/>
          <w:szCs w:val="20"/>
          <w:lang w:eastAsia="sl-SI"/>
        </w:rPr>
        <w:t>repovedan</w:t>
      </w:r>
      <w:r w:rsidR="00A0140A" w:rsidRPr="000A51D4">
        <w:rPr>
          <w:rFonts w:ascii="Times New Roman" w:eastAsia="Times New Roman" w:hAnsi="Times New Roman"/>
          <w:sz w:val="20"/>
          <w:szCs w:val="20"/>
          <w:lang w:eastAsia="sl-SI"/>
        </w:rPr>
        <w:t xml:space="preserve"> </w:t>
      </w:r>
      <w:bookmarkStart w:id="7" w:name="_Hlk22147972"/>
      <w:r w:rsidRPr="000A51D4">
        <w:rPr>
          <w:rFonts w:ascii="Times New Roman" w:eastAsia="Times New Roman" w:hAnsi="Times New Roman"/>
          <w:sz w:val="20"/>
          <w:szCs w:val="20"/>
          <w:lang w:eastAsia="sl-SI"/>
        </w:rPr>
        <w:t xml:space="preserve">je </w:t>
      </w:r>
      <w:r w:rsidR="00A0140A" w:rsidRPr="000A51D4">
        <w:rPr>
          <w:rFonts w:ascii="Times New Roman" w:eastAsia="Times New Roman" w:hAnsi="Times New Roman"/>
          <w:sz w:val="20"/>
          <w:szCs w:val="20"/>
          <w:lang w:eastAsia="sl-SI"/>
        </w:rPr>
        <w:t xml:space="preserve">nakup </w:t>
      </w:r>
      <w:r w:rsidR="002A7C08" w:rsidRPr="000A51D4">
        <w:rPr>
          <w:rFonts w:ascii="Times New Roman" w:eastAsia="Times New Roman" w:hAnsi="Times New Roman"/>
          <w:sz w:val="20"/>
          <w:szCs w:val="20"/>
          <w:lang w:eastAsia="sl-SI"/>
        </w:rPr>
        <w:t>ponovno obdelanih pripomočkov za enkratno uporabo</w:t>
      </w:r>
      <w:bookmarkEnd w:id="7"/>
      <w:r w:rsidRPr="000A51D4">
        <w:rPr>
          <w:rFonts w:ascii="Times New Roman" w:eastAsia="Times New Roman" w:hAnsi="Times New Roman"/>
          <w:sz w:val="20"/>
          <w:szCs w:val="20"/>
          <w:lang w:eastAsia="sl-SI"/>
        </w:rPr>
        <w:t xml:space="preserve"> za </w:t>
      </w:r>
      <w:r w:rsidR="00CF0295" w:rsidRPr="000A51D4">
        <w:rPr>
          <w:rFonts w:ascii="Times New Roman" w:eastAsia="Times New Roman" w:hAnsi="Times New Roman"/>
          <w:sz w:val="20"/>
          <w:szCs w:val="20"/>
          <w:lang w:eastAsia="sl-SI"/>
        </w:rPr>
        <w:t>nadaljnjo</w:t>
      </w:r>
      <w:r w:rsidRPr="000A51D4">
        <w:rPr>
          <w:rFonts w:ascii="Times New Roman" w:eastAsia="Times New Roman" w:hAnsi="Times New Roman"/>
          <w:sz w:val="20"/>
          <w:szCs w:val="20"/>
          <w:lang w:eastAsia="sl-SI"/>
        </w:rPr>
        <w:t xml:space="preserve"> uporabo v Republiki Sloveniji</w:t>
      </w:r>
      <w:r w:rsidR="002A7C08" w:rsidRPr="000A51D4">
        <w:rPr>
          <w:rFonts w:ascii="Times New Roman" w:eastAsia="Times New Roman" w:hAnsi="Times New Roman"/>
          <w:sz w:val="20"/>
          <w:szCs w:val="20"/>
          <w:lang w:eastAsia="sl-SI"/>
        </w:rPr>
        <w:t>.</w:t>
      </w:r>
    </w:p>
    <w:p w14:paraId="215BCF38" w14:textId="77777777" w:rsidR="00FE1DC5" w:rsidRPr="000A51D4" w:rsidRDefault="00FE1DC5" w:rsidP="00F55145">
      <w:pPr>
        <w:numPr>
          <w:ilvl w:val="0"/>
          <w:numId w:val="28"/>
        </w:numPr>
        <w:shd w:val="clear" w:color="auto" w:fill="FFFFFF"/>
        <w:tabs>
          <w:tab w:val="left" w:pos="284"/>
        </w:tabs>
        <w:spacing w:before="240" w:after="0" w:line="240" w:lineRule="auto"/>
        <w:ind w:left="0"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Zdravstvene ustanove pacientom zagotovijo informacije o uporabi ponovno obdelanih pripomočkov v zdravstveni ustanovi in kadar je to ustrezno, kakršne koli druge pomembne informacije o ponovno obdelanih pripomočkih, s katerimi se pacient zdravi.</w:t>
      </w:r>
    </w:p>
    <w:p w14:paraId="5A29535C" w14:textId="77777777" w:rsidR="00482019" w:rsidRPr="000A51D4" w:rsidRDefault="00482019" w:rsidP="00F55145">
      <w:pPr>
        <w:numPr>
          <w:ilvl w:val="0"/>
          <w:numId w:val="28"/>
        </w:numPr>
        <w:shd w:val="clear" w:color="auto" w:fill="FFFFFF"/>
        <w:tabs>
          <w:tab w:val="left" w:pos="284"/>
        </w:tabs>
        <w:spacing w:before="240" w:after="0" w:line="240" w:lineRule="auto"/>
        <w:ind w:left="0"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Skladno s tretjim odstavkom 17. člena </w:t>
      </w:r>
      <w:r w:rsidR="009122F2" w:rsidRPr="000A51D4">
        <w:rPr>
          <w:rFonts w:ascii="Times New Roman" w:eastAsia="Times New Roman" w:hAnsi="Times New Roman"/>
          <w:sz w:val="20"/>
          <w:szCs w:val="20"/>
          <w:lang w:eastAsia="sl-SI"/>
        </w:rPr>
        <w:t xml:space="preserve">Uredbe (EU) 2017/475 </w:t>
      </w:r>
      <w:r w:rsidRPr="000A51D4">
        <w:rPr>
          <w:rFonts w:ascii="Times New Roman" w:eastAsia="Times New Roman" w:hAnsi="Times New Roman"/>
          <w:sz w:val="20"/>
          <w:szCs w:val="20"/>
          <w:lang w:eastAsia="sl-SI"/>
        </w:rPr>
        <w:t>zdravstvene ustanove o zapletih z medicinskimi pripomočki, ki so bili ponovno obdelani, poročajo JAZMP</w:t>
      </w:r>
      <w:bookmarkEnd w:id="5"/>
      <w:r w:rsidRPr="000A51D4">
        <w:rPr>
          <w:rFonts w:ascii="Times New Roman" w:eastAsia="Times New Roman" w:hAnsi="Times New Roman"/>
          <w:sz w:val="20"/>
          <w:szCs w:val="20"/>
          <w:lang w:eastAsia="sl-SI"/>
        </w:rPr>
        <w:t>.</w:t>
      </w:r>
    </w:p>
    <w:p w14:paraId="568178E4" w14:textId="77777777" w:rsidR="00AF0244" w:rsidRPr="000A51D4" w:rsidRDefault="00AF0244" w:rsidP="00AF0244">
      <w:pPr>
        <w:pStyle w:val="len0"/>
        <w:numPr>
          <w:ilvl w:val="0"/>
          <w:numId w:val="15"/>
        </w:numPr>
        <w:shd w:val="clear" w:color="auto" w:fill="FFFFFF"/>
        <w:spacing w:before="480" w:beforeAutospacing="0" w:after="0" w:afterAutospacing="0"/>
        <w:jc w:val="center"/>
        <w:rPr>
          <w:b/>
          <w:bCs/>
          <w:sz w:val="20"/>
          <w:szCs w:val="20"/>
        </w:rPr>
      </w:pPr>
      <w:r w:rsidRPr="000A51D4">
        <w:rPr>
          <w:b/>
          <w:bCs/>
          <w:sz w:val="20"/>
          <w:szCs w:val="20"/>
        </w:rPr>
        <w:t>člen</w:t>
      </w:r>
    </w:p>
    <w:p w14:paraId="4007AA14" w14:textId="2C58C8F8" w:rsidR="00AF0244" w:rsidRPr="000A51D4" w:rsidRDefault="00AF0244" w:rsidP="00AF0244">
      <w:pPr>
        <w:pStyle w:val="lennaslov0"/>
        <w:shd w:val="clear" w:color="auto" w:fill="FFFFFF"/>
        <w:spacing w:before="0" w:beforeAutospacing="0" w:after="0" w:afterAutospacing="0"/>
        <w:jc w:val="center"/>
        <w:rPr>
          <w:b/>
          <w:bCs/>
          <w:sz w:val="20"/>
          <w:szCs w:val="20"/>
        </w:rPr>
      </w:pPr>
      <w:r w:rsidRPr="000A51D4">
        <w:rPr>
          <w:b/>
          <w:bCs/>
          <w:sz w:val="20"/>
          <w:szCs w:val="20"/>
        </w:rPr>
        <w:t xml:space="preserve">(zagotavljanje </w:t>
      </w:r>
      <w:r w:rsidR="00CE2E56" w:rsidRPr="000A51D4">
        <w:rPr>
          <w:b/>
          <w:bCs/>
          <w:sz w:val="20"/>
          <w:szCs w:val="20"/>
        </w:rPr>
        <w:t>informacij</w:t>
      </w:r>
      <w:r w:rsidRPr="000A51D4">
        <w:rPr>
          <w:b/>
          <w:bCs/>
          <w:sz w:val="20"/>
          <w:szCs w:val="20"/>
        </w:rPr>
        <w:t>)</w:t>
      </w:r>
    </w:p>
    <w:p w14:paraId="0114A6A6" w14:textId="77777777" w:rsidR="00C66593" w:rsidRPr="000A51D4" w:rsidRDefault="00C66593" w:rsidP="00AF0244">
      <w:pPr>
        <w:pStyle w:val="lennaslov0"/>
        <w:shd w:val="clear" w:color="auto" w:fill="FFFFFF"/>
        <w:spacing w:before="0" w:beforeAutospacing="0" w:after="0" w:afterAutospacing="0"/>
        <w:jc w:val="center"/>
        <w:rPr>
          <w:b/>
          <w:bCs/>
          <w:sz w:val="20"/>
          <w:szCs w:val="20"/>
        </w:rPr>
      </w:pPr>
    </w:p>
    <w:p w14:paraId="1049D891" w14:textId="77777777" w:rsidR="00AF0244" w:rsidRPr="000A51D4" w:rsidRDefault="00AF0244" w:rsidP="00AF0244">
      <w:pPr>
        <w:pStyle w:val="lennaslov0"/>
        <w:shd w:val="clear" w:color="auto" w:fill="FFFFFF"/>
        <w:spacing w:before="0" w:beforeAutospacing="0" w:after="0" w:afterAutospacing="0"/>
        <w:jc w:val="center"/>
        <w:rPr>
          <w:b/>
          <w:bCs/>
          <w:sz w:val="20"/>
          <w:szCs w:val="20"/>
        </w:rPr>
      </w:pPr>
    </w:p>
    <w:p w14:paraId="7C05F73C" w14:textId="07F081D4" w:rsidR="00545B91" w:rsidRPr="000A51D4" w:rsidRDefault="00545B91" w:rsidP="00F55145">
      <w:pPr>
        <w:numPr>
          <w:ilvl w:val="0"/>
          <w:numId w:val="30"/>
        </w:numPr>
        <w:shd w:val="clear" w:color="auto" w:fill="FFFFFF"/>
        <w:tabs>
          <w:tab w:val="left" w:pos="284"/>
        </w:tabs>
        <w:spacing w:after="0" w:line="240" w:lineRule="auto"/>
        <w:ind w:left="0"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Proizvajalec pripomočka s sedežem v Republiki Sloveniji, izdelanega za posameznega uporabnika</w:t>
      </w:r>
      <w:r w:rsidR="00A057C9" w:rsidRPr="000A51D4">
        <w:rPr>
          <w:rFonts w:ascii="Times New Roman" w:eastAsia="Times New Roman" w:hAnsi="Times New Roman"/>
          <w:sz w:val="20"/>
          <w:szCs w:val="20"/>
          <w:lang w:eastAsia="sl-SI"/>
        </w:rPr>
        <w:t>,</w:t>
      </w:r>
      <w:r w:rsidRPr="000A51D4">
        <w:rPr>
          <w:rFonts w:ascii="Times New Roman" w:eastAsia="Times New Roman" w:hAnsi="Times New Roman"/>
          <w:sz w:val="20"/>
          <w:szCs w:val="20"/>
          <w:lang w:eastAsia="sl-SI"/>
        </w:rPr>
        <w:t xml:space="preserve"> </w:t>
      </w:r>
      <w:r w:rsidR="00344793" w:rsidRPr="000A51D4">
        <w:rPr>
          <w:rFonts w:ascii="Times New Roman" w:eastAsia="Times New Roman" w:hAnsi="Times New Roman"/>
          <w:sz w:val="20"/>
          <w:szCs w:val="20"/>
          <w:lang w:eastAsia="sl-SI"/>
        </w:rPr>
        <w:t xml:space="preserve">se </w:t>
      </w:r>
      <w:r w:rsidRPr="000A51D4">
        <w:rPr>
          <w:rFonts w:ascii="Times New Roman" w:eastAsia="Times New Roman" w:hAnsi="Times New Roman"/>
          <w:sz w:val="20"/>
          <w:szCs w:val="20"/>
          <w:lang w:eastAsia="sl-SI"/>
        </w:rPr>
        <w:t xml:space="preserve">vpiše </w:t>
      </w:r>
      <w:r w:rsidR="00344793" w:rsidRPr="000A51D4">
        <w:rPr>
          <w:rFonts w:ascii="Times New Roman" w:eastAsia="Times New Roman" w:hAnsi="Times New Roman"/>
          <w:sz w:val="20"/>
          <w:szCs w:val="20"/>
          <w:lang w:eastAsia="sl-SI"/>
        </w:rPr>
        <w:t>najkasneje do 31. januarja v letu</w:t>
      </w:r>
      <w:r w:rsidRPr="000A51D4">
        <w:rPr>
          <w:rFonts w:ascii="Times New Roman" w:eastAsia="Times New Roman" w:hAnsi="Times New Roman"/>
          <w:sz w:val="20"/>
          <w:szCs w:val="20"/>
          <w:lang w:eastAsia="sl-SI"/>
        </w:rPr>
        <w:t xml:space="preserve"> v </w:t>
      </w:r>
      <w:r w:rsidR="00A057C9" w:rsidRPr="000A51D4">
        <w:rPr>
          <w:rFonts w:ascii="Times New Roman" w:eastAsia="Times New Roman" w:hAnsi="Times New Roman"/>
          <w:sz w:val="20"/>
          <w:szCs w:val="20"/>
          <w:lang w:eastAsia="sl-SI"/>
        </w:rPr>
        <w:t xml:space="preserve">Nacionalni informacijski sistem, pri čemer </w:t>
      </w:r>
      <w:r w:rsidR="00344793" w:rsidRPr="000A51D4">
        <w:rPr>
          <w:rFonts w:ascii="Times New Roman" w:eastAsia="Times New Roman" w:hAnsi="Times New Roman"/>
          <w:sz w:val="20"/>
          <w:szCs w:val="20"/>
          <w:lang w:eastAsia="sl-SI"/>
        </w:rPr>
        <w:t>predloži</w:t>
      </w:r>
      <w:r w:rsidR="00A057C9" w:rsidRPr="000A51D4">
        <w:rPr>
          <w:rFonts w:ascii="Times New Roman" w:eastAsia="Times New Roman" w:hAnsi="Times New Roman"/>
          <w:sz w:val="20"/>
          <w:szCs w:val="20"/>
          <w:lang w:eastAsia="sl-SI"/>
        </w:rPr>
        <w:t xml:space="preserve"> naslednje</w:t>
      </w:r>
      <w:r w:rsidR="00344793" w:rsidRPr="000A51D4">
        <w:rPr>
          <w:rFonts w:ascii="Times New Roman" w:eastAsia="Times New Roman" w:hAnsi="Times New Roman"/>
          <w:sz w:val="20"/>
          <w:szCs w:val="20"/>
          <w:lang w:eastAsia="sl-SI"/>
        </w:rPr>
        <w:t xml:space="preserve"> </w:t>
      </w:r>
      <w:r w:rsidR="00EF5AB7" w:rsidRPr="000A51D4">
        <w:rPr>
          <w:rFonts w:ascii="Times New Roman" w:eastAsia="Times New Roman" w:hAnsi="Times New Roman"/>
          <w:sz w:val="20"/>
          <w:szCs w:val="20"/>
          <w:lang w:eastAsia="sl-SI"/>
        </w:rPr>
        <w:t>podatke</w:t>
      </w:r>
      <w:r w:rsidRPr="000A51D4">
        <w:rPr>
          <w:rFonts w:ascii="Times New Roman" w:eastAsia="Times New Roman" w:hAnsi="Times New Roman"/>
          <w:sz w:val="20"/>
          <w:szCs w:val="20"/>
          <w:lang w:eastAsia="sl-SI"/>
        </w:rPr>
        <w:t xml:space="preserve">: </w:t>
      </w:r>
    </w:p>
    <w:p w14:paraId="0BEAA5DC" w14:textId="77777777" w:rsidR="00545B91" w:rsidRPr="000A51D4" w:rsidRDefault="00545B91" w:rsidP="00F55145">
      <w:pPr>
        <w:numPr>
          <w:ilvl w:val="0"/>
          <w:numId w:val="31"/>
        </w:numPr>
        <w:shd w:val="clear" w:color="auto" w:fill="FFFFFF"/>
        <w:tabs>
          <w:tab w:val="left" w:pos="284"/>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ime in naslov proizvajalca in vseh proizvodnih obratov s sedežem v Republiki Sloveniji;</w:t>
      </w:r>
    </w:p>
    <w:p w14:paraId="43E997C1" w14:textId="6522A689" w:rsidR="00545B91" w:rsidRPr="000A51D4" w:rsidRDefault="00956B92" w:rsidP="00F55145">
      <w:pPr>
        <w:numPr>
          <w:ilvl w:val="0"/>
          <w:numId w:val="31"/>
        </w:numPr>
        <w:shd w:val="clear" w:color="auto" w:fill="FFFFFF"/>
        <w:tabs>
          <w:tab w:val="left" w:pos="284"/>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kratek </w:t>
      </w:r>
      <w:r w:rsidR="00545B91" w:rsidRPr="000A51D4">
        <w:rPr>
          <w:rFonts w:ascii="Times New Roman" w:eastAsia="Times New Roman" w:hAnsi="Times New Roman"/>
          <w:sz w:val="20"/>
          <w:szCs w:val="20"/>
          <w:lang w:eastAsia="sl-SI"/>
        </w:rPr>
        <w:t>opis</w:t>
      </w:r>
      <w:r w:rsidR="00C12574" w:rsidRPr="000A51D4">
        <w:rPr>
          <w:rFonts w:ascii="Times New Roman" w:eastAsia="Times New Roman" w:hAnsi="Times New Roman"/>
          <w:sz w:val="20"/>
          <w:szCs w:val="20"/>
          <w:lang w:eastAsia="sl-SI"/>
        </w:rPr>
        <w:t>,</w:t>
      </w:r>
      <w:r w:rsidR="00BE618C" w:rsidRPr="000A51D4">
        <w:rPr>
          <w:rFonts w:ascii="Times New Roman" w:eastAsia="Times New Roman" w:hAnsi="Times New Roman"/>
          <w:sz w:val="20"/>
          <w:szCs w:val="20"/>
          <w:lang w:eastAsia="sl-SI"/>
        </w:rPr>
        <w:t>razred tveganja</w:t>
      </w:r>
      <w:r w:rsidR="00545B91" w:rsidRPr="000A51D4">
        <w:rPr>
          <w:rFonts w:ascii="Times New Roman" w:eastAsia="Times New Roman" w:hAnsi="Times New Roman"/>
          <w:sz w:val="20"/>
          <w:szCs w:val="20"/>
          <w:lang w:eastAsia="sl-SI"/>
        </w:rPr>
        <w:t xml:space="preserve"> </w:t>
      </w:r>
      <w:r w:rsidR="00C12574" w:rsidRPr="000A51D4">
        <w:rPr>
          <w:rFonts w:ascii="Times New Roman" w:eastAsia="Times New Roman" w:hAnsi="Times New Roman"/>
          <w:sz w:val="20"/>
          <w:szCs w:val="20"/>
          <w:lang w:eastAsia="sl-SI"/>
        </w:rPr>
        <w:t>in generično skupino z opredelitvijo</w:t>
      </w:r>
      <w:r w:rsidR="00545B91" w:rsidRPr="000A51D4">
        <w:rPr>
          <w:rFonts w:ascii="Times New Roman" w:eastAsia="Times New Roman" w:hAnsi="Times New Roman"/>
          <w:sz w:val="20"/>
          <w:szCs w:val="20"/>
          <w:lang w:eastAsia="sl-SI"/>
        </w:rPr>
        <w:t xml:space="preserve"> </w:t>
      </w:r>
      <w:r w:rsidR="00A97236" w:rsidRPr="000A51D4">
        <w:rPr>
          <w:rFonts w:ascii="Times New Roman" w:eastAsia="Times New Roman" w:hAnsi="Times New Roman"/>
          <w:sz w:val="20"/>
          <w:szCs w:val="20"/>
          <w:lang w:eastAsia="sl-SI"/>
        </w:rPr>
        <w:t xml:space="preserve">vrste </w:t>
      </w:r>
      <w:r w:rsidR="00BE618C" w:rsidRPr="000A51D4">
        <w:rPr>
          <w:rFonts w:ascii="Times New Roman" w:eastAsia="Times New Roman" w:hAnsi="Times New Roman"/>
          <w:sz w:val="20"/>
          <w:szCs w:val="20"/>
          <w:lang w:eastAsia="sl-SI"/>
        </w:rPr>
        <w:t xml:space="preserve">medicinskega </w:t>
      </w:r>
      <w:r w:rsidR="00545B91" w:rsidRPr="000A51D4">
        <w:rPr>
          <w:rFonts w:ascii="Times New Roman" w:eastAsia="Times New Roman" w:hAnsi="Times New Roman"/>
          <w:sz w:val="20"/>
          <w:szCs w:val="20"/>
          <w:lang w:eastAsia="sl-SI"/>
        </w:rPr>
        <w:t>pripomočka;</w:t>
      </w:r>
    </w:p>
    <w:p w14:paraId="545D6F48" w14:textId="77777777" w:rsidR="00AB39D7" w:rsidRPr="000A51D4" w:rsidRDefault="00A057C9" w:rsidP="00F55145">
      <w:pPr>
        <w:numPr>
          <w:ilvl w:val="0"/>
          <w:numId w:val="31"/>
        </w:numPr>
        <w:shd w:val="clear" w:color="auto" w:fill="FFFFFF"/>
        <w:tabs>
          <w:tab w:val="left" w:pos="284"/>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navedbo </w:t>
      </w:r>
      <w:r w:rsidR="00BB0D96" w:rsidRPr="000A51D4">
        <w:rPr>
          <w:rFonts w:ascii="Times New Roman" w:eastAsia="Times New Roman" w:hAnsi="Times New Roman"/>
          <w:sz w:val="20"/>
          <w:szCs w:val="20"/>
          <w:lang w:eastAsia="sl-SI"/>
        </w:rPr>
        <w:t>ali</w:t>
      </w:r>
      <w:r w:rsidR="00545B91" w:rsidRPr="000A51D4">
        <w:rPr>
          <w:rFonts w:ascii="Times New Roman" w:eastAsia="Times New Roman" w:hAnsi="Times New Roman"/>
          <w:sz w:val="20"/>
          <w:szCs w:val="20"/>
          <w:lang w:eastAsia="sl-SI"/>
        </w:rPr>
        <w:t xml:space="preserve"> pripomoček vsebuje ali vgrajuje zdravilno učinkovino, derivat</w:t>
      </w:r>
      <w:r w:rsidR="00344793" w:rsidRPr="000A51D4">
        <w:rPr>
          <w:rFonts w:ascii="Times New Roman" w:eastAsia="Times New Roman" w:hAnsi="Times New Roman"/>
          <w:sz w:val="20"/>
          <w:szCs w:val="20"/>
          <w:lang w:eastAsia="sl-SI"/>
        </w:rPr>
        <w:t>e</w:t>
      </w:r>
      <w:r w:rsidR="00545B91" w:rsidRPr="000A51D4">
        <w:rPr>
          <w:rFonts w:ascii="Times New Roman" w:eastAsia="Times New Roman" w:hAnsi="Times New Roman"/>
          <w:sz w:val="20"/>
          <w:szCs w:val="20"/>
          <w:lang w:eastAsia="sl-SI"/>
        </w:rPr>
        <w:t xml:space="preserve"> človeške krvi ali plazme ali </w:t>
      </w:r>
    </w:p>
    <w:p w14:paraId="736F8EBE" w14:textId="7E5E8566" w:rsidR="00545B91" w:rsidRPr="000A51D4" w:rsidRDefault="00AB39D7" w:rsidP="00AB39D7">
      <w:pPr>
        <w:shd w:val="clear" w:color="auto" w:fill="FFFFFF"/>
        <w:tabs>
          <w:tab w:val="left" w:pos="284"/>
          <w:tab w:val="left" w:pos="567"/>
        </w:tabs>
        <w:spacing w:after="0" w:line="240" w:lineRule="auto"/>
        <w:ind w:left="284"/>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      </w:t>
      </w:r>
      <w:r w:rsidR="00545B91" w:rsidRPr="000A51D4">
        <w:rPr>
          <w:rFonts w:ascii="Times New Roman" w:eastAsia="Times New Roman" w:hAnsi="Times New Roman"/>
          <w:sz w:val="20"/>
          <w:szCs w:val="20"/>
          <w:lang w:eastAsia="sl-SI"/>
        </w:rPr>
        <w:t>človeški</w:t>
      </w:r>
      <w:r w:rsidR="00344793" w:rsidRPr="000A51D4">
        <w:rPr>
          <w:rFonts w:ascii="Times New Roman" w:eastAsia="Times New Roman" w:hAnsi="Times New Roman"/>
          <w:sz w:val="20"/>
          <w:szCs w:val="20"/>
          <w:lang w:eastAsia="sl-SI"/>
        </w:rPr>
        <w:t>h</w:t>
      </w:r>
      <w:r w:rsidR="00545B91" w:rsidRPr="000A51D4">
        <w:rPr>
          <w:rFonts w:ascii="Times New Roman" w:eastAsia="Times New Roman" w:hAnsi="Times New Roman"/>
          <w:sz w:val="20"/>
          <w:szCs w:val="20"/>
          <w:lang w:eastAsia="sl-SI"/>
        </w:rPr>
        <w:t xml:space="preserve"> ali živalski</w:t>
      </w:r>
      <w:r w:rsidR="00344793" w:rsidRPr="000A51D4">
        <w:rPr>
          <w:rFonts w:ascii="Times New Roman" w:eastAsia="Times New Roman" w:hAnsi="Times New Roman"/>
          <w:sz w:val="20"/>
          <w:szCs w:val="20"/>
          <w:lang w:eastAsia="sl-SI"/>
        </w:rPr>
        <w:t>h</w:t>
      </w:r>
      <w:r w:rsidR="00545B91" w:rsidRPr="000A51D4">
        <w:rPr>
          <w:rFonts w:ascii="Times New Roman" w:eastAsia="Times New Roman" w:hAnsi="Times New Roman"/>
          <w:sz w:val="20"/>
          <w:szCs w:val="20"/>
          <w:lang w:eastAsia="sl-SI"/>
        </w:rPr>
        <w:t xml:space="preserve"> tkiv ali celic, </w:t>
      </w:r>
      <w:r w:rsidR="00344793" w:rsidRPr="000A51D4">
        <w:rPr>
          <w:rFonts w:ascii="Times New Roman" w:eastAsia="Times New Roman" w:hAnsi="Times New Roman"/>
          <w:sz w:val="20"/>
          <w:szCs w:val="20"/>
          <w:lang w:eastAsia="sl-SI"/>
        </w:rPr>
        <w:t xml:space="preserve">iz </w:t>
      </w:r>
      <w:r w:rsidR="00545B91" w:rsidRPr="000A51D4">
        <w:rPr>
          <w:rFonts w:ascii="Times New Roman" w:eastAsia="Times New Roman" w:hAnsi="Times New Roman"/>
          <w:sz w:val="20"/>
          <w:szCs w:val="20"/>
          <w:lang w:eastAsia="sl-SI"/>
        </w:rPr>
        <w:t>Uredb</w:t>
      </w:r>
      <w:r w:rsidR="00344793" w:rsidRPr="000A51D4">
        <w:rPr>
          <w:rFonts w:ascii="Times New Roman" w:eastAsia="Times New Roman" w:hAnsi="Times New Roman"/>
          <w:sz w:val="20"/>
          <w:szCs w:val="20"/>
          <w:lang w:eastAsia="sl-SI"/>
        </w:rPr>
        <w:t>e</w:t>
      </w:r>
      <w:r w:rsidR="00545B91" w:rsidRPr="000A51D4">
        <w:rPr>
          <w:rFonts w:ascii="Times New Roman" w:eastAsia="Times New Roman" w:hAnsi="Times New Roman"/>
          <w:sz w:val="20"/>
          <w:szCs w:val="20"/>
          <w:lang w:eastAsia="sl-SI"/>
        </w:rPr>
        <w:t xml:space="preserve"> (EU) št. 722/2012.</w:t>
      </w:r>
    </w:p>
    <w:p w14:paraId="19C401BE" w14:textId="77777777" w:rsidR="00545B91" w:rsidRPr="000A51D4" w:rsidRDefault="00545B91" w:rsidP="00545B91">
      <w:pPr>
        <w:shd w:val="clear" w:color="auto" w:fill="FFFFFF"/>
        <w:spacing w:after="0" w:line="240" w:lineRule="auto"/>
        <w:jc w:val="both"/>
        <w:rPr>
          <w:rFonts w:ascii="Times New Roman" w:eastAsia="Times New Roman" w:hAnsi="Times New Roman"/>
          <w:sz w:val="20"/>
          <w:szCs w:val="20"/>
          <w:lang w:eastAsia="sl-SI"/>
        </w:rPr>
      </w:pPr>
    </w:p>
    <w:p w14:paraId="0F838D19" w14:textId="30B150EC" w:rsidR="00545B91" w:rsidRPr="000A51D4" w:rsidRDefault="00545B91" w:rsidP="00F55145">
      <w:pPr>
        <w:numPr>
          <w:ilvl w:val="0"/>
          <w:numId w:val="30"/>
        </w:numPr>
        <w:shd w:val="clear" w:color="auto" w:fill="FFFFFF"/>
        <w:tabs>
          <w:tab w:val="left" w:pos="284"/>
        </w:tabs>
        <w:spacing w:after="0" w:line="240" w:lineRule="auto"/>
        <w:ind w:left="0" w:firstLine="0"/>
        <w:jc w:val="both"/>
        <w:rPr>
          <w:rFonts w:ascii="Times New Roman" w:eastAsia="Times New Roman" w:hAnsi="Times New Roman"/>
          <w:sz w:val="20"/>
          <w:szCs w:val="20"/>
          <w:lang w:eastAsia="sl-SI"/>
        </w:rPr>
      </w:pPr>
      <w:bookmarkStart w:id="8" w:name="_Hlk22136341"/>
      <w:r w:rsidRPr="000A51D4">
        <w:rPr>
          <w:rFonts w:ascii="Times New Roman" w:eastAsia="Times New Roman" w:hAnsi="Times New Roman"/>
          <w:sz w:val="20"/>
          <w:szCs w:val="20"/>
          <w:lang w:eastAsia="sl-SI"/>
        </w:rPr>
        <w:t xml:space="preserve">Zdravstvena ustanova, ki </w:t>
      </w:r>
      <w:r w:rsidR="00344793" w:rsidRPr="000A51D4">
        <w:rPr>
          <w:rFonts w:ascii="Times New Roman" w:eastAsia="Times New Roman" w:hAnsi="Times New Roman"/>
          <w:sz w:val="20"/>
          <w:szCs w:val="20"/>
          <w:lang w:eastAsia="sl-SI"/>
        </w:rPr>
        <w:t xml:space="preserve">sama </w:t>
      </w:r>
      <w:r w:rsidRPr="000A51D4">
        <w:rPr>
          <w:rFonts w:ascii="Times New Roman" w:eastAsia="Times New Roman" w:hAnsi="Times New Roman"/>
          <w:sz w:val="20"/>
          <w:szCs w:val="20"/>
          <w:lang w:eastAsia="sl-SI"/>
        </w:rPr>
        <w:t xml:space="preserve">ponovno obdeluje in nadalje uporablja </w:t>
      </w:r>
      <w:r w:rsidR="00344793" w:rsidRPr="000A51D4">
        <w:rPr>
          <w:rFonts w:ascii="Times New Roman" w:eastAsia="Times New Roman" w:hAnsi="Times New Roman"/>
          <w:sz w:val="20"/>
          <w:szCs w:val="20"/>
          <w:lang w:eastAsia="sl-SI"/>
        </w:rPr>
        <w:t xml:space="preserve">medicinske </w:t>
      </w:r>
      <w:r w:rsidRPr="000A51D4">
        <w:rPr>
          <w:rFonts w:ascii="Times New Roman" w:eastAsia="Times New Roman" w:hAnsi="Times New Roman"/>
          <w:sz w:val="20"/>
          <w:szCs w:val="20"/>
          <w:lang w:eastAsia="sl-SI"/>
        </w:rPr>
        <w:t>pripomočke za enkratno uporabo</w:t>
      </w:r>
      <w:bookmarkEnd w:id="8"/>
      <w:r w:rsidRPr="000A51D4">
        <w:rPr>
          <w:rFonts w:ascii="Times New Roman" w:eastAsia="Times New Roman" w:hAnsi="Times New Roman"/>
          <w:sz w:val="20"/>
          <w:szCs w:val="20"/>
          <w:lang w:eastAsia="sl-SI"/>
        </w:rPr>
        <w:t xml:space="preserve"> </w:t>
      </w:r>
      <w:r w:rsidR="00344793" w:rsidRPr="000A51D4">
        <w:rPr>
          <w:rFonts w:ascii="Times New Roman" w:eastAsia="Times New Roman" w:hAnsi="Times New Roman"/>
          <w:sz w:val="20"/>
          <w:szCs w:val="20"/>
          <w:lang w:eastAsia="sl-SI"/>
        </w:rPr>
        <w:t>ali jih na njeno zahtevo ponovno obdela zunanji obdelovalec</w:t>
      </w:r>
      <w:r w:rsidR="00A057C9" w:rsidRPr="000A51D4">
        <w:rPr>
          <w:rFonts w:ascii="Times New Roman" w:eastAsia="Times New Roman" w:hAnsi="Times New Roman"/>
          <w:sz w:val="20"/>
          <w:szCs w:val="20"/>
          <w:lang w:eastAsia="sl-SI"/>
        </w:rPr>
        <w:t>,</w:t>
      </w:r>
      <w:r w:rsidR="00344793" w:rsidRPr="000A51D4">
        <w:rPr>
          <w:rFonts w:ascii="Times New Roman" w:eastAsia="Times New Roman" w:hAnsi="Times New Roman"/>
          <w:sz w:val="20"/>
          <w:szCs w:val="20"/>
          <w:lang w:eastAsia="sl-SI"/>
        </w:rPr>
        <w:t xml:space="preserve"> pred njihovo </w:t>
      </w:r>
      <w:r w:rsidR="00E342EB" w:rsidRPr="000A51D4">
        <w:rPr>
          <w:rFonts w:ascii="Times New Roman" w:eastAsia="Times New Roman" w:hAnsi="Times New Roman"/>
          <w:sz w:val="20"/>
          <w:szCs w:val="20"/>
          <w:lang w:eastAsia="sl-SI"/>
        </w:rPr>
        <w:t>nadaljnjo</w:t>
      </w:r>
      <w:r w:rsidR="00344793" w:rsidRPr="000A51D4">
        <w:rPr>
          <w:rFonts w:ascii="Times New Roman" w:eastAsia="Times New Roman" w:hAnsi="Times New Roman"/>
          <w:sz w:val="20"/>
          <w:szCs w:val="20"/>
          <w:lang w:eastAsia="sl-SI"/>
        </w:rPr>
        <w:t xml:space="preserve"> uporabo, </w:t>
      </w:r>
      <w:r w:rsidR="00BA3FA3" w:rsidRPr="000A51D4">
        <w:rPr>
          <w:rFonts w:ascii="Times New Roman" w:eastAsia="Times New Roman" w:hAnsi="Times New Roman"/>
          <w:sz w:val="20"/>
          <w:szCs w:val="20"/>
          <w:lang w:eastAsia="sl-SI"/>
        </w:rPr>
        <w:t xml:space="preserve">se </w:t>
      </w:r>
      <w:r w:rsidRPr="000A51D4">
        <w:rPr>
          <w:rFonts w:ascii="Times New Roman" w:eastAsia="Times New Roman" w:hAnsi="Times New Roman"/>
          <w:sz w:val="20"/>
          <w:szCs w:val="20"/>
          <w:lang w:eastAsia="sl-SI"/>
        </w:rPr>
        <w:t xml:space="preserve">vpiše </w:t>
      </w:r>
      <w:r w:rsidR="00344793" w:rsidRPr="000A51D4">
        <w:rPr>
          <w:rFonts w:ascii="Times New Roman" w:eastAsia="Times New Roman" w:hAnsi="Times New Roman"/>
          <w:sz w:val="20"/>
          <w:szCs w:val="20"/>
          <w:lang w:eastAsia="sl-SI"/>
        </w:rPr>
        <w:t xml:space="preserve">najkasneje do 31. januarja v </w:t>
      </w:r>
      <w:r w:rsidR="00BA3FA3" w:rsidRPr="000A51D4">
        <w:rPr>
          <w:rFonts w:ascii="Times New Roman" w:eastAsia="Times New Roman" w:hAnsi="Times New Roman"/>
          <w:sz w:val="20"/>
          <w:szCs w:val="20"/>
          <w:lang w:eastAsia="sl-SI"/>
        </w:rPr>
        <w:t xml:space="preserve">tekočem </w:t>
      </w:r>
      <w:r w:rsidR="00344793" w:rsidRPr="000A51D4">
        <w:rPr>
          <w:rFonts w:ascii="Times New Roman" w:eastAsia="Times New Roman" w:hAnsi="Times New Roman"/>
          <w:sz w:val="20"/>
          <w:szCs w:val="20"/>
          <w:lang w:eastAsia="sl-SI"/>
        </w:rPr>
        <w:t xml:space="preserve">letu </w:t>
      </w:r>
      <w:r w:rsidRPr="000A51D4">
        <w:rPr>
          <w:rFonts w:ascii="Times New Roman" w:eastAsia="Times New Roman" w:hAnsi="Times New Roman"/>
          <w:sz w:val="20"/>
          <w:szCs w:val="20"/>
          <w:lang w:eastAsia="sl-SI"/>
        </w:rPr>
        <w:t xml:space="preserve">v </w:t>
      </w:r>
      <w:r w:rsidR="00A057C9" w:rsidRPr="000A51D4">
        <w:rPr>
          <w:rFonts w:ascii="Times New Roman" w:eastAsia="Times New Roman" w:hAnsi="Times New Roman"/>
          <w:sz w:val="20"/>
          <w:szCs w:val="20"/>
          <w:lang w:eastAsia="sl-SI"/>
        </w:rPr>
        <w:t>Nacionalni informacijski sistem, pri čemer</w:t>
      </w:r>
      <w:r w:rsidR="00EF5AB7" w:rsidRPr="000A51D4">
        <w:rPr>
          <w:rFonts w:ascii="Times New Roman" w:eastAsia="Times New Roman" w:hAnsi="Times New Roman"/>
          <w:sz w:val="20"/>
          <w:szCs w:val="20"/>
          <w:lang w:eastAsia="sl-SI"/>
        </w:rPr>
        <w:t xml:space="preserve"> predloži </w:t>
      </w:r>
      <w:r w:rsidR="00A057C9" w:rsidRPr="000A51D4">
        <w:rPr>
          <w:rFonts w:ascii="Times New Roman" w:eastAsia="Times New Roman" w:hAnsi="Times New Roman"/>
          <w:sz w:val="20"/>
          <w:szCs w:val="20"/>
          <w:lang w:eastAsia="sl-SI"/>
        </w:rPr>
        <w:t xml:space="preserve">naslednje </w:t>
      </w:r>
      <w:r w:rsidR="00EF5AB7" w:rsidRPr="000A51D4">
        <w:rPr>
          <w:rFonts w:ascii="Times New Roman" w:eastAsia="Times New Roman" w:hAnsi="Times New Roman"/>
          <w:sz w:val="20"/>
          <w:szCs w:val="20"/>
          <w:lang w:eastAsia="sl-SI"/>
        </w:rPr>
        <w:t>podatke</w:t>
      </w:r>
      <w:r w:rsidRPr="000A51D4">
        <w:rPr>
          <w:rFonts w:ascii="Times New Roman" w:eastAsia="Times New Roman" w:hAnsi="Times New Roman"/>
          <w:sz w:val="20"/>
          <w:szCs w:val="20"/>
          <w:lang w:eastAsia="sl-SI"/>
        </w:rPr>
        <w:t>:</w:t>
      </w:r>
    </w:p>
    <w:p w14:paraId="44C8BEF7" w14:textId="1D7A3C56" w:rsidR="00545B91" w:rsidRPr="000A51D4" w:rsidRDefault="00545B91"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ime in naslov zdravstvene ustanove</w:t>
      </w:r>
      <w:r w:rsidR="00690C54" w:rsidRPr="000A51D4">
        <w:rPr>
          <w:rFonts w:ascii="Times New Roman" w:eastAsia="Times New Roman" w:hAnsi="Times New Roman"/>
          <w:sz w:val="20"/>
          <w:szCs w:val="20"/>
          <w:lang w:eastAsia="sl-SI"/>
        </w:rPr>
        <w:t>;</w:t>
      </w:r>
    </w:p>
    <w:p w14:paraId="6452DD20" w14:textId="64ED7B21" w:rsidR="00545B91" w:rsidRPr="000A51D4" w:rsidRDefault="00690C54"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lastRenderedPageBreak/>
        <w:t xml:space="preserve">ime </w:t>
      </w:r>
      <w:r w:rsidR="00545B91" w:rsidRPr="000A51D4">
        <w:rPr>
          <w:rFonts w:ascii="Times New Roman" w:eastAsia="Times New Roman" w:hAnsi="Times New Roman"/>
          <w:sz w:val="20"/>
          <w:szCs w:val="20"/>
          <w:lang w:eastAsia="sl-SI"/>
        </w:rPr>
        <w:t>odgovorn</w:t>
      </w:r>
      <w:r w:rsidRPr="000A51D4">
        <w:rPr>
          <w:rFonts w:ascii="Times New Roman" w:eastAsia="Times New Roman" w:hAnsi="Times New Roman"/>
          <w:sz w:val="20"/>
          <w:szCs w:val="20"/>
          <w:lang w:eastAsia="sl-SI"/>
        </w:rPr>
        <w:t>e</w:t>
      </w:r>
      <w:r w:rsidR="00545B91" w:rsidRPr="000A51D4">
        <w:rPr>
          <w:rFonts w:ascii="Times New Roman" w:eastAsia="Times New Roman" w:hAnsi="Times New Roman"/>
          <w:sz w:val="20"/>
          <w:szCs w:val="20"/>
          <w:lang w:eastAsia="sl-SI"/>
        </w:rPr>
        <w:t xml:space="preserve"> oseb</w:t>
      </w:r>
      <w:r w:rsidRPr="000A51D4">
        <w:rPr>
          <w:rFonts w:ascii="Times New Roman" w:eastAsia="Times New Roman" w:hAnsi="Times New Roman"/>
          <w:sz w:val="20"/>
          <w:szCs w:val="20"/>
          <w:lang w:eastAsia="sl-SI"/>
        </w:rPr>
        <w:t>e za ponovno obdelavo;</w:t>
      </w:r>
    </w:p>
    <w:p w14:paraId="59F9F4D5" w14:textId="23473575" w:rsidR="00690C54" w:rsidRPr="000A51D4" w:rsidRDefault="00690C54"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po potrebi ime in naslov zunanjega obdelovalca</w:t>
      </w:r>
      <w:r w:rsidR="00FE02BB" w:rsidRPr="000A51D4">
        <w:rPr>
          <w:rFonts w:ascii="Times New Roman" w:eastAsia="Times New Roman" w:hAnsi="Times New Roman"/>
          <w:sz w:val="20"/>
          <w:szCs w:val="20"/>
          <w:lang w:eastAsia="sl-SI"/>
        </w:rPr>
        <w:t>;</w:t>
      </w:r>
    </w:p>
    <w:p w14:paraId="0B30A354" w14:textId="77777777" w:rsidR="00AB39D7" w:rsidRPr="000A51D4" w:rsidRDefault="00545B91"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katere pripomočke se ponovno obdeluje in nadaljnje uporablja v skladu z veljavno nomenklaturo</w:t>
      </w:r>
      <w:r w:rsidR="00FE02BB" w:rsidRPr="000A51D4">
        <w:rPr>
          <w:rFonts w:ascii="Times New Roman" w:eastAsia="Times New Roman" w:hAnsi="Times New Roman"/>
          <w:sz w:val="20"/>
          <w:szCs w:val="20"/>
          <w:lang w:eastAsia="sl-SI"/>
        </w:rPr>
        <w:t xml:space="preserve">, v </w:t>
      </w:r>
    </w:p>
    <w:p w14:paraId="653271E8" w14:textId="01667178" w:rsidR="00E342EB" w:rsidRPr="000A51D4" w:rsidRDefault="00AB39D7" w:rsidP="00AB39D7">
      <w:pPr>
        <w:shd w:val="clear" w:color="auto" w:fill="FFFFFF"/>
        <w:tabs>
          <w:tab w:val="left" w:pos="567"/>
        </w:tabs>
        <w:spacing w:after="0" w:line="240" w:lineRule="auto"/>
        <w:ind w:left="284"/>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      </w:t>
      </w:r>
      <w:r w:rsidR="00FE02BB" w:rsidRPr="000A51D4">
        <w:rPr>
          <w:rFonts w:ascii="Times New Roman" w:eastAsia="Times New Roman" w:hAnsi="Times New Roman"/>
          <w:sz w:val="20"/>
          <w:szCs w:val="20"/>
          <w:lang w:eastAsia="sl-SI"/>
        </w:rPr>
        <w:t>primeru, da ima pripomočke UDI, se navede osnovni UDI-DI;</w:t>
      </w:r>
    </w:p>
    <w:p w14:paraId="395506BB" w14:textId="7DDA8A50" w:rsidR="00A057C9" w:rsidRPr="000A51D4" w:rsidRDefault="00E342EB"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po potrebi izjavo v skladu s točko (e) petega odstavka 5. člena Uredbe </w:t>
      </w:r>
      <w:r w:rsidR="007A474F" w:rsidRPr="000A51D4">
        <w:rPr>
          <w:rFonts w:ascii="Times New Roman" w:eastAsia="Times New Roman" w:hAnsi="Times New Roman"/>
          <w:bCs/>
          <w:iCs/>
          <w:sz w:val="20"/>
          <w:szCs w:val="20"/>
        </w:rPr>
        <w:t xml:space="preserve">(EU) </w:t>
      </w:r>
      <w:r w:rsidRPr="000A51D4">
        <w:rPr>
          <w:rFonts w:ascii="Times New Roman" w:eastAsia="Times New Roman" w:hAnsi="Times New Roman"/>
          <w:sz w:val="20"/>
          <w:szCs w:val="20"/>
        </w:rPr>
        <w:t>2017/</w:t>
      </w:r>
      <w:r w:rsidR="007A474F" w:rsidRPr="000A51D4">
        <w:rPr>
          <w:rFonts w:ascii="Times New Roman" w:eastAsia="Times New Roman" w:hAnsi="Times New Roman"/>
          <w:bCs/>
          <w:iCs/>
          <w:sz w:val="20"/>
          <w:szCs w:val="20"/>
        </w:rPr>
        <w:t>475</w:t>
      </w:r>
      <w:r w:rsidR="00545B91" w:rsidRPr="000A51D4">
        <w:rPr>
          <w:rFonts w:ascii="Times New Roman" w:eastAsia="Times New Roman" w:hAnsi="Times New Roman"/>
          <w:sz w:val="20"/>
          <w:szCs w:val="20"/>
          <w:lang w:eastAsia="sl-SI"/>
        </w:rPr>
        <w:t>.</w:t>
      </w:r>
    </w:p>
    <w:p w14:paraId="69F9E2CC" w14:textId="32AFD446" w:rsidR="00A057C9" w:rsidRPr="000A51D4" w:rsidRDefault="00A057C9" w:rsidP="00EA1553">
      <w:pPr>
        <w:shd w:val="clear" w:color="auto" w:fill="FFFFFF"/>
        <w:tabs>
          <w:tab w:val="left" w:pos="567"/>
        </w:tabs>
        <w:spacing w:after="0" w:line="240" w:lineRule="auto"/>
        <w:jc w:val="both"/>
        <w:rPr>
          <w:rFonts w:ascii="Times New Roman" w:eastAsia="Times New Roman" w:hAnsi="Times New Roman"/>
          <w:sz w:val="20"/>
          <w:szCs w:val="20"/>
          <w:lang w:eastAsia="sl-SI"/>
        </w:rPr>
      </w:pPr>
    </w:p>
    <w:p w14:paraId="1E7BE8C0" w14:textId="774C89EE" w:rsidR="00C96F6C" w:rsidRPr="000A51D4" w:rsidRDefault="00B624AB" w:rsidP="00F55145">
      <w:pPr>
        <w:numPr>
          <w:ilvl w:val="0"/>
          <w:numId w:val="30"/>
        </w:numPr>
        <w:shd w:val="clear" w:color="auto" w:fill="FFFFFF"/>
        <w:tabs>
          <w:tab w:val="left" w:pos="284"/>
        </w:tabs>
        <w:spacing w:after="0" w:line="240" w:lineRule="auto"/>
        <w:ind w:left="0" w:firstLine="0"/>
        <w:jc w:val="both"/>
        <w:rPr>
          <w:rFonts w:ascii="Times New Roman" w:eastAsia="Times New Roman" w:hAnsi="Times New Roman"/>
          <w:sz w:val="20"/>
          <w:szCs w:val="20"/>
          <w:lang w:eastAsia="sl-SI"/>
        </w:rPr>
      </w:pPr>
      <w:bookmarkStart w:id="9" w:name="_Hlk22136386"/>
      <w:r w:rsidRPr="000A51D4">
        <w:rPr>
          <w:rFonts w:ascii="Times New Roman" w:eastAsia="Times New Roman" w:hAnsi="Times New Roman"/>
          <w:sz w:val="20"/>
          <w:szCs w:val="20"/>
          <w:lang w:eastAsia="sl-SI"/>
        </w:rPr>
        <w:t>Z</w:t>
      </w:r>
      <w:r w:rsidR="00C97DBF" w:rsidRPr="000A51D4">
        <w:rPr>
          <w:rFonts w:ascii="Times New Roman" w:eastAsia="Times New Roman" w:hAnsi="Times New Roman"/>
          <w:sz w:val="20"/>
          <w:szCs w:val="20"/>
          <w:lang w:eastAsia="sl-SI"/>
        </w:rPr>
        <w:t>unanji obdelovalec, ki</w:t>
      </w:r>
      <w:r w:rsidR="00C21CF3" w:rsidRPr="000A51D4">
        <w:rPr>
          <w:rFonts w:ascii="Times New Roman" w:eastAsia="Times New Roman" w:hAnsi="Times New Roman"/>
          <w:sz w:val="20"/>
          <w:szCs w:val="20"/>
          <w:lang w:eastAsia="sl-SI"/>
        </w:rPr>
        <w:t xml:space="preserve"> na zahtevo zdravstvene ustanove ponovno obdeluje pripomočke za enkratno uporab</w:t>
      </w:r>
      <w:r w:rsidR="00A270D5" w:rsidRPr="000A51D4">
        <w:rPr>
          <w:rFonts w:ascii="Times New Roman" w:eastAsia="Times New Roman" w:hAnsi="Times New Roman"/>
          <w:sz w:val="20"/>
          <w:szCs w:val="20"/>
          <w:lang w:eastAsia="sl-SI"/>
        </w:rPr>
        <w:t>o</w:t>
      </w:r>
      <w:r w:rsidR="00C21CF3" w:rsidRPr="000A51D4">
        <w:rPr>
          <w:rFonts w:ascii="Times New Roman" w:eastAsia="Times New Roman" w:hAnsi="Times New Roman"/>
          <w:sz w:val="20"/>
          <w:szCs w:val="20"/>
          <w:lang w:eastAsia="sl-SI"/>
        </w:rPr>
        <w:t xml:space="preserve"> v </w:t>
      </w:r>
      <w:r w:rsidRPr="000A51D4">
        <w:rPr>
          <w:rFonts w:ascii="Times New Roman" w:eastAsia="Times New Roman" w:hAnsi="Times New Roman"/>
          <w:sz w:val="20"/>
          <w:szCs w:val="20"/>
          <w:lang w:eastAsia="sl-SI"/>
        </w:rPr>
        <w:t>sk</w:t>
      </w:r>
      <w:r w:rsidR="00C21CF3" w:rsidRPr="000A51D4">
        <w:rPr>
          <w:rFonts w:ascii="Times New Roman" w:eastAsia="Times New Roman" w:hAnsi="Times New Roman"/>
          <w:sz w:val="20"/>
          <w:szCs w:val="20"/>
          <w:lang w:eastAsia="sl-SI"/>
        </w:rPr>
        <w:t>la</w:t>
      </w:r>
      <w:r w:rsidR="00A270D5" w:rsidRPr="000A51D4">
        <w:rPr>
          <w:rFonts w:ascii="Times New Roman" w:eastAsia="Times New Roman" w:hAnsi="Times New Roman"/>
          <w:sz w:val="20"/>
          <w:szCs w:val="20"/>
          <w:lang w:eastAsia="sl-SI"/>
        </w:rPr>
        <w:t>d</w:t>
      </w:r>
      <w:r w:rsidR="00C21CF3" w:rsidRPr="000A51D4">
        <w:rPr>
          <w:rFonts w:ascii="Times New Roman" w:eastAsia="Times New Roman" w:hAnsi="Times New Roman"/>
          <w:sz w:val="20"/>
          <w:szCs w:val="20"/>
          <w:lang w:eastAsia="sl-SI"/>
        </w:rPr>
        <w:t xml:space="preserve">u s četrtim odstavkom 17. člena Uredbe </w:t>
      </w:r>
      <w:r w:rsidR="007A474F" w:rsidRPr="000A51D4">
        <w:rPr>
          <w:rFonts w:ascii="Times New Roman" w:eastAsia="Times New Roman" w:hAnsi="Times New Roman"/>
          <w:bCs/>
          <w:iCs/>
          <w:sz w:val="20"/>
          <w:szCs w:val="20"/>
        </w:rPr>
        <w:t xml:space="preserve">(EU) </w:t>
      </w:r>
      <w:r w:rsidR="00C21CF3" w:rsidRPr="000A51D4">
        <w:rPr>
          <w:rFonts w:ascii="Times New Roman" w:eastAsia="Times New Roman" w:hAnsi="Times New Roman"/>
          <w:sz w:val="20"/>
          <w:szCs w:val="20"/>
        </w:rPr>
        <w:t>2017/</w:t>
      </w:r>
      <w:r w:rsidR="007A474F" w:rsidRPr="000A51D4">
        <w:rPr>
          <w:rFonts w:ascii="Times New Roman" w:eastAsia="Times New Roman" w:hAnsi="Times New Roman"/>
          <w:bCs/>
          <w:iCs/>
          <w:sz w:val="20"/>
          <w:szCs w:val="20"/>
        </w:rPr>
        <w:t>475</w:t>
      </w:r>
      <w:r w:rsidR="00855537" w:rsidRPr="000A51D4">
        <w:rPr>
          <w:rFonts w:ascii="Times New Roman" w:eastAsia="Times New Roman" w:hAnsi="Times New Roman"/>
          <w:bCs/>
          <w:iCs/>
          <w:sz w:val="20"/>
          <w:szCs w:val="20"/>
        </w:rPr>
        <w:t xml:space="preserve"> </w:t>
      </w:r>
      <w:r w:rsidR="00C96F6C" w:rsidRPr="000A51D4">
        <w:rPr>
          <w:rFonts w:ascii="Times New Roman" w:eastAsia="Times New Roman" w:hAnsi="Times New Roman"/>
          <w:sz w:val="20"/>
          <w:szCs w:val="20"/>
          <w:lang w:eastAsia="sl-SI"/>
        </w:rPr>
        <w:t>se vpiše najkasneje do 31. januarja v tekočem letu v Nacionalni informacijski sistem, pri čemer predloži naslednje podatke:</w:t>
      </w:r>
    </w:p>
    <w:p w14:paraId="129CDE4D" w14:textId="5241E621" w:rsidR="00C96F6C" w:rsidRPr="000A51D4" w:rsidRDefault="00C96F6C"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ime in naslov</w:t>
      </w:r>
      <w:r w:rsidR="00855537" w:rsidRPr="000A51D4">
        <w:rPr>
          <w:rFonts w:ascii="Times New Roman" w:eastAsia="Times New Roman" w:hAnsi="Times New Roman"/>
          <w:sz w:val="20"/>
          <w:szCs w:val="20"/>
          <w:lang w:eastAsia="sl-SI"/>
        </w:rPr>
        <w:t xml:space="preserve"> poslovnega subjekta</w:t>
      </w:r>
      <w:r w:rsidR="00AB39D7" w:rsidRPr="000A51D4">
        <w:rPr>
          <w:rFonts w:ascii="Times New Roman" w:eastAsia="Times New Roman" w:hAnsi="Times New Roman"/>
          <w:sz w:val="20"/>
          <w:szCs w:val="20"/>
          <w:lang w:eastAsia="sl-SI"/>
        </w:rPr>
        <w:t>;</w:t>
      </w:r>
    </w:p>
    <w:p w14:paraId="74575752" w14:textId="45267207" w:rsidR="00C617CC" w:rsidRPr="000A51D4" w:rsidRDefault="00AB39D7"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hAnsi="Times New Roman"/>
          <w:sz w:val="20"/>
          <w:szCs w:val="20"/>
        </w:rPr>
        <w:t>k</w:t>
      </w:r>
      <w:r w:rsidR="00305299" w:rsidRPr="000A51D4">
        <w:rPr>
          <w:rFonts w:ascii="Times New Roman" w:hAnsi="Times New Roman"/>
          <w:sz w:val="20"/>
          <w:szCs w:val="20"/>
        </w:rPr>
        <w:t>ontaktne podatke odgovorne osebe</w:t>
      </w:r>
      <w:r w:rsidRPr="000A51D4">
        <w:rPr>
          <w:rFonts w:ascii="Times New Roman" w:hAnsi="Times New Roman"/>
          <w:sz w:val="20"/>
          <w:szCs w:val="20"/>
        </w:rPr>
        <w:t>;</w:t>
      </w:r>
    </w:p>
    <w:p w14:paraId="2CEF7319" w14:textId="77777777" w:rsidR="00AB39D7" w:rsidRPr="000A51D4" w:rsidRDefault="00C96F6C"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katere pripomočke se ponovno obdeluje v skladu z veljavno nomenklaturo</w:t>
      </w:r>
      <w:r w:rsidR="00FE02BB" w:rsidRPr="000A51D4">
        <w:rPr>
          <w:rFonts w:ascii="Times New Roman" w:eastAsia="Times New Roman" w:hAnsi="Times New Roman"/>
          <w:sz w:val="20"/>
          <w:szCs w:val="20"/>
          <w:lang w:eastAsia="sl-SI"/>
        </w:rPr>
        <w:t xml:space="preserve">; v primeru, da ima pripomočke </w:t>
      </w:r>
    </w:p>
    <w:p w14:paraId="24A9E069" w14:textId="43313819" w:rsidR="00C96F6C" w:rsidRPr="000A51D4" w:rsidRDefault="00AB39D7" w:rsidP="00AB39D7">
      <w:pPr>
        <w:shd w:val="clear" w:color="auto" w:fill="FFFFFF"/>
        <w:tabs>
          <w:tab w:val="left" w:pos="567"/>
        </w:tabs>
        <w:spacing w:after="0" w:line="240" w:lineRule="auto"/>
        <w:ind w:left="284"/>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      </w:t>
      </w:r>
      <w:r w:rsidR="00FE02BB" w:rsidRPr="000A51D4">
        <w:rPr>
          <w:rFonts w:ascii="Times New Roman" w:eastAsia="Times New Roman" w:hAnsi="Times New Roman"/>
          <w:sz w:val="20"/>
          <w:szCs w:val="20"/>
          <w:lang w:eastAsia="sl-SI"/>
        </w:rPr>
        <w:t>UDI, se navede osnovni UDI-DI</w:t>
      </w:r>
      <w:r w:rsidR="00381EA7" w:rsidRPr="000A51D4">
        <w:rPr>
          <w:rFonts w:ascii="Times New Roman" w:eastAsia="Times New Roman" w:hAnsi="Times New Roman"/>
          <w:sz w:val="20"/>
          <w:szCs w:val="20"/>
          <w:lang w:eastAsia="sl-SI"/>
        </w:rPr>
        <w:t>.</w:t>
      </w:r>
    </w:p>
    <w:p w14:paraId="1E6F5BF2" w14:textId="3F7C4BFC" w:rsidR="00A057C9" w:rsidRPr="000A51D4" w:rsidRDefault="00A057C9" w:rsidP="00BC5378">
      <w:pPr>
        <w:shd w:val="clear" w:color="auto" w:fill="FFFFFF"/>
        <w:tabs>
          <w:tab w:val="left" w:pos="567"/>
        </w:tabs>
        <w:spacing w:after="0" w:line="240" w:lineRule="auto"/>
        <w:jc w:val="both"/>
        <w:rPr>
          <w:rFonts w:ascii="Times New Roman" w:eastAsia="Times New Roman" w:hAnsi="Times New Roman"/>
          <w:sz w:val="20"/>
          <w:szCs w:val="20"/>
          <w:lang w:eastAsia="sl-SI"/>
        </w:rPr>
      </w:pPr>
    </w:p>
    <w:bookmarkEnd w:id="9"/>
    <w:p w14:paraId="0A196138" w14:textId="05AE304E" w:rsidR="00545B91" w:rsidRPr="000A51D4" w:rsidRDefault="00545B91" w:rsidP="00F55145">
      <w:pPr>
        <w:numPr>
          <w:ilvl w:val="0"/>
          <w:numId w:val="30"/>
        </w:numPr>
        <w:shd w:val="clear" w:color="auto" w:fill="FFFFFF"/>
        <w:tabs>
          <w:tab w:val="left" w:pos="284"/>
        </w:tabs>
        <w:spacing w:after="0" w:line="240" w:lineRule="auto"/>
        <w:ind w:left="0"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Zdravstvena ustanova v Republiki Sloveniji, ki proizvaja in uporablja medicinske pripomočke le za svojo uporabo, kot določa peti odstavek 5. člena Uredbe </w:t>
      </w:r>
      <w:r w:rsidR="007A474F" w:rsidRPr="000A51D4">
        <w:rPr>
          <w:rFonts w:ascii="Times New Roman" w:eastAsia="Times New Roman" w:hAnsi="Times New Roman"/>
          <w:bCs/>
          <w:iCs/>
          <w:sz w:val="20"/>
          <w:szCs w:val="20"/>
        </w:rPr>
        <w:t>(EU)</w:t>
      </w:r>
      <w:r w:rsidRPr="000A51D4">
        <w:rPr>
          <w:rFonts w:ascii="Times New Roman" w:eastAsia="Times New Roman" w:hAnsi="Times New Roman"/>
          <w:sz w:val="20"/>
          <w:szCs w:val="20"/>
        </w:rPr>
        <w:t xml:space="preserve"> 2017/</w:t>
      </w:r>
      <w:r w:rsidR="007A474F" w:rsidRPr="000A51D4">
        <w:rPr>
          <w:rFonts w:ascii="Times New Roman" w:eastAsia="Times New Roman" w:hAnsi="Times New Roman"/>
          <w:bCs/>
          <w:iCs/>
          <w:sz w:val="20"/>
          <w:szCs w:val="20"/>
        </w:rPr>
        <w:t>475</w:t>
      </w:r>
      <w:r w:rsidR="00DA370B" w:rsidRPr="000A51D4">
        <w:rPr>
          <w:rFonts w:ascii="Times New Roman" w:eastAsia="Times New Roman" w:hAnsi="Times New Roman"/>
          <w:sz w:val="20"/>
          <w:szCs w:val="20"/>
          <w:lang w:eastAsia="sl-SI"/>
        </w:rPr>
        <w:t>,</w:t>
      </w:r>
      <w:r w:rsidRPr="000A51D4">
        <w:rPr>
          <w:rFonts w:ascii="Times New Roman" w:eastAsia="Times New Roman" w:hAnsi="Times New Roman"/>
          <w:sz w:val="20"/>
          <w:szCs w:val="20"/>
          <w:lang w:eastAsia="sl-SI"/>
        </w:rPr>
        <w:t xml:space="preserve"> </w:t>
      </w:r>
      <w:r w:rsidR="002027D3" w:rsidRPr="000A51D4">
        <w:rPr>
          <w:rFonts w:ascii="Times New Roman" w:eastAsia="Times New Roman" w:hAnsi="Times New Roman"/>
          <w:sz w:val="20"/>
          <w:szCs w:val="20"/>
          <w:lang w:eastAsia="sl-SI"/>
        </w:rPr>
        <w:t xml:space="preserve">najkasneje do 31. januarja v letu </w:t>
      </w:r>
      <w:r w:rsidRPr="000A51D4">
        <w:rPr>
          <w:rFonts w:ascii="Times New Roman" w:eastAsia="Times New Roman" w:hAnsi="Times New Roman"/>
          <w:sz w:val="20"/>
          <w:szCs w:val="20"/>
          <w:lang w:eastAsia="sl-SI"/>
        </w:rPr>
        <w:t xml:space="preserve">vpiše </w:t>
      </w:r>
      <w:r w:rsidR="0081769D" w:rsidRPr="000A51D4">
        <w:rPr>
          <w:rFonts w:ascii="Times New Roman" w:eastAsia="Times New Roman" w:hAnsi="Times New Roman"/>
          <w:sz w:val="20"/>
          <w:szCs w:val="20"/>
          <w:lang w:eastAsia="sl-SI"/>
        </w:rPr>
        <w:t xml:space="preserve">podatke </w:t>
      </w:r>
      <w:r w:rsidRPr="000A51D4">
        <w:rPr>
          <w:rFonts w:ascii="Times New Roman" w:eastAsia="Times New Roman" w:hAnsi="Times New Roman"/>
          <w:sz w:val="20"/>
          <w:szCs w:val="20"/>
          <w:lang w:eastAsia="sl-SI"/>
        </w:rPr>
        <w:t xml:space="preserve">v </w:t>
      </w:r>
      <w:r w:rsidR="00DA370B" w:rsidRPr="000A51D4">
        <w:rPr>
          <w:rFonts w:ascii="Times New Roman" w:eastAsia="Times New Roman" w:hAnsi="Times New Roman"/>
          <w:sz w:val="20"/>
          <w:szCs w:val="20"/>
          <w:lang w:eastAsia="sl-SI"/>
        </w:rPr>
        <w:t>Nacionalni informacijski sistem</w:t>
      </w:r>
      <w:r w:rsidR="0081769D" w:rsidRPr="000A51D4">
        <w:rPr>
          <w:rFonts w:ascii="Times New Roman" w:eastAsia="Times New Roman" w:hAnsi="Times New Roman"/>
          <w:sz w:val="20"/>
          <w:szCs w:val="20"/>
          <w:lang w:eastAsia="sl-SI"/>
        </w:rPr>
        <w:t xml:space="preserve"> in sicer:</w:t>
      </w:r>
    </w:p>
    <w:p w14:paraId="0AB35439" w14:textId="35BDA4CE" w:rsidR="00545B91" w:rsidRPr="000A51D4" w:rsidRDefault="00545B91" w:rsidP="00F55145">
      <w:pPr>
        <w:numPr>
          <w:ilvl w:val="0"/>
          <w:numId w:val="33"/>
        </w:numPr>
        <w:shd w:val="clear" w:color="auto" w:fill="FFFFFF"/>
        <w:tabs>
          <w:tab w:val="left" w:pos="567"/>
        </w:tabs>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ime in naslov zdravstvene ustanove</w:t>
      </w:r>
      <w:r w:rsidR="002027D3" w:rsidRPr="000A51D4">
        <w:rPr>
          <w:rFonts w:ascii="Times New Roman" w:eastAsia="Times New Roman" w:hAnsi="Times New Roman"/>
          <w:sz w:val="20"/>
          <w:szCs w:val="20"/>
          <w:lang w:eastAsia="sl-SI"/>
        </w:rPr>
        <w:t>;</w:t>
      </w:r>
    </w:p>
    <w:p w14:paraId="1CB2CEFF" w14:textId="06D3E037" w:rsidR="00545B91" w:rsidRPr="000A51D4" w:rsidRDefault="002027D3" w:rsidP="00F55145">
      <w:pPr>
        <w:numPr>
          <w:ilvl w:val="0"/>
          <w:numId w:val="33"/>
        </w:numPr>
        <w:shd w:val="clear" w:color="auto" w:fill="FFFFFF"/>
        <w:tabs>
          <w:tab w:val="left" w:pos="567"/>
        </w:tabs>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ime </w:t>
      </w:r>
      <w:r w:rsidR="00545B91" w:rsidRPr="000A51D4">
        <w:rPr>
          <w:rFonts w:ascii="Times New Roman" w:eastAsia="Times New Roman" w:hAnsi="Times New Roman"/>
          <w:sz w:val="20"/>
          <w:szCs w:val="20"/>
          <w:lang w:eastAsia="sl-SI"/>
        </w:rPr>
        <w:t>odgovorn</w:t>
      </w:r>
      <w:r w:rsidRPr="000A51D4">
        <w:rPr>
          <w:rFonts w:ascii="Times New Roman" w:eastAsia="Times New Roman" w:hAnsi="Times New Roman"/>
          <w:sz w:val="20"/>
          <w:szCs w:val="20"/>
          <w:lang w:eastAsia="sl-SI"/>
        </w:rPr>
        <w:t>e</w:t>
      </w:r>
      <w:r w:rsidR="00545B91" w:rsidRPr="000A51D4">
        <w:rPr>
          <w:rFonts w:ascii="Times New Roman" w:eastAsia="Times New Roman" w:hAnsi="Times New Roman"/>
          <w:sz w:val="20"/>
          <w:szCs w:val="20"/>
          <w:lang w:eastAsia="sl-SI"/>
        </w:rPr>
        <w:t xml:space="preserve"> oseb</w:t>
      </w:r>
      <w:r w:rsidRPr="000A51D4">
        <w:rPr>
          <w:rFonts w:ascii="Times New Roman" w:eastAsia="Times New Roman" w:hAnsi="Times New Roman"/>
          <w:sz w:val="20"/>
          <w:szCs w:val="20"/>
          <w:lang w:eastAsia="sl-SI"/>
        </w:rPr>
        <w:t>e;</w:t>
      </w:r>
    </w:p>
    <w:p w14:paraId="12BBE0A2" w14:textId="21D069A4" w:rsidR="00545B91" w:rsidRPr="000A51D4" w:rsidRDefault="00545B91" w:rsidP="00F55145">
      <w:pPr>
        <w:numPr>
          <w:ilvl w:val="0"/>
          <w:numId w:val="33"/>
        </w:numPr>
        <w:shd w:val="clear" w:color="auto" w:fill="FFFFFF"/>
        <w:tabs>
          <w:tab w:val="left" w:pos="567"/>
        </w:tabs>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opis in namen uporabe medicinskega pripomočka</w:t>
      </w:r>
      <w:r w:rsidR="008201C4" w:rsidRPr="000A51D4">
        <w:rPr>
          <w:rFonts w:ascii="Times New Roman" w:eastAsia="Times New Roman" w:hAnsi="Times New Roman"/>
          <w:sz w:val="20"/>
          <w:szCs w:val="20"/>
          <w:lang w:eastAsia="sl-SI"/>
        </w:rPr>
        <w:t xml:space="preserve"> ter razred tveganja</w:t>
      </w:r>
      <w:r w:rsidR="00E342EB" w:rsidRPr="000A51D4">
        <w:rPr>
          <w:rFonts w:ascii="Times New Roman" w:eastAsia="Times New Roman" w:hAnsi="Times New Roman"/>
          <w:sz w:val="20"/>
          <w:szCs w:val="20"/>
          <w:lang w:eastAsia="sl-SI"/>
        </w:rPr>
        <w:t>;</w:t>
      </w:r>
    </w:p>
    <w:p w14:paraId="4CA57214" w14:textId="7AD41F4E" w:rsidR="00E342EB" w:rsidRPr="000A51D4" w:rsidRDefault="00E342EB" w:rsidP="00F55145">
      <w:pPr>
        <w:numPr>
          <w:ilvl w:val="0"/>
          <w:numId w:val="33"/>
        </w:numPr>
        <w:shd w:val="clear" w:color="auto" w:fill="FFFFFF"/>
        <w:tabs>
          <w:tab w:val="left" w:pos="567"/>
        </w:tabs>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po potrebi izjavo v skladu s točko (e) petega odstavka 5. člena Uredbe </w:t>
      </w:r>
      <w:r w:rsidR="007A474F" w:rsidRPr="000A51D4">
        <w:rPr>
          <w:rFonts w:ascii="Times New Roman" w:eastAsia="Times New Roman" w:hAnsi="Times New Roman"/>
          <w:bCs/>
          <w:iCs/>
          <w:sz w:val="20"/>
          <w:szCs w:val="20"/>
        </w:rPr>
        <w:t xml:space="preserve">(EU) </w:t>
      </w:r>
      <w:r w:rsidRPr="000A51D4">
        <w:rPr>
          <w:rFonts w:ascii="Times New Roman" w:eastAsia="Times New Roman" w:hAnsi="Times New Roman"/>
          <w:sz w:val="20"/>
          <w:szCs w:val="20"/>
        </w:rPr>
        <w:t>2017/</w:t>
      </w:r>
      <w:r w:rsidR="007A474F" w:rsidRPr="000A51D4">
        <w:rPr>
          <w:rFonts w:ascii="Times New Roman" w:eastAsia="Times New Roman" w:hAnsi="Times New Roman"/>
          <w:bCs/>
          <w:iCs/>
          <w:sz w:val="20"/>
          <w:szCs w:val="20"/>
        </w:rPr>
        <w:t>475</w:t>
      </w:r>
      <w:r w:rsidRPr="000A51D4">
        <w:rPr>
          <w:rFonts w:ascii="Times New Roman" w:eastAsia="Times New Roman" w:hAnsi="Times New Roman"/>
          <w:sz w:val="20"/>
          <w:szCs w:val="20"/>
          <w:lang w:eastAsia="sl-SI"/>
        </w:rPr>
        <w:t>.</w:t>
      </w:r>
    </w:p>
    <w:p w14:paraId="11D3105B" w14:textId="77777777" w:rsidR="001D5346" w:rsidRPr="000A51D4" w:rsidRDefault="001D5346" w:rsidP="00B5519D">
      <w:pPr>
        <w:shd w:val="clear" w:color="auto" w:fill="FFFFFF"/>
        <w:tabs>
          <w:tab w:val="left" w:pos="567"/>
        </w:tabs>
        <w:spacing w:after="0" w:line="240" w:lineRule="auto"/>
        <w:ind w:left="644"/>
        <w:jc w:val="both"/>
        <w:rPr>
          <w:rFonts w:ascii="Times New Roman" w:eastAsia="Times New Roman" w:hAnsi="Times New Roman"/>
          <w:sz w:val="20"/>
          <w:szCs w:val="20"/>
          <w:lang w:eastAsia="sl-SI"/>
        </w:rPr>
      </w:pPr>
    </w:p>
    <w:p w14:paraId="6A0E61A7" w14:textId="36C1EE4C" w:rsidR="00BD48D5" w:rsidRPr="000A51D4" w:rsidRDefault="00BD48D5" w:rsidP="00F55145">
      <w:pPr>
        <w:numPr>
          <w:ilvl w:val="0"/>
          <w:numId w:val="30"/>
        </w:numPr>
        <w:shd w:val="clear" w:color="auto" w:fill="FFFFFF"/>
        <w:tabs>
          <w:tab w:val="left" w:pos="284"/>
        </w:tabs>
        <w:spacing w:after="0" w:line="240" w:lineRule="auto"/>
        <w:ind w:left="0"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Osebe, ki opravljajo dejavnosti iz 22. člena Uredbe </w:t>
      </w:r>
      <w:r w:rsidR="007A474F" w:rsidRPr="000A51D4">
        <w:rPr>
          <w:rFonts w:ascii="Times New Roman" w:eastAsia="Times New Roman" w:hAnsi="Times New Roman"/>
          <w:bCs/>
          <w:iCs/>
          <w:sz w:val="20"/>
          <w:szCs w:val="20"/>
        </w:rPr>
        <w:t xml:space="preserve">(EU) </w:t>
      </w:r>
      <w:r w:rsidRPr="000A51D4">
        <w:rPr>
          <w:rFonts w:ascii="Times New Roman" w:eastAsia="Times New Roman" w:hAnsi="Times New Roman"/>
          <w:sz w:val="20"/>
          <w:szCs w:val="20"/>
        </w:rPr>
        <w:t>2017/</w:t>
      </w:r>
      <w:r w:rsidR="007A474F" w:rsidRPr="000A51D4">
        <w:rPr>
          <w:rFonts w:ascii="Times New Roman" w:eastAsia="Times New Roman" w:hAnsi="Times New Roman"/>
          <w:bCs/>
          <w:iCs/>
          <w:sz w:val="20"/>
          <w:szCs w:val="20"/>
        </w:rPr>
        <w:t>475</w:t>
      </w:r>
      <w:r w:rsidRPr="000A51D4">
        <w:rPr>
          <w:rFonts w:ascii="Times New Roman" w:eastAsia="Times New Roman" w:hAnsi="Times New Roman"/>
          <w:sz w:val="20"/>
          <w:szCs w:val="20"/>
          <w:lang w:eastAsia="sl-SI"/>
        </w:rPr>
        <w:t>se najkasneje do 31. januarja v letu vpišejo v Nacionalni informacijski sistem, pri čemer predložijo naslednje podatke:</w:t>
      </w:r>
    </w:p>
    <w:p w14:paraId="44C52A9F" w14:textId="08ECD2EF" w:rsidR="00BD48D5" w:rsidRPr="000A51D4" w:rsidRDefault="00F03D45" w:rsidP="00F55145">
      <w:pPr>
        <w:pStyle w:val="Odstavekseznama"/>
        <w:numPr>
          <w:ilvl w:val="0"/>
          <w:numId w:val="33"/>
        </w:numPr>
        <w:shd w:val="clear" w:color="auto" w:fill="FFFFFF"/>
        <w:tabs>
          <w:tab w:val="left" w:pos="426"/>
        </w:tabs>
        <w:jc w:val="both"/>
        <w:rPr>
          <w:sz w:val="20"/>
          <w:szCs w:val="20"/>
        </w:rPr>
      </w:pPr>
      <w:r w:rsidRPr="000A51D4">
        <w:rPr>
          <w:sz w:val="20"/>
          <w:szCs w:val="20"/>
        </w:rPr>
        <w:t xml:space="preserve"> i</w:t>
      </w:r>
      <w:r w:rsidR="00BD48D5" w:rsidRPr="000A51D4">
        <w:rPr>
          <w:sz w:val="20"/>
          <w:szCs w:val="20"/>
        </w:rPr>
        <w:t>me in naslov fizične ali pravne osebe</w:t>
      </w:r>
      <w:r w:rsidR="007A474F" w:rsidRPr="000A51D4">
        <w:rPr>
          <w:sz w:val="20"/>
          <w:szCs w:val="20"/>
        </w:rPr>
        <w:t>;</w:t>
      </w:r>
    </w:p>
    <w:p w14:paraId="5B00DF44" w14:textId="15A71710" w:rsidR="00BD48D5" w:rsidRPr="000A51D4" w:rsidRDefault="00F03D45" w:rsidP="00F55145">
      <w:pPr>
        <w:pStyle w:val="Odstavekseznama"/>
        <w:numPr>
          <w:ilvl w:val="0"/>
          <w:numId w:val="33"/>
        </w:numPr>
        <w:shd w:val="clear" w:color="auto" w:fill="FFFFFF"/>
        <w:tabs>
          <w:tab w:val="left" w:pos="426"/>
        </w:tabs>
        <w:jc w:val="both"/>
        <w:rPr>
          <w:sz w:val="20"/>
          <w:szCs w:val="20"/>
        </w:rPr>
      </w:pPr>
      <w:r w:rsidRPr="000A51D4">
        <w:rPr>
          <w:sz w:val="20"/>
          <w:szCs w:val="20"/>
        </w:rPr>
        <w:t xml:space="preserve"> k</w:t>
      </w:r>
      <w:r w:rsidR="00BD48D5" w:rsidRPr="000A51D4">
        <w:rPr>
          <w:sz w:val="20"/>
          <w:szCs w:val="20"/>
        </w:rPr>
        <w:t>ontaktne podatke odgovorne osebe</w:t>
      </w:r>
      <w:r w:rsidR="007A474F" w:rsidRPr="000A51D4">
        <w:rPr>
          <w:sz w:val="20"/>
          <w:szCs w:val="20"/>
        </w:rPr>
        <w:t>;</w:t>
      </w:r>
    </w:p>
    <w:p w14:paraId="4B8214CF" w14:textId="5716B131" w:rsidR="00BD48D5" w:rsidRPr="000A51D4" w:rsidRDefault="00F03D45" w:rsidP="00F55145">
      <w:pPr>
        <w:pStyle w:val="Odstavekseznama"/>
        <w:numPr>
          <w:ilvl w:val="0"/>
          <w:numId w:val="33"/>
        </w:numPr>
        <w:shd w:val="clear" w:color="auto" w:fill="FFFFFF"/>
        <w:tabs>
          <w:tab w:val="left" w:pos="426"/>
        </w:tabs>
        <w:jc w:val="both"/>
        <w:rPr>
          <w:sz w:val="20"/>
          <w:szCs w:val="20"/>
        </w:rPr>
      </w:pPr>
      <w:r w:rsidRPr="000A51D4">
        <w:rPr>
          <w:sz w:val="20"/>
          <w:szCs w:val="20"/>
        </w:rPr>
        <w:t xml:space="preserve"> i</w:t>
      </w:r>
      <w:r w:rsidR="00BD48D5" w:rsidRPr="000A51D4">
        <w:rPr>
          <w:sz w:val="20"/>
          <w:szCs w:val="20"/>
        </w:rPr>
        <w:t xml:space="preserve">zjavo iz drugega odstavka 22. člena Uredbe </w:t>
      </w:r>
      <w:r w:rsidR="007A474F" w:rsidRPr="000A51D4">
        <w:rPr>
          <w:bCs/>
          <w:iCs/>
          <w:sz w:val="20"/>
          <w:szCs w:val="20"/>
        </w:rPr>
        <w:t xml:space="preserve">(EU) </w:t>
      </w:r>
      <w:r w:rsidR="00BD48D5" w:rsidRPr="000A51D4">
        <w:rPr>
          <w:sz w:val="20"/>
          <w:szCs w:val="20"/>
        </w:rPr>
        <w:t>2017/</w:t>
      </w:r>
      <w:r w:rsidR="007A474F" w:rsidRPr="000A51D4">
        <w:rPr>
          <w:bCs/>
          <w:iCs/>
          <w:sz w:val="20"/>
          <w:szCs w:val="20"/>
        </w:rPr>
        <w:t>475</w:t>
      </w:r>
      <w:r w:rsidRPr="000A51D4">
        <w:rPr>
          <w:bCs/>
          <w:iCs/>
          <w:sz w:val="20"/>
          <w:szCs w:val="20"/>
        </w:rPr>
        <w:t>;</w:t>
      </w:r>
    </w:p>
    <w:p w14:paraId="5865329F" w14:textId="7DB17987" w:rsidR="00BD48D5" w:rsidRPr="000A51D4" w:rsidRDefault="00F03D45" w:rsidP="00F55145">
      <w:pPr>
        <w:pStyle w:val="Odstavekseznama"/>
        <w:numPr>
          <w:ilvl w:val="0"/>
          <w:numId w:val="33"/>
        </w:numPr>
        <w:shd w:val="clear" w:color="auto" w:fill="FFFFFF"/>
        <w:tabs>
          <w:tab w:val="left" w:pos="426"/>
        </w:tabs>
        <w:jc w:val="both"/>
        <w:rPr>
          <w:sz w:val="20"/>
          <w:szCs w:val="20"/>
        </w:rPr>
      </w:pPr>
      <w:r w:rsidRPr="000A51D4">
        <w:rPr>
          <w:sz w:val="20"/>
          <w:szCs w:val="20"/>
        </w:rPr>
        <w:t xml:space="preserve"> v</w:t>
      </w:r>
      <w:r w:rsidR="00BD48D5" w:rsidRPr="000A51D4">
        <w:rPr>
          <w:sz w:val="20"/>
          <w:szCs w:val="20"/>
        </w:rPr>
        <w:t xml:space="preserve"> kolikor je ustrezno</w:t>
      </w:r>
      <w:r w:rsidRPr="000A51D4">
        <w:rPr>
          <w:sz w:val="20"/>
          <w:szCs w:val="20"/>
        </w:rPr>
        <w:t>,</w:t>
      </w:r>
      <w:r w:rsidR="00BD48D5" w:rsidRPr="000A51D4">
        <w:rPr>
          <w:sz w:val="20"/>
          <w:szCs w:val="20"/>
        </w:rPr>
        <w:t xml:space="preserve"> izjavo iz tretjega odstavka 22. člena Uredbe </w:t>
      </w:r>
      <w:r w:rsidR="007A474F" w:rsidRPr="000A51D4">
        <w:rPr>
          <w:bCs/>
          <w:iCs/>
          <w:sz w:val="20"/>
          <w:szCs w:val="20"/>
        </w:rPr>
        <w:t xml:space="preserve">(EU) </w:t>
      </w:r>
      <w:r w:rsidR="00BD48D5" w:rsidRPr="000A51D4">
        <w:rPr>
          <w:sz w:val="20"/>
          <w:szCs w:val="20"/>
        </w:rPr>
        <w:t>2017/</w:t>
      </w:r>
      <w:r w:rsidR="007A474F" w:rsidRPr="000A51D4">
        <w:rPr>
          <w:bCs/>
          <w:iCs/>
          <w:sz w:val="20"/>
          <w:szCs w:val="20"/>
        </w:rPr>
        <w:t>475</w:t>
      </w:r>
      <w:r w:rsidRPr="000A51D4">
        <w:rPr>
          <w:bCs/>
          <w:iCs/>
          <w:sz w:val="20"/>
          <w:szCs w:val="20"/>
        </w:rPr>
        <w:t>.</w:t>
      </w:r>
    </w:p>
    <w:p w14:paraId="02165132" w14:textId="77777777" w:rsidR="00E342EB" w:rsidRPr="000A51D4" w:rsidRDefault="00E342EB" w:rsidP="00E342EB">
      <w:pPr>
        <w:shd w:val="clear" w:color="auto" w:fill="FFFFFF"/>
        <w:tabs>
          <w:tab w:val="left" w:pos="567"/>
        </w:tabs>
        <w:spacing w:after="0" w:line="240" w:lineRule="auto"/>
        <w:ind w:left="644"/>
        <w:jc w:val="both"/>
        <w:rPr>
          <w:rFonts w:ascii="Times New Roman" w:eastAsia="Times New Roman" w:hAnsi="Times New Roman"/>
          <w:sz w:val="20"/>
          <w:szCs w:val="20"/>
          <w:lang w:eastAsia="sl-SI"/>
        </w:rPr>
      </w:pPr>
    </w:p>
    <w:p w14:paraId="7CB4EF84" w14:textId="77777777" w:rsidR="00545B91" w:rsidRPr="000A51D4" w:rsidRDefault="00545B91" w:rsidP="00545B91">
      <w:pPr>
        <w:shd w:val="clear" w:color="auto" w:fill="FFFFFF"/>
        <w:spacing w:after="0" w:line="240" w:lineRule="auto"/>
        <w:jc w:val="both"/>
        <w:rPr>
          <w:rFonts w:ascii="Times New Roman" w:eastAsia="Times New Roman" w:hAnsi="Times New Roman"/>
          <w:sz w:val="20"/>
          <w:szCs w:val="20"/>
          <w:lang w:eastAsia="sl-SI"/>
        </w:rPr>
      </w:pPr>
    </w:p>
    <w:p w14:paraId="5BF0FC8F" w14:textId="2B57F286" w:rsidR="00545B91" w:rsidRPr="000A51D4" w:rsidRDefault="00545B91" w:rsidP="00F55145">
      <w:pPr>
        <w:numPr>
          <w:ilvl w:val="0"/>
          <w:numId w:val="30"/>
        </w:numPr>
        <w:shd w:val="clear" w:color="auto" w:fill="FFFFFF"/>
        <w:tabs>
          <w:tab w:val="left" w:pos="284"/>
        </w:tabs>
        <w:spacing w:after="0" w:line="240" w:lineRule="auto"/>
        <w:ind w:left="0" w:firstLine="0"/>
        <w:jc w:val="both"/>
        <w:rPr>
          <w:rFonts w:ascii="Times New Roman" w:eastAsia="Times New Roman" w:hAnsi="Times New Roman"/>
          <w:color w:val="FF0000"/>
          <w:sz w:val="20"/>
          <w:szCs w:val="20"/>
          <w:lang w:eastAsia="sl-SI"/>
        </w:rPr>
      </w:pPr>
      <w:r w:rsidRPr="000A51D4">
        <w:rPr>
          <w:rFonts w:ascii="Times New Roman" w:eastAsia="Times New Roman" w:hAnsi="Times New Roman"/>
          <w:sz w:val="20"/>
          <w:szCs w:val="20"/>
          <w:lang w:eastAsia="sl-SI"/>
        </w:rPr>
        <w:t xml:space="preserve">V skladu z drugo točko 30. člena Uredbe (EU) 2017/745 se distributerji, kot so opredeljeni v 34 točki 2. člena Uredbe (EU) 2017/745, </w:t>
      </w:r>
      <w:r w:rsidR="009A762D" w:rsidRPr="000A51D4">
        <w:rPr>
          <w:rFonts w:ascii="Times New Roman" w:eastAsia="Times New Roman" w:hAnsi="Times New Roman"/>
          <w:sz w:val="20"/>
          <w:szCs w:val="20"/>
          <w:lang w:eastAsia="sl-SI"/>
        </w:rPr>
        <w:t>in ki opravljajo aktivnosti distributerjev za medicinske pripomočke</w:t>
      </w:r>
      <w:r w:rsidR="00207F05" w:rsidRPr="000A51D4">
        <w:rPr>
          <w:rFonts w:ascii="Times New Roman" w:eastAsia="Times New Roman" w:hAnsi="Times New Roman"/>
          <w:sz w:val="20"/>
          <w:szCs w:val="20"/>
          <w:lang w:eastAsia="sl-SI"/>
        </w:rPr>
        <w:t xml:space="preserve"> </w:t>
      </w:r>
      <w:r w:rsidR="00B6572B" w:rsidRPr="000A51D4">
        <w:rPr>
          <w:rFonts w:ascii="Times New Roman" w:eastAsia="Times New Roman" w:hAnsi="Times New Roman"/>
          <w:sz w:val="20"/>
          <w:szCs w:val="20"/>
          <w:lang w:eastAsia="sl-SI"/>
        </w:rPr>
        <w:t>registrirajo</w:t>
      </w:r>
      <w:r w:rsidR="00C26DAE" w:rsidRPr="000A51D4">
        <w:rPr>
          <w:rFonts w:ascii="Times New Roman" w:eastAsia="Times New Roman" w:hAnsi="Times New Roman"/>
          <w:sz w:val="20"/>
          <w:szCs w:val="20"/>
          <w:lang w:eastAsia="sl-SI"/>
        </w:rPr>
        <w:t xml:space="preserve"> na </w:t>
      </w:r>
      <w:r w:rsidR="00B6572B" w:rsidRPr="000A51D4">
        <w:rPr>
          <w:rFonts w:ascii="Times New Roman" w:eastAsia="Times New Roman" w:hAnsi="Times New Roman"/>
          <w:sz w:val="20"/>
          <w:szCs w:val="20"/>
          <w:lang w:eastAsia="sl-SI"/>
        </w:rPr>
        <w:t xml:space="preserve">JAZMP </w:t>
      </w:r>
      <w:r w:rsidR="00207F05" w:rsidRPr="000A51D4">
        <w:rPr>
          <w:rFonts w:ascii="Times New Roman" w:eastAsia="Times New Roman" w:hAnsi="Times New Roman"/>
          <w:sz w:val="20"/>
          <w:szCs w:val="20"/>
          <w:lang w:eastAsia="sl-SI"/>
        </w:rPr>
        <w:t xml:space="preserve">kot določa Zakon o medicinskih pripomočkih </w:t>
      </w:r>
      <w:r w:rsidR="000A0B0E" w:rsidRPr="000A51D4">
        <w:rPr>
          <w:rFonts w:ascii="Times New Roman" w:eastAsia="Times New Roman" w:hAnsi="Times New Roman"/>
          <w:sz w:val="20"/>
          <w:szCs w:val="20"/>
          <w:lang w:eastAsia="sl-SI"/>
        </w:rPr>
        <w:t>(Uradni list RS, št. 98/09)</w:t>
      </w:r>
      <w:r w:rsidR="0080192D" w:rsidRPr="000A51D4">
        <w:rPr>
          <w:rFonts w:ascii="Times New Roman" w:eastAsia="Times New Roman" w:hAnsi="Times New Roman"/>
          <w:sz w:val="20"/>
          <w:szCs w:val="20"/>
          <w:lang w:eastAsia="sl-SI"/>
        </w:rPr>
        <w:t>.</w:t>
      </w:r>
    </w:p>
    <w:p w14:paraId="67FFB8BF" w14:textId="77777777" w:rsidR="0080192D" w:rsidRPr="000A51D4" w:rsidRDefault="0080192D" w:rsidP="0080192D">
      <w:pPr>
        <w:shd w:val="clear" w:color="auto" w:fill="FFFFFF"/>
        <w:tabs>
          <w:tab w:val="left" w:pos="426"/>
        </w:tabs>
        <w:spacing w:after="0" w:line="240" w:lineRule="auto"/>
        <w:jc w:val="both"/>
        <w:rPr>
          <w:rFonts w:ascii="Times New Roman" w:eastAsia="Times New Roman" w:hAnsi="Times New Roman"/>
          <w:color w:val="FF0000"/>
          <w:sz w:val="20"/>
          <w:szCs w:val="20"/>
          <w:lang w:eastAsia="sl-SI"/>
        </w:rPr>
      </w:pPr>
    </w:p>
    <w:p w14:paraId="4715EE9D" w14:textId="307AC377" w:rsidR="00545B91" w:rsidRPr="000A51D4" w:rsidRDefault="00545B91" w:rsidP="00F55145">
      <w:pPr>
        <w:numPr>
          <w:ilvl w:val="0"/>
          <w:numId w:val="30"/>
        </w:numPr>
        <w:tabs>
          <w:tab w:val="left" w:pos="284"/>
        </w:tabs>
        <w:ind w:left="0" w:firstLine="0"/>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Osebe, ki so pooblaščene za izdajo naročilnic</w:t>
      </w:r>
      <w:r w:rsidR="007E5AD4"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 xml:space="preserve">in navajanje posebnih značilnosti zasnove za posamezne vrste medicinskih pripomočkov izdelanih za posameznega uporabnika, je določen v Prilogi </w:t>
      </w:r>
      <w:r w:rsidR="000945F8" w:rsidRPr="000A51D4">
        <w:rPr>
          <w:rFonts w:ascii="Times New Roman" w:eastAsia="Times New Roman" w:hAnsi="Times New Roman"/>
          <w:sz w:val="20"/>
          <w:szCs w:val="20"/>
          <w:lang w:eastAsia="sl-SI"/>
        </w:rPr>
        <w:t>2</w:t>
      </w:r>
      <w:r w:rsidRPr="000A51D4">
        <w:rPr>
          <w:rFonts w:ascii="Times New Roman" w:eastAsia="Times New Roman" w:hAnsi="Times New Roman"/>
          <w:sz w:val="20"/>
          <w:szCs w:val="20"/>
          <w:lang w:eastAsia="sl-SI"/>
        </w:rPr>
        <w:t xml:space="preserve"> te uredbe. </w:t>
      </w:r>
    </w:p>
    <w:p w14:paraId="2F6FCFC2" w14:textId="77777777" w:rsidR="00482019" w:rsidRPr="000A51D4" w:rsidRDefault="00482019" w:rsidP="00482019">
      <w:pPr>
        <w:tabs>
          <w:tab w:val="left" w:pos="284"/>
        </w:tabs>
        <w:jc w:val="both"/>
        <w:rPr>
          <w:rFonts w:ascii="Times New Roman" w:eastAsia="Times New Roman" w:hAnsi="Times New Roman"/>
          <w:sz w:val="20"/>
          <w:szCs w:val="20"/>
          <w:lang w:eastAsia="sl-SI"/>
        </w:rPr>
      </w:pPr>
    </w:p>
    <w:p w14:paraId="6F820D55" w14:textId="54B4DA5A" w:rsidR="003933C5" w:rsidRPr="000A51D4" w:rsidRDefault="003933C5" w:rsidP="002427F6">
      <w:pPr>
        <w:numPr>
          <w:ilvl w:val="0"/>
          <w:numId w:val="14"/>
        </w:numPr>
        <w:shd w:val="clear" w:color="auto" w:fill="FFFFFF"/>
        <w:spacing w:after="0" w:line="240" w:lineRule="auto"/>
        <w:jc w:val="center"/>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KLINIČNE RAZISKAVE</w:t>
      </w:r>
    </w:p>
    <w:p w14:paraId="6B465722" w14:textId="77777777" w:rsidR="003933C5" w:rsidRPr="000A51D4" w:rsidRDefault="003933C5" w:rsidP="004A52FD">
      <w:pPr>
        <w:shd w:val="clear" w:color="auto" w:fill="FFFFFF"/>
        <w:spacing w:after="0" w:line="240" w:lineRule="auto"/>
        <w:rPr>
          <w:rFonts w:ascii="Times New Roman" w:eastAsia="Times New Roman" w:hAnsi="Times New Roman"/>
          <w:b/>
          <w:bCs/>
          <w:sz w:val="20"/>
          <w:szCs w:val="20"/>
          <w:highlight w:val="yellow"/>
          <w:lang w:eastAsia="sl-SI"/>
        </w:rPr>
      </w:pPr>
    </w:p>
    <w:p w14:paraId="0489AADE" w14:textId="77777777" w:rsidR="002E0D7D" w:rsidRPr="000A51D4" w:rsidRDefault="002E0D7D" w:rsidP="002427F6">
      <w:pPr>
        <w:numPr>
          <w:ilvl w:val="0"/>
          <w:numId w:val="15"/>
        </w:num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člen</w:t>
      </w:r>
    </w:p>
    <w:p w14:paraId="306CAF56" w14:textId="536AC59C" w:rsidR="002E0D7D" w:rsidRPr="000A51D4" w:rsidRDefault="002E0D7D" w:rsidP="002E0D7D">
      <w:pPr>
        <w:shd w:val="clear" w:color="auto" w:fill="FFFFFF"/>
        <w:spacing w:after="0" w:line="240" w:lineRule="auto"/>
        <w:ind w:left="720"/>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w:t>
      </w:r>
      <w:r w:rsidR="00B437FF" w:rsidRPr="000A51D4">
        <w:rPr>
          <w:rFonts w:ascii="Times New Roman" w:eastAsia="Times New Roman" w:hAnsi="Times New Roman"/>
          <w:b/>
          <w:bCs/>
          <w:sz w:val="20"/>
          <w:szCs w:val="20"/>
          <w:lang w:eastAsia="sl-SI"/>
        </w:rPr>
        <w:t xml:space="preserve">splošne zahteve in </w:t>
      </w:r>
      <w:r w:rsidRPr="000A51D4">
        <w:rPr>
          <w:rFonts w:ascii="Times New Roman" w:eastAsia="Times New Roman" w:hAnsi="Times New Roman"/>
          <w:b/>
          <w:bCs/>
          <w:sz w:val="20"/>
          <w:szCs w:val="20"/>
          <w:lang w:eastAsia="sl-SI"/>
        </w:rPr>
        <w:t>uporaba E</w:t>
      </w:r>
      <w:r w:rsidR="005A52EA" w:rsidRPr="000A51D4">
        <w:rPr>
          <w:rFonts w:ascii="Times New Roman" w:eastAsia="Times New Roman" w:hAnsi="Times New Roman"/>
          <w:b/>
          <w:bCs/>
          <w:sz w:val="20"/>
          <w:szCs w:val="20"/>
          <w:lang w:eastAsia="sl-SI"/>
        </w:rPr>
        <w:t>UDAMED</w:t>
      </w:r>
      <w:r w:rsidR="00F03D45" w:rsidRPr="000A51D4">
        <w:rPr>
          <w:rFonts w:ascii="Times New Roman" w:eastAsia="Times New Roman" w:hAnsi="Times New Roman"/>
          <w:b/>
          <w:bCs/>
          <w:sz w:val="20"/>
          <w:szCs w:val="20"/>
          <w:lang w:eastAsia="sl-SI"/>
        </w:rPr>
        <w:t>-a</w:t>
      </w:r>
      <w:r w:rsidRPr="000A51D4">
        <w:rPr>
          <w:rFonts w:ascii="Times New Roman" w:eastAsia="Times New Roman" w:hAnsi="Times New Roman"/>
          <w:b/>
          <w:bCs/>
          <w:sz w:val="20"/>
          <w:szCs w:val="20"/>
          <w:lang w:eastAsia="sl-SI"/>
        </w:rPr>
        <w:t>)</w:t>
      </w:r>
    </w:p>
    <w:p w14:paraId="548F41EB" w14:textId="77777777" w:rsidR="00127C53" w:rsidRPr="000A51D4" w:rsidRDefault="00127C53" w:rsidP="00127C53">
      <w:pPr>
        <w:shd w:val="clear" w:color="auto" w:fill="FFFFFF"/>
        <w:spacing w:after="0" w:line="240" w:lineRule="auto"/>
        <w:ind w:left="1080"/>
        <w:jc w:val="both"/>
        <w:rPr>
          <w:rFonts w:ascii="Times New Roman" w:eastAsia="Times New Roman" w:hAnsi="Times New Roman"/>
          <w:b/>
          <w:bCs/>
          <w:sz w:val="20"/>
          <w:szCs w:val="20"/>
          <w:lang w:eastAsia="sl-SI"/>
        </w:rPr>
      </w:pPr>
      <w:bookmarkStart w:id="10" w:name="_Hlk20422264"/>
    </w:p>
    <w:p w14:paraId="16E0BFBF" w14:textId="110C9512" w:rsidR="00B437FF" w:rsidRPr="000A51D4" w:rsidRDefault="00B437FF" w:rsidP="00F55145">
      <w:pPr>
        <w:numPr>
          <w:ilvl w:val="0"/>
          <w:numId w:val="22"/>
        </w:numPr>
        <w:tabs>
          <w:tab w:val="left" w:pos="284"/>
        </w:tabs>
        <w:spacing w:after="0" w:line="240" w:lineRule="auto"/>
        <w:ind w:left="0" w:firstLine="0"/>
        <w:rPr>
          <w:rFonts w:ascii="Times New Roman" w:eastAsia="Times New Roman" w:hAnsi="Times New Roman"/>
          <w:bCs/>
          <w:sz w:val="20"/>
          <w:szCs w:val="20"/>
          <w:lang w:eastAsia="sl-SI"/>
        </w:rPr>
      </w:pPr>
      <w:bookmarkStart w:id="11" w:name="_Hlk20690654"/>
      <w:r w:rsidRPr="000A51D4">
        <w:rPr>
          <w:rFonts w:ascii="Times New Roman" w:eastAsia="Times New Roman" w:hAnsi="Times New Roman"/>
          <w:bCs/>
          <w:sz w:val="20"/>
          <w:szCs w:val="20"/>
          <w:lang w:eastAsia="sl-SI"/>
        </w:rPr>
        <w:t xml:space="preserve">Klinična raziskava z medicinskimi pripomočki se lahko v Republiki Sloveniji izvaja le, če KME RS v zvezi z njo </w:t>
      </w:r>
      <w:r w:rsidR="000B01DB" w:rsidRPr="000A51D4">
        <w:rPr>
          <w:rFonts w:ascii="Times New Roman" w:eastAsia="Times New Roman" w:hAnsi="Times New Roman"/>
          <w:bCs/>
          <w:sz w:val="20"/>
          <w:szCs w:val="20"/>
          <w:lang w:eastAsia="sl-SI"/>
        </w:rPr>
        <w:t>ni</w:t>
      </w:r>
      <w:r w:rsidRPr="000A51D4">
        <w:rPr>
          <w:rFonts w:ascii="Times New Roman" w:eastAsia="Times New Roman" w:hAnsi="Times New Roman"/>
          <w:bCs/>
          <w:sz w:val="20"/>
          <w:szCs w:val="20"/>
          <w:lang w:eastAsia="sl-SI"/>
        </w:rPr>
        <w:t xml:space="preserve"> izdal negativnega mnenja.</w:t>
      </w:r>
    </w:p>
    <w:p w14:paraId="4728C107" w14:textId="77777777" w:rsidR="00B437FF" w:rsidRPr="000A51D4" w:rsidRDefault="00B437FF" w:rsidP="00F03D45">
      <w:pPr>
        <w:tabs>
          <w:tab w:val="left" w:pos="284"/>
        </w:tabs>
        <w:spacing w:after="0" w:line="240" w:lineRule="auto"/>
        <w:rPr>
          <w:rFonts w:ascii="Times New Roman" w:eastAsia="Times New Roman" w:hAnsi="Times New Roman"/>
          <w:bCs/>
          <w:sz w:val="20"/>
          <w:szCs w:val="20"/>
          <w:lang w:eastAsia="sl-SI"/>
        </w:rPr>
      </w:pPr>
    </w:p>
    <w:p w14:paraId="0181FDB1" w14:textId="45A9AD89" w:rsidR="00127C53" w:rsidRPr="000A51D4" w:rsidRDefault="00A32234" w:rsidP="00F55145">
      <w:pPr>
        <w:numPr>
          <w:ilvl w:val="0"/>
          <w:numId w:val="22"/>
        </w:numPr>
        <w:shd w:val="clear" w:color="auto" w:fill="FFFFFF"/>
        <w:tabs>
          <w:tab w:val="left" w:pos="284"/>
        </w:tabs>
        <w:spacing w:after="0" w:line="240" w:lineRule="auto"/>
        <w:ind w:left="0" w:firstLine="0"/>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 xml:space="preserve">Za </w:t>
      </w:r>
      <w:r w:rsidR="00127C53" w:rsidRPr="000A51D4">
        <w:rPr>
          <w:rFonts w:ascii="Times New Roman" w:eastAsia="Times New Roman" w:hAnsi="Times New Roman"/>
          <w:bCs/>
          <w:sz w:val="20"/>
          <w:szCs w:val="20"/>
          <w:lang w:eastAsia="sl-SI"/>
        </w:rPr>
        <w:t>izmenjavo</w:t>
      </w:r>
      <w:r w:rsidR="0027339E" w:rsidRPr="000A51D4">
        <w:rPr>
          <w:rFonts w:ascii="Times New Roman" w:eastAsia="Times New Roman" w:hAnsi="Times New Roman"/>
          <w:bCs/>
          <w:sz w:val="20"/>
          <w:szCs w:val="20"/>
          <w:lang w:eastAsia="sl-SI"/>
        </w:rPr>
        <w:t xml:space="preserve"> informacij</w:t>
      </w:r>
      <w:r w:rsidR="00E84D18" w:rsidRPr="000A51D4">
        <w:rPr>
          <w:rFonts w:ascii="Times New Roman" w:eastAsia="Times New Roman" w:hAnsi="Times New Roman"/>
          <w:bCs/>
          <w:sz w:val="20"/>
          <w:szCs w:val="20"/>
          <w:lang w:eastAsia="sl-SI"/>
        </w:rPr>
        <w:t>, predložit</w:t>
      </w:r>
      <w:r w:rsidR="00127C53" w:rsidRPr="000A51D4">
        <w:rPr>
          <w:rFonts w:ascii="Times New Roman" w:eastAsia="Times New Roman" w:hAnsi="Times New Roman"/>
          <w:bCs/>
          <w:sz w:val="20"/>
          <w:szCs w:val="20"/>
          <w:lang w:eastAsia="sl-SI"/>
        </w:rPr>
        <w:t>ev</w:t>
      </w:r>
      <w:r w:rsidR="009D3783" w:rsidRPr="000A51D4">
        <w:rPr>
          <w:rFonts w:ascii="Times New Roman" w:eastAsia="Times New Roman" w:hAnsi="Times New Roman"/>
          <w:bCs/>
          <w:sz w:val="20"/>
          <w:szCs w:val="20"/>
          <w:lang w:eastAsia="sl-SI"/>
        </w:rPr>
        <w:t xml:space="preserve"> vlog</w:t>
      </w:r>
      <w:r w:rsidR="00127C53" w:rsidRPr="000A51D4">
        <w:rPr>
          <w:rFonts w:ascii="Times New Roman" w:eastAsia="Times New Roman" w:hAnsi="Times New Roman"/>
          <w:bCs/>
          <w:sz w:val="20"/>
          <w:szCs w:val="20"/>
          <w:lang w:eastAsia="sl-SI"/>
        </w:rPr>
        <w:t>e</w:t>
      </w:r>
      <w:r w:rsidR="009D3783" w:rsidRPr="000A51D4">
        <w:rPr>
          <w:rFonts w:ascii="Times New Roman" w:eastAsia="Times New Roman" w:hAnsi="Times New Roman"/>
          <w:bCs/>
          <w:sz w:val="20"/>
          <w:szCs w:val="20"/>
          <w:lang w:eastAsia="sl-SI"/>
        </w:rPr>
        <w:t xml:space="preserve"> in dokumentov,</w:t>
      </w:r>
      <w:r w:rsidR="0027339E" w:rsidRPr="000A51D4">
        <w:rPr>
          <w:rFonts w:ascii="Times New Roman" w:eastAsia="Times New Roman" w:hAnsi="Times New Roman"/>
          <w:bCs/>
          <w:sz w:val="20"/>
          <w:szCs w:val="20"/>
          <w:lang w:eastAsia="sl-SI"/>
        </w:rPr>
        <w:t xml:space="preserve"> obravnav</w:t>
      </w:r>
      <w:r w:rsidR="009D3783" w:rsidRPr="000A51D4">
        <w:rPr>
          <w:rFonts w:ascii="Times New Roman" w:eastAsia="Times New Roman" w:hAnsi="Times New Roman"/>
          <w:bCs/>
          <w:sz w:val="20"/>
          <w:szCs w:val="20"/>
          <w:lang w:eastAsia="sl-SI"/>
        </w:rPr>
        <w:t>o</w:t>
      </w:r>
      <w:r w:rsidR="0027339E" w:rsidRPr="000A51D4">
        <w:rPr>
          <w:rFonts w:ascii="Times New Roman" w:eastAsia="Times New Roman" w:hAnsi="Times New Roman"/>
          <w:bCs/>
          <w:sz w:val="20"/>
          <w:szCs w:val="20"/>
          <w:lang w:eastAsia="sl-SI"/>
        </w:rPr>
        <w:t xml:space="preserve"> vlog</w:t>
      </w:r>
      <w:r w:rsidR="00127C53" w:rsidRPr="000A51D4">
        <w:rPr>
          <w:rFonts w:ascii="Times New Roman" w:eastAsia="Times New Roman" w:hAnsi="Times New Roman"/>
          <w:bCs/>
          <w:sz w:val="20"/>
          <w:szCs w:val="20"/>
          <w:lang w:eastAsia="sl-SI"/>
        </w:rPr>
        <w:t>e</w:t>
      </w:r>
      <w:r w:rsidR="009D3783" w:rsidRPr="000A51D4">
        <w:rPr>
          <w:rFonts w:ascii="Times New Roman" w:eastAsia="Times New Roman" w:hAnsi="Times New Roman"/>
          <w:bCs/>
          <w:sz w:val="20"/>
          <w:szCs w:val="20"/>
          <w:lang w:eastAsia="sl-SI"/>
        </w:rPr>
        <w:t xml:space="preserve"> in uradna obvestila </w:t>
      </w:r>
      <w:r w:rsidR="0027339E" w:rsidRPr="000A51D4">
        <w:rPr>
          <w:rFonts w:ascii="Times New Roman" w:eastAsia="Times New Roman" w:hAnsi="Times New Roman"/>
          <w:bCs/>
          <w:sz w:val="20"/>
          <w:szCs w:val="20"/>
          <w:lang w:eastAsia="sl-SI"/>
        </w:rPr>
        <w:t>se za vsakršno klinično raziskavo</w:t>
      </w:r>
      <w:r w:rsidR="007819DC" w:rsidRPr="000A51D4">
        <w:rPr>
          <w:rFonts w:ascii="Times New Roman" w:eastAsia="Times New Roman" w:hAnsi="Times New Roman"/>
          <w:bCs/>
          <w:sz w:val="20"/>
          <w:szCs w:val="20"/>
          <w:lang w:eastAsia="sl-SI"/>
        </w:rPr>
        <w:t xml:space="preserve">, ki se izvaja v Republiki </w:t>
      </w:r>
      <w:r w:rsidR="00CF0295" w:rsidRPr="000A51D4">
        <w:rPr>
          <w:rFonts w:ascii="Times New Roman" w:eastAsia="Times New Roman" w:hAnsi="Times New Roman"/>
          <w:bCs/>
          <w:sz w:val="20"/>
          <w:szCs w:val="20"/>
          <w:lang w:eastAsia="sl-SI"/>
        </w:rPr>
        <w:t>Sloveniji</w:t>
      </w:r>
      <w:r w:rsidR="00E84D18" w:rsidRPr="000A51D4">
        <w:rPr>
          <w:rFonts w:ascii="Times New Roman" w:eastAsia="Times New Roman" w:hAnsi="Times New Roman"/>
          <w:bCs/>
          <w:sz w:val="20"/>
          <w:szCs w:val="20"/>
          <w:lang w:eastAsia="sl-SI"/>
        </w:rPr>
        <w:t>,</w:t>
      </w:r>
      <w:r w:rsidR="007819DC" w:rsidRPr="000A51D4">
        <w:rPr>
          <w:rFonts w:ascii="Times New Roman" w:eastAsia="Times New Roman" w:hAnsi="Times New Roman"/>
          <w:bCs/>
          <w:sz w:val="20"/>
          <w:szCs w:val="20"/>
          <w:lang w:eastAsia="sl-SI"/>
        </w:rPr>
        <w:t xml:space="preserve"> uporablja elektronski sistem za klinične raziskave</w:t>
      </w:r>
      <w:r w:rsidR="00127C53" w:rsidRPr="000A51D4">
        <w:rPr>
          <w:rFonts w:ascii="Times New Roman" w:eastAsia="Times New Roman" w:hAnsi="Times New Roman"/>
          <w:bCs/>
          <w:sz w:val="20"/>
          <w:szCs w:val="20"/>
          <w:lang w:eastAsia="sl-SI"/>
        </w:rPr>
        <w:t xml:space="preserve">, </w:t>
      </w:r>
      <w:r w:rsidR="009D3783" w:rsidRPr="000A51D4">
        <w:rPr>
          <w:rFonts w:ascii="Times New Roman" w:eastAsia="Times New Roman" w:hAnsi="Times New Roman"/>
          <w:bCs/>
          <w:sz w:val="20"/>
          <w:szCs w:val="20"/>
          <w:lang w:eastAsia="sl-SI"/>
        </w:rPr>
        <w:t xml:space="preserve">kot ga predvideva </w:t>
      </w:r>
      <w:r w:rsidR="00F752D1" w:rsidRPr="000A51D4">
        <w:rPr>
          <w:rFonts w:ascii="Times New Roman" w:eastAsia="Times New Roman" w:hAnsi="Times New Roman"/>
          <w:bCs/>
          <w:sz w:val="20"/>
          <w:szCs w:val="20"/>
          <w:lang w:eastAsia="sl-SI"/>
        </w:rPr>
        <w:t xml:space="preserve">73. člen </w:t>
      </w:r>
      <w:bookmarkStart w:id="12" w:name="_Hlk21549108"/>
      <w:r w:rsidR="00F752D1" w:rsidRPr="000A51D4">
        <w:rPr>
          <w:rFonts w:ascii="Times New Roman" w:eastAsia="Times New Roman" w:hAnsi="Times New Roman"/>
          <w:bCs/>
          <w:sz w:val="20"/>
          <w:szCs w:val="20"/>
          <w:lang w:eastAsia="sl-SI"/>
        </w:rPr>
        <w:t>Uredbe</w:t>
      </w:r>
      <w:r w:rsidR="007819DC" w:rsidRPr="000A51D4">
        <w:rPr>
          <w:rFonts w:ascii="Times New Roman" w:eastAsia="Times New Roman" w:hAnsi="Times New Roman"/>
          <w:bCs/>
          <w:sz w:val="20"/>
          <w:szCs w:val="20"/>
          <w:lang w:eastAsia="sl-SI"/>
        </w:rPr>
        <w:t xml:space="preserve"> </w:t>
      </w:r>
      <w:r w:rsidR="00C57E2D" w:rsidRPr="000A51D4">
        <w:rPr>
          <w:rFonts w:ascii="Times New Roman" w:eastAsia="Times New Roman" w:hAnsi="Times New Roman"/>
          <w:bCs/>
          <w:sz w:val="20"/>
          <w:szCs w:val="20"/>
          <w:lang w:eastAsia="sl-SI"/>
        </w:rPr>
        <w:t xml:space="preserve">(EU) 2017/745 </w:t>
      </w:r>
      <w:bookmarkEnd w:id="12"/>
      <w:r w:rsidR="007819DC" w:rsidRPr="000A51D4">
        <w:rPr>
          <w:rFonts w:ascii="Times New Roman" w:eastAsia="Times New Roman" w:hAnsi="Times New Roman"/>
          <w:bCs/>
          <w:sz w:val="20"/>
          <w:szCs w:val="20"/>
          <w:lang w:eastAsia="sl-SI"/>
        </w:rPr>
        <w:t xml:space="preserve">(v nadaljevanju: </w:t>
      </w:r>
      <w:r w:rsidR="0032127E" w:rsidRPr="000A51D4">
        <w:rPr>
          <w:rFonts w:ascii="Times New Roman" w:eastAsia="Times New Roman" w:hAnsi="Times New Roman"/>
          <w:bCs/>
          <w:sz w:val="20"/>
          <w:szCs w:val="20"/>
          <w:lang w:eastAsia="sl-SI"/>
        </w:rPr>
        <w:t>EUDAMED</w:t>
      </w:r>
      <w:r w:rsidR="007819DC" w:rsidRPr="000A51D4">
        <w:rPr>
          <w:rFonts w:ascii="Times New Roman" w:eastAsia="Times New Roman" w:hAnsi="Times New Roman"/>
          <w:bCs/>
          <w:sz w:val="20"/>
          <w:szCs w:val="20"/>
          <w:lang w:eastAsia="sl-SI"/>
        </w:rPr>
        <w:t xml:space="preserve">). </w:t>
      </w:r>
      <w:r w:rsidR="002E0D7D" w:rsidRPr="000A51D4">
        <w:rPr>
          <w:rFonts w:ascii="Times New Roman" w:eastAsia="Times New Roman" w:hAnsi="Times New Roman"/>
          <w:bCs/>
          <w:sz w:val="20"/>
          <w:szCs w:val="20"/>
          <w:lang w:eastAsia="sl-SI"/>
        </w:rPr>
        <w:t>JAZMP</w:t>
      </w:r>
      <w:r w:rsidR="00262F3E" w:rsidRPr="000A51D4">
        <w:rPr>
          <w:rFonts w:ascii="Times New Roman" w:eastAsia="Times New Roman" w:hAnsi="Times New Roman"/>
          <w:bCs/>
          <w:sz w:val="20"/>
          <w:szCs w:val="20"/>
          <w:lang w:eastAsia="sl-SI"/>
        </w:rPr>
        <w:t xml:space="preserve">, KME RS in </w:t>
      </w:r>
      <w:r w:rsidR="00127C53" w:rsidRPr="000A51D4">
        <w:rPr>
          <w:rFonts w:ascii="Times New Roman" w:eastAsia="Times New Roman" w:hAnsi="Times New Roman"/>
          <w:bCs/>
          <w:sz w:val="20"/>
          <w:szCs w:val="20"/>
          <w:lang w:eastAsia="sl-SI"/>
        </w:rPr>
        <w:t>sponzor uporablja</w:t>
      </w:r>
      <w:r w:rsidR="00175963" w:rsidRPr="000A51D4">
        <w:rPr>
          <w:rFonts w:ascii="Times New Roman" w:eastAsia="Times New Roman" w:hAnsi="Times New Roman"/>
          <w:bCs/>
          <w:sz w:val="20"/>
          <w:szCs w:val="20"/>
          <w:lang w:eastAsia="sl-SI"/>
        </w:rPr>
        <w:t>jo</w:t>
      </w:r>
      <w:r w:rsidR="00127C53" w:rsidRPr="000A51D4">
        <w:rPr>
          <w:rFonts w:ascii="Times New Roman" w:eastAsia="Times New Roman" w:hAnsi="Times New Roman"/>
          <w:bCs/>
          <w:sz w:val="20"/>
          <w:szCs w:val="20"/>
          <w:lang w:eastAsia="sl-SI"/>
        </w:rPr>
        <w:t xml:space="preserve"> </w:t>
      </w:r>
      <w:r w:rsidR="0032127E" w:rsidRPr="000A51D4">
        <w:rPr>
          <w:rFonts w:ascii="Times New Roman" w:eastAsia="Times New Roman" w:hAnsi="Times New Roman"/>
          <w:bCs/>
          <w:sz w:val="20"/>
          <w:szCs w:val="20"/>
          <w:lang w:eastAsia="sl-SI"/>
        </w:rPr>
        <w:t>EUDAMED</w:t>
      </w:r>
      <w:bookmarkEnd w:id="10"/>
      <w:r w:rsidR="00127C53" w:rsidRPr="000A51D4">
        <w:rPr>
          <w:rFonts w:ascii="Times New Roman" w:eastAsia="Times New Roman" w:hAnsi="Times New Roman"/>
          <w:bCs/>
          <w:sz w:val="20"/>
          <w:szCs w:val="20"/>
          <w:lang w:eastAsia="sl-SI"/>
        </w:rPr>
        <w:t>.</w:t>
      </w:r>
    </w:p>
    <w:bookmarkEnd w:id="11"/>
    <w:p w14:paraId="72EE2219" w14:textId="77777777" w:rsidR="00127C53" w:rsidRPr="000A51D4" w:rsidRDefault="00127C53" w:rsidP="002004C9">
      <w:pPr>
        <w:shd w:val="clear" w:color="auto" w:fill="FFFFFF"/>
        <w:tabs>
          <w:tab w:val="left" w:pos="284"/>
        </w:tabs>
        <w:spacing w:after="0" w:line="240" w:lineRule="auto"/>
        <w:jc w:val="both"/>
        <w:rPr>
          <w:rFonts w:ascii="Times New Roman" w:eastAsia="Times New Roman" w:hAnsi="Times New Roman"/>
          <w:bCs/>
          <w:sz w:val="20"/>
          <w:szCs w:val="20"/>
          <w:lang w:eastAsia="sl-SI"/>
        </w:rPr>
      </w:pPr>
    </w:p>
    <w:p w14:paraId="349F1F22" w14:textId="25E329FD" w:rsidR="00BF5287" w:rsidRPr="000A51D4" w:rsidRDefault="00381DF4" w:rsidP="00F55145">
      <w:pPr>
        <w:numPr>
          <w:ilvl w:val="0"/>
          <w:numId w:val="22"/>
        </w:numPr>
        <w:shd w:val="clear" w:color="auto" w:fill="FFFFFF"/>
        <w:tabs>
          <w:tab w:val="left" w:pos="284"/>
        </w:tabs>
        <w:spacing w:after="0" w:line="240" w:lineRule="auto"/>
        <w:ind w:left="0" w:firstLine="0"/>
        <w:jc w:val="both"/>
        <w:rPr>
          <w:rFonts w:ascii="Times New Roman" w:eastAsia="Times New Roman" w:hAnsi="Times New Roman"/>
          <w:bCs/>
          <w:sz w:val="20"/>
          <w:szCs w:val="20"/>
          <w:lang w:eastAsia="sl-SI"/>
        </w:rPr>
      </w:pPr>
      <w:bookmarkStart w:id="13" w:name="_Hlk20690833"/>
      <w:r w:rsidRPr="000A51D4">
        <w:rPr>
          <w:rFonts w:ascii="Times New Roman" w:eastAsia="Times New Roman" w:hAnsi="Times New Roman"/>
          <w:bCs/>
          <w:sz w:val="20"/>
          <w:szCs w:val="20"/>
          <w:lang w:eastAsia="sl-SI"/>
        </w:rPr>
        <w:t>V primeru</w:t>
      </w:r>
      <w:r w:rsidR="00980F63" w:rsidRPr="000A51D4">
        <w:rPr>
          <w:rFonts w:ascii="Times New Roman" w:eastAsia="Times New Roman" w:hAnsi="Times New Roman"/>
          <w:bCs/>
          <w:sz w:val="20"/>
          <w:szCs w:val="20"/>
          <w:lang w:eastAsia="sl-SI"/>
        </w:rPr>
        <w:t xml:space="preserve"> da za posamezno vrsto kliničnih raziskav posamezna funkcionalnost </w:t>
      </w:r>
      <w:r w:rsidR="0032127E" w:rsidRPr="000A51D4">
        <w:rPr>
          <w:rFonts w:ascii="Times New Roman" w:eastAsia="Times New Roman" w:hAnsi="Times New Roman"/>
          <w:bCs/>
          <w:sz w:val="20"/>
          <w:szCs w:val="20"/>
          <w:lang w:eastAsia="sl-SI"/>
        </w:rPr>
        <w:t>EUDAMED</w:t>
      </w:r>
      <w:r w:rsidR="00F03D45" w:rsidRPr="000A51D4">
        <w:rPr>
          <w:rFonts w:ascii="Times New Roman" w:eastAsia="Times New Roman" w:hAnsi="Times New Roman"/>
          <w:bCs/>
          <w:sz w:val="20"/>
          <w:szCs w:val="20"/>
          <w:lang w:eastAsia="sl-SI"/>
        </w:rPr>
        <w:t>-a</w:t>
      </w:r>
      <w:r w:rsidR="00980F63" w:rsidRPr="000A51D4">
        <w:rPr>
          <w:rFonts w:ascii="Times New Roman" w:eastAsia="Times New Roman" w:hAnsi="Times New Roman"/>
          <w:bCs/>
          <w:sz w:val="20"/>
          <w:szCs w:val="20"/>
          <w:lang w:eastAsia="sl-SI"/>
        </w:rPr>
        <w:t xml:space="preserve"> še ne deluje</w:t>
      </w:r>
      <w:r w:rsidR="00D624A0" w:rsidRPr="000A51D4">
        <w:rPr>
          <w:rFonts w:ascii="Times New Roman" w:eastAsia="Times New Roman" w:hAnsi="Times New Roman"/>
          <w:bCs/>
          <w:sz w:val="20"/>
          <w:szCs w:val="20"/>
          <w:lang w:eastAsia="sl-SI"/>
        </w:rPr>
        <w:t>,</w:t>
      </w:r>
      <w:r w:rsidRPr="000A51D4">
        <w:rPr>
          <w:rFonts w:ascii="Times New Roman" w:eastAsia="Times New Roman" w:hAnsi="Times New Roman"/>
          <w:bCs/>
          <w:sz w:val="20"/>
          <w:szCs w:val="20"/>
          <w:lang w:eastAsia="sl-SI"/>
        </w:rPr>
        <w:t xml:space="preserve"> </w:t>
      </w:r>
      <w:r w:rsidR="00346096" w:rsidRPr="000A51D4">
        <w:rPr>
          <w:rFonts w:ascii="Times New Roman" w:eastAsia="Times New Roman" w:hAnsi="Times New Roman"/>
          <w:bCs/>
          <w:sz w:val="20"/>
          <w:szCs w:val="20"/>
          <w:lang w:eastAsia="sl-SI"/>
        </w:rPr>
        <w:t xml:space="preserve">se vlogo na JAZMP </w:t>
      </w:r>
      <w:bookmarkEnd w:id="13"/>
      <w:r w:rsidR="00F335F8" w:rsidRPr="000A51D4">
        <w:rPr>
          <w:rFonts w:ascii="Times New Roman" w:eastAsia="Times New Roman" w:hAnsi="Times New Roman"/>
          <w:bCs/>
          <w:sz w:val="20"/>
          <w:szCs w:val="20"/>
          <w:lang w:eastAsia="sl-SI"/>
        </w:rPr>
        <w:t xml:space="preserve">in KME RS </w:t>
      </w:r>
      <w:r w:rsidR="00D624A0" w:rsidRPr="000A51D4">
        <w:rPr>
          <w:rFonts w:ascii="Times New Roman" w:eastAsia="Times New Roman" w:hAnsi="Times New Roman"/>
          <w:bCs/>
          <w:sz w:val="20"/>
          <w:szCs w:val="20"/>
          <w:lang w:eastAsia="sl-SI"/>
        </w:rPr>
        <w:t>poda izključno v elektronski obliki</w:t>
      </w:r>
      <w:r w:rsidR="004E3BD1" w:rsidRPr="000A51D4">
        <w:rPr>
          <w:rFonts w:ascii="Times New Roman" w:eastAsia="Times New Roman" w:hAnsi="Times New Roman"/>
          <w:bCs/>
          <w:sz w:val="20"/>
          <w:szCs w:val="20"/>
          <w:lang w:eastAsia="sl-SI"/>
        </w:rPr>
        <w:t xml:space="preserve">. V elektronski obliki poteka tudi vsa izmenjava informacij iz </w:t>
      </w:r>
      <w:r w:rsidR="008C059C" w:rsidRPr="000A51D4">
        <w:rPr>
          <w:rFonts w:ascii="Times New Roman" w:eastAsia="Times New Roman" w:hAnsi="Times New Roman"/>
          <w:bCs/>
          <w:sz w:val="20"/>
          <w:szCs w:val="20"/>
          <w:lang w:eastAsia="sl-SI"/>
        </w:rPr>
        <w:t xml:space="preserve">drugega </w:t>
      </w:r>
      <w:r w:rsidR="00F550EA" w:rsidRPr="000A51D4">
        <w:rPr>
          <w:rFonts w:ascii="Times New Roman" w:eastAsia="Times New Roman" w:hAnsi="Times New Roman"/>
          <w:bCs/>
          <w:sz w:val="20"/>
          <w:szCs w:val="20"/>
          <w:lang w:eastAsia="sl-SI"/>
        </w:rPr>
        <w:t>odstavka.</w:t>
      </w:r>
      <w:r w:rsidR="00A13327" w:rsidRPr="000A51D4">
        <w:rPr>
          <w:rFonts w:ascii="Times New Roman" w:eastAsia="Times New Roman" w:hAnsi="Times New Roman"/>
          <w:bCs/>
          <w:sz w:val="20"/>
          <w:szCs w:val="20"/>
          <w:lang w:eastAsia="sl-SI"/>
        </w:rPr>
        <w:t xml:space="preserve"> </w:t>
      </w:r>
    </w:p>
    <w:p w14:paraId="577A18B7" w14:textId="77777777" w:rsidR="00EB0AD4" w:rsidRPr="000A51D4" w:rsidRDefault="00EB0AD4" w:rsidP="00EB0AD4">
      <w:pPr>
        <w:pStyle w:val="Odstavekseznama"/>
        <w:rPr>
          <w:bCs/>
          <w:sz w:val="20"/>
          <w:szCs w:val="20"/>
        </w:rPr>
      </w:pPr>
    </w:p>
    <w:p w14:paraId="3660D97D" w14:textId="77777777" w:rsidR="002E0D7D" w:rsidRPr="000A51D4" w:rsidRDefault="006A487D" w:rsidP="002427F6">
      <w:pPr>
        <w:numPr>
          <w:ilvl w:val="0"/>
          <w:numId w:val="15"/>
        </w:numPr>
        <w:shd w:val="clear" w:color="auto" w:fill="FFFFFF"/>
        <w:spacing w:after="0" w:line="240" w:lineRule="auto"/>
        <w:jc w:val="center"/>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č</w:t>
      </w:r>
      <w:r w:rsidR="002E0D7D" w:rsidRPr="000A51D4">
        <w:rPr>
          <w:rFonts w:ascii="Times New Roman" w:eastAsia="Times New Roman" w:hAnsi="Times New Roman"/>
          <w:bCs/>
          <w:sz w:val="20"/>
          <w:szCs w:val="20"/>
          <w:lang w:eastAsia="sl-SI"/>
        </w:rPr>
        <w:t>len</w:t>
      </w:r>
    </w:p>
    <w:p w14:paraId="3C845738" w14:textId="77777777" w:rsidR="002E0D7D" w:rsidRPr="000A51D4" w:rsidRDefault="006A487D" w:rsidP="002E0D7D">
      <w:p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w:t>
      </w:r>
      <w:r w:rsidR="002E0D7D" w:rsidRPr="000A51D4">
        <w:rPr>
          <w:rFonts w:ascii="Times New Roman" w:eastAsia="Times New Roman" w:hAnsi="Times New Roman"/>
          <w:b/>
          <w:bCs/>
          <w:sz w:val="20"/>
          <w:szCs w:val="20"/>
          <w:lang w:eastAsia="sl-SI"/>
        </w:rPr>
        <w:t>(poslovnik)</w:t>
      </w:r>
    </w:p>
    <w:p w14:paraId="3C12CBC5" w14:textId="77777777" w:rsidR="002E0D7D" w:rsidRPr="000A51D4" w:rsidRDefault="002E0D7D" w:rsidP="002E0D7D">
      <w:pPr>
        <w:shd w:val="clear" w:color="auto" w:fill="FFFFFF"/>
        <w:spacing w:after="0" w:line="240" w:lineRule="auto"/>
        <w:jc w:val="center"/>
        <w:rPr>
          <w:rFonts w:ascii="Times New Roman" w:eastAsia="Times New Roman" w:hAnsi="Times New Roman"/>
          <w:b/>
          <w:bCs/>
          <w:sz w:val="20"/>
          <w:szCs w:val="20"/>
          <w:lang w:eastAsia="sl-SI"/>
        </w:rPr>
      </w:pPr>
    </w:p>
    <w:p w14:paraId="382028E5" w14:textId="0C62E1AC" w:rsidR="002E0D7D" w:rsidRPr="000A51D4" w:rsidRDefault="002E0D7D" w:rsidP="002004C9">
      <w:pPr>
        <w:shd w:val="clear" w:color="auto" w:fill="FFFFFF"/>
        <w:tabs>
          <w:tab w:val="left" w:pos="567"/>
        </w:tabs>
        <w:spacing w:after="0" w:line="240" w:lineRule="auto"/>
        <w:jc w:val="both"/>
        <w:rPr>
          <w:rFonts w:ascii="Times New Roman" w:eastAsia="Times New Roman" w:hAnsi="Times New Roman"/>
          <w:bCs/>
          <w:sz w:val="20"/>
          <w:szCs w:val="20"/>
          <w:lang w:eastAsia="sl-SI"/>
        </w:rPr>
      </w:pPr>
      <w:bookmarkStart w:id="14" w:name="_Hlk20422435"/>
      <w:r w:rsidRPr="000A51D4">
        <w:rPr>
          <w:rFonts w:ascii="Times New Roman" w:eastAsia="Times New Roman" w:hAnsi="Times New Roman"/>
          <w:bCs/>
          <w:sz w:val="20"/>
          <w:szCs w:val="20"/>
          <w:lang w:eastAsia="sl-SI"/>
        </w:rPr>
        <w:t>KME RS in JAZMP sprejmeta Poslovnik</w:t>
      </w:r>
      <w:r w:rsidR="00E43DC4" w:rsidRPr="000A51D4">
        <w:rPr>
          <w:rFonts w:ascii="Times New Roman" w:eastAsia="Times New Roman" w:hAnsi="Times New Roman"/>
          <w:bCs/>
          <w:sz w:val="20"/>
          <w:szCs w:val="20"/>
          <w:lang w:eastAsia="sl-SI"/>
        </w:rPr>
        <w:t>,</w:t>
      </w:r>
      <w:r w:rsidRPr="000A51D4">
        <w:rPr>
          <w:rFonts w:ascii="Times New Roman" w:eastAsia="Times New Roman" w:hAnsi="Times New Roman"/>
          <w:bCs/>
          <w:sz w:val="20"/>
          <w:szCs w:val="20"/>
          <w:lang w:eastAsia="sl-SI"/>
        </w:rPr>
        <w:t xml:space="preserve"> v katerem določita in uredita postopke, nal</w:t>
      </w:r>
      <w:r w:rsidR="00E43DC4" w:rsidRPr="000A51D4">
        <w:rPr>
          <w:rFonts w:ascii="Times New Roman" w:eastAsia="Times New Roman" w:hAnsi="Times New Roman"/>
          <w:bCs/>
          <w:sz w:val="20"/>
          <w:szCs w:val="20"/>
          <w:lang w:eastAsia="sl-SI"/>
        </w:rPr>
        <w:t>oge in roke za izvajanje določb iz tega poglavja ter določb</w:t>
      </w:r>
      <w:r w:rsidRPr="000A51D4">
        <w:rPr>
          <w:rFonts w:ascii="Times New Roman" w:eastAsia="Times New Roman" w:hAnsi="Times New Roman"/>
          <w:bCs/>
          <w:sz w:val="20"/>
          <w:szCs w:val="20"/>
          <w:lang w:eastAsia="sl-SI"/>
        </w:rPr>
        <w:t xml:space="preserve"> iz poglavja VI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w:t>
      </w:r>
      <w:bookmarkEnd w:id="14"/>
    </w:p>
    <w:p w14:paraId="44CDBB59" w14:textId="77777777" w:rsidR="002E0D7D" w:rsidRPr="000A51D4" w:rsidRDefault="002E0D7D" w:rsidP="002E0D7D">
      <w:pPr>
        <w:shd w:val="clear" w:color="auto" w:fill="FFFFFF"/>
        <w:spacing w:after="0" w:line="240" w:lineRule="auto"/>
        <w:ind w:left="720"/>
        <w:rPr>
          <w:rFonts w:ascii="Times New Roman" w:eastAsia="Times New Roman" w:hAnsi="Times New Roman"/>
          <w:bCs/>
          <w:sz w:val="20"/>
          <w:szCs w:val="20"/>
          <w:lang w:eastAsia="sl-SI"/>
        </w:rPr>
      </w:pPr>
    </w:p>
    <w:p w14:paraId="23991D3A" w14:textId="77777777" w:rsidR="002E0D7D" w:rsidRPr="000A51D4" w:rsidRDefault="002E0D7D" w:rsidP="002427F6">
      <w:pPr>
        <w:numPr>
          <w:ilvl w:val="0"/>
          <w:numId w:val="15"/>
        </w:numPr>
        <w:shd w:val="clear" w:color="auto" w:fill="FFFFFF"/>
        <w:spacing w:after="0" w:line="240" w:lineRule="auto"/>
        <w:jc w:val="center"/>
        <w:rPr>
          <w:rFonts w:ascii="Times New Roman" w:hAnsi="Times New Roman"/>
          <w:sz w:val="20"/>
        </w:rPr>
      </w:pPr>
      <w:r w:rsidRPr="000A51D4">
        <w:rPr>
          <w:rFonts w:ascii="Times New Roman" w:hAnsi="Times New Roman"/>
          <w:sz w:val="20"/>
        </w:rPr>
        <w:lastRenderedPageBreak/>
        <w:t>člen</w:t>
      </w:r>
    </w:p>
    <w:p w14:paraId="4402F005" w14:textId="77777777" w:rsidR="002E0D7D" w:rsidRPr="000A51D4" w:rsidRDefault="002E0D7D" w:rsidP="002E0D7D">
      <w:pPr>
        <w:shd w:val="clear" w:color="auto" w:fill="FFFFFF"/>
        <w:spacing w:after="0" w:line="240" w:lineRule="auto"/>
        <w:ind w:left="720"/>
        <w:jc w:val="center"/>
        <w:rPr>
          <w:rFonts w:ascii="Times New Roman" w:hAnsi="Times New Roman"/>
          <w:b/>
          <w:sz w:val="20"/>
        </w:rPr>
      </w:pPr>
      <w:r w:rsidRPr="000A51D4">
        <w:rPr>
          <w:rFonts w:ascii="Times New Roman" w:hAnsi="Times New Roman"/>
          <w:b/>
          <w:sz w:val="20"/>
        </w:rPr>
        <w:t>(nasprotje interesov)</w:t>
      </w:r>
    </w:p>
    <w:p w14:paraId="3FBEC144" w14:textId="77777777" w:rsidR="002E0D7D" w:rsidRPr="000A51D4" w:rsidRDefault="002E0D7D" w:rsidP="002E0D7D">
      <w:pPr>
        <w:shd w:val="clear" w:color="auto" w:fill="FFFFFF"/>
        <w:spacing w:after="0" w:line="240" w:lineRule="auto"/>
        <w:ind w:left="720"/>
        <w:jc w:val="center"/>
        <w:rPr>
          <w:rFonts w:ascii="Times New Roman" w:hAnsi="Times New Roman"/>
          <w:sz w:val="20"/>
        </w:rPr>
      </w:pPr>
    </w:p>
    <w:p w14:paraId="14091231" w14:textId="4878323D" w:rsidR="00C61D24" w:rsidRPr="000A51D4" w:rsidRDefault="00C61D24" w:rsidP="002004C9">
      <w:pPr>
        <w:shd w:val="clear" w:color="auto" w:fill="FFFFFF"/>
        <w:spacing w:after="0" w:line="240" w:lineRule="auto"/>
        <w:jc w:val="both"/>
        <w:rPr>
          <w:rFonts w:ascii="Times New Roman" w:eastAsia="Times New Roman" w:hAnsi="Times New Roman"/>
          <w:bCs/>
          <w:sz w:val="20"/>
          <w:szCs w:val="20"/>
          <w:lang w:eastAsia="sl-SI"/>
        </w:rPr>
      </w:pPr>
      <w:r w:rsidRPr="000A51D4">
        <w:rPr>
          <w:rFonts w:ascii="Times New Roman" w:hAnsi="Times New Roman"/>
          <w:sz w:val="20"/>
        </w:rPr>
        <w:t>Osebe</w:t>
      </w:r>
      <w:r w:rsidRPr="000A51D4">
        <w:rPr>
          <w:rFonts w:ascii="Times New Roman" w:eastAsia="Times New Roman" w:hAnsi="Times New Roman"/>
          <w:bCs/>
          <w:sz w:val="20"/>
          <w:szCs w:val="20"/>
          <w:lang w:eastAsia="sl-SI"/>
        </w:rPr>
        <w:t xml:space="preserve"> iz prvega odstavka 71. člena Uredbe </w:t>
      </w:r>
      <w:r w:rsidR="00C57E2D" w:rsidRPr="000A51D4">
        <w:rPr>
          <w:rFonts w:ascii="Times New Roman" w:eastAsia="Times New Roman" w:hAnsi="Times New Roman"/>
          <w:bCs/>
          <w:sz w:val="20"/>
          <w:szCs w:val="20"/>
          <w:lang w:eastAsia="sl-SI"/>
        </w:rPr>
        <w:t xml:space="preserve">(EU) 2017/745 </w:t>
      </w:r>
      <w:r w:rsidRPr="000A51D4">
        <w:rPr>
          <w:rFonts w:ascii="Times New Roman" w:hAnsi="Times New Roman"/>
          <w:sz w:val="20"/>
        </w:rPr>
        <w:t>podpišejo izjavo o neodvisnosti in odsotnosti nasprotja interesov, ki je opredeljena v poslovniku iz prejšnjega člena te uredbe.</w:t>
      </w:r>
    </w:p>
    <w:p w14:paraId="3B0B9607" w14:textId="77777777" w:rsidR="00A32234" w:rsidRPr="000A51D4" w:rsidRDefault="00A32234" w:rsidP="002E0D7D">
      <w:pPr>
        <w:shd w:val="clear" w:color="auto" w:fill="FFFFFF"/>
        <w:spacing w:after="0" w:line="240" w:lineRule="auto"/>
        <w:ind w:left="720"/>
        <w:rPr>
          <w:rFonts w:ascii="Times New Roman" w:eastAsia="Times New Roman" w:hAnsi="Times New Roman"/>
          <w:bCs/>
          <w:sz w:val="20"/>
          <w:szCs w:val="20"/>
          <w:lang w:eastAsia="sl-SI"/>
        </w:rPr>
      </w:pPr>
    </w:p>
    <w:p w14:paraId="4687552C" w14:textId="77777777" w:rsidR="002E0D7D" w:rsidRPr="000A51D4" w:rsidRDefault="002E0D7D" w:rsidP="002427F6">
      <w:pPr>
        <w:numPr>
          <w:ilvl w:val="0"/>
          <w:numId w:val="15"/>
        </w:numPr>
        <w:shd w:val="clear" w:color="auto" w:fill="FFFFFF"/>
        <w:spacing w:after="0" w:line="240" w:lineRule="auto"/>
        <w:jc w:val="center"/>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člen</w:t>
      </w:r>
    </w:p>
    <w:p w14:paraId="50DB4F87" w14:textId="77777777" w:rsidR="002E0D7D" w:rsidRPr="000A51D4" w:rsidRDefault="002E0D7D" w:rsidP="002E0D7D">
      <w:p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w:t>
      </w:r>
      <w:r w:rsidR="003B0635" w:rsidRPr="000A51D4">
        <w:rPr>
          <w:rFonts w:ascii="Times New Roman" w:eastAsia="Times New Roman" w:hAnsi="Times New Roman"/>
          <w:b/>
          <w:bCs/>
          <w:sz w:val="20"/>
          <w:szCs w:val="20"/>
          <w:lang w:eastAsia="sl-SI"/>
        </w:rPr>
        <w:t>klinične raziskave, ki se izvajajo zaradi dokazovanja skladnosti</w:t>
      </w:r>
      <w:r w:rsidR="00EF5AB7" w:rsidRPr="000A51D4">
        <w:rPr>
          <w:rFonts w:ascii="Times New Roman" w:eastAsia="Times New Roman" w:hAnsi="Times New Roman"/>
          <w:b/>
          <w:bCs/>
          <w:sz w:val="20"/>
          <w:szCs w:val="20"/>
          <w:lang w:eastAsia="sl-SI"/>
        </w:rPr>
        <w:t xml:space="preserve"> medicinskih</w:t>
      </w:r>
      <w:r w:rsidR="003B0635" w:rsidRPr="000A51D4">
        <w:rPr>
          <w:rFonts w:ascii="Times New Roman" w:eastAsia="Times New Roman" w:hAnsi="Times New Roman"/>
          <w:b/>
          <w:bCs/>
          <w:sz w:val="20"/>
          <w:szCs w:val="20"/>
          <w:lang w:eastAsia="sl-SI"/>
        </w:rPr>
        <w:t xml:space="preserve"> pripomočkov</w:t>
      </w:r>
      <w:r w:rsidRPr="000A51D4">
        <w:rPr>
          <w:rFonts w:ascii="Times New Roman" w:eastAsia="Times New Roman" w:hAnsi="Times New Roman"/>
          <w:b/>
          <w:bCs/>
          <w:sz w:val="20"/>
          <w:szCs w:val="20"/>
          <w:lang w:eastAsia="sl-SI"/>
        </w:rPr>
        <w:t>)</w:t>
      </w:r>
    </w:p>
    <w:p w14:paraId="0886C005" w14:textId="77777777" w:rsidR="002E0D7D" w:rsidRPr="000A51D4" w:rsidRDefault="002E0D7D" w:rsidP="002E0D7D">
      <w:pPr>
        <w:shd w:val="clear" w:color="auto" w:fill="FFFFFF"/>
        <w:spacing w:after="0" w:line="240" w:lineRule="auto"/>
        <w:jc w:val="center"/>
        <w:rPr>
          <w:rFonts w:ascii="Times New Roman" w:eastAsia="Times New Roman" w:hAnsi="Times New Roman"/>
          <w:bCs/>
          <w:sz w:val="20"/>
          <w:szCs w:val="20"/>
          <w:lang w:eastAsia="sl-SI"/>
        </w:rPr>
      </w:pPr>
      <w:r w:rsidRPr="000A51D4">
        <w:rPr>
          <w:rFonts w:ascii="Times New Roman" w:eastAsia="Times New Roman" w:hAnsi="Times New Roman"/>
          <w:b/>
          <w:bCs/>
          <w:sz w:val="20"/>
          <w:szCs w:val="20"/>
          <w:lang w:eastAsia="sl-SI"/>
        </w:rPr>
        <w:t xml:space="preserve">      </w:t>
      </w:r>
    </w:p>
    <w:p w14:paraId="3481285B" w14:textId="65941DC8" w:rsidR="003B0635" w:rsidRPr="000A51D4" w:rsidRDefault="003B0635" w:rsidP="00F55145">
      <w:pPr>
        <w:numPr>
          <w:ilvl w:val="0"/>
          <w:numId w:val="16"/>
        </w:numPr>
        <w:shd w:val="clear" w:color="auto" w:fill="FFFFFF"/>
        <w:tabs>
          <w:tab w:val="left" w:pos="284"/>
        </w:tabs>
        <w:spacing w:after="0" w:line="240" w:lineRule="auto"/>
        <w:ind w:left="0" w:firstLine="0"/>
        <w:contextualSpacing/>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 xml:space="preserve">S tem členom se na nacionalnem nivoju ureja klinične raziskave iz prvega odstavka 62. člena Uredbe </w:t>
      </w:r>
      <w:r w:rsidR="00C57E2D" w:rsidRPr="000A51D4">
        <w:rPr>
          <w:rFonts w:ascii="Times New Roman" w:eastAsia="Times New Roman" w:hAnsi="Times New Roman"/>
          <w:bCs/>
          <w:sz w:val="20"/>
          <w:szCs w:val="20"/>
          <w:lang w:eastAsia="sl-SI"/>
        </w:rPr>
        <w:t xml:space="preserve">(EU) 2017/745 </w:t>
      </w:r>
      <w:r w:rsidRPr="000A51D4">
        <w:rPr>
          <w:rFonts w:ascii="Times New Roman" w:eastAsia="Times New Roman" w:hAnsi="Times New Roman"/>
          <w:bCs/>
          <w:sz w:val="20"/>
          <w:szCs w:val="20"/>
          <w:lang w:eastAsia="sl-SI"/>
        </w:rPr>
        <w:t xml:space="preserve">. Določbe tega člena </w:t>
      </w:r>
      <w:r w:rsidR="00572873" w:rsidRPr="000A51D4">
        <w:rPr>
          <w:rFonts w:ascii="Times New Roman" w:eastAsia="Times New Roman" w:hAnsi="Times New Roman"/>
          <w:bCs/>
          <w:sz w:val="20"/>
          <w:szCs w:val="20"/>
          <w:lang w:eastAsia="sl-SI"/>
        </w:rPr>
        <w:t>dopolnjujejo</w:t>
      </w:r>
      <w:r w:rsidRPr="000A51D4">
        <w:rPr>
          <w:rFonts w:ascii="Times New Roman" w:eastAsia="Times New Roman" w:hAnsi="Times New Roman"/>
          <w:bCs/>
          <w:sz w:val="20"/>
          <w:szCs w:val="20"/>
          <w:lang w:eastAsia="sl-SI"/>
        </w:rPr>
        <w:t xml:space="preserve"> določb</w:t>
      </w:r>
      <w:r w:rsidR="00572873" w:rsidRPr="000A51D4">
        <w:rPr>
          <w:rFonts w:ascii="Times New Roman" w:eastAsia="Times New Roman" w:hAnsi="Times New Roman"/>
          <w:bCs/>
          <w:sz w:val="20"/>
          <w:szCs w:val="20"/>
          <w:lang w:eastAsia="sl-SI"/>
        </w:rPr>
        <w:t>e</w:t>
      </w:r>
      <w:r w:rsidRPr="000A51D4">
        <w:rPr>
          <w:rFonts w:ascii="Times New Roman" w:eastAsia="Times New Roman" w:hAnsi="Times New Roman"/>
          <w:bCs/>
          <w:sz w:val="20"/>
          <w:szCs w:val="20"/>
          <w:lang w:eastAsia="sl-SI"/>
        </w:rPr>
        <w:t xml:space="preserve"> </w:t>
      </w:r>
      <w:r w:rsidR="00DF6522" w:rsidRPr="000A51D4">
        <w:rPr>
          <w:rFonts w:ascii="Times New Roman" w:eastAsia="Times New Roman" w:hAnsi="Times New Roman"/>
          <w:bCs/>
          <w:sz w:val="20"/>
          <w:szCs w:val="20"/>
          <w:lang w:eastAsia="sl-SI"/>
        </w:rPr>
        <w:t xml:space="preserve">62. do 80. </w:t>
      </w:r>
      <w:r w:rsidRPr="000A51D4">
        <w:rPr>
          <w:rFonts w:ascii="Times New Roman" w:eastAsia="Times New Roman" w:hAnsi="Times New Roman"/>
          <w:bCs/>
          <w:sz w:val="20"/>
          <w:szCs w:val="20"/>
          <w:lang w:eastAsia="sl-SI"/>
        </w:rPr>
        <w:t xml:space="preserve">členov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w:t>
      </w:r>
    </w:p>
    <w:p w14:paraId="59F5E8CC" w14:textId="77777777" w:rsidR="003B0635" w:rsidRPr="000A51D4" w:rsidRDefault="003B0635" w:rsidP="00792718">
      <w:pPr>
        <w:shd w:val="clear" w:color="auto" w:fill="FFFFFF"/>
        <w:spacing w:after="0" w:line="240" w:lineRule="auto"/>
        <w:ind w:left="720"/>
        <w:contextualSpacing/>
        <w:jc w:val="both"/>
        <w:rPr>
          <w:rFonts w:ascii="Times New Roman" w:eastAsia="Times New Roman" w:hAnsi="Times New Roman"/>
          <w:bCs/>
          <w:sz w:val="20"/>
          <w:szCs w:val="20"/>
          <w:lang w:eastAsia="sl-SI"/>
        </w:rPr>
      </w:pPr>
    </w:p>
    <w:p w14:paraId="49F0CDB9" w14:textId="7E47678E" w:rsidR="00C61D24" w:rsidRPr="000A51D4" w:rsidRDefault="00566F5E" w:rsidP="00F55145">
      <w:pPr>
        <w:numPr>
          <w:ilvl w:val="0"/>
          <w:numId w:val="16"/>
        </w:numPr>
        <w:shd w:val="clear" w:color="auto" w:fill="FFFFFF"/>
        <w:tabs>
          <w:tab w:val="left" w:pos="284"/>
        </w:tabs>
        <w:spacing w:after="0" w:line="240" w:lineRule="auto"/>
        <w:ind w:left="0" w:firstLine="0"/>
        <w:contextualSpacing/>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 xml:space="preserve">Ugotavljanje ali klinična raziskava spada v področje uporabe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 xml:space="preserve"> in ali je v skladu s poglavjem II Priloge XV dosje vloge popoln (v nadaljevanju: </w:t>
      </w:r>
      <w:proofErr w:type="spellStart"/>
      <w:r w:rsidRPr="000A51D4">
        <w:rPr>
          <w:rFonts w:ascii="Times New Roman" w:eastAsia="Times New Roman" w:hAnsi="Times New Roman"/>
          <w:bCs/>
          <w:sz w:val="20"/>
          <w:szCs w:val="20"/>
          <w:lang w:eastAsia="sl-SI"/>
        </w:rPr>
        <w:t>validacija</w:t>
      </w:r>
      <w:proofErr w:type="spellEnd"/>
      <w:r w:rsidRPr="000A51D4">
        <w:rPr>
          <w:rFonts w:ascii="Times New Roman" w:eastAsia="Times New Roman" w:hAnsi="Times New Roman"/>
          <w:bCs/>
          <w:sz w:val="20"/>
          <w:szCs w:val="20"/>
          <w:lang w:eastAsia="sl-SI"/>
        </w:rPr>
        <w:t xml:space="preserve"> vloge) ter obveščanje sponzorja, v skladu z drugim pododstavkom prvega odstavka, tretjim in četrtim odstavkom 70. člena </w:t>
      </w:r>
      <w:r w:rsidR="002E0D7D" w:rsidRPr="000A51D4">
        <w:rPr>
          <w:rFonts w:ascii="Times New Roman" w:eastAsia="Times New Roman" w:hAnsi="Times New Roman"/>
          <w:bCs/>
          <w:sz w:val="20"/>
          <w:szCs w:val="20"/>
          <w:lang w:eastAsia="sl-SI"/>
        </w:rPr>
        <w:t xml:space="preserve">Uredbe </w:t>
      </w:r>
      <w:r w:rsidR="00C57E2D" w:rsidRPr="000A51D4">
        <w:rPr>
          <w:rFonts w:ascii="Times New Roman" w:eastAsia="Times New Roman" w:hAnsi="Times New Roman"/>
          <w:bCs/>
          <w:sz w:val="20"/>
          <w:szCs w:val="20"/>
          <w:lang w:eastAsia="sl-SI"/>
        </w:rPr>
        <w:t xml:space="preserve">(EU) 2017/745 </w:t>
      </w:r>
      <w:r w:rsidR="002E0D7D" w:rsidRPr="000A51D4">
        <w:rPr>
          <w:rFonts w:ascii="Times New Roman" w:eastAsia="Times New Roman" w:hAnsi="Times New Roman"/>
          <w:bCs/>
          <w:sz w:val="20"/>
          <w:szCs w:val="20"/>
          <w:lang w:eastAsia="sl-SI"/>
        </w:rPr>
        <w:t xml:space="preserve">opravi JAZMP. </w:t>
      </w:r>
    </w:p>
    <w:p w14:paraId="36111676" w14:textId="77777777" w:rsidR="00C61D24" w:rsidRPr="000A51D4" w:rsidRDefault="00C61D24" w:rsidP="00C61D24">
      <w:pPr>
        <w:pStyle w:val="Odstavekseznama"/>
        <w:rPr>
          <w:bCs/>
          <w:sz w:val="20"/>
          <w:szCs w:val="20"/>
        </w:rPr>
      </w:pPr>
    </w:p>
    <w:p w14:paraId="7E3F6404" w14:textId="666D8180" w:rsidR="00C61D24" w:rsidRPr="000A51D4" w:rsidRDefault="00E91325" w:rsidP="00E91325">
      <w:pPr>
        <w:shd w:val="clear" w:color="auto" w:fill="FFFFFF"/>
        <w:tabs>
          <w:tab w:val="left" w:pos="284"/>
        </w:tabs>
        <w:spacing w:after="0" w:line="240" w:lineRule="auto"/>
        <w:contextualSpacing/>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w:t>
      </w:r>
      <w:r w:rsidR="00B548BA" w:rsidRPr="000A51D4">
        <w:rPr>
          <w:rFonts w:ascii="Times New Roman" w:eastAsia="Times New Roman" w:hAnsi="Times New Roman"/>
          <w:bCs/>
          <w:sz w:val="20"/>
          <w:szCs w:val="20"/>
          <w:lang w:eastAsia="sl-SI"/>
        </w:rPr>
        <w:t>3</w:t>
      </w:r>
      <w:r w:rsidRPr="000A51D4">
        <w:rPr>
          <w:rFonts w:ascii="Times New Roman" w:eastAsia="Times New Roman" w:hAnsi="Times New Roman"/>
          <w:bCs/>
          <w:sz w:val="20"/>
          <w:szCs w:val="20"/>
          <w:lang w:eastAsia="sl-SI"/>
        </w:rPr>
        <w:t xml:space="preserve">) </w:t>
      </w:r>
      <w:bookmarkStart w:id="15" w:name="_Hlk21547158"/>
      <w:r w:rsidR="00C61D24" w:rsidRPr="000A51D4">
        <w:rPr>
          <w:rFonts w:ascii="Times New Roman" w:eastAsia="Times New Roman" w:hAnsi="Times New Roman"/>
          <w:bCs/>
          <w:sz w:val="20"/>
          <w:szCs w:val="20"/>
          <w:lang w:eastAsia="sl-SI"/>
        </w:rPr>
        <w:t xml:space="preserve">V primeru, da gre za pripomočke, kot jih določa točka (a) sedmega odstavka 70. člena Uredbe </w:t>
      </w:r>
      <w:r w:rsidR="00C57E2D" w:rsidRPr="000A51D4">
        <w:rPr>
          <w:rFonts w:ascii="Times New Roman" w:eastAsia="Times New Roman" w:hAnsi="Times New Roman"/>
          <w:bCs/>
          <w:sz w:val="20"/>
          <w:szCs w:val="20"/>
          <w:lang w:eastAsia="sl-SI"/>
        </w:rPr>
        <w:t>(EU) 2017/745</w:t>
      </w:r>
      <w:r w:rsidR="00C61D24" w:rsidRPr="000A51D4">
        <w:rPr>
          <w:rFonts w:ascii="Times New Roman" w:eastAsia="Times New Roman" w:hAnsi="Times New Roman"/>
          <w:bCs/>
          <w:sz w:val="20"/>
          <w:szCs w:val="20"/>
          <w:lang w:eastAsia="sl-SI"/>
        </w:rPr>
        <w:t>, velja naslednje</w:t>
      </w:r>
      <w:bookmarkEnd w:id="15"/>
      <w:r w:rsidR="00C61D24" w:rsidRPr="000A51D4">
        <w:rPr>
          <w:rFonts w:ascii="Times New Roman" w:eastAsia="Times New Roman" w:hAnsi="Times New Roman"/>
          <w:bCs/>
          <w:sz w:val="20"/>
          <w:szCs w:val="20"/>
          <w:lang w:eastAsia="sl-SI"/>
        </w:rPr>
        <w:t>:</w:t>
      </w:r>
    </w:p>
    <w:p w14:paraId="60ECE8DC" w14:textId="77777777" w:rsidR="008053C3" w:rsidRPr="000A51D4" w:rsidRDefault="008053C3" w:rsidP="00521826">
      <w:pPr>
        <w:shd w:val="clear" w:color="auto" w:fill="FFFFFF"/>
        <w:spacing w:after="0" w:line="240" w:lineRule="auto"/>
        <w:ind w:left="720"/>
        <w:contextualSpacing/>
        <w:jc w:val="both"/>
        <w:rPr>
          <w:rFonts w:ascii="Times New Roman" w:hAnsi="Times New Roman"/>
          <w:sz w:val="20"/>
        </w:rPr>
      </w:pPr>
    </w:p>
    <w:p w14:paraId="7BAE200D" w14:textId="1D8D6168" w:rsidR="00C61D24" w:rsidRPr="000A51D4" w:rsidRDefault="00C61D24" w:rsidP="00F55145">
      <w:pPr>
        <w:numPr>
          <w:ilvl w:val="0"/>
          <w:numId w:val="21"/>
        </w:numPr>
        <w:shd w:val="clear" w:color="auto" w:fill="FFFFFF"/>
        <w:tabs>
          <w:tab w:val="left" w:pos="851"/>
        </w:tabs>
        <w:spacing w:after="0" w:line="240" w:lineRule="auto"/>
        <w:ind w:left="567" w:firstLine="0"/>
        <w:contextualSpacing/>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 xml:space="preserve">V </w:t>
      </w:r>
      <w:bookmarkStart w:id="16" w:name="_Hlk21547192"/>
      <w:r w:rsidRPr="000A51D4">
        <w:rPr>
          <w:rFonts w:ascii="Times New Roman" w:eastAsia="Times New Roman" w:hAnsi="Times New Roman"/>
          <w:bCs/>
          <w:sz w:val="20"/>
          <w:szCs w:val="20"/>
          <w:lang w:eastAsia="sl-SI"/>
        </w:rPr>
        <w:t xml:space="preserve">obdobju od datuma potrditve iz petega odstavka 70. člena Uredbe </w:t>
      </w:r>
      <w:r w:rsidR="00C57E2D" w:rsidRPr="000A51D4">
        <w:rPr>
          <w:rFonts w:ascii="Times New Roman" w:eastAsia="Times New Roman" w:hAnsi="Times New Roman"/>
          <w:bCs/>
          <w:sz w:val="20"/>
          <w:szCs w:val="20"/>
          <w:lang w:eastAsia="sl-SI"/>
        </w:rPr>
        <w:t xml:space="preserve">(EU) 2017/745 </w:t>
      </w:r>
      <w:r w:rsidRPr="000A51D4">
        <w:rPr>
          <w:rFonts w:ascii="Times New Roman" w:eastAsia="Times New Roman" w:hAnsi="Times New Roman"/>
          <w:bCs/>
          <w:sz w:val="20"/>
          <w:szCs w:val="20"/>
          <w:lang w:eastAsia="sl-SI"/>
        </w:rPr>
        <w:t xml:space="preserve">JAZMP opravi znanstveni pregled vloge, KME RS pa opravi etični pregled vloge, zlasti oceno dokumentacije iz oddelkov 1.13, </w:t>
      </w:r>
      <w:r w:rsidR="0078795C" w:rsidRPr="000A51D4">
        <w:rPr>
          <w:rFonts w:ascii="Times New Roman" w:eastAsia="Times New Roman" w:hAnsi="Times New Roman"/>
          <w:bCs/>
          <w:sz w:val="20"/>
          <w:szCs w:val="20"/>
          <w:lang w:eastAsia="sl-SI"/>
        </w:rPr>
        <w:t xml:space="preserve">3.1.3, 3.6.3, </w:t>
      </w:r>
      <w:r w:rsidRPr="000A51D4">
        <w:rPr>
          <w:rFonts w:ascii="Times New Roman" w:eastAsia="Times New Roman" w:hAnsi="Times New Roman"/>
          <w:bCs/>
          <w:sz w:val="20"/>
          <w:szCs w:val="20"/>
          <w:lang w:eastAsia="sl-SI"/>
        </w:rPr>
        <w:t>3.</w:t>
      </w:r>
      <w:r w:rsidR="0078795C" w:rsidRPr="000A51D4">
        <w:rPr>
          <w:rFonts w:ascii="Times New Roman" w:eastAsia="Times New Roman" w:hAnsi="Times New Roman"/>
          <w:bCs/>
          <w:sz w:val="20"/>
          <w:szCs w:val="20"/>
          <w:lang w:eastAsia="sl-SI"/>
        </w:rPr>
        <w:t>12</w:t>
      </w:r>
      <w:r w:rsidRPr="000A51D4">
        <w:rPr>
          <w:rFonts w:ascii="Times New Roman" w:eastAsia="Times New Roman" w:hAnsi="Times New Roman"/>
          <w:bCs/>
          <w:sz w:val="20"/>
          <w:szCs w:val="20"/>
          <w:lang w:eastAsia="sl-SI"/>
        </w:rPr>
        <w:t xml:space="preserve">., 3.13, 4.3, 4.4 in 4.5 poglavja II Priloge XV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w:t>
      </w:r>
      <w:bookmarkEnd w:id="16"/>
    </w:p>
    <w:p w14:paraId="621094A6" w14:textId="77777777" w:rsidR="00E91325" w:rsidRPr="000A51D4" w:rsidRDefault="00E91325" w:rsidP="00E91325">
      <w:pPr>
        <w:shd w:val="clear" w:color="auto" w:fill="FFFFFF"/>
        <w:tabs>
          <w:tab w:val="left" w:pos="851"/>
        </w:tabs>
        <w:spacing w:after="0" w:line="240" w:lineRule="auto"/>
        <w:ind w:left="567"/>
        <w:contextualSpacing/>
        <w:jc w:val="both"/>
        <w:rPr>
          <w:rFonts w:ascii="Times New Roman" w:eastAsia="Times New Roman" w:hAnsi="Times New Roman"/>
          <w:bCs/>
          <w:sz w:val="20"/>
          <w:szCs w:val="20"/>
          <w:lang w:eastAsia="sl-SI"/>
        </w:rPr>
      </w:pPr>
    </w:p>
    <w:p w14:paraId="31237CF2" w14:textId="77777777" w:rsidR="005A599A" w:rsidRPr="000A51D4" w:rsidRDefault="00684E3E" w:rsidP="00F55145">
      <w:pPr>
        <w:numPr>
          <w:ilvl w:val="0"/>
          <w:numId w:val="21"/>
        </w:numPr>
        <w:shd w:val="clear" w:color="auto" w:fill="FFFFFF"/>
        <w:tabs>
          <w:tab w:val="left" w:pos="851"/>
        </w:tabs>
        <w:spacing w:after="0" w:line="240" w:lineRule="auto"/>
        <w:ind w:left="567" w:firstLine="0"/>
        <w:contextualSpacing/>
        <w:jc w:val="both"/>
        <w:rPr>
          <w:bCs/>
          <w:sz w:val="20"/>
          <w:szCs w:val="20"/>
        </w:rPr>
      </w:pPr>
      <w:bookmarkStart w:id="17" w:name="_Hlk21547207"/>
      <w:r w:rsidRPr="000A51D4">
        <w:rPr>
          <w:rFonts w:ascii="Times New Roman" w:eastAsia="Times New Roman" w:hAnsi="Times New Roman"/>
          <w:bCs/>
          <w:sz w:val="20"/>
          <w:szCs w:val="20"/>
          <w:lang w:eastAsia="sl-SI"/>
        </w:rPr>
        <w:t xml:space="preserve">KME RS v </w:t>
      </w:r>
      <w:r w:rsidR="00B129DC" w:rsidRPr="000A51D4">
        <w:rPr>
          <w:rFonts w:ascii="Times New Roman" w:eastAsia="Times New Roman" w:hAnsi="Times New Roman"/>
          <w:bCs/>
          <w:sz w:val="20"/>
          <w:szCs w:val="20"/>
          <w:lang w:eastAsia="sl-SI"/>
        </w:rPr>
        <w:t>tridesetih</w:t>
      </w:r>
      <w:r w:rsidR="00C61D24" w:rsidRPr="000A51D4">
        <w:rPr>
          <w:rFonts w:ascii="Times New Roman" w:eastAsia="Times New Roman" w:hAnsi="Times New Roman"/>
          <w:bCs/>
          <w:sz w:val="20"/>
          <w:szCs w:val="20"/>
          <w:lang w:eastAsia="sl-SI"/>
        </w:rPr>
        <w:t xml:space="preserve"> dneh po datumu potrditve iz prejšnje točke predloži sponzorju </w:t>
      </w:r>
      <w:r w:rsidR="00C01E35" w:rsidRPr="000A51D4">
        <w:rPr>
          <w:rFonts w:ascii="Times New Roman" w:eastAsia="Times New Roman" w:hAnsi="Times New Roman"/>
          <w:bCs/>
          <w:sz w:val="20"/>
          <w:szCs w:val="20"/>
          <w:lang w:eastAsia="sl-SI"/>
        </w:rPr>
        <w:t xml:space="preserve">in JAZMP </w:t>
      </w:r>
      <w:r w:rsidR="00C61D24" w:rsidRPr="000A51D4">
        <w:rPr>
          <w:rFonts w:ascii="Times New Roman" w:eastAsia="Times New Roman" w:hAnsi="Times New Roman"/>
          <w:bCs/>
          <w:sz w:val="20"/>
          <w:szCs w:val="20"/>
          <w:lang w:eastAsia="sl-SI"/>
        </w:rPr>
        <w:t>mnenje</w:t>
      </w:r>
      <w:r w:rsidRPr="000A51D4">
        <w:rPr>
          <w:rFonts w:ascii="Times New Roman" w:eastAsia="Times New Roman" w:hAnsi="Times New Roman"/>
          <w:bCs/>
          <w:sz w:val="20"/>
          <w:szCs w:val="20"/>
          <w:lang w:eastAsia="sl-SI"/>
        </w:rPr>
        <w:t xml:space="preserve"> v zvezi s klinično raziskavo</w:t>
      </w:r>
      <w:r w:rsidR="00B129DC" w:rsidRPr="000A51D4">
        <w:rPr>
          <w:rFonts w:ascii="Times New Roman" w:eastAsia="Times New Roman" w:hAnsi="Times New Roman"/>
          <w:bCs/>
          <w:sz w:val="20"/>
          <w:szCs w:val="20"/>
          <w:lang w:eastAsia="sl-SI"/>
        </w:rPr>
        <w:t>.</w:t>
      </w:r>
    </w:p>
    <w:bookmarkEnd w:id="17"/>
    <w:p w14:paraId="11084AAD" w14:textId="77777777" w:rsidR="00C61D24" w:rsidRPr="000A51D4" w:rsidRDefault="00C61D24" w:rsidP="00590916">
      <w:pPr>
        <w:shd w:val="clear" w:color="auto" w:fill="FFFFFF"/>
        <w:tabs>
          <w:tab w:val="left" w:pos="851"/>
        </w:tabs>
        <w:spacing w:after="0" w:line="240" w:lineRule="auto"/>
        <w:ind w:left="567"/>
        <w:contextualSpacing/>
        <w:jc w:val="both"/>
        <w:rPr>
          <w:bCs/>
          <w:sz w:val="20"/>
          <w:szCs w:val="20"/>
        </w:rPr>
      </w:pPr>
    </w:p>
    <w:p w14:paraId="06259715" w14:textId="77777777" w:rsidR="00F335F8" w:rsidRPr="000A51D4" w:rsidRDefault="00C61D24" w:rsidP="00F55145">
      <w:pPr>
        <w:numPr>
          <w:ilvl w:val="0"/>
          <w:numId w:val="21"/>
        </w:numPr>
        <w:shd w:val="clear" w:color="auto" w:fill="FFFFFF"/>
        <w:tabs>
          <w:tab w:val="left" w:pos="851"/>
        </w:tabs>
        <w:spacing w:after="0" w:line="240" w:lineRule="auto"/>
        <w:ind w:left="567" w:firstLine="0"/>
        <w:contextualSpacing/>
        <w:jc w:val="both"/>
        <w:rPr>
          <w:rFonts w:ascii="Times New Roman" w:eastAsia="Times New Roman" w:hAnsi="Times New Roman"/>
          <w:bCs/>
          <w:sz w:val="20"/>
          <w:szCs w:val="20"/>
          <w:lang w:eastAsia="sl-SI"/>
        </w:rPr>
      </w:pPr>
      <w:bookmarkStart w:id="18" w:name="_Hlk21547224"/>
      <w:r w:rsidRPr="000A51D4">
        <w:rPr>
          <w:rFonts w:ascii="Times New Roman" w:eastAsia="Times New Roman" w:hAnsi="Times New Roman"/>
          <w:bCs/>
          <w:sz w:val="20"/>
          <w:szCs w:val="20"/>
          <w:lang w:eastAsia="sl-SI"/>
        </w:rPr>
        <w:t xml:space="preserve">JAZMP v </w:t>
      </w:r>
      <w:r w:rsidR="00B129DC" w:rsidRPr="000A51D4">
        <w:rPr>
          <w:rFonts w:ascii="Times New Roman" w:eastAsia="Times New Roman" w:hAnsi="Times New Roman"/>
          <w:bCs/>
          <w:sz w:val="20"/>
          <w:szCs w:val="20"/>
          <w:lang w:eastAsia="sl-SI"/>
        </w:rPr>
        <w:t>desetih</w:t>
      </w:r>
      <w:r w:rsidRPr="000A51D4">
        <w:rPr>
          <w:rFonts w:ascii="Times New Roman" w:eastAsia="Times New Roman" w:hAnsi="Times New Roman"/>
          <w:bCs/>
          <w:sz w:val="20"/>
          <w:szCs w:val="20"/>
          <w:lang w:eastAsia="sl-SI"/>
        </w:rPr>
        <w:t xml:space="preserve"> dneh po predložitvi mnenja iz prejšnje točke</w:t>
      </w:r>
      <w:r w:rsidR="00684E3E" w:rsidRPr="000A51D4">
        <w:rPr>
          <w:rFonts w:ascii="Times New Roman" w:eastAsia="Times New Roman" w:hAnsi="Times New Roman"/>
          <w:bCs/>
          <w:sz w:val="20"/>
          <w:szCs w:val="20"/>
          <w:lang w:eastAsia="sl-SI"/>
        </w:rPr>
        <w:t xml:space="preserve"> oziroma najkasneje v </w:t>
      </w:r>
      <w:r w:rsidR="00A900E1" w:rsidRPr="000A51D4">
        <w:rPr>
          <w:rFonts w:ascii="Times New Roman" w:eastAsia="Times New Roman" w:hAnsi="Times New Roman"/>
          <w:bCs/>
          <w:sz w:val="20"/>
          <w:szCs w:val="20"/>
          <w:lang w:eastAsia="sl-SI"/>
        </w:rPr>
        <w:t>45</w:t>
      </w:r>
      <w:r w:rsidR="00CB3F15" w:rsidRPr="000A51D4">
        <w:rPr>
          <w:rFonts w:ascii="Times New Roman" w:eastAsia="Times New Roman" w:hAnsi="Times New Roman"/>
          <w:bCs/>
          <w:sz w:val="20"/>
          <w:szCs w:val="20"/>
          <w:lang w:eastAsia="sl-SI"/>
        </w:rPr>
        <w:t xml:space="preserve"> dneh po datumu potrditve</w:t>
      </w:r>
      <w:r w:rsidRPr="000A51D4">
        <w:rPr>
          <w:rFonts w:ascii="Times New Roman" w:eastAsia="Times New Roman" w:hAnsi="Times New Roman"/>
          <w:bCs/>
          <w:sz w:val="20"/>
          <w:szCs w:val="20"/>
          <w:lang w:eastAsia="sl-SI"/>
        </w:rPr>
        <w:t xml:space="preserve">, uradno obvesti sponzorja o </w:t>
      </w:r>
      <w:r w:rsidR="005A599A" w:rsidRPr="000A51D4">
        <w:rPr>
          <w:rFonts w:ascii="Times New Roman" w:eastAsia="Times New Roman" w:hAnsi="Times New Roman"/>
          <w:bCs/>
          <w:sz w:val="20"/>
          <w:szCs w:val="20"/>
          <w:lang w:eastAsia="sl-SI"/>
        </w:rPr>
        <w:t>odločitvi</w:t>
      </w:r>
      <w:r w:rsidRPr="000A51D4">
        <w:rPr>
          <w:rFonts w:ascii="Times New Roman" w:eastAsia="Times New Roman" w:hAnsi="Times New Roman"/>
          <w:bCs/>
          <w:sz w:val="20"/>
          <w:szCs w:val="20"/>
          <w:lang w:eastAsia="sl-SI"/>
        </w:rPr>
        <w:t xml:space="preserve">. Če </w:t>
      </w:r>
      <w:r w:rsidR="005A599A" w:rsidRPr="000A51D4">
        <w:rPr>
          <w:rFonts w:ascii="Times New Roman" w:eastAsia="Times New Roman" w:hAnsi="Times New Roman"/>
          <w:bCs/>
          <w:sz w:val="20"/>
          <w:szCs w:val="20"/>
          <w:lang w:eastAsia="sl-SI"/>
        </w:rPr>
        <w:t xml:space="preserve">sponzor v tem roku ni obveščen in če KME RS v roku iz točke (b) </w:t>
      </w:r>
      <w:r w:rsidR="001208F9" w:rsidRPr="000A51D4">
        <w:rPr>
          <w:rFonts w:ascii="Times New Roman" w:eastAsia="Times New Roman" w:hAnsi="Times New Roman"/>
          <w:bCs/>
          <w:sz w:val="20"/>
          <w:szCs w:val="20"/>
          <w:lang w:eastAsia="sl-SI"/>
        </w:rPr>
        <w:t xml:space="preserve">tega člena </w:t>
      </w:r>
      <w:r w:rsidR="005A599A" w:rsidRPr="000A51D4">
        <w:rPr>
          <w:rFonts w:ascii="Times New Roman" w:eastAsia="Times New Roman" w:hAnsi="Times New Roman"/>
          <w:bCs/>
          <w:sz w:val="20"/>
          <w:szCs w:val="20"/>
          <w:lang w:eastAsia="sl-SI"/>
        </w:rPr>
        <w:t>ne predloži negativnega mnenja,  s</w:t>
      </w:r>
      <w:r w:rsidRPr="000A51D4">
        <w:rPr>
          <w:rFonts w:ascii="Times New Roman" w:eastAsia="Times New Roman" w:hAnsi="Times New Roman"/>
          <w:bCs/>
          <w:sz w:val="20"/>
          <w:szCs w:val="20"/>
          <w:lang w:eastAsia="sl-SI"/>
        </w:rPr>
        <w:t>ponzor</w:t>
      </w:r>
      <w:r w:rsidR="005A599A" w:rsidRPr="000A51D4">
        <w:rPr>
          <w:rFonts w:ascii="Times New Roman" w:eastAsia="Times New Roman" w:hAnsi="Times New Roman"/>
          <w:bCs/>
          <w:sz w:val="20"/>
          <w:szCs w:val="20"/>
          <w:lang w:eastAsia="sl-SI"/>
        </w:rPr>
        <w:t xml:space="preserve"> lahko prične izvajati klinično raziskavo. </w:t>
      </w:r>
    </w:p>
    <w:bookmarkEnd w:id="18"/>
    <w:p w14:paraId="6B21B800" w14:textId="77777777" w:rsidR="000B59B1" w:rsidRPr="000A51D4" w:rsidRDefault="000B59B1" w:rsidP="00590916">
      <w:pPr>
        <w:shd w:val="clear" w:color="auto" w:fill="FFFFFF"/>
        <w:tabs>
          <w:tab w:val="left" w:pos="851"/>
        </w:tabs>
        <w:spacing w:after="0" w:line="240" w:lineRule="auto"/>
        <w:ind w:left="567"/>
        <w:contextualSpacing/>
        <w:jc w:val="both"/>
        <w:rPr>
          <w:rFonts w:ascii="Times New Roman" w:eastAsia="Times New Roman" w:hAnsi="Times New Roman"/>
          <w:bCs/>
          <w:sz w:val="20"/>
          <w:szCs w:val="20"/>
          <w:lang w:eastAsia="sl-SI"/>
        </w:rPr>
      </w:pPr>
    </w:p>
    <w:p w14:paraId="079CBAC2" w14:textId="77777777" w:rsidR="000B59B1" w:rsidRPr="000A51D4" w:rsidRDefault="000B59B1" w:rsidP="00F55145">
      <w:pPr>
        <w:numPr>
          <w:ilvl w:val="0"/>
          <w:numId w:val="21"/>
        </w:numPr>
        <w:shd w:val="clear" w:color="auto" w:fill="FFFFFF"/>
        <w:tabs>
          <w:tab w:val="left" w:pos="851"/>
        </w:tabs>
        <w:spacing w:after="0" w:line="240" w:lineRule="auto"/>
        <w:ind w:left="567" w:firstLine="0"/>
        <w:contextualSpacing/>
        <w:jc w:val="both"/>
        <w:rPr>
          <w:rFonts w:ascii="Times New Roman" w:eastAsia="Times New Roman" w:hAnsi="Times New Roman"/>
          <w:bCs/>
          <w:sz w:val="20"/>
          <w:szCs w:val="20"/>
          <w:lang w:eastAsia="sl-SI"/>
        </w:rPr>
      </w:pPr>
      <w:bookmarkStart w:id="19" w:name="_Hlk20691085"/>
      <w:r w:rsidRPr="000A51D4">
        <w:rPr>
          <w:rFonts w:ascii="Times New Roman" w:eastAsia="Times New Roman" w:hAnsi="Times New Roman"/>
          <w:bCs/>
          <w:sz w:val="20"/>
          <w:szCs w:val="20"/>
          <w:lang w:eastAsia="sl-SI"/>
        </w:rPr>
        <w:t>JAZMP in KME RS lahko v obdobju pregleda od sponzorj</w:t>
      </w:r>
      <w:r w:rsidR="00CB3F15" w:rsidRPr="000A51D4">
        <w:rPr>
          <w:rFonts w:ascii="Times New Roman" w:eastAsia="Times New Roman" w:hAnsi="Times New Roman"/>
          <w:bCs/>
          <w:sz w:val="20"/>
          <w:szCs w:val="20"/>
          <w:lang w:eastAsia="sl-SI"/>
        </w:rPr>
        <w:t>a zahtevata dodatne informacije. T</w:t>
      </w:r>
      <w:r w:rsidRPr="000A51D4">
        <w:rPr>
          <w:rFonts w:ascii="Times New Roman" w:eastAsia="Times New Roman" w:hAnsi="Times New Roman"/>
          <w:bCs/>
          <w:sz w:val="20"/>
          <w:szCs w:val="20"/>
          <w:lang w:eastAsia="sl-SI"/>
        </w:rPr>
        <w:t xml:space="preserve">ek rokov </w:t>
      </w:r>
      <w:r w:rsidR="00CB3F15" w:rsidRPr="000A51D4">
        <w:rPr>
          <w:rFonts w:ascii="Times New Roman" w:eastAsia="Times New Roman" w:hAnsi="Times New Roman"/>
          <w:bCs/>
          <w:sz w:val="20"/>
          <w:szCs w:val="20"/>
          <w:lang w:eastAsia="sl-SI"/>
        </w:rPr>
        <w:t xml:space="preserve">iz točke (b) in (c) </w:t>
      </w:r>
      <w:r w:rsidR="001208F9" w:rsidRPr="000A51D4">
        <w:rPr>
          <w:rFonts w:ascii="Times New Roman" w:eastAsia="Times New Roman" w:hAnsi="Times New Roman"/>
          <w:bCs/>
          <w:sz w:val="20"/>
          <w:szCs w:val="20"/>
          <w:lang w:eastAsia="sl-SI"/>
        </w:rPr>
        <w:t xml:space="preserve">tega člena </w:t>
      </w:r>
      <w:r w:rsidR="00CB3F15" w:rsidRPr="000A51D4">
        <w:rPr>
          <w:rFonts w:ascii="Times New Roman" w:eastAsia="Times New Roman" w:hAnsi="Times New Roman"/>
          <w:bCs/>
          <w:sz w:val="20"/>
          <w:szCs w:val="20"/>
          <w:lang w:eastAsia="sl-SI"/>
        </w:rPr>
        <w:t>se od datuma prvega zahtevka do prejema dodatnih informacij prekine.</w:t>
      </w:r>
    </w:p>
    <w:bookmarkEnd w:id="19"/>
    <w:p w14:paraId="22B5678A" w14:textId="77777777" w:rsidR="00A725FE" w:rsidRPr="000A51D4" w:rsidRDefault="00A725FE" w:rsidP="00E91325">
      <w:pPr>
        <w:pStyle w:val="Odstavekseznama"/>
        <w:tabs>
          <w:tab w:val="left" w:pos="851"/>
        </w:tabs>
        <w:ind w:left="567"/>
        <w:rPr>
          <w:bCs/>
          <w:sz w:val="20"/>
          <w:szCs w:val="20"/>
        </w:rPr>
      </w:pPr>
    </w:p>
    <w:p w14:paraId="7467C8B5" w14:textId="77777777" w:rsidR="0086794C" w:rsidRPr="000A51D4" w:rsidRDefault="0086794C" w:rsidP="00C61D24">
      <w:pPr>
        <w:shd w:val="clear" w:color="auto" w:fill="FFFFFF"/>
        <w:spacing w:after="0" w:line="240" w:lineRule="auto"/>
        <w:ind w:left="1780"/>
        <w:contextualSpacing/>
        <w:jc w:val="both"/>
        <w:rPr>
          <w:rFonts w:ascii="Times New Roman" w:eastAsia="Times New Roman" w:hAnsi="Times New Roman"/>
          <w:bCs/>
          <w:sz w:val="20"/>
          <w:szCs w:val="20"/>
          <w:lang w:eastAsia="sl-SI"/>
        </w:rPr>
      </w:pPr>
    </w:p>
    <w:p w14:paraId="4C8BBD8A" w14:textId="77777777" w:rsidR="00C61D24" w:rsidRPr="000A51D4" w:rsidRDefault="00E91325" w:rsidP="00E91325">
      <w:pPr>
        <w:shd w:val="clear" w:color="auto" w:fill="FFFFFF"/>
        <w:spacing w:after="0" w:line="240" w:lineRule="auto"/>
        <w:contextualSpacing/>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 xml:space="preserve">(5) </w:t>
      </w:r>
      <w:r w:rsidR="00C61D24" w:rsidRPr="000A51D4">
        <w:rPr>
          <w:rFonts w:ascii="Times New Roman" w:eastAsia="Times New Roman" w:hAnsi="Times New Roman"/>
          <w:bCs/>
          <w:sz w:val="20"/>
          <w:szCs w:val="20"/>
          <w:lang w:eastAsia="sl-SI"/>
        </w:rPr>
        <w:t xml:space="preserve">V </w:t>
      </w:r>
      <w:bookmarkStart w:id="20" w:name="_Hlk21547386"/>
      <w:r w:rsidR="00C61D24" w:rsidRPr="000A51D4">
        <w:rPr>
          <w:rFonts w:ascii="Times New Roman" w:eastAsia="Times New Roman" w:hAnsi="Times New Roman"/>
          <w:bCs/>
          <w:sz w:val="20"/>
          <w:szCs w:val="20"/>
          <w:lang w:eastAsia="sl-SI"/>
        </w:rPr>
        <w:t xml:space="preserve">primeru, da gre za pripomočke, kot jih določa točka (b) sedmega odstavka 70. člena Uredbe </w:t>
      </w:r>
      <w:r w:rsidR="00C57E2D" w:rsidRPr="000A51D4">
        <w:rPr>
          <w:rFonts w:ascii="Times New Roman" w:eastAsia="Times New Roman" w:hAnsi="Times New Roman"/>
          <w:bCs/>
          <w:sz w:val="20"/>
          <w:szCs w:val="20"/>
          <w:lang w:eastAsia="sl-SI"/>
        </w:rPr>
        <w:t>(EU) 2017/745</w:t>
      </w:r>
      <w:r w:rsidR="00C61D24" w:rsidRPr="000A51D4">
        <w:rPr>
          <w:rFonts w:ascii="Times New Roman" w:eastAsia="Times New Roman" w:hAnsi="Times New Roman"/>
          <w:bCs/>
          <w:sz w:val="20"/>
          <w:szCs w:val="20"/>
          <w:lang w:eastAsia="sl-SI"/>
        </w:rPr>
        <w:t>, velja</w:t>
      </w:r>
      <w:bookmarkEnd w:id="20"/>
      <w:r w:rsidR="00C61D24" w:rsidRPr="000A51D4">
        <w:rPr>
          <w:rFonts w:ascii="Times New Roman" w:eastAsia="Times New Roman" w:hAnsi="Times New Roman"/>
          <w:bCs/>
          <w:sz w:val="20"/>
          <w:szCs w:val="20"/>
          <w:lang w:eastAsia="sl-SI"/>
        </w:rPr>
        <w:t xml:space="preserve"> naslednje: </w:t>
      </w:r>
    </w:p>
    <w:p w14:paraId="27F345A7" w14:textId="77777777" w:rsidR="000B59B1" w:rsidRPr="000A51D4" w:rsidRDefault="000B59B1" w:rsidP="000B59B1">
      <w:pPr>
        <w:shd w:val="clear" w:color="auto" w:fill="FFFFFF"/>
        <w:spacing w:after="0" w:line="240" w:lineRule="auto"/>
        <w:ind w:left="720"/>
        <w:contextualSpacing/>
        <w:jc w:val="both"/>
        <w:rPr>
          <w:rFonts w:ascii="Times New Roman" w:eastAsia="Times New Roman" w:hAnsi="Times New Roman"/>
          <w:bCs/>
          <w:sz w:val="20"/>
          <w:szCs w:val="20"/>
          <w:lang w:eastAsia="sl-SI"/>
        </w:rPr>
      </w:pPr>
    </w:p>
    <w:p w14:paraId="3AC3EE70" w14:textId="35C2F6DD" w:rsidR="000B59B1" w:rsidRPr="000A51D4" w:rsidRDefault="000B59B1" w:rsidP="00F55145">
      <w:pPr>
        <w:numPr>
          <w:ilvl w:val="0"/>
          <w:numId w:val="23"/>
        </w:numPr>
        <w:shd w:val="clear" w:color="auto" w:fill="FFFFFF"/>
        <w:tabs>
          <w:tab w:val="left" w:pos="851"/>
        </w:tabs>
        <w:spacing w:after="0" w:line="240" w:lineRule="auto"/>
        <w:ind w:left="567" w:firstLine="0"/>
        <w:contextualSpacing/>
        <w:jc w:val="both"/>
        <w:rPr>
          <w:rFonts w:ascii="Times New Roman" w:eastAsia="Times New Roman" w:hAnsi="Times New Roman"/>
          <w:bCs/>
          <w:sz w:val="20"/>
          <w:szCs w:val="20"/>
          <w:lang w:eastAsia="sl-SI"/>
        </w:rPr>
      </w:pPr>
      <w:bookmarkStart w:id="21" w:name="_Hlk20691225"/>
      <w:r w:rsidRPr="000A51D4">
        <w:rPr>
          <w:rFonts w:ascii="Times New Roman" w:eastAsia="Times New Roman" w:hAnsi="Times New Roman"/>
          <w:bCs/>
          <w:sz w:val="20"/>
          <w:szCs w:val="20"/>
          <w:lang w:eastAsia="sl-SI"/>
        </w:rPr>
        <w:t xml:space="preserve">V </w:t>
      </w:r>
      <w:bookmarkStart w:id="22" w:name="_Hlk21547416"/>
      <w:r w:rsidRPr="000A51D4">
        <w:rPr>
          <w:rFonts w:ascii="Times New Roman" w:eastAsia="Times New Roman" w:hAnsi="Times New Roman"/>
          <w:bCs/>
          <w:sz w:val="20"/>
          <w:szCs w:val="20"/>
          <w:lang w:eastAsia="sl-SI"/>
        </w:rPr>
        <w:t xml:space="preserve">obdobju </w:t>
      </w:r>
      <w:r w:rsidRPr="000A51D4">
        <w:rPr>
          <w:rFonts w:ascii="Times New Roman" w:hAnsi="Times New Roman"/>
          <w:sz w:val="20"/>
        </w:rPr>
        <w:t xml:space="preserve">od datuma potrditve iz </w:t>
      </w:r>
      <w:r w:rsidRPr="000A51D4">
        <w:rPr>
          <w:rFonts w:ascii="Times New Roman" w:eastAsia="Times New Roman" w:hAnsi="Times New Roman"/>
          <w:bCs/>
          <w:sz w:val="20"/>
          <w:szCs w:val="20"/>
          <w:lang w:eastAsia="sl-SI"/>
        </w:rPr>
        <w:t xml:space="preserve">petega odstavka 70. člena Uredbe </w:t>
      </w:r>
      <w:r w:rsidR="00C57E2D" w:rsidRPr="000A51D4">
        <w:rPr>
          <w:rFonts w:ascii="Times New Roman" w:eastAsia="Times New Roman" w:hAnsi="Times New Roman"/>
          <w:bCs/>
          <w:sz w:val="20"/>
          <w:szCs w:val="20"/>
          <w:lang w:eastAsia="sl-SI"/>
        </w:rPr>
        <w:t xml:space="preserve">(EU) 2017/745 </w:t>
      </w:r>
      <w:bookmarkStart w:id="23" w:name="_Hlk21547404"/>
      <w:bookmarkEnd w:id="22"/>
      <w:r w:rsidRPr="000A51D4">
        <w:rPr>
          <w:rFonts w:ascii="Times New Roman" w:hAnsi="Times New Roman"/>
          <w:sz w:val="20"/>
        </w:rPr>
        <w:t>JAZMP</w:t>
      </w:r>
      <w:r w:rsidRPr="000A51D4">
        <w:rPr>
          <w:rFonts w:ascii="Times New Roman" w:eastAsia="Times New Roman" w:hAnsi="Times New Roman"/>
          <w:bCs/>
          <w:sz w:val="20"/>
          <w:szCs w:val="20"/>
          <w:lang w:eastAsia="sl-SI"/>
        </w:rPr>
        <w:t xml:space="preserve"> in KME RS </w:t>
      </w:r>
      <w:bookmarkStart w:id="24" w:name="_Hlk21547425"/>
      <w:bookmarkEnd w:id="23"/>
      <w:r w:rsidRPr="000A51D4">
        <w:rPr>
          <w:rFonts w:ascii="Times New Roman" w:eastAsia="Times New Roman" w:hAnsi="Times New Roman"/>
          <w:bCs/>
          <w:sz w:val="20"/>
          <w:szCs w:val="20"/>
          <w:lang w:eastAsia="sl-SI"/>
        </w:rPr>
        <w:t xml:space="preserve">ocenita vlogo glede na določila 71. člena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 xml:space="preserve">. V sklopu ocene JAZMP opravi znanstveni pregled vloge, </w:t>
      </w:r>
      <w:r w:rsidRPr="000A51D4">
        <w:rPr>
          <w:rFonts w:ascii="Times New Roman" w:hAnsi="Times New Roman"/>
          <w:sz w:val="20"/>
        </w:rPr>
        <w:t>KME RS pa</w:t>
      </w:r>
      <w:r w:rsidRPr="000A51D4">
        <w:rPr>
          <w:rFonts w:ascii="Times New Roman" w:eastAsia="Times New Roman" w:hAnsi="Times New Roman"/>
          <w:bCs/>
          <w:sz w:val="20"/>
          <w:szCs w:val="20"/>
          <w:lang w:eastAsia="sl-SI"/>
        </w:rPr>
        <w:t xml:space="preserve"> opravi</w:t>
      </w:r>
      <w:r w:rsidRPr="000A51D4">
        <w:rPr>
          <w:rFonts w:ascii="Times New Roman" w:hAnsi="Times New Roman"/>
          <w:sz w:val="20"/>
        </w:rPr>
        <w:t xml:space="preserve"> etični pregled vloge, </w:t>
      </w:r>
      <w:r w:rsidRPr="000A51D4">
        <w:rPr>
          <w:rFonts w:ascii="Times New Roman" w:eastAsia="Times New Roman" w:hAnsi="Times New Roman"/>
          <w:bCs/>
          <w:sz w:val="20"/>
          <w:szCs w:val="20"/>
          <w:lang w:eastAsia="sl-SI"/>
        </w:rPr>
        <w:t xml:space="preserve">zlasti oceno dokumentacije iz oddelkov </w:t>
      </w:r>
      <w:r w:rsidR="003F423C" w:rsidRPr="000A51D4">
        <w:rPr>
          <w:rFonts w:ascii="Times New Roman" w:eastAsia="Times New Roman" w:hAnsi="Times New Roman"/>
          <w:bCs/>
          <w:sz w:val="20"/>
          <w:szCs w:val="20"/>
          <w:lang w:eastAsia="sl-SI"/>
        </w:rPr>
        <w:t xml:space="preserve">1.13, 3.1.3, 3.6.3, 3.12., 3.13, 4.3, 4.4 in 4.5 </w:t>
      </w:r>
      <w:r w:rsidRPr="000A51D4">
        <w:rPr>
          <w:rFonts w:ascii="Times New Roman" w:eastAsia="Times New Roman" w:hAnsi="Times New Roman"/>
          <w:bCs/>
          <w:sz w:val="20"/>
          <w:szCs w:val="20"/>
          <w:lang w:eastAsia="sl-SI"/>
        </w:rPr>
        <w:t xml:space="preserve">poglavja II Priloge XV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w:t>
      </w:r>
      <w:bookmarkEnd w:id="24"/>
    </w:p>
    <w:bookmarkEnd w:id="21"/>
    <w:p w14:paraId="099EFF34" w14:textId="77777777" w:rsidR="000B59B1" w:rsidRPr="000A51D4" w:rsidRDefault="000B59B1" w:rsidP="00E91325">
      <w:pPr>
        <w:shd w:val="clear" w:color="auto" w:fill="FFFFFF"/>
        <w:tabs>
          <w:tab w:val="left" w:pos="851"/>
        </w:tabs>
        <w:spacing w:after="0" w:line="240" w:lineRule="auto"/>
        <w:ind w:left="567"/>
        <w:contextualSpacing/>
        <w:jc w:val="both"/>
        <w:rPr>
          <w:rFonts w:ascii="Times New Roman" w:eastAsia="Times New Roman" w:hAnsi="Times New Roman"/>
          <w:bCs/>
          <w:sz w:val="20"/>
          <w:szCs w:val="20"/>
          <w:lang w:eastAsia="sl-SI"/>
        </w:rPr>
      </w:pPr>
    </w:p>
    <w:p w14:paraId="33B1306E" w14:textId="56F69249" w:rsidR="000B59B1" w:rsidRPr="000A51D4" w:rsidRDefault="000B59B1" w:rsidP="00F55145">
      <w:pPr>
        <w:numPr>
          <w:ilvl w:val="0"/>
          <w:numId w:val="23"/>
        </w:numPr>
        <w:tabs>
          <w:tab w:val="left" w:pos="851"/>
        </w:tabs>
        <w:ind w:left="567" w:firstLine="0"/>
        <w:rPr>
          <w:rFonts w:ascii="Times New Roman" w:eastAsia="Times New Roman" w:hAnsi="Times New Roman"/>
          <w:bCs/>
          <w:sz w:val="20"/>
          <w:szCs w:val="20"/>
          <w:lang w:eastAsia="sl-SI"/>
        </w:rPr>
      </w:pPr>
      <w:bookmarkStart w:id="25" w:name="_Hlk21547443"/>
      <w:bookmarkStart w:id="26" w:name="_Hlk20691248"/>
      <w:r w:rsidRPr="000A51D4">
        <w:rPr>
          <w:rFonts w:ascii="Times New Roman" w:eastAsia="Times New Roman" w:hAnsi="Times New Roman"/>
          <w:bCs/>
          <w:sz w:val="20"/>
          <w:szCs w:val="20"/>
          <w:lang w:eastAsia="sl-SI"/>
        </w:rPr>
        <w:t xml:space="preserve">KME RS v </w:t>
      </w:r>
      <w:r w:rsidR="00B129DC" w:rsidRPr="000A51D4">
        <w:rPr>
          <w:rFonts w:ascii="Times New Roman" w:eastAsia="Times New Roman" w:hAnsi="Times New Roman"/>
          <w:bCs/>
          <w:sz w:val="20"/>
          <w:szCs w:val="20"/>
          <w:lang w:eastAsia="sl-SI"/>
        </w:rPr>
        <w:t xml:space="preserve">tridesetih </w:t>
      </w:r>
      <w:r w:rsidRPr="000A51D4">
        <w:rPr>
          <w:rFonts w:ascii="Times New Roman" w:eastAsia="Times New Roman" w:hAnsi="Times New Roman"/>
          <w:bCs/>
          <w:sz w:val="20"/>
          <w:szCs w:val="20"/>
          <w:lang w:eastAsia="sl-SI"/>
        </w:rPr>
        <w:t xml:space="preserve">dneh po datumu potrditve iz prejšnje točke predloži sponzorju </w:t>
      </w:r>
      <w:r w:rsidR="001C13C0" w:rsidRPr="000A51D4">
        <w:rPr>
          <w:rFonts w:ascii="Times New Roman" w:eastAsia="Times New Roman" w:hAnsi="Times New Roman"/>
          <w:bCs/>
          <w:sz w:val="20"/>
          <w:szCs w:val="20"/>
          <w:lang w:eastAsia="sl-SI"/>
        </w:rPr>
        <w:t xml:space="preserve">in JAZMP </w:t>
      </w:r>
      <w:r w:rsidRPr="000A51D4">
        <w:rPr>
          <w:rFonts w:ascii="Times New Roman" w:eastAsia="Times New Roman" w:hAnsi="Times New Roman"/>
          <w:bCs/>
          <w:sz w:val="20"/>
          <w:szCs w:val="20"/>
          <w:lang w:eastAsia="sl-SI"/>
        </w:rPr>
        <w:t>mnenje v zvezi s klinično raziskav</w:t>
      </w:r>
      <w:r w:rsidR="00684E3E" w:rsidRPr="000A51D4">
        <w:rPr>
          <w:rFonts w:ascii="Times New Roman" w:eastAsia="Times New Roman" w:hAnsi="Times New Roman"/>
          <w:bCs/>
          <w:sz w:val="20"/>
          <w:szCs w:val="20"/>
          <w:lang w:eastAsia="sl-SI"/>
        </w:rPr>
        <w:t>o</w:t>
      </w:r>
      <w:bookmarkEnd w:id="25"/>
      <w:r w:rsidR="00684E3E" w:rsidRPr="000A51D4">
        <w:rPr>
          <w:rFonts w:ascii="Times New Roman" w:eastAsia="Times New Roman" w:hAnsi="Times New Roman"/>
          <w:bCs/>
          <w:sz w:val="20"/>
          <w:szCs w:val="20"/>
          <w:lang w:eastAsia="sl-SI"/>
        </w:rPr>
        <w:t>.</w:t>
      </w:r>
    </w:p>
    <w:p w14:paraId="2F9BAAD4" w14:textId="6459E128" w:rsidR="000B59B1" w:rsidRPr="000A51D4" w:rsidRDefault="000B59B1" w:rsidP="00F55145">
      <w:pPr>
        <w:pStyle w:val="Odstavekseznama"/>
        <w:numPr>
          <w:ilvl w:val="0"/>
          <w:numId w:val="23"/>
        </w:numPr>
        <w:tabs>
          <w:tab w:val="left" w:pos="851"/>
        </w:tabs>
        <w:ind w:left="567" w:firstLine="0"/>
        <w:rPr>
          <w:sz w:val="20"/>
        </w:rPr>
      </w:pPr>
      <w:bookmarkStart w:id="27" w:name="_Hlk20691265"/>
      <w:bookmarkEnd w:id="26"/>
      <w:r w:rsidRPr="000A51D4">
        <w:rPr>
          <w:bCs/>
          <w:sz w:val="20"/>
          <w:szCs w:val="20"/>
        </w:rPr>
        <w:t>JAZMP</w:t>
      </w:r>
      <w:r w:rsidR="00F335F8" w:rsidRPr="000A51D4">
        <w:rPr>
          <w:bCs/>
          <w:sz w:val="20"/>
          <w:szCs w:val="20"/>
        </w:rPr>
        <w:t xml:space="preserve"> do </w:t>
      </w:r>
      <w:r w:rsidRPr="000A51D4">
        <w:rPr>
          <w:bCs/>
          <w:sz w:val="20"/>
          <w:szCs w:val="20"/>
        </w:rPr>
        <w:t>rok</w:t>
      </w:r>
      <w:r w:rsidR="00F335F8" w:rsidRPr="000A51D4">
        <w:rPr>
          <w:bCs/>
          <w:sz w:val="20"/>
          <w:szCs w:val="20"/>
        </w:rPr>
        <w:t>a,</w:t>
      </w:r>
      <w:r w:rsidRPr="000A51D4">
        <w:rPr>
          <w:bCs/>
          <w:sz w:val="20"/>
          <w:szCs w:val="20"/>
        </w:rPr>
        <w:t xml:space="preserve"> določene</w:t>
      </w:r>
      <w:r w:rsidR="00F335F8" w:rsidRPr="000A51D4">
        <w:rPr>
          <w:bCs/>
          <w:sz w:val="20"/>
          <w:szCs w:val="20"/>
        </w:rPr>
        <w:t>ga</w:t>
      </w:r>
      <w:r w:rsidRPr="000A51D4">
        <w:rPr>
          <w:bCs/>
          <w:sz w:val="20"/>
          <w:szCs w:val="20"/>
        </w:rPr>
        <w:t xml:space="preserve"> v točki (b) sedmega odstavka 70. člena Uredbe </w:t>
      </w:r>
      <w:r w:rsidR="00C57E2D" w:rsidRPr="000A51D4">
        <w:rPr>
          <w:bCs/>
          <w:sz w:val="20"/>
          <w:szCs w:val="20"/>
        </w:rPr>
        <w:t xml:space="preserve">(EU) 2017/745 </w:t>
      </w:r>
      <w:r w:rsidRPr="000A51D4">
        <w:rPr>
          <w:bCs/>
          <w:sz w:val="20"/>
          <w:szCs w:val="20"/>
        </w:rPr>
        <w:t xml:space="preserve">obvesti sponzorja o </w:t>
      </w:r>
      <w:r w:rsidR="00F335F8" w:rsidRPr="000A51D4">
        <w:rPr>
          <w:bCs/>
          <w:sz w:val="20"/>
          <w:szCs w:val="20"/>
        </w:rPr>
        <w:t>odločitvi</w:t>
      </w:r>
      <w:bookmarkEnd w:id="27"/>
      <w:r w:rsidRPr="000A51D4">
        <w:rPr>
          <w:bCs/>
          <w:sz w:val="20"/>
          <w:szCs w:val="20"/>
        </w:rPr>
        <w:t>.</w:t>
      </w:r>
    </w:p>
    <w:p w14:paraId="01F549B5" w14:textId="77777777" w:rsidR="00CB3F15" w:rsidRPr="000A51D4" w:rsidRDefault="00766126" w:rsidP="00E91325">
      <w:pPr>
        <w:pStyle w:val="Odstavekseznama"/>
        <w:tabs>
          <w:tab w:val="left" w:pos="851"/>
          <w:tab w:val="left" w:pos="2783"/>
        </w:tabs>
        <w:ind w:left="567"/>
        <w:rPr>
          <w:sz w:val="20"/>
        </w:rPr>
      </w:pPr>
      <w:r w:rsidRPr="000A51D4">
        <w:rPr>
          <w:sz w:val="20"/>
        </w:rPr>
        <w:tab/>
      </w:r>
    </w:p>
    <w:p w14:paraId="7766779B" w14:textId="3151BD1F" w:rsidR="000B59B1" w:rsidRPr="000A51D4" w:rsidRDefault="00E91325" w:rsidP="00BC0C74">
      <w:pPr>
        <w:shd w:val="clear" w:color="auto" w:fill="FFFFFF"/>
        <w:spacing w:after="0" w:line="240" w:lineRule="auto"/>
        <w:contextualSpacing/>
        <w:jc w:val="both"/>
        <w:rPr>
          <w:rFonts w:ascii="Times New Roman" w:hAnsi="Times New Roman"/>
          <w:bCs/>
          <w:sz w:val="20"/>
          <w:szCs w:val="20"/>
        </w:rPr>
      </w:pPr>
      <w:r w:rsidRPr="000A51D4">
        <w:rPr>
          <w:rFonts w:ascii="Times New Roman" w:hAnsi="Times New Roman"/>
          <w:bCs/>
          <w:sz w:val="20"/>
          <w:szCs w:val="20"/>
        </w:rPr>
        <w:t xml:space="preserve">(6) </w:t>
      </w:r>
      <w:bookmarkStart w:id="28" w:name="_Hlk21547505"/>
      <w:r w:rsidR="000B59B1" w:rsidRPr="000A51D4">
        <w:rPr>
          <w:rFonts w:ascii="Times New Roman" w:hAnsi="Times New Roman"/>
          <w:bCs/>
          <w:sz w:val="20"/>
          <w:szCs w:val="20"/>
        </w:rPr>
        <w:t xml:space="preserve">Pred </w:t>
      </w:r>
      <w:bookmarkStart w:id="29" w:name="_Hlk20691302"/>
      <w:r w:rsidR="000B59B1" w:rsidRPr="000A51D4">
        <w:rPr>
          <w:rFonts w:ascii="Times New Roman" w:hAnsi="Times New Roman"/>
          <w:bCs/>
          <w:sz w:val="20"/>
          <w:szCs w:val="20"/>
        </w:rPr>
        <w:t xml:space="preserve">pričetkom izvajanja klinične raziskave se zagotovi zavarovanje ali jamstvo za odgovornost sponzorja in odgovornost raziskovalca za morebitno škodo, ki jo utrpi udeleženec zaradi sodelovanja v klinični raziskavi, ki se izvaja na ozemlju Republike Slovenije, v skladu z 69. členom Uredbe </w:t>
      </w:r>
      <w:r w:rsidR="00C57E2D" w:rsidRPr="000A51D4">
        <w:rPr>
          <w:rFonts w:ascii="Times New Roman" w:hAnsi="Times New Roman"/>
          <w:bCs/>
          <w:sz w:val="20"/>
          <w:szCs w:val="20"/>
        </w:rPr>
        <w:t>(EU) 2017/745</w:t>
      </w:r>
      <w:r w:rsidR="000B59B1" w:rsidRPr="000A51D4">
        <w:rPr>
          <w:rFonts w:ascii="Times New Roman" w:hAnsi="Times New Roman"/>
          <w:bCs/>
          <w:sz w:val="20"/>
          <w:szCs w:val="20"/>
        </w:rPr>
        <w:t xml:space="preserve">. </w:t>
      </w:r>
      <w:bookmarkEnd w:id="28"/>
      <w:bookmarkEnd w:id="29"/>
    </w:p>
    <w:p w14:paraId="5A4D11AD" w14:textId="77777777" w:rsidR="00BC0C74" w:rsidRPr="000A51D4" w:rsidRDefault="00BC0C74" w:rsidP="00E91325">
      <w:pPr>
        <w:pStyle w:val="Odstavekseznama"/>
        <w:tabs>
          <w:tab w:val="left" w:pos="426"/>
        </w:tabs>
        <w:ind w:left="0"/>
        <w:rPr>
          <w:sz w:val="20"/>
        </w:rPr>
      </w:pPr>
    </w:p>
    <w:p w14:paraId="346B1636" w14:textId="37C21FBF" w:rsidR="00BC0C74" w:rsidRPr="000A51D4" w:rsidRDefault="00BC0C74" w:rsidP="00BC0C74">
      <w:pPr>
        <w:shd w:val="clear" w:color="auto" w:fill="FFFFFF"/>
        <w:spacing w:after="0" w:line="240" w:lineRule="auto"/>
        <w:contextualSpacing/>
        <w:jc w:val="both"/>
        <w:rPr>
          <w:rFonts w:ascii="Times New Roman" w:hAnsi="Times New Roman"/>
          <w:sz w:val="20"/>
        </w:rPr>
      </w:pPr>
      <w:r w:rsidRPr="000A51D4">
        <w:rPr>
          <w:rFonts w:ascii="Times New Roman" w:hAnsi="Times New Roman"/>
          <w:sz w:val="20"/>
        </w:rPr>
        <w:t>(7) Klinične raziskave v zvezi s pripomočki z oznako CE, kot jih določa 74. člen Uredbe (EU) 2017/745 JAZMP in KME RS ocenita tako, da JAZMP opravi znanstveni pregled, KEM RS pa etičnih pregled, ob upoštevanju določb iz 74. člena Uredbe (EU) 2017/745 in Poslovnika iz 12. č</w:t>
      </w:r>
      <w:r w:rsidR="00BD48D5" w:rsidRPr="000A51D4">
        <w:rPr>
          <w:rFonts w:ascii="Times New Roman" w:hAnsi="Times New Roman"/>
          <w:sz w:val="20"/>
        </w:rPr>
        <w:t>l</w:t>
      </w:r>
      <w:r w:rsidRPr="000A51D4">
        <w:rPr>
          <w:rFonts w:ascii="Times New Roman" w:hAnsi="Times New Roman"/>
          <w:sz w:val="20"/>
        </w:rPr>
        <w:t>ena te uredbe.</w:t>
      </w:r>
    </w:p>
    <w:p w14:paraId="3A7D63B7" w14:textId="77777777" w:rsidR="00BC0C74" w:rsidRPr="000A51D4" w:rsidRDefault="00BC0C74" w:rsidP="00BC0C74">
      <w:pPr>
        <w:shd w:val="clear" w:color="auto" w:fill="FFFFFF"/>
        <w:tabs>
          <w:tab w:val="left" w:pos="426"/>
        </w:tabs>
        <w:spacing w:after="0" w:line="240" w:lineRule="auto"/>
        <w:contextualSpacing/>
        <w:jc w:val="both"/>
        <w:rPr>
          <w:rFonts w:ascii="Times New Roman" w:hAnsi="Times New Roman"/>
          <w:sz w:val="20"/>
        </w:rPr>
      </w:pPr>
    </w:p>
    <w:p w14:paraId="07CF01EC" w14:textId="6D7CA601" w:rsidR="000B59B1" w:rsidRPr="000A51D4" w:rsidRDefault="00E91325" w:rsidP="00BC0C74">
      <w:pPr>
        <w:shd w:val="clear" w:color="auto" w:fill="FFFFFF"/>
        <w:spacing w:after="0" w:line="240" w:lineRule="auto"/>
        <w:contextualSpacing/>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w:t>
      </w:r>
      <w:r w:rsidR="00BC0C74" w:rsidRPr="000A51D4">
        <w:rPr>
          <w:rFonts w:ascii="Times New Roman" w:eastAsia="Times New Roman" w:hAnsi="Times New Roman"/>
          <w:bCs/>
          <w:sz w:val="20"/>
          <w:szCs w:val="20"/>
          <w:lang w:eastAsia="sl-SI"/>
        </w:rPr>
        <w:t>8</w:t>
      </w:r>
      <w:r w:rsidRPr="000A51D4">
        <w:rPr>
          <w:rFonts w:ascii="Times New Roman" w:eastAsia="Times New Roman" w:hAnsi="Times New Roman"/>
          <w:bCs/>
          <w:sz w:val="20"/>
          <w:szCs w:val="20"/>
          <w:lang w:eastAsia="sl-SI"/>
        </w:rPr>
        <w:t xml:space="preserve">) </w:t>
      </w:r>
      <w:bookmarkStart w:id="30" w:name="_Hlk21547542"/>
      <w:r w:rsidR="00AB764C" w:rsidRPr="000A51D4">
        <w:rPr>
          <w:rFonts w:ascii="Times New Roman" w:eastAsia="Times New Roman" w:hAnsi="Times New Roman"/>
          <w:bCs/>
          <w:sz w:val="20"/>
          <w:szCs w:val="20"/>
          <w:lang w:eastAsia="sl-SI"/>
        </w:rPr>
        <w:t xml:space="preserve">Vsakršno bistveno spremembo klinične raziskave ocenita JAZMP in KME RS, kot določa drugi odstavek 75. člena Uredbe </w:t>
      </w:r>
      <w:r w:rsidR="00C57E2D" w:rsidRPr="000A51D4">
        <w:rPr>
          <w:rFonts w:ascii="Times New Roman" w:eastAsia="Times New Roman" w:hAnsi="Times New Roman"/>
          <w:bCs/>
          <w:sz w:val="20"/>
          <w:szCs w:val="20"/>
          <w:lang w:eastAsia="sl-SI"/>
        </w:rPr>
        <w:t>(EU) 2017/745</w:t>
      </w:r>
      <w:r w:rsidR="00AB764C" w:rsidRPr="000A51D4">
        <w:rPr>
          <w:rFonts w:ascii="Times New Roman" w:eastAsia="Times New Roman" w:hAnsi="Times New Roman"/>
          <w:bCs/>
          <w:sz w:val="20"/>
          <w:szCs w:val="20"/>
          <w:lang w:eastAsia="sl-SI"/>
        </w:rPr>
        <w:t xml:space="preserve">, pri čemer JAZMP opravi znanstveni pregled, KEM RS pa etičnih pregled spremembe. JAZMP in KME RS v Poslovniku iz </w:t>
      </w:r>
      <w:r w:rsidR="00B31123" w:rsidRPr="000A51D4">
        <w:rPr>
          <w:rFonts w:ascii="Times New Roman" w:eastAsia="Times New Roman" w:hAnsi="Times New Roman"/>
          <w:bCs/>
          <w:sz w:val="20"/>
          <w:szCs w:val="20"/>
          <w:lang w:eastAsia="sl-SI"/>
        </w:rPr>
        <w:t>1</w:t>
      </w:r>
      <w:r w:rsidR="000F4EB8" w:rsidRPr="000A51D4">
        <w:rPr>
          <w:rFonts w:ascii="Times New Roman" w:eastAsia="Times New Roman" w:hAnsi="Times New Roman"/>
          <w:bCs/>
          <w:sz w:val="20"/>
          <w:szCs w:val="20"/>
          <w:lang w:eastAsia="sl-SI"/>
        </w:rPr>
        <w:t>2</w:t>
      </w:r>
      <w:r w:rsidR="00AB764C" w:rsidRPr="000A51D4">
        <w:rPr>
          <w:rFonts w:ascii="Times New Roman" w:eastAsia="Times New Roman" w:hAnsi="Times New Roman"/>
          <w:bCs/>
          <w:sz w:val="20"/>
          <w:szCs w:val="20"/>
          <w:lang w:eastAsia="sl-SI"/>
        </w:rPr>
        <w:t xml:space="preserve">. člena te uredbe natančneje določita naloge, postopke in roke, ki veljajo za </w:t>
      </w:r>
      <w:r w:rsidR="00BD48D5" w:rsidRPr="000A51D4">
        <w:rPr>
          <w:rFonts w:ascii="Times New Roman" w:eastAsia="Times New Roman" w:hAnsi="Times New Roman"/>
          <w:bCs/>
          <w:sz w:val="20"/>
          <w:szCs w:val="20"/>
          <w:lang w:eastAsia="sl-SI"/>
        </w:rPr>
        <w:t xml:space="preserve">morebitno </w:t>
      </w:r>
      <w:r w:rsidR="00AB764C" w:rsidRPr="000A51D4">
        <w:rPr>
          <w:rFonts w:ascii="Times New Roman" w:eastAsia="Times New Roman" w:hAnsi="Times New Roman"/>
          <w:bCs/>
          <w:sz w:val="20"/>
          <w:szCs w:val="20"/>
          <w:lang w:eastAsia="sl-SI"/>
        </w:rPr>
        <w:t xml:space="preserve">zavrnitev spremembe, kot določata tretji in četrti odstavek 75. člena Uredbe </w:t>
      </w:r>
      <w:r w:rsidR="00C57E2D" w:rsidRPr="000A51D4">
        <w:rPr>
          <w:rFonts w:ascii="Times New Roman" w:eastAsia="Times New Roman" w:hAnsi="Times New Roman"/>
          <w:bCs/>
          <w:sz w:val="20"/>
          <w:szCs w:val="20"/>
          <w:lang w:eastAsia="sl-SI"/>
        </w:rPr>
        <w:t>(EU) 2017/745</w:t>
      </w:r>
      <w:r w:rsidR="00AB764C" w:rsidRPr="000A51D4">
        <w:rPr>
          <w:rFonts w:ascii="Times New Roman" w:eastAsia="Times New Roman" w:hAnsi="Times New Roman"/>
          <w:bCs/>
          <w:sz w:val="20"/>
          <w:szCs w:val="20"/>
          <w:lang w:eastAsia="sl-SI"/>
        </w:rPr>
        <w:t>.</w:t>
      </w:r>
      <w:bookmarkEnd w:id="30"/>
    </w:p>
    <w:p w14:paraId="14D28415" w14:textId="77777777" w:rsidR="00BC0C74" w:rsidRPr="000A51D4" w:rsidRDefault="00BC0C74" w:rsidP="00E91325">
      <w:pPr>
        <w:shd w:val="clear" w:color="auto" w:fill="FFFFFF"/>
        <w:tabs>
          <w:tab w:val="left" w:pos="426"/>
        </w:tabs>
        <w:spacing w:after="0" w:line="240" w:lineRule="auto"/>
        <w:contextualSpacing/>
        <w:jc w:val="both"/>
        <w:rPr>
          <w:rFonts w:ascii="Times New Roman" w:eastAsia="Times New Roman" w:hAnsi="Times New Roman"/>
          <w:bCs/>
          <w:sz w:val="20"/>
          <w:szCs w:val="20"/>
          <w:lang w:eastAsia="sl-SI"/>
        </w:rPr>
      </w:pPr>
    </w:p>
    <w:p w14:paraId="278B51CC" w14:textId="0F25B968" w:rsidR="008C059C" w:rsidRPr="000A51D4" w:rsidRDefault="008C059C" w:rsidP="00E91325">
      <w:pPr>
        <w:pStyle w:val="Odstavekseznama"/>
        <w:tabs>
          <w:tab w:val="left" w:pos="426"/>
        </w:tabs>
        <w:ind w:left="0"/>
        <w:rPr>
          <w:bCs/>
          <w:sz w:val="20"/>
          <w:szCs w:val="20"/>
        </w:rPr>
      </w:pPr>
    </w:p>
    <w:p w14:paraId="52477FEF" w14:textId="490B3457" w:rsidR="00AB764C" w:rsidRPr="000A51D4" w:rsidRDefault="00E91325" w:rsidP="00E91325">
      <w:pPr>
        <w:shd w:val="clear" w:color="auto" w:fill="FFFFFF"/>
        <w:tabs>
          <w:tab w:val="left" w:pos="426"/>
        </w:tabs>
        <w:spacing w:after="0" w:line="240" w:lineRule="auto"/>
        <w:contextualSpacing/>
        <w:jc w:val="both"/>
        <w:rPr>
          <w:rFonts w:ascii="Times New Roman" w:eastAsia="Times New Roman" w:hAnsi="Times New Roman"/>
          <w:bCs/>
          <w:sz w:val="20"/>
          <w:szCs w:val="20"/>
          <w:lang w:eastAsia="sl-SI"/>
        </w:rPr>
      </w:pPr>
      <w:bookmarkStart w:id="31" w:name="_Hlk20691317"/>
      <w:r w:rsidRPr="000A51D4">
        <w:rPr>
          <w:rFonts w:ascii="Times New Roman" w:eastAsia="Times New Roman" w:hAnsi="Times New Roman"/>
          <w:bCs/>
          <w:sz w:val="20"/>
          <w:szCs w:val="20"/>
          <w:lang w:eastAsia="sl-SI"/>
        </w:rPr>
        <w:t>(</w:t>
      </w:r>
      <w:r w:rsidR="00BC0C74" w:rsidRPr="000A51D4">
        <w:rPr>
          <w:rFonts w:ascii="Times New Roman" w:eastAsia="Times New Roman" w:hAnsi="Times New Roman"/>
          <w:bCs/>
          <w:sz w:val="20"/>
          <w:szCs w:val="20"/>
          <w:lang w:eastAsia="sl-SI"/>
        </w:rPr>
        <w:t>9</w:t>
      </w:r>
      <w:r w:rsidRPr="000A51D4">
        <w:rPr>
          <w:rFonts w:ascii="Times New Roman" w:eastAsia="Times New Roman" w:hAnsi="Times New Roman"/>
          <w:bCs/>
          <w:sz w:val="20"/>
          <w:szCs w:val="20"/>
          <w:lang w:eastAsia="sl-SI"/>
        </w:rPr>
        <w:t xml:space="preserve">) </w:t>
      </w:r>
      <w:bookmarkStart w:id="32" w:name="_Hlk21547563"/>
      <w:r w:rsidR="000F1463" w:rsidRPr="000A51D4">
        <w:rPr>
          <w:rFonts w:ascii="Times New Roman" w:eastAsia="Times New Roman" w:hAnsi="Times New Roman"/>
          <w:bCs/>
          <w:sz w:val="20"/>
          <w:szCs w:val="20"/>
          <w:lang w:eastAsia="sl-SI"/>
        </w:rPr>
        <w:t xml:space="preserve">Sodelovanje JAZMP in KME RS glede ocenjevanja in sprejemanja ukrepov za varovanje javnega zdravja in varnosti pacientov v skladu z tretjim pododstavkom četrtega odstavka 80. člena Uredbe </w:t>
      </w:r>
      <w:r w:rsidR="00C57E2D" w:rsidRPr="000A51D4">
        <w:rPr>
          <w:rFonts w:ascii="Times New Roman" w:eastAsia="Times New Roman" w:hAnsi="Times New Roman"/>
          <w:bCs/>
          <w:sz w:val="20"/>
          <w:szCs w:val="20"/>
          <w:lang w:eastAsia="sl-SI"/>
        </w:rPr>
        <w:t>(EU) 2017/745</w:t>
      </w:r>
      <w:r w:rsidR="000F1463" w:rsidRPr="000A51D4">
        <w:rPr>
          <w:rFonts w:ascii="Times New Roman" w:eastAsia="Times New Roman" w:hAnsi="Times New Roman"/>
          <w:bCs/>
          <w:sz w:val="20"/>
          <w:szCs w:val="20"/>
          <w:lang w:eastAsia="sl-SI"/>
        </w:rPr>
        <w:t xml:space="preserve">, določa Poslovnik iz </w:t>
      </w:r>
      <w:r w:rsidR="00B31123" w:rsidRPr="000A51D4">
        <w:rPr>
          <w:rFonts w:ascii="Times New Roman" w:eastAsia="Times New Roman" w:hAnsi="Times New Roman"/>
          <w:bCs/>
          <w:sz w:val="20"/>
          <w:szCs w:val="20"/>
          <w:lang w:eastAsia="sl-SI"/>
        </w:rPr>
        <w:t>1</w:t>
      </w:r>
      <w:r w:rsidR="000F4EB8" w:rsidRPr="000A51D4">
        <w:rPr>
          <w:rFonts w:ascii="Times New Roman" w:eastAsia="Times New Roman" w:hAnsi="Times New Roman"/>
          <w:bCs/>
          <w:sz w:val="20"/>
          <w:szCs w:val="20"/>
          <w:lang w:eastAsia="sl-SI"/>
        </w:rPr>
        <w:t>2</w:t>
      </w:r>
      <w:r w:rsidR="000F1463" w:rsidRPr="000A51D4">
        <w:rPr>
          <w:rFonts w:ascii="Times New Roman" w:eastAsia="Times New Roman" w:hAnsi="Times New Roman"/>
          <w:bCs/>
          <w:sz w:val="20"/>
          <w:szCs w:val="20"/>
          <w:lang w:eastAsia="sl-SI"/>
        </w:rPr>
        <w:t>. člena te uredbe.</w:t>
      </w:r>
    </w:p>
    <w:bookmarkEnd w:id="31"/>
    <w:bookmarkEnd w:id="32"/>
    <w:p w14:paraId="1C03E1D2" w14:textId="77777777" w:rsidR="00C61D24" w:rsidRPr="000A51D4" w:rsidRDefault="00C61D24" w:rsidP="00C61D24">
      <w:pPr>
        <w:shd w:val="clear" w:color="auto" w:fill="FFFFFF"/>
        <w:spacing w:after="0" w:line="240" w:lineRule="auto"/>
        <w:ind w:left="720"/>
        <w:contextualSpacing/>
        <w:jc w:val="both"/>
        <w:rPr>
          <w:rFonts w:ascii="Times New Roman" w:eastAsia="Times New Roman" w:hAnsi="Times New Roman"/>
          <w:bCs/>
          <w:sz w:val="20"/>
          <w:szCs w:val="20"/>
          <w:lang w:eastAsia="sl-SI"/>
        </w:rPr>
      </w:pPr>
    </w:p>
    <w:p w14:paraId="5BFB01A4" w14:textId="77777777" w:rsidR="002E0D7D" w:rsidRPr="000A51D4" w:rsidRDefault="002E0D7D" w:rsidP="000B59B1">
      <w:pPr>
        <w:numPr>
          <w:ilvl w:val="0"/>
          <w:numId w:val="15"/>
        </w:numPr>
        <w:spacing w:after="0" w:line="240" w:lineRule="auto"/>
        <w:jc w:val="center"/>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člen</w:t>
      </w:r>
    </w:p>
    <w:p w14:paraId="477ACDF0" w14:textId="77777777" w:rsidR="000F1463" w:rsidRPr="000A51D4" w:rsidRDefault="000F1463" w:rsidP="000F1463">
      <w:pPr>
        <w:spacing w:after="0" w:line="240" w:lineRule="auto"/>
        <w:ind w:left="720"/>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(ostale klinične raziskave</w:t>
      </w:r>
      <w:r w:rsidR="009122F2" w:rsidRPr="000A51D4">
        <w:rPr>
          <w:rFonts w:ascii="Times New Roman" w:eastAsia="Times New Roman" w:hAnsi="Times New Roman"/>
          <w:b/>
          <w:bCs/>
          <w:sz w:val="20"/>
          <w:szCs w:val="20"/>
          <w:lang w:eastAsia="sl-SI"/>
        </w:rPr>
        <w:t xml:space="preserve"> z medicinskimi pripomočki</w:t>
      </w:r>
      <w:r w:rsidRPr="000A51D4">
        <w:rPr>
          <w:rFonts w:ascii="Times New Roman" w:eastAsia="Times New Roman" w:hAnsi="Times New Roman"/>
          <w:b/>
          <w:bCs/>
          <w:sz w:val="20"/>
          <w:szCs w:val="20"/>
          <w:lang w:eastAsia="sl-SI"/>
        </w:rPr>
        <w:t>)</w:t>
      </w:r>
    </w:p>
    <w:p w14:paraId="4D3B5677" w14:textId="77777777" w:rsidR="000F1463" w:rsidRPr="000A51D4" w:rsidRDefault="000F1463" w:rsidP="000F1463">
      <w:pPr>
        <w:spacing w:after="0" w:line="240" w:lineRule="auto"/>
        <w:ind w:left="720"/>
        <w:jc w:val="center"/>
        <w:rPr>
          <w:rFonts w:ascii="Times New Roman" w:eastAsia="Times New Roman" w:hAnsi="Times New Roman"/>
          <w:b/>
          <w:bCs/>
          <w:sz w:val="20"/>
          <w:szCs w:val="20"/>
          <w:lang w:eastAsia="sl-SI"/>
        </w:rPr>
      </w:pPr>
    </w:p>
    <w:p w14:paraId="7870EABE" w14:textId="05E4048C" w:rsidR="001B6592" w:rsidRPr="000A51D4" w:rsidRDefault="000F1463" w:rsidP="00F03D45">
      <w:pPr>
        <w:tabs>
          <w:tab w:val="left" w:pos="284"/>
          <w:tab w:val="left" w:pos="426"/>
        </w:tabs>
        <w:spacing w:after="0" w:line="240" w:lineRule="auto"/>
        <w:jc w:val="both"/>
        <w:rPr>
          <w:rFonts w:ascii="Times New Roman" w:eastAsia="Times New Roman" w:hAnsi="Times New Roman"/>
          <w:bCs/>
          <w:sz w:val="20"/>
          <w:szCs w:val="20"/>
          <w:lang w:eastAsia="sl-SI"/>
        </w:rPr>
      </w:pPr>
      <w:bookmarkStart w:id="33" w:name="_Hlk21547601"/>
      <w:r w:rsidRPr="000A51D4">
        <w:rPr>
          <w:rFonts w:ascii="Times New Roman" w:eastAsia="Times New Roman" w:hAnsi="Times New Roman"/>
          <w:bCs/>
          <w:sz w:val="20"/>
          <w:szCs w:val="20"/>
          <w:lang w:eastAsia="sl-SI"/>
        </w:rPr>
        <w:t>S tem členom se na nacionalnem nivoju ureja</w:t>
      </w:r>
      <w:r w:rsidR="001B6592" w:rsidRPr="000A51D4">
        <w:rPr>
          <w:rFonts w:ascii="Times New Roman" w:eastAsia="Times New Roman" w:hAnsi="Times New Roman"/>
          <w:bCs/>
          <w:sz w:val="20"/>
          <w:szCs w:val="20"/>
          <w:lang w:eastAsia="sl-SI"/>
        </w:rPr>
        <w:t xml:space="preserve"> vse ostale klinične raziskave</w:t>
      </w:r>
      <w:r w:rsidR="009122F2" w:rsidRPr="000A51D4">
        <w:rPr>
          <w:rFonts w:ascii="Times New Roman" w:eastAsia="Times New Roman" w:hAnsi="Times New Roman"/>
          <w:bCs/>
          <w:sz w:val="20"/>
          <w:szCs w:val="20"/>
          <w:lang w:eastAsia="sl-SI"/>
        </w:rPr>
        <w:t xml:space="preserve"> z medicinskimi pripomočki</w:t>
      </w:r>
      <w:r w:rsidR="00C06C4D" w:rsidRPr="000A51D4">
        <w:rPr>
          <w:rFonts w:ascii="Times New Roman" w:eastAsia="Times New Roman" w:hAnsi="Times New Roman"/>
          <w:bCs/>
          <w:sz w:val="20"/>
          <w:szCs w:val="20"/>
          <w:lang w:eastAsia="sl-SI"/>
        </w:rPr>
        <w:t xml:space="preserve"> nekomercialne narave</w:t>
      </w:r>
      <w:r w:rsidR="001B6592" w:rsidRPr="000A51D4">
        <w:rPr>
          <w:rFonts w:ascii="Times New Roman" w:eastAsia="Times New Roman" w:hAnsi="Times New Roman"/>
          <w:bCs/>
          <w:sz w:val="20"/>
          <w:szCs w:val="20"/>
          <w:lang w:eastAsia="sl-SI"/>
        </w:rPr>
        <w:t>, katerih primarni namen je od</w:t>
      </w:r>
      <w:r w:rsidR="00C06C4D" w:rsidRPr="000A51D4">
        <w:rPr>
          <w:rFonts w:ascii="Times New Roman" w:eastAsia="Times New Roman" w:hAnsi="Times New Roman"/>
          <w:bCs/>
          <w:sz w:val="20"/>
          <w:szCs w:val="20"/>
          <w:lang w:eastAsia="sl-SI"/>
        </w:rPr>
        <w:t>govarjati na znanstvena</w:t>
      </w:r>
      <w:r w:rsidR="001B6592" w:rsidRPr="000A51D4">
        <w:rPr>
          <w:rFonts w:ascii="Times New Roman" w:eastAsia="Times New Roman" w:hAnsi="Times New Roman"/>
          <w:bCs/>
          <w:sz w:val="20"/>
          <w:szCs w:val="20"/>
          <w:lang w:eastAsia="sl-SI"/>
        </w:rPr>
        <w:t xml:space="preserve"> </w:t>
      </w:r>
      <w:r w:rsidR="00C06C4D" w:rsidRPr="000A51D4">
        <w:rPr>
          <w:rFonts w:ascii="Times New Roman" w:eastAsia="Times New Roman" w:hAnsi="Times New Roman"/>
          <w:bCs/>
          <w:sz w:val="20"/>
          <w:szCs w:val="20"/>
          <w:lang w:eastAsia="sl-SI"/>
        </w:rPr>
        <w:t xml:space="preserve">in druga </w:t>
      </w:r>
      <w:r w:rsidR="001B6592" w:rsidRPr="000A51D4">
        <w:rPr>
          <w:rFonts w:ascii="Times New Roman" w:eastAsia="Times New Roman" w:hAnsi="Times New Roman"/>
          <w:bCs/>
          <w:sz w:val="20"/>
          <w:szCs w:val="20"/>
          <w:lang w:eastAsia="sl-SI"/>
        </w:rPr>
        <w:t xml:space="preserve">vprašanja, vključujoč </w:t>
      </w:r>
      <w:r w:rsidR="00CF48DF" w:rsidRPr="000A51D4">
        <w:rPr>
          <w:rFonts w:ascii="Times New Roman" w:eastAsia="Times New Roman" w:hAnsi="Times New Roman"/>
          <w:bCs/>
          <w:sz w:val="20"/>
          <w:szCs w:val="20"/>
          <w:lang w:eastAsia="sl-SI"/>
        </w:rPr>
        <w:t xml:space="preserve">druge </w:t>
      </w:r>
      <w:r w:rsidRPr="000A51D4">
        <w:rPr>
          <w:rFonts w:ascii="Times New Roman" w:eastAsia="Times New Roman" w:hAnsi="Times New Roman"/>
          <w:bCs/>
          <w:sz w:val="20"/>
          <w:szCs w:val="20"/>
          <w:lang w:eastAsia="sl-SI"/>
        </w:rPr>
        <w:t>klinične raziskave</w:t>
      </w:r>
      <w:r w:rsidR="001B6592" w:rsidRPr="000A51D4">
        <w:rPr>
          <w:rFonts w:ascii="Times New Roman" w:eastAsia="Times New Roman" w:hAnsi="Times New Roman"/>
          <w:bCs/>
          <w:sz w:val="20"/>
          <w:szCs w:val="20"/>
          <w:lang w:eastAsia="sl-SI"/>
        </w:rPr>
        <w:t>, kot jih določa 82. člen</w:t>
      </w:r>
      <w:r w:rsidR="001B6592" w:rsidRPr="000A51D4" w:rsidDel="001208F9">
        <w:rPr>
          <w:rFonts w:ascii="Times New Roman" w:eastAsia="Times New Roman" w:hAnsi="Times New Roman"/>
          <w:bCs/>
          <w:sz w:val="20"/>
          <w:szCs w:val="20"/>
          <w:lang w:eastAsia="sl-SI"/>
        </w:rPr>
        <w:t xml:space="preserve"> </w:t>
      </w:r>
      <w:r w:rsidR="001B6592" w:rsidRPr="000A51D4">
        <w:rPr>
          <w:rFonts w:ascii="Times New Roman" w:eastAsia="Times New Roman" w:hAnsi="Times New Roman"/>
          <w:bCs/>
          <w:sz w:val="20"/>
          <w:szCs w:val="20"/>
          <w:lang w:eastAsia="sl-SI"/>
        </w:rPr>
        <w:t xml:space="preserve">Uredbe </w:t>
      </w:r>
      <w:r w:rsidR="00C57E2D" w:rsidRPr="000A51D4">
        <w:rPr>
          <w:rFonts w:ascii="Times New Roman" w:eastAsia="Times New Roman" w:hAnsi="Times New Roman"/>
          <w:bCs/>
          <w:sz w:val="20"/>
          <w:szCs w:val="20"/>
          <w:lang w:eastAsia="sl-SI"/>
        </w:rPr>
        <w:t>(EU) 2017/745</w:t>
      </w:r>
      <w:r w:rsidR="008D0BAB" w:rsidRPr="000A51D4">
        <w:rPr>
          <w:rFonts w:ascii="Times New Roman" w:eastAsia="Times New Roman" w:hAnsi="Times New Roman"/>
          <w:bCs/>
          <w:sz w:val="20"/>
          <w:szCs w:val="20"/>
          <w:lang w:eastAsia="sl-SI"/>
        </w:rPr>
        <w:t>,</w:t>
      </w:r>
      <w:r w:rsidR="00357E92" w:rsidRPr="000A51D4">
        <w:rPr>
          <w:rFonts w:ascii="Times New Roman" w:eastAsia="Times New Roman" w:hAnsi="Times New Roman"/>
          <w:bCs/>
          <w:sz w:val="20"/>
          <w:szCs w:val="20"/>
          <w:lang w:eastAsia="sl-SI"/>
        </w:rPr>
        <w:t xml:space="preserve"> ki</w:t>
      </w:r>
      <w:r w:rsidR="003F423C" w:rsidRPr="000A51D4">
        <w:rPr>
          <w:rFonts w:ascii="Times New Roman" w:eastAsia="Times New Roman" w:hAnsi="Times New Roman"/>
          <w:bCs/>
          <w:sz w:val="20"/>
          <w:szCs w:val="20"/>
          <w:lang w:eastAsia="sl-SI"/>
        </w:rPr>
        <w:t xml:space="preserve"> so interventne narave</w:t>
      </w:r>
      <w:r w:rsidR="006030F1" w:rsidRPr="000A51D4">
        <w:rPr>
          <w:rFonts w:ascii="Times New Roman" w:eastAsia="Times New Roman" w:hAnsi="Times New Roman"/>
          <w:bCs/>
          <w:sz w:val="20"/>
          <w:szCs w:val="20"/>
          <w:lang w:eastAsia="sl-SI"/>
        </w:rPr>
        <w:t>, pri čemer morajo zaradi raziskave udeleženci sodelovati tudi pri drugih invazivnih ali obremenjujočih postopkih poleg tistih, ki se izvajajo pri običajnih uporabah pripomočka, ali če se pripomoček uporabi zunaj okvira njegovega predvidenega namena.</w:t>
      </w:r>
      <w:r w:rsidR="003F423C" w:rsidRPr="000A51D4">
        <w:rPr>
          <w:rFonts w:ascii="Times New Roman" w:eastAsia="Times New Roman" w:hAnsi="Times New Roman"/>
          <w:bCs/>
          <w:sz w:val="20"/>
          <w:szCs w:val="20"/>
          <w:lang w:eastAsia="sl-SI"/>
        </w:rPr>
        <w:t xml:space="preserve"> </w:t>
      </w:r>
    </w:p>
    <w:bookmarkEnd w:id="33"/>
    <w:p w14:paraId="41331689" w14:textId="77777777" w:rsidR="00E961CD" w:rsidRPr="000A51D4" w:rsidRDefault="00E961CD" w:rsidP="00E91325">
      <w:pPr>
        <w:tabs>
          <w:tab w:val="left" w:pos="284"/>
          <w:tab w:val="left" w:pos="426"/>
        </w:tabs>
        <w:spacing w:after="0" w:line="240" w:lineRule="auto"/>
        <w:rPr>
          <w:rFonts w:ascii="Times New Roman" w:eastAsia="Times New Roman" w:hAnsi="Times New Roman"/>
          <w:bCs/>
          <w:strike/>
          <w:sz w:val="20"/>
          <w:szCs w:val="20"/>
          <w:lang w:eastAsia="sl-SI"/>
        </w:rPr>
      </w:pPr>
    </w:p>
    <w:p w14:paraId="5FF46DD8" w14:textId="77777777" w:rsidR="001B6592" w:rsidRPr="000A51D4" w:rsidRDefault="00264909" w:rsidP="00F55145">
      <w:pPr>
        <w:numPr>
          <w:ilvl w:val="0"/>
          <w:numId w:val="20"/>
        </w:numPr>
        <w:tabs>
          <w:tab w:val="left" w:pos="284"/>
          <w:tab w:val="left" w:pos="426"/>
        </w:tabs>
        <w:spacing w:after="0" w:line="240" w:lineRule="auto"/>
        <w:ind w:left="0" w:firstLine="0"/>
        <w:rPr>
          <w:rFonts w:ascii="Times New Roman" w:eastAsia="Times New Roman" w:hAnsi="Times New Roman"/>
          <w:b/>
          <w:bCs/>
          <w:sz w:val="20"/>
          <w:szCs w:val="20"/>
          <w:lang w:eastAsia="sl-SI"/>
        </w:rPr>
      </w:pPr>
      <w:r w:rsidRPr="000A51D4">
        <w:rPr>
          <w:rFonts w:ascii="Times New Roman" w:eastAsia="Times New Roman" w:hAnsi="Times New Roman"/>
          <w:bCs/>
          <w:sz w:val="20"/>
          <w:szCs w:val="20"/>
          <w:lang w:eastAsia="sl-SI"/>
        </w:rPr>
        <w:t xml:space="preserve">Poleg </w:t>
      </w:r>
      <w:bookmarkStart w:id="34" w:name="_Hlk21547652"/>
      <w:r w:rsidRPr="000A51D4">
        <w:rPr>
          <w:rFonts w:ascii="Times New Roman" w:eastAsia="Times New Roman" w:hAnsi="Times New Roman"/>
          <w:bCs/>
          <w:sz w:val="20"/>
          <w:szCs w:val="20"/>
          <w:lang w:eastAsia="sl-SI"/>
        </w:rPr>
        <w:t>določ</w:t>
      </w:r>
      <w:r w:rsidR="00F752D1" w:rsidRPr="000A51D4">
        <w:rPr>
          <w:rFonts w:ascii="Times New Roman" w:eastAsia="Times New Roman" w:hAnsi="Times New Roman"/>
          <w:bCs/>
          <w:sz w:val="20"/>
          <w:szCs w:val="20"/>
          <w:lang w:eastAsia="sl-SI"/>
        </w:rPr>
        <w:t>b</w:t>
      </w:r>
      <w:r w:rsidRPr="000A51D4">
        <w:rPr>
          <w:rFonts w:ascii="Times New Roman" w:eastAsia="Times New Roman" w:hAnsi="Times New Roman"/>
          <w:bCs/>
          <w:sz w:val="20"/>
          <w:szCs w:val="20"/>
          <w:lang w:eastAsia="sl-SI"/>
        </w:rPr>
        <w:t xml:space="preserve"> glede skladnosti tovrstnih raziskav z določenimi določbami, kot izhaja iz prvega odstavka 82. člena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 xml:space="preserve">, velja za te klinične raziskave tudi </w:t>
      </w:r>
      <w:bookmarkEnd w:id="34"/>
      <w:r w:rsidRPr="000A51D4">
        <w:rPr>
          <w:rFonts w:ascii="Times New Roman" w:eastAsia="Times New Roman" w:hAnsi="Times New Roman"/>
          <w:bCs/>
          <w:sz w:val="20"/>
          <w:szCs w:val="20"/>
          <w:lang w:eastAsia="sl-SI"/>
        </w:rPr>
        <w:t>naslednje:</w:t>
      </w:r>
    </w:p>
    <w:p w14:paraId="3F26DCC6" w14:textId="77777777" w:rsidR="009F7A39" w:rsidRPr="000A51D4" w:rsidRDefault="009F7A39" w:rsidP="009F7A39">
      <w:pPr>
        <w:spacing w:after="0" w:line="240" w:lineRule="auto"/>
        <w:ind w:left="720"/>
        <w:rPr>
          <w:rFonts w:ascii="Times New Roman" w:eastAsia="Times New Roman" w:hAnsi="Times New Roman"/>
          <w:b/>
          <w:bCs/>
          <w:sz w:val="20"/>
          <w:szCs w:val="20"/>
          <w:lang w:eastAsia="sl-SI"/>
        </w:rPr>
      </w:pPr>
    </w:p>
    <w:p w14:paraId="50F06195" w14:textId="1A5EA8C3" w:rsidR="009F7A39" w:rsidRPr="000A51D4" w:rsidRDefault="009F7A39" w:rsidP="00F55145">
      <w:pPr>
        <w:numPr>
          <w:ilvl w:val="0"/>
          <w:numId w:val="24"/>
        </w:numPr>
        <w:tabs>
          <w:tab w:val="left" w:pos="851"/>
        </w:tabs>
        <w:spacing w:after="0" w:line="240" w:lineRule="auto"/>
        <w:ind w:left="567" w:firstLine="0"/>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 xml:space="preserve">Brez </w:t>
      </w:r>
      <w:bookmarkStart w:id="35" w:name="_Hlk21547689"/>
      <w:r w:rsidRPr="000A51D4">
        <w:rPr>
          <w:rFonts w:ascii="Times New Roman" w:eastAsia="Times New Roman" w:hAnsi="Times New Roman"/>
          <w:bCs/>
          <w:sz w:val="20"/>
          <w:szCs w:val="20"/>
          <w:lang w:eastAsia="sl-SI"/>
        </w:rPr>
        <w:t xml:space="preserve">odstopanja od tretjega odstavka </w:t>
      </w:r>
      <w:r w:rsidR="00C4183B" w:rsidRPr="000A51D4">
        <w:rPr>
          <w:rFonts w:ascii="Times New Roman" w:eastAsia="Times New Roman" w:hAnsi="Times New Roman"/>
          <w:bCs/>
          <w:sz w:val="20"/>
          <w:szCs w:val="20"/>
          <w:lang w:eastAsia="sl-SI"/>
        </w:rPr>
        <w:t>11</w:t>
      </w:r>
      <w:r w:rsidRPr="000A51D4">
        <w:rPr>
          <w:rFonts w:ascii="Times New Roman" w:eastAsia="Times New Roman" w:hAnsi="Times New Roman"/>
          <w:bCs/>
          <w:sz w:val="20"/>
          <w:szCs w:val="20"/>
          <w:lang w:eastAsia="sl-SI"/>
        </w:rPr>
        <w:t>. člena te uredbe, sponzor klinične raziskave vloži vlogo za klinično raziskavo prek E</w:t>
      </w:r>
      <w:r w:rsidR="00B129DC" w:rsidRPr="000A51D4">
        <w:rPr>
          <w:rFonts w:ascii="Times New Roman" w:eastAsia="Times New Roman" w:hAnsi="Times New Roman"/>
          <w:bCs/>
          <w:sz w:val="20"/>
          <w:szCs w:val="20"/>
          <w:lang w:eastAsia="sl-SI"/>
        </w:rPr>
        <w:t>UDAMED</w:t>
      </w:r>
      <w:r w:rsidR="00F03D45" w:rsidRPr="000A51D4">
        <w:rPr>
          <w:rFonts w:ascii="Times New Roman" w:eastAsia="Times New Roman" w:hAnsi="Times New Roman"/>
          <w:bCs/>
          <w:sz w:val="20"/>
          <w:szCs w:val="20"/>
          <w:lang w:eastAsia="sl-SI"/>
        </w:rPr>
        <w:t>-a</w:t>
      </w:r>
      <w:bookmarkEnd w:id="35"/>
      <w:r w:rsidRPr="000A51D4">
        <w:rPr>
          <w:rFonts w:ascii="Times New Roman" w:eastAsia="Times New Roman" w:hAnsi="Times New Roman"/>
          <w:bCs/>
          <w:sz w:val="20"/>
          <w:szCs w:val="20"/>
          <w:lang w:eastAsia="sl-SI"/>
        </w:rPr>
        <w:t>.</w:t>
      </w:r>
    </w:p>
    <w:p w14:paraId="30DC802D" w14:textId="77777777" w:rsidR="009F7A39" w:rsidRPr="000A51D4" w:rsidRDefault="009F7A39" w:rsidP="009F7A39">
      <w:pPr>
        <w:spacing w:after="0" w:line="240" w:lineRule="auto"/>
        <w:ind w:left="1080"/>
        <w:rPr>
          <w:rFonts w:ascii="Times New Roman" w:eastAsia="Times New Roman" w:hAnsi="Times New Roman"/>
          <w:bCs/>
          <w:sz w:val="20"/>
          <w:szCs w:val="20"/>
          <w:lang w:eastAsia="sl-SI"/>
        </w:rPr>
      </w:pPr>
    </w:p>
    <w:p w14:paraId="162DF92B" w14:textId="77777777" w:rsidR="009F7A39" w:rsidRPr="000A51D4" w:rsidRDefault="009F7A39" w:rsidP="00F55145">
      <w:pPr>
        <w:numPr>
          <w:ilvl w:val="0"/>
          <w:numId w:val="24"/>
        </w:numPr>
        <w:tabs>
          <w:tab w:val="left" w:pos="851"/>
        </w:tabs>
        <w:spacing w:after="0" w:line="240" w:lineRule="auto"/>
        <w:ind w:left="567" w:firstLine="0"/>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Dosje vloge za tovrstno klinično raziskavo sestavlja:</w:t>
      </w:r>
    </w:p>
    <w:p w14:paraId="7CBCB0A6" w14:textId="77777777" w:rsidR="009F7A39" w:rsidRPr="000A51D4" w:rsidRDefault="009F7A39" w:rsidP="009F7A39">
      <w:pPr>
        <w:spacing w:after="0" w:line="240" w:lineRule="auto"/>
        <w:ind w:left="1080"/>
        <w:rPr>
          <w:rFonts w:ascii="Times New Roman" w:eastAsia="Times New Roman" w:hAnsi="Times New Roman"/>
          <w:bCs/>
          <w:sz w:val="20"/>
          <w:szCs w:val="20"/>
          <w:lang w:eastAsia="sl-SI"/>
        </w:rPr>
      </w:pPr>
    </w:p>
    <w:p w14:paraId="6DD1BBD3" w14:textId="6D54CCC3" w:rsidR="009F7A39" w:rsidRPr="000A51D4" w:rsidRDefault="00F03D45" w:rsidP="00F55145">
      <w:pPr>
        <w:numPr>
          <w:ilvl w:val="0"/>
          <w:numId w:val="47"/>
        </w:numPr>
        <w:spacing w:after="0" w:line="240" w:lineRule="auto"/>
        <w:jc w:val="both"/>
        <w:rPr>
          <w:rFonts w:ascii="Times New Roman" w:eastAsia="Times New Roman" w:hAnsi="Times New Roman"/>
          <w:bCs/>
          <w:sz w:val="20"/>
          <w:szCs w:val="20"/>
          <w:lang w:eastAsia="sl-SI"/>
        </w:rPr>
      </w:pPr>
      <w:bookmarkStart w:id="36" w:name="_Hlk21547726"/>
      <w:r w:rsidRPr="000A51D4">
        <w:rPr>
          <w:rFonts w:ascii="Times New Roman" w:eastAsia="Times New Roman" w:hAnsi="Times New Roman"/>
          <w:bCs/>
          <w:sz w:val="20"/>
          <w:szCs w:val="20"/>
          <w:lang w:eastAsia="sl-SI"/>
        </w:rPr>
        <w:t>o</w:t>
      </w:r>
      <w:r w:rsidR="009F7A39" w:rsidRPr="000A51D4">
        <w:rPr>
          <w:rFonts w:ascii="Times New Roman" w:eastAsia="Times New Roman" w:hAnsi="Times New Roman"/>
          <w:bCs/>
          <w:sz w:val="20"/>
          <w:szCs w:val="20"/>
          <w:lang w:eastAsia="sl-SI"/>
        </w:rPr>
        <w:t>brazec za vlogo, kot ga določa prvi oddelek poglavja II priloge XV, in sicer z informacijami iz točk 1.1 do 1.4, 1.6 do 1.14 ter 1.16</w:t>
      </w:r>
      <w:r w:rsidR="001208F9" w:rsidRPr="000A51D4">
        <w:rPr>
          <w:rFonts w:ascii="Times New Roman" w:eastAsia="Times New Roman" w:hAnsi="Times New Roman"/>
          <w:bCs/>
          <w:sz w:val="20"/>
          <w:szCs w:val="20"/>
          <w:lang w:eastAsia="sl-SI"/>
        </w:rPr>
        <w:t>;</w:t>
      </w:r>
    </w:p>
    <w:p w14:paraId="221F80AB" w14:textId="6148388E" w:rsidR="009F7A39" w:rsidRPr="000A51D4" w:rsidRDefault="00F03D45" w:rsidP="00F55145">
      <w:pPr>
        <w:numPr>
          <w:ilvl w:val="0"/>
          <w:numId w:val="47"/>
        </w:numPr>
        <w:spacing w:after="0" w:line="240" w:lineRule="auto"/>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n</w:t>
      </w:r>
      <w:r w:rsidR="009F7A39" w:rsidRPr="000A51D4">
        <w:rPr>
          <w:rFonts w:ascii="Times New Roman" w:eastAsia="Times New Roman" w:hAnsi="Times New Roman"/>
          <w:bCs/>
          <w:sz w:val="20"/>
          <w:szCs w:val="20"/>
          <w:lang w:eastAsia="sl-SI"/>
        </w:rPr>
        <w:t>avodila proizvajalca medicinskega pripomočka za montažo, vzdrževanje, ohranjanje higienskih standardov in uporabo, v kolikor obstajajo</w:t>
      </w:r>
      <w:r w:rsidR="001208F9" w:rsidRPr="000A51D4">
        <w:rPr>
          <w:rFonts w:ascii="Times New Roman" w:eastAsia="Times New Roman" w:hAnsi="Times New Roman"/>
          <w:bCs/>
          <w:sz w:val="20"/>
          <w:szCs w:val="20"/>
          <w:lang w:eastAsia="sl-SI"/>
        </w:rPr>
        <w:t>;</w:t>
      </w:r>
    </w:p>
    <w:p w14:paraId="2D97F311" w14:textId="05E1D4D4" w:rsidR="009F7A39" w:rsidRPr="000A51D4" w:rsidRDefault="00F03D45" w:rsidP="00F55145">
      <w:pPr>
        <w:numPr>
          <w:ilvl w:val="0"/>
          <w:numId w:val="47"/>
        </w:numPr>
        <w:spacing w:after="0" w:line="240" w:lineRule="auto"/>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p</w:t>
      </w:r>
      <w:r w:rsidR="009F7A39" w:rsidRPr="000A51D4">
        <w:rPr>
          <w:rFonts w:ascii="Times New Roman" w:eastAsia="Times New Roman" w:hAnsi="Times New Roman"/>
          <w:bCs/>
          <w:sz w:val="20"/>
          <w:szCs w:val="20"/>
          <w:lang w:eastAsia="sl-SI"/>
        </w:rPr>
        <w:t>ovzetek kliničnih podatkov iz razpoložljive znanstvene literature glede varnosti, učinkovitosti, kliničnih koristi za paciente, značilnosti zasnove, če to ni zajeto že v načrtu klinične raziskave iz predzadnje alineje</w:t>
      </w:r>
      <w:r w:rsidR="001208F9" w:rsidRPr="000A51D4">
        <w:rPr>
          <w:rFonts w:ascii="Times New Roman" w:eastAsia="Times New Roman" w:hAnsi="Times New Roman"/>
          <w:bCs/>
          <w:sz w:val="20"/>
          <w:szCs w:val="20"/>
          <w:lang w:eastAsia="sl-SI"/>
        </w:rPr>
        <w:t>;</w:t>
      </w:r>
    </w:p>
    <w:p w14:paraId="3954AFF0" w14:textId="19355093" w:rsidR="009F7A39" w:rsidRPr="000A51D4" w:rsidRDefault="00F03D45" w:rsidP="00F55145">
      <w:pPr>
        <w:numPr>
          <w:ilvl w:val="0"/>
          <w:numId w:val="47"/>
        </w:numPr>
        <w:spacing w:after="0" w:line="240" w:lineRule="auto"/>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p</w:t>
      </w:r>
      <w:r w:rsidR="009F7A39" w:rsidRPr="000A51D4">
        <w:rPr>
          <w:rFonts w:ascii="Times New Roman" w:eastAsia="Times New Roman" w:hAnsi="Times New Roman"/>
          <w:bCs/>
          <w:sz w:val="20"/>
          <w:szCs w:val="20"/>
          <w:lang w:eastAsia="sl-SI"/>
        </w:rPr>
        <w:t>ovzetek analize razmerja med koristmi in tveganji ter obvladovanja tveganja, vključno z informacijami o znanih ali predvidljivih tveganjih, morebitnih neželenih učinkih, kontraindikacijah in opozorilih</w:t>
      </w:r>
      <w:r w:rsidR="001208F9" w:rsidRPr="000A51D4">
        <w:rPr>
          <w:rFonts w:ascii="Times New Roman" w:eastAsia="Times New Roman" w:hAnsi="Times New Roman"/>
          <w:bCs/>
          <w:sz w:val="20"/>
          <w:szCs w:val="20"/>
          <w:lang w:eastAsia="sl-SI"/>
        </w:rPr>
        <w:t>;</w:t>
      </w:r>
    </w:p>
    <w:p w14:paraId="00EE5F16" w14:textId="78FA2160" w:rsidR="009F7A39" w:rsidRPr="000A51D4" w:rsidRDefault="00F03D45" w:rsidP="00F55145">
      <w:pPr>
        <w:numPr>
          <w:ilvl w:val="0"/>
          <w:numId w:val="47"/>
        </w:numPr>
        <w:spacing w:after="0" w:line="240" w:lineRule="auto"/>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v</w:t>
      </w:r>
      <w:r w:rsidR="009F7A39" w:rsidRPr="000A51D4">
        <w:rPr>
          <w:rFonts w:ascii="Times New Roman" w:eastAsia="Times New Roman" w:hAnsi="Times New Roman"/>
          <w:bCs/>
          <w:sz w:val="20"/>
          <w:szCs w:val="20"/>
          <w:lang w:eastAsia="sl-SI"/>
        </w:rPr>
        <w:t xml:space="preserve"> primeru pripomočkov, ki vsebujejo zdravilno učinkovino, vključno z derivatom človeške krvi ali plazme, ali pripomočkov, izdelanih z uporabo </w:t>
      </w:r>
      <w:proofErr w:type="spellStart"/>
      <w:r w:rsidR="009F7A39" w:rsidRPr="000A51D4">
        <w:rPr>
          <w:rFonts w:ascii="Times New Roman" w:eastAsia="Times New Roman" w:hAnsi="Times New Roman"/>
          <w:bCs/>
          <w:sz w:val="20"/>
          <w:szCs w:val="20"/>
          <w:lang w:eastAsia="sl-SI"/>
        </w:rPr>
        <w:t>neviabilnih</w:t>
      </w:r>
      <w:proofErr w:type="spellEnd"/>
      <w:r w:rsidR="009F7A39" w:rsidRPr="000A51D4">
        <w:rPr>
          <w:rFonts w:ascii="Times New Roman" w:eastAsia="Times New Roman" w:hAnsi="Times New Roman"/>
          <w:bCs/>
          <w:sz w:val="20"/>
          <w:szCs w:val="20"/>
          <w:lang w:eastAsia="sl-SI"/>
        </w:rPr>
        <w:t xml:space="preserve"> človeških ali živalskih tkiv ali celic, podrobne informacije o zdravilni učinkovini ali tkivih, celicah ali njihovih derivatih ter dokazilo o dodani vrednosti vključitve teh sestavin v zvezi s klinično koristjo in/ali varnostjo pripomočka</w:t>
      </w:r>
      <w:r w:rsidR="001208F9" w:rsidRPr="000A51D4">
        <w:rPr>
          <w:rFonts w:ascii="Times New Roman" w:eastAsia="Times New Roman" w:hAnsi="Times New Roman"/>
          <w:bCs/>
          <w:sz w:val="20"/>
          <w:szCs w:val="20"/>
          <w:lang w:eastAsia="sl-SI"/>
        </w:rPr>
        <w:t>;</w:t>
      </w:r>
    </w:p>
    <w:p w14:paraId="53C27AC0" w14:textId="4AE5CC0B" w:rsidR="009F7A39" w:rsidRPr="000A51D4" w:rsidRDefault="00F03D45" w:rsidP="00F55145">
      <w:pPr>
        <w:numPr>
          <w:ilvl w:val="0"/>
          <w:numId w:val="47"/>
        </w:numPr>
        <w:spacing w:after="0" w:line="240" w:lineRule="auto"/>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n</w:t>
      </w:r>
      <w:r w:rsidR="009F7A39" w:rsidRPr="000A51D4">
        <w:rPr>
          <w:rFonts w:ascii="Times New Roman" w:eastAsia="Times New Roman" w:hAnsi="Times New Roman"/>
          <w:bCs/>
          <w:sz w:val="20"/>
          <w:szCs w:val="20"/>
          <w:lang w:eastAsia="sl-SI"/>
        </w:rPr>
        <w:t>ačrt klinične raziskave z informacijami, ki izhajajo iz tretjega oddelka poglavja II priloge XV</w:t>
      </w:r>
      <w:r w:rsidR="001208F9" w:rsidRPr="000A51D4">
        <w:rPr>
          <w:rFonts w:ascii="Times New Roman" w:eastAsia="Times New Roman" w:hAnsi="Times New Roman"/>
          <w:bCs/>
          <w:sz w:val="20"/>
          <w:szCs w:val="20"/>
          <w:lang w:eastAsia="sl-SI"/>
        </w:rPr>
        <w:t>;</w:t>
      </w:r>
    </w:p>
    <w:p w14:paraId="66EBF496" w14:textId="4142C7AE" w:rsidR="009F7A39" w:rsidRPr="000A51D4" w:rsidRDefault="00F03D45" w:rsidP="00F55145">
      <w:pPr>
        <w:numPr>
          <w:ilvl w:val="0"/>
          <w:numId w:val="47"/>
        </w:numPr>
        <w:spacing w:after="0" w:line="240" w:lineRule="auto"/>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i</w:t>
      </w:r>
      <w:r w:rsidR="009F7A39" w:rsidRPr="000A51D4">
        <w:rPr>
          <w:rFonts w:ascii="Times New Roman" w:eastAsia="Times New Roman" w:hAnsi="Times New Roman"/>
          <w:bCs/>
          <w:sz w:val="20"/>
          <w:szCs w:val="20"/>
          <w:lang w:eastAsia="sl-SI"/>
        </w:rPr>
        <w:t>nformacije iz oddelkov 4.3, 4.4, 4.5 poglavja II priloge XV</w:t>
      </w:r>
      <w:r w:rsidR="001208F9" w:rsidRPr="000A51D4">
        <w:rPr>
          <w:rFonts w:ascii="Times New Roman" w:eastAsia="Times New Roman" w:hAnsi="Times New Roman"/>
          <w:bCs/>
          <w:sz w:val="20"/>
          <w:szCs w:val="20"/>
          <w:lang w:eastAsia="sl-SI"/>
        </w:rPr>
        <w:t>.</w:t>
      </w:r>
    </w:p>
    <w:bookmarkEnd w:id="36"/>
    <w:p w14:paraId="051305D2" w14:textId="77777777" w:rsidR="009F7A39" w:rsidRPr="000A51D4" w:rsidRDefault="009F7A39" w:rsidP="00F03D45">
      <w:pPr>
        <w:pStyle w:val="Odstavekseznama"/>
        <w:jc w:val="both"/>
        <w:rPr>
          <w:bCs/>
          <w:sz w:val="20"/>
          <w:szCs w:val="20"/>
        </w:rPr>
      </w:pPr>
    </w:p>
    <w:p w14:paraId="45D30F46" w14:textId="77777777" w:rsidR="009F7A39" w:rsidRPr="000A51D4" w:rsidRDefault="009F7A39" w:rsidP="00F55145">
      <w:pPr>
        <w:numPr>
          <w:ilvl w:val="0"/>
          <w:numId w:val="24"/>
        </w:numPr>
        <w:tabs>
          <w:tab w:val="left" w:pos="851"/>
        </w:tabs>
        <w:spacing w:after="0" w:line="240" w:lineRule="auto"/>
        <w:ind w:left="567" w:firstLine="0"/>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 xml:space="preserve">JAZMP </w:t>
      </w:r>
      <w:bookmarkStart w:id="37" w:name="_Hlk21547784"/>
      <w:r w:rsidRPr="000A51D4">
        <w:rPr>
          <w:rFonts w:ascii="Times New Roman" w:eastAsia="Times New Roman" w:hAnsi="Times New Roman"/>
          <w:bCs/>
          <w:sz w:val="20"/>
          <w:szCs w:val="20"/>
          <w:lang w:eastAsia="sl-SI"/>
        </w:rPr>
        <w:t xml:space="preserve">v </w:t>
      </w:r>
      <w:r w:rsidR="00482019" w:rsidRPr="000A51D4">
        <w:rPr>
          <w:rFonts w:ascii="Times New Roman" w:eastAsia="Times New Roman" w:hAnsi="Times New Roman"/>
          <w:bCs/>
          <w:sz w:val="20"/>
          <w:szCs w:val="20"/>
          <w:lang w:eastAsia="sl-SI"/>
        </w:rPr>
        <w:t xml:space="preserve">desetih delovnih </w:t>
      </w:r>
      <w:r w:rsidRPr="000A51D4">
        <w:rPr>
          <w:rFonts w:ascii="Times New Roman" w:eastAsia="Times New Roman" w:hAnsi="Times New Roman"/>
          <w:bCs/>
          <w:sz w:val="20"/>
          <w:szCs w:val="20"/>
          <w:lang w:eastAsia="sl-SI"/>
        </w:rPr>
        <w:t>dne</w:t>
      </w:r>
      <w:r w:rsidR="00482019" w:rsidRPr="000A51D4">
        <w:rPr>
          <w:rFonts w:ascii="Times New Roman" w:eastAsia="Times New Roman" w:hAnsi="Times New Roman"/>
          <w:bCs/>
          <w:sz w:val="20"/>
          <w:szCs w:val="20"/>
          <w:lang w:eastAsia="sl-SI"/>
        </w:rPr>
        <w:t>h</w:t>
      </w:r>
      <w:r w:rsidRPr="000A51D4">
        <w:rPr>
          <w:rFonts w:ascii="Times New Roman" w:eastAsia="Times New Roman" w:hAnsi="Times New Roman"/>
          <w:bCs/>
          <w:sz w:val="20"/>
          <w:szCs w:val="20"/>
          <w:lang w:eastAsia="sl-SI"/>
        </w:rPr>
        <w:t xml:space="preserve"> po prejemu dosjeja </w:t>
      </w:r>
      <w:r w:rsidR="009122F2" w:rsidRPr="000A51D4">
        <w:rPr>
          <w:rFonts w:ascii="Times New Roman" w:eastAsia="Times New Roman" w:hAnsi="Times New Roman"/>
          <w:bCs/>
          <w:sz w:val="20"/>
          <w:szCs w:val="20"/>
          <w:lang w:eastAsia="sl-SI"/>
        </w:rPr>
        <w:t xml:space="preserve">opravi </w:t>
      </w:r>
      <w:proofErr w:type="spellStart"/>
      <w:r w:rsidR="009122F2" w:rsidRPr="000A51D4">
        <w:rPr>
          <w:rFonts w:ascii="Times New Roman" w:eastAsia="Times New Roman" w:hAnsi="Times New Roman"/>
          <w:bCs/>
          <w:sz w:val="20"/>
          <w:szCs w:val="20"/>
          <w:lang w:eastAsia="sl-SI"/>
        </w:rPr>
        <w:t>validacijo</w:t>
      </w:r>
      <w:proofErr w:type="spellEnd"/>
      <w:r w:rsidR="009122F2" w:rsidRPr="000A51D4">
        <w:rPr>
          <w:rFonts w:ascii="Times New Roman" w:eastAsia="Times New Roman" w:hAnsi="Times New Roman"/>
          <w:bCs/>
          <w:sz w:val="20"/>
          <w:szCs w:val="20"/>
          <w:lang w:eastAsia="sl-SI"/>
        </w:rPr>
        <w:t xml:space="preserve"> </w:t>
      </w:r>
      <w:r w:rsidRPr="000A51D4">
        <w:rPr>
          <w:rFonts w:ascii="Times New Roman" w:eastAsia="Times New Roman" w:hAnsi="Times New Roman"/>
          <w:bCs/>
          <w:sz w:val="20"/>
          <w:szCs w:val="20"/>
          <w:lang w:eastAsia="sl-SI"/>
        </w:rPr>
        <w:t xml:space="preserve">vloge </w:t>
      </w:r>
      <w:r w:rsidR="009122F2" w:rsidRPr="000A51D4">
        <w:rPr>
          <w:rFonts w:ascii="Times New Roman" w:eastAsia="Times New Roman" w:hAnsi="Times New Roman"/>
          <w:bCs/>
          <w:sz w:val="20"/>
          <w:szCs w:val="20"/>
          <w:lang w:eastAsia="sl-SI"/>
        </w:rPr>
        <w:t xml:space="preserve">in </w:t>
      </w:r>
      <w:r w:rsidR="00EB0AD4" w:rsidRPr="000A51D4">
        <w:rPr>
          <w:rFonts w:ascii="Times New Roman" w:eastAsia="Times New Roman" w:hAnsi="Times New Roman"/>
          <w:bCs/>
          <w:sz w:val="20"/>
          <w:szCs w:val="20"/>
          <w:lang w:eastAsia="sl-SI"/>
        </w:rPr>
        <w:t xml:space="preserve">o tem </w:t>
      </w:r>
      <w:r w:rsidRPr="000A51D4">
        <w:rPr>
          <w:rFonts w:ascii="Times New Roman" w:eastAsia="Times New Roman" w:hAnsi="Times New Roman"/>
          <w:bCs/>
          <w:sz w:val="20"/>
          <w:szCs w:val="20"/>
          <w:lang w:eastAsia="sl-SI"/>
        </w:rPr>
        <w:t>uradno obvesti sponzorja</w:t>
      </w:r>
      <w:bookmarkEnd w:id="37"/>
      <w:r w:rsidR="00EB0AD4" w:rsidRPr="000A51D4">
        <w:rPr>
          <w:rFonts w:ascii="Times New Roman" w:eastAsia="Times New Roman" w:hAnsi="Times New Roman"/>
          <w:bCs/>
          <w:sz w:val="20"/>
          <w:szCs w:val="20"/>
          <w:lang w:eastAsia="sl-SI"/>
        </w:rPr>
        <w:t>.</w:t>
      </w:r>
    </w:p>
    <w:p w14:paraId="4CFDBCEE" w14:textId="77777777" w:rsidR="00EB0AD4" w:rsidRPr="000A51D4" w:rsidRDefault="00EB0AD4" w:rsidP="00F03D45">
      <w:pPr>
        <w:tabs>
          <w:tab w:val="left" w:pos="851"/>
        </w:tabs>
        <w:spacing w:after="0" w:line="240" w:lineRule="auto"/>
        <w:ind w:left="567"/>
        <w:jc w:val="both"/>
        <w:rPr>
          <w:rFonts w:ascii="Times New Roman" w:eastAsia="Times New Roman" w:hAnsi="Times New Roman"/>
          <w:bCs/>
          <w:sz w:val="20"/>
          <w:szCs w:val="20"/>
          <w:lang w:eastAsia="sl-SI"/>
        </w:rPr>
      </w:pPr>
    </w:p>
    <w:p w14:paraId="3D45E1C2" w14:textId="77777777" w:rsidR="009F7A39" w:rsidRPr="000A51D4" w:rsidRDefault="009F7A39" w:rsidP="00F55145">
      <w:pPr>
        <w:numPr>
          <w:ilvl w:val="0"/>
          <w:numId w:val="24"/>
        </w:numPr>
        <w:tabs>
          <w:tab w:val="left" w:pos="851"/>
        </w:tabs>
        <w:spacing w:after="0" w:line="240" w:lineRule="auto"/>
        <w:ind w:left="567" w:firstLine="0"/>
        <w:jc w:val="both"/>
        <w:rPr>
          <w:rFonts w:ascii="Times New Roman" w:eastAsia="Times New Roman" w:hAnsi="Times New Roman"/>
          <w:bCs/>
          <w:sz w:val="20"/>
          <w:szCs w:val="20"/>
          <w:lang w:eastAsia="sl-SI"/>
        </w:rPr>
      </w:pPr>
      <w:bookmarkStart w:id="38" w:name="_Hlk21547792"/>
      <w:r w:rsidRPr="000A51D4">
        <w:rPr>
          <w:rFonts w:ascii="Times New Roman" w:eastAsia="Times New Roman" w:hAnsi="Times New Roman"/>
          <w:bCs/>
          <w:sz w:val="20"/>
          <w:szCs w:val="20"/>
          <w:lang w:eastAsia="sl-SI"/>
        </w:rPr>
        <w:t>Če JAZMP ugotovi</w:t>
      </w:r>
      <w:r w:rsidR="009122F2" w:rsidRPr="000A51D4">
        <w:rPr>
          <w:rFonts w:ascii="Times New Roman" w:eastAsia="Times New Roman" w:hAnsi="Times New Roman"/>
          <w:bCs/>
          <w:sz w:val="20"/>
          <w:szCs w:val="20"/>
          <w:lang w:eastAsia="sl-SI"/>
        </w:rPr>
        <w:t xml:space="preserve"> nepopolnosti</w:t>
      </w:r>
      <w:r w:rsidRPr="000A51D4">
        <w:rPr>
          <w:rFonts w:ascii="Times New Roman" w:eastAsia="Times New Roman" w:hAnsi="Times New Roman"/>
          <w:bCs/>
          <w:sz w:val="20"/>
          <w:szCs w:val="20"/>
          <w:lang w:eastAsia="sl-SI"/>
        </w:rPr>
        <w:t xml:space="preserve">, o tem obvesti sponzorja in določi rok največ dvajset dni, v katerih lahko sponzor predloži pripombe ali dopolni vlogo. JAZMP lahko ta rok podaljša za največ </w:t>
      </w:r>
      <w:r w:rsidR="00344793" w:rsidRPr="000A51D4">
        <w:rPr>
          <w:rFonts w:ascii="Times New Roman" w:eastAsia="Times New Roman" w:hAnsi="Times New Roman"/>
          <w:bCs/>
          <w:sz w:val="20"/>
          <w:szCs w:val="20"/>
          <w:lang w:eastAsia="sl-SI"/>
        </w:rPr>
        <w:t xml:space="preserve">dvajset </w:t>
      </w:r>
      <w:r w:rsidRPr="000A51D4">
        <w:rPr>
          <w:rFonts w:ascii="Times New Roman" w:eastAsia="Times New Roman" w:hAnsi="Times New Roman"/>
          <w:bCs/>
          <w:sz w:val="20"/>
          <w:szCs w:val="20"/>
          <w:lang w:eastAsia="sl-SI"/>
        </w:rPr>
        <w:t>dni, kadar je to ustrezno.</w:t>
      </w:r>
    </w:p>
    <w:bookmarkEnd w:id="38"/>
    <w:p w14:paraId="3CF2AD83" w14:textId="77777777" w:rsidR="009F7A39" w:rsidRPr="000A51D4" w:rsidRDefault="009F7A39" w:rsidP="00F03D45">
      <w:pPr>
        <w:pStyle w:val="Odstavekseznama"/>
        <w:tabs>
          <w:tab w:val="left" w:pos="851"/>
        </w:tabs>
        <w:ind w:left="567"/>
        <w:jc w:val="both"/>
        <w:rPr>
          <w:bCs/>
          <w:sz w:val="20"/>
          <w:szCs w:val="20"/>
        </w:rPr>
      </w:pPr>
    </w:p>
    <w:p w14:paraId="44F752DB" w14:textId="6A19ECB7" w:rsidR="009F7A39" w:rsidRPr="000A51D4" w:rsidRDefault="009F7A39" w:rsidP="00F55145">
      <w:pPr>
        <w:numPr>
          <w:ilvl w:val="0"/>
          <w:numId w:val="24"/>
        </w:numPr>
        <w:tabs>
          <w:tab w:val="left" w:pos="851"/>
        </w:tabs>
        <w:spacing w:after="0" w:line="240" w:lineRule="auto"/>
        <w:ind w:left="567" w:firstLine="0"/>
        <w:jc w:val="both"/>
        <w:rPr>
          <w:rFonts w:ascii="Times New Roman" w:eastAsia="Times New Roman" w:hAnsi="Times New Roman"/>
          <w:bCs/>
          <w:sz w:val="20"/>
          <w:szCs w:val="20"/>
          <w:lang w:eastAsia="sl-SI"/>
        </w:rPr>
      </w:pPr>
      <w:bookmarkStart w:id="39" w:name="_Hlk21547822"/>
      <w:r w:rsidRPr="000A51D4">
        <w:rPr>
          <w:rFonts w:ascii="Times New Roman" w:eastAsia="Times New Roman" w:hAnsi="Times New Roman"/>
          <w:bCs/>
          <w:sz w:val="20"/>
          <w:szCs w:val="20"/>
          <w:lang w:eastAsia="sl-SI"/>
        </w:rPr>
        <w:t xml:space="preserve">Če sponzor v roku iz prejšnje točke ne predloži nobenih pripomb niti ne dopolni vloge, se </w:t>
      </w:r>
      <w:r w:rsidR="00B80C54" w:rsidRPr="000A51D4">
        <w:rPr>
          <w:rFonts w:ascii="Times New Roman" w:eastAsia="Times New Roman" w:hAnsi="Times New Roman"/>
          <w:bCs/>
          <w:sz w:val="20"/>
          <w:szCs w:val="20"/>
          <w:lang w:eastAsia="sl-SI"/>
        </w:rPr>
        <w:t>vloga zavrže</w:t>
      </w:r>
      <w:r w:rsidRPr="000A51D4">
        <w:rPr>
          <w:rFonts w:ascii="Times New Roman" w:eastAsia="Times New Roman" w:hAnsi="Times New Roman"/>
          <w:bCs/>
          <w:sz w:val="20"/>
          <w:szCs w:val="20"/>
          <w:lang w:eastAsia="sl-SI"/>
        </w:rPr>
        <w:t xml:space="preserve">. Če sponzor meni, da vloga spada v področje uporabe Uredbe </w:t>
      </w:r>
      <w:r w:rsidR="00C57E2D" w:rsidRPr="000A51D4">
        <w:rPr>
          <w:rFonts w:ascii="Times New Roman" w:eastAsia="Times New Roman" w:hAnsi="Times New Roman"/>
          <w:bCs/>
          <w:sz w:val="20"/>
          <w:szCs w:val="20"/>
          <w:lang w:eastAsia="sl-SI"/>
        </w:rPr>
        <w:t xml:space="preserve">(EU) 2017/745 </w:t>
      </w:r>
      <w:r w:rsidRPr="000A51D4">
        <w:rPr>
          <w:rFonts w:ascii="Times New Roman" w:eastAsia="Times New Roman" w:hAnsi="Times New Roman"/>
          <w:bCs/>
          <w:sz w:val="20"/>
          <w:szCs w:val="20"/>
          <w:lang w:eastAsia="sl-SI"/>
        </w:rPr>
        <w:t>in/ali da je popolna, JAZMP pa se s tem ne strinja, se šteje, da je vloga zavrnjena.</w:t>
      </w:r>
    </w:p>
    <w:bookmarkEnd w:id="39"/>
    <w:p w14:paraId="5F327459" w14:textId="77777777" w:rsidR="009F7A39" w:rsidRPr="000A51D4" w:rsidRDefault="009F7A39" w:rsidP="00F03D45">
      <w:pPr>
        <w:pStyle w:val="Odstavekseznama"/>
        <w:tabs>
          <w:tab w:val="left" w:pos="851"/>
        </w:tabs>
        <w:ind w:left="567"/>
        <w:jc w:val="both"/>
        <w:rPr>
          <w:bCs/>
          <w:sz w:val="20"/>
          <w:szCs w:val="20"/>
        </w:rPr>
      </w:pPr>
    </w:p>
    <w:p w14:paraId="7AC6D3C0" w14:textId="177088CF" w:rsidR="009F7A39" w:rsidRPr="000A51D4" w:rsidRDefault="009F7A39" w:rsidP="00F55145">
      <w:pPr>
        <w:numPr>
          <w:ilvl w:val="0"/>
          <w:numId w:val="24"/>
        </w:numPr>
        <w:tabs>
          <w:tab w:val="left" w:pos="851"/>
        </w:tabs>
        <w:spacing w:after="0" w:line="240" w:lineRule="auto"/>
        <w:ind w:left="567" w:firstLine="0"/>
        <w:jc w:val="both"/>
        <w:rPr>
          <w:rFonts w:ascii="Times New Roman" w:eastAsia="Times New Roman" w:hAnsi="Times New Roman"/>
          <w:bCs/>
          <w:sz w:val="20"/>
          <w:szCs w:val="20"/>
          <w:lang w:eastAsia="sl-SI"/>
        </w:rPr>
      </w:pPr>
      <w:bookmarkStart w:id="40" w:name="_Hlk21547852"/>
      <w:r w:rsidRPr="000A51D4">
        <w:rPr>
          <w:rFonts w:ascii="Times New Roman" w:eastAsia="Times New Roman" w:hAnsi="Times New Roman"/>
          <w:bCs/>
          <w:sz w:val="20"/>
          <w:szCs w:val="20"/>
          <w:lang w:eastAsia="sl-SI"/>
        </w:rPr>
        <w:t xml:space="preserve">JAZMP sponzorja v </w:t>
      </w:r>
      <w:r w:rsidR="0032127E" w:rsidRPr="000A51D4">
        <w:rPr>
          <w:rFonts w:ascii="Times New Roman" w:eastAsia="Times New Roman" w:hAnsi="Times New Roman"/>
          <w:bCs/>
          <w:sz w:val="20"/>
          <w:szCs w:val="20"/>
          <w:lang w:eastAsia="sl-SI"/>
        </w:rPr>
        <w:t xml:space="preserve">desetih </w:t>
      </w:r>
      <w:r w:rsidRPr="000A51D4">
        <w:rPr>
          <w:rFonts w:ascii="Times New Roman" w:eastAsia="Times New Roman" w:hAnsi="Times New Roman"/>
          <w:bCs/>
          <w:sz w:val="20"/>
          <w:szCs w:val="20"/>
          <w:lang w:eastAsia="sl-SI"/>
        </w:rPr>
        <w:t xml:space="preserve">dneh po prejemu pripomb ali zahtevanih dodatnih informacij uradno obvesti, ali se šteje, da klinična raziskava spada v področje uporabe Uredbe </w:t>
      </w:r>
      <w:r w:rsidR="00C57E2D" w:rsidRPr="000A51D4">
        <w:rPr>
          <w:rFonts w:ascii="Times New Roman" w:eastAsia="Times New Roman" w:hAnsi="Times New Roman"/>
          <w:bCs/>
          <w:sz w:val="20"/>
          <w:szCs w:val="20"/>
          <w:lang w:eastAsia="sl-SI"/>
        </w:rPr>
        <w:t>(EU) 2017/745</w:t>
      </w:r>
      <w:r w:rsidR="00C57E2D" w:rsidRPr="000A51D4" w:rsidDel="001208F9">
        <w:rPr>
          <w:rFonts w:ascii="Times New Roman" w:eastAsia="Times New Roman" w:hAnsi="Times New Roman"/>
          <w:bCs/>
          <w:sz w:val="20"/>
          <w:szCs w:val="20"/>
          <w:lang w:eastAsia="sl-SI"/>
        </w:rPr>
        <w:t xml:space="preserve"> </w:t>
      </w:r>
      <w:r w:rsidRPr="000A51D4">
        <w:rPr>
          <w:rFonts w:ascii="Times New Roman" w:eastAsia="Times New Roman" w:hAnsi="Times New Roman"/>
          <w:bCs/>
          <w:sz w:val="20"/>
          <w:szCs w:val="20"/>
          <w:lang w:eastAsia="sl-SI"/>
        </w:rPr>
        <w:t>in da je vloga popolna</w:t>
      </w:r>
      <w:bookmarkEnd w:id="40"/>
      <w:r w:rsidRPr="000A51D4">
        <w:rPr>
          <w:rFonts w:ascii="Times New Roman" w:eastAsia="Times New Roman" w:hAnsi="Times New Roman"/>
          <w:bCs/>
          <w:sz w:val="20"/>
          <w:szCs w:val="20"/>
          <w:lang w:eastAsia="sl-SI"/>
        </w:rPr>
        <w:t>.</w:t>
      </w:r>
    </w:p>
    <w:p w14:paraId="38B669CE" w14:textId="77777777" w:rsidR="009F7A39" w:rsidRPr="000A51D4" w:rsidRDefault="009F7A39" w:rsidP="00F03D45">
      <w:pPr>
        <w:pStyle w:val="Odstavekseznama"/>
        <w:tabs>
          <w:tab w:val="left" w:pos="851"/>
        </w:tabs>
        <w:ind w:left="567"/>
        <w:jc w:val="both"/>
        <w:rPr>
          <w:bCs/>
          <w:sz w:val="20"/>
          <w:szCs w:val="20"/>
        </w:rPr>
      </w:pPr>
    </w:p>
    <w:p w14:paraId="4905E3D2" w14:textId="39F33AE6" w:rsidR="009F7A39" w:rsidRPr="000A51D4" w:rsidRDefault="009F7A39" w:rsidP="00F55145">
      <w:pPr>
        <w:numPr>
          <w:ilvl w:val="0"/>
          <w:numId w:val="24"/>
        </w:numPr>
        <w:tabs>
          <w:tab w:val="left" w:pos="851"/>
        </w:tabs>
        <w:ind w:left="567" w:firstLine="0"/>
        <w:jc w:val="both"/>
        <w:rPr>
          <w:rFonts w:ascii="Times New Roman" w:eastAsia="Times New Roman" w:hAnsi="Times New Roman"/>
          <w:bCs/>
          <w:sz w:val="20"/>
          <w:szCs w:val="20"/>
          <w:lang w:eastAsia="sl-SI"/>
        </w:rPr>
      </w:pPr>
      <w:bookmarkStart w:id="41" w:name="_Hlk21547866"/>
      <w:r w:rsidRPr="000A51D4">
        <w:rPr>
          <w:rFonts w:ascii="Times New Roman" w:eastAsia="Times New Roman" w:hAnsi="Times New Roman"/>
          <w:bCs/>
          <w:sz w:val="20"/>
          <w:szCs w:val="20"/>
          <w:lang w:eastAsia="sl-SI"/>
        </w:rPr>
        <w:t xml:space="preserve">V obdobju ocenjevanja vloge JAZMP opravi znanstveni pregled vloge, KME RS pa opravi etični pregled vloge, zlasti oceno dokumentacije iz oddelkov </w:t>
      </w:r>
      <w:r w:rsidR="003F423C" w:rsidRPr="000A51D4">
        <w:rPr>
          <w:rFonts w:ascii="Times New Roman" w:eastAsia="Times New Roman" w:hAnsi="Times New Roman"/>
          <w:bCs/>
          <w:sz w:val="20"/>
          <w:szCs w:val="20"/>
          <w:lang w:eastAsia="sl-SI"/>
        </w:rPr>
        <w:t xml:space="preserve">1.13, 3.1.3, 3.6.3, 3.12., 3.13, 4.3, 4.4 in 4.5 </w:t>
      </w:r>
      <w:r w:rsidRPr="000A51D4">
        <w:rPr>
          <w:rFonts w:ascii="Times New Roman" w:eastAsia="Times New Roman" w:hAnsi="Times New Roman"/>
          <w:bCs/>
          <w:sz w:val="20"/>
          <w:szCs w:val="20"/>
          <w:lang w:eastAsia="sl-SI"/>
        </w:rPr>
        <w:t xml:space="preserve">poglavja II Priloge XV Uredbe </w:t>
      </w:r>
      <w:r w:rsidR="00C57E2D" w:rsidRPr="000A51D4">
        <w:rPr>
          <w:rFonts w:ascii="Times New Roman" w:eastAsia="Times New Roman" w:hAnsi="Times New Roman"/>
          <w:bCs/>
          <w:sz w:val="20"/>
          <w:szCs w:val="20"/>
          <w:lang w:eastAsia="sl-SI"/>
        </w:rPr>
        <w:t>(EU) 2017/745</w:t>
      </w:r>
      <w:r w:rsidR="00F03D45" w:rsidRPr="000A51D4">
        <w:rPr>
          <w:rFonts w:ascii="Times New Roman" w:eastAsia="Times New Roman" w:hAnsi="Times New Roman"/>
          <w:bCs/>
          <w:sz w:val="20"/>
          <w:szCs w:val="20"/>
          <w:lang w:eastAsia="sl-SI"/>
        </w:rPr>
        <w:t>.</w:t>
      </w:r>
      <w:r w:rsidR="00C57E2D" w:rsidRPr="000A51D4">
        <w:rPr>
          <w:rFonts w:ascii="Times New Roman" w:eastAsia="Times New Roman" w:hAnsi="Times New Roman"/>
          <w:bCs/>
          <w:sz w:val="20"/>
          <w:szCs w:val="20"/>
          <w:lang w:eastAsia="sl-SI"/>
        </w:rPr>
        <w:t xml:space="preserve"> </w:t>
      </w:r>
    </w:p>
    <w:p w14:paraId="0201BCEB" w14:textId="77777777" w:rsidR="00531F61" w:rsidRPr="000A51D4" w:rsidRDefault="00531F61" w:rsidP="00F55145">
      <w:pPr>
        <w:numPr>
          <w:ilvl w:val="0"/>
          <w:numId w:val="24"/>
        </w:numPr>
        <w:tabs>
          <w:tab w:val="left" w:pos="851"/>
        </w:tabs>
        <w:ind w:left="567" w:firstLine="0"/>
        <w:jc w:val="both"/>
        <w:rPr>
          <w:rFonts w:ascii="Times New Roman" w:eastAsia="Times New Roman" w:hAnsi="Times New Roman"/>
          <w:bCs/>
          <w:sz w:val="20"/>
          <w:szCs w:val="20"/>
          <w:lang w:eastAsia="sl-SI"/>
        </w:rPr>
      </w:pPr>
      <w:bookmarkStart w:id="42" w:name="_Hlk21547881"/>
      <w:bookmarkStart w:id="43" w:name="_Hlk20691555"/>
      <w:bookmarkEnd w:id="41"/>
      <w:r w:rsidRPr="000A51D4">
        <w:rPr>
          <w:rFonts w:ascii="Times New Roman" w:eastAsia="Times New Roman" w:hAnsi="Times New Roman"/>
          <w:bCs/>
          <w:sz w:val="20"/>
          <w:szCs w:val="20"/>
          <w:lang w:eastAsia="sl-SI"/>
        </w:rPr>
        <w:t xml:space="preserve">KME RS v </w:t>
      </w:r>
      <w:r w:rsidR="0032127E" w:rsidRPr="000A51D4">
        <w:rPr>
          <w:rFonts w:ascii="Times New Roman" w:eastAsia="Times New Roman" w:hAnsi="Times New Roman"/>
          <w:bCs/>
          <w:sz w:val="20"/>
          <w:szCs w:val="20"/>
          <w:lang w:eastAsia="sl-SI"/>
        </w:rPr>
        <w:t xml:space="preserve">tridesetih </w:t>
      </w:r>
      <w:r w:rsidRPr="000A51D4">
        <w:rPr>
          <w:rFonts w:ascii="Times New Roman" w:eastAsia="Times New Roman" w:hAnsi="Times New Roman"/>
          <w:bCs/>
          <w:sz w:val="20"/>
          <w:szCs w:val="20"/>
          <w:lang w:eastAsia="sl-SI"/>
        </w:rPr>
        <w:t xml:space="preserve">dneh po končani </w:t>
      </w:r>
      <w:proofErr w:type="spellStart"/>
      <w:r w:rsidRPr="000A51D4">
        <w:rPr>
          <w:rFonts w:ascii="Times New Roman" w:eastAsia="Times New Roman" w:hAnsi="Times New Roman"/>
          <w:bCs/>
          <w:sz w:val="20"/>
          <w:szCs w:val="20"/>
          <w:lang w:eastAsia="sl-SI"/>
        </w:rPr>
        <w:t>validaciji</w:t>
      </w:r>
      <w:proofErr w:type="spellEnd"/>
      <w:r w:rsidRPr="000A51D4">
        <w:rPr>
          <w:rFonts w:ascii="Times New Roman" w:eastAsia="Times New Roman" w:hAnsi="Times New Roman"/>
          <w:bCs/>
          <w:sz w:val="20"/>
          <w:szCs w:val="20"/>
          <w:lang w:eastAsia="sl-SI"/>
        </w:rPr>
        <w:t xml:space="preserve"> predloži sponzorju in JAZMP mnenje v zvezi s klinično raziskavo</w:t>
      </w:r>
      <w:r w:rsidR="001208F9" w:rsidRPr="000A51D4">
        <w:rPr>
          <w:rFonts w:ascii="Times New Roman" w:eastAsia="Times New Roman" w:hAnsi="Times New Roman"/>
          <w:bCs/>
          <w:sz w:val="20"/>
          <w:szCs w:val="20"/>
          <w:lang w:eastAsia="sl-SI"/>
        </w:rPr>
        <w:t>.</w:t>
      </w:r>
    </w:p>
    <w:p w14:paraId="3882689C" w14:textId="77777777" w:rsidR="00531F61" w:rsidRPr="000A51D4" w:rsidRDefault="00531F61" w:rsidP="00F55145">
      <w:pPr>
        <w:numPr>
          <w:ilvl w:val="0"/>
          <w:numId w:val="24"/>
        </w:numPr>
        <w:tabs>
          <w:tab w:val="left" w:pos="851"/>
        </w:tabs>
        <w:ind w:left="567" w:firstLine="0"/>
        <w:jc w:val="both"/>
        <w:rPr>
          <w:rFonts w:ascii="Times New Roman" w:eastAsia="Times New Roman" w:hAnsi="Times New Roman"/>
          <w:bCs/>
          <w:sz w:val="20"/>
          <w:szCs w:val="20"/>
          <w:lang w:eastAsia="sl-SI"/>
        </w:rPr>
      </w:pPr>
      <w:bookmarkStart w:id="44" w:name="_Hlk21547895"/>
      <w:bookmarkEnd w:id="42"/>
      <w:r w:rsidRPr="000A51D4">
        <w:rPr>
          <w:rFonts w:ascii="Times New Roman" w:eastAsia="Times New Roman" w:hAnsi="Times New Roman"/>
          <w:bCs/>
          <w:sz w:val="20"/>
          <w:szCs w:val="20"/>
          <w:lang w:eastAsia="sl-SI"/>
        </w:rPr>
        <w:lastRenderedPageBreak/>
        <w:t xml:space="preserve">JAZMP v </w:t>
      </w:r>
      <w:r w:rsidR="0032127E" w:rsidRPr="000A51D4">
        <w:rPr>
          <w:rFonts w:ascii="Times New Roman" w:eastAsia="Times New Roman" w:hAnsi="Times New Roman"/>
          <w:bCs/>
          <w:sz w:val="20"/>
          <w:szCs w:val="20"/>
          <w:lang w:eastAsia="sl-SI"/>
        </w:rPr>
        <w:t xml:space="preserve">desetih </w:t>
      </w:r>
      <w:r w:rsidRPr="000A51D4">
        <w:rPr>
          <w:rFonts w:ascii="Times New Roman" w:eastAsia="Times New Roman" w:hAnsi="Times New Roman"/>
          <w:bCs/>
          <w:sz w:val="20"/>
          <w:szCs w:val="20"/>
          <w:lang w:eastAsia="sl-SI"/>
        </w:rPr>
        <w:t xml:space="preserve">dneh po predložitvi mnenja iz prejšnje točke oziroma najkasneje v 45 dneh po datumu potrditve, uradno obvesti sponzorja o odločitvi. Če sponzor v tem roku ni obveščen in če KME RS v roku iz točke (i) </w:t>
      </w:r>
      <w:r w:rsidR="001208F9" w:rsidRPr="000A51D4">
        <w:rPr>
          <w:rFonts w:ascii="Times New Roman" w:eastAsia="Times New Roman" w:hAnsi="Times New Roman"/>
          <w:bCs/>
          <w:sz w:val="20"/>
          <w:szCs w:val="20"/>
          <w:lang w:eastAsia="sl-SI"/>
        </w:rPr>
        <w:t xml:space="preserve">tega člena </w:t>
      </w:r>
      <w:r w:rsidRPr="000A51D4">
        <w:rPr>
          <w:rFonts w:ascii="Times New Roman" w:eastAsia="Times New Roman" w:hAnsi="Times New Roman"/>
          <w:bCs/>
          <w:sz w:val="20"/>
          <w:szCs w:val="20"/>
          <w:lang w:eastAsia="sl-SI"/>
        </w:rPr>
        <w:t xml:space="preserve">ne predloži negativnega mnenja,  sponzor lahko prične izvajati klinično raziskavo. </w:t>
      </w:r>
    </w:p>
    <w:p w14:paraId="7DF3F731" w14:textId="77777777" w:rsidR="009F7A39" w:rsidRPr="000A51D4" w:rsidRDefault="009F7A39" w:rsidP="00F55145">
      <w:pPr>
        <w:numPr>
          <w:ilvl w:val="0"/>
          <w:numId w:val="24"/>
        </w:numPr>
        <w:shd w:val="clear" w:color="auto" w:fill="FFFFFF"/>
        <w:tabs>
          <w:tab w:val="left" w:pos="851"/>
        </w:tabs>
        <w:spacing w:after="0" w:line="240" w:lineRule="auto"/>
        <w:ind w:left="567" w:firstLine="0"/>
        <w:contextualSpacing/>
        <w:jc w:val="both"/>
        <w:rPr>
          <w:rFonts w:ascii="Times New Roman" w:eastAsia="Times New Roman" w:hAnsi="Times New Roman"/>
          <w:bCs/>
          <w:sz w:val="20"/>
          <w:szCs w:val="20"/>
          <w:lang w:eastAsia="sl-SI"/>
        </w:rPr>
      </w:pPr>
      <w:bookmarkStart w:id="45" w:name="_Hlk21547920"/>
      <w:bookmarkEnd w:id="44"/>
      <w:r w:rsidRPr="000A51D4">
        <w:rPr>
          <w:rFonts w:ascii="Times New Roman" w:eastAsia="Times New Roman" w:hAnsi="Times New Roman"/>
          <w:bCs/>
          <w:sz w:val="20"/>
          <w:szCs w:val="20"/>
          <w:lang w:eastAsia="sl-SI"/>
        </w:rPr>
        <w:t xml:space="preserve">JAZMP in KME RS lahko v obdobju pregleda od sponzorja zahtevata dodatne informacije. Tek rokov iz točke (i) in (j) </w:t>
      </w:r>
      <w:r w:rsidR="001208F9" w:rsidRPr="000A51D4">
        <w:rPr>
          <w:rFonts w:ascii="Times New Roman" w:eastAsia="Times New Roman" w:hAnsi="Times New Roman"/>
          <w:bCs/>
          <w:sz w:val="20"/>
          <w:szCs w:val="20"/>
          <w:lang w:eastAsia="sl-SI"/>
        </w:rPr>
        <w:t xml:space="preserve">tega člena </w:t>
      </w:r>
      <w:r w:rsidRPr="000A51D4">
        <w:rPr>
          <w:rFonts w:ascii="Times New Roman" w:eastAsia="Times New Roman" w:hAnsi="Times New Roman"/>
          <w:bCs/>
          <w:sz w:val="20"/>
          <w:szCs w:val="20"/>
          <w:lang w:eastAsia="sl-SI"/>
        </w:rPr>
        <w:t>se od datuma prvega zahtevka do prejema dodatnih informacij prekine</w:t>
      </w:r>
      <w:bookmarkEnd w:id="45"/>
      <w:r w:rsidRPr="000A51D4">
        <w:rPr>
          <w:rFonts w:ascii="Times New Roman" w:eastAsia="Times New Roman" w:hAnsi="Times New Roman"/>
          <w:bCs/>
          <w:sz w:val="20"/>
          <w:szCs w:val="20"/>
          <w:lang w:eastAsia="sl-SI"/>
        </w:rPr>
        <w:t>.</w:t>
      </w:r>
    </w:p>
    <w:bookmarkEnd w:id="43"/>
    <w:p w14:paraId="31E0316A" w14:textId="77777777" w:rsidR="009F7A39" w:rsidRPr="000A51D4" w:rsidRDefault="009F7A39" w:rsidP="00F03D45">
      <w:pPr>
        <w:shd w:val="clear" w:color="auto" w:fill="FFFFFF"/>
        <w:spacing w:after="0" w:line="240" w:lineRule="auto"/>
        <w:ind w:left="1080"/>
        <w:contextualSpacing/>
        <w:jc w:val="both"/>
        <w:rPr>
          <w:rFonts w:ascii="Times New Roman" w:eastAsia="Times New Roman" w:hAnsi="Times New Roman"/>
          <w:bCs/>
          <w:sz w:val="20"/>
          <w:szCs w:val="20"/>
          <w:lang w:eastAsia="sl-SI"/>
        </w:rPr>
      </w:pPr>
    </w:p>
    <w:p w14:paraId="00D471D3" w14:textId="77777777" w:rsidR="009F7A39" w:rsidRPr="000A51D4" w:rsidRDefault="009F7A39" w:rsidP="00F55145">
      <w:pPr>
        <w:numPr>
          <w:ilvl w:val="0"/>
          <w:numId w:val="20"/>
        </w:numPr>
        <w:tabs>
          <w:tab w:val="left" w:pos="284"/>
        </w:tabs>
        <w:spacing w:after="0" w:line="240" w:lineRule="auto"/>
        <w:ind w:left="0" w:firstLine="0"/>
        <w:rPr>
          <w:rFonts w:ascii="Times New Roman" w:eastAsia="Times New Roman" w:hAnsi="Times New Roman"/>
          <w:b/>
          <w:bCs/>
          <w:sz w:val="20"/>
          <w:szCs w:val="20"/>
          <w:lang w:eastAsia="sl-SI"/>
        </w:rPr>
      </w:pPr>
      <w:bookmarkStart w:id="46" w:name="_Hlk21547968"/>
      <w:bookmarkStart w:id="47" w:name="_Hlk20691628"/>
      <w:r w:rsidRPr="000A51D4">
        <w:rPr>
          <w:rFonts w:ascii="Times New Roman" w:eastAsia="Times New Roman" w:hAnsi="Times New Roman"/>
          <w:bCs/>
          <w:sz w:val="20"/>
          <w:szCs w:val="20"/>
          <w:lang w:eastAsia="sl-SI"/>
        </w:rPr>
        <w:t xml:space="preserve">Za tovrstne klinične raziskave smiselno velja 72. člen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w:t>
      </w:r>
    </w:p>
    <w:bookmarkEnd w:id="46"/>
    <w:p w14:paraId="711F559C" w14:textId="77777777" w:rsidR="009F7A39" w:rsidRPr="000A51D4" w:rsidRDefault="009F7A39" w:rsidP="00E91325">
      <w:pPr>
        <w:tabs>
          <w:tab w:val="left" w:pos="284"/>
        </w:tabs>
        <w:spacing w:after="0" w:line="240" w:lineRule="auto"/>
        <w:rPr>
          <w:rFonts w:ascii="Times New Roman" w:eastAsia="Times New Roman" w:hAnsi="Times New Roman"/>
          <w:b/>
          <w:bCs/>
          <w:sz w:val="20"/>
          <w:szCs w:val="20"/>
          <w:lang w:eastAsia="sl-SI"/>
        </w:rPr>
      </w:pPr>
    </w:p>
    <w:p w14:paraId="3A621E49" w14:textId="7334F482" w:rsidR="009F7A39" w:rsidRPr="000A51D4" w:rsidRDefault="00C06C4D" w:rsidP="00F55145">
      <w:pPr>
        <w:numPr>
          <w:ilvl w:val="0"/>
          <w:numId w:val="20"/>
        </w:numPr>
        <w:tabs>
          <w:tab w:val="left" w:pos="0"/>
          <w:tab w:val="left" w:pos="284"/>
        </w:tabs>
        <w:spacing w:after="0" w:line="240" w:lineRule="auto"/>
        <w:ind w:left="0" w:firstLine="0"/>
        <w:jc w:val="both"/>
        <w:rPr>
          <w:rFonts w:ascii="Times New Roman" w:eastAsia="Times New Roman" w:hAnsi="Times New Roman"/>
          <w:b/>
          <w:bCs/>
          <w:sz w:val="20"/>
          <w:szCs w:val="20"/>
          <w:lang w:eastAsia="sl-SI"/>
        </w:rPr>
      </w:pPr>
      <w:bookmarkStart w:id="48" w:name="_Hlk21548003"/>
      <w:bookmarkStart w:id="49" w:name="_Hlk20691652"/>
      <w:bookmarkEnd w:id="47"/>
      <w:r w:rsidRPr="000A51D4">
        <w:rPr>
          <w:rFonts w:ascii="Times New Roman" w:eastAsia="Times New Roman" w:hAnsi="Times New Roman"/>
          <w:bCs/>
          <w:sz w:val="20"/>
          <w:szCs w:val="20"/>
          <w:lang w:eastAsia="sl-SI"/>
        </w:rPr>
        <w:t xml:space="preserve">Če namerava sponzor v klinično raziskavo vključiti spremembe, ki utegnejo znatno vplivati na varnost, zdravje ali pravice udeležencev ali na ponovljivost ali zanesljivost kliničnih podatkov, pridobljenih z raziskavo, v enem tednu prek </w:t>
      </w:r>
      <w:proofErr w:type="spellStart"/>
      <w:r w:rsidR="00015AAE" w:rsidRPr="000A51D4">
        <w:rPr>
          <w:rFonts w:ascii="Times New Roman" w:eastAsia="Times New Roman" w:hAnsi="Times New Roman"/>
          <w:bCs/>
          <w:sz w:val="20"/>
          <w:szCs w:val="20"/>
          <w:lang w:eastAsia="sl-SI"/>
        </w:rPr>
        <w:t>eudameda</w:t>
      </w:r>
      <w:proofErr w:type="spellEnd"/>
      <w:r w:rsidR="00015AAE" w:rsidRPr="000A51D4">
        <w:rPr>
          <w:rFonts w:ascii="Times New Roman" w:eastAsia="Times New Roman" w:hAnsi="Times New Roman"/>
          <w:bCs/>
          <w:sz w:val="20"/>
          <w:szCs w:val="20"/>
          <w:lang w:eastAsia="sl-SI"/>
        </w:rPr>
        <w:t xml:space="preserve"> obvesti JAZMP in KME RS. </w:t>
      </w:r>
      <w:r w:rsidR="009F7A39" w:rsidRPr="000A51D4">
        <w:rPr>
          <w:rFonts w:ascii="Times New Roman" w:eastAsia="Times New Roman" w:hAnsi="Times New Roman"/>
          <w:bCs/>
          <w:sz w:val="20"/>
          <w:szCs w:val="20"/>
          <w:lang w:eastAsia="sl-SI"/>
        </w:rPr>
        <w:t xml:space="preserve">Vsakršno </w:t>
      </w:r>
      <w:bookmarkStart w:id="50" w:name="_Hlk21548037"/>
      <w:r w:rsidR="009F7A39" w:rsidRPr="000A51D4">
        <w:rPr>
          <w:rFonts w:ascii="Times New Roman" w:eastAsia="Times New Roman" w:hAnsi="Times New Roman"/>
          <w:bCs/>
          <w:sz w:val="20"/>
          <w:szCs w:val="20"/>
          <w:lang w:eastAsia="sl-SI"/>
        </w:rPr>
        <w:t xml:space="preserve">bistveno spremembo klinične raziskave </w:t>
      </w:r>
      <w:bookmarkEnd w:id="50"/>
      <w:r w:rsidR="009F7A39" w:rsidRPr="000A51D4">
        <w:rPr>
          <w:rFonts w:ascii="Times New Roman" w:eastAsia="Times New Roman" w:hAnsi="Times New Roman"/>
          <w:bCs/>
          <w:sz w:val="20"/>
          <w:szCs w:val="20"/>
          <w:lang w:eastAsia="sl-SI"/>
        </w:rPr>
        <w:t>ocenita JAZMP in KME R</w:t>
      </w:r>
      <w:r w:rsidRPr="000A51D4">
        <w:rPr>
          <w:rFonts w:ascii="Times New Roman" w:eastAsia="Times New Roman" w:hAnsi="Times New Roman"/>
          <w:bCs/>
          <w:sz w:val="20"/>
          <w:szCs w:val="20"/>
          <w:lang w:eastAsia="sl-SI"/>
        </w:rPr>
        <w:t xml:space="preserve">S, pri čemer JAZMP opravi </w:t>
      </w:r>
      <w:r w:rsidR="00CF0295" w:rsidRPr="000A51D4">
        <w:rPr>
          <w:rFonts w:ascii="Times New Roman" w:eastAsia="Times New Roman" w:hAnsi="Times New Roman"/>
          <w:bCs/>
          <w:sz w:val="20"/>
          <w:szCs w:val="20"/>
          <w:lang w:eastAsia="sl-SI"/>
        </w:rPr>
        <w:t>znanstveno</w:t>
      </w:r>
      <w:r w:rsidRPr="000A51D4">
        <w:rPr>
          <w:rFonts w:ascii="Times New Roman" w:eastAsia="Times New Roman" w:hAnsi="Times New Roman"/>
          <w:bCs/>
          <w:sz w:val="20"/>
          <w:szCs w:val="20"/>
          <w:lang w:eastAsia="sl-SI"/>
        </w:rPr>
        <w:t xml:space="preserve"> oceno spremembe, KME RS pa etično oceno spremembe.</w:t>
      </w:r>
      <w:r w:rsidR="00015AAE" w:rsidRPr="000A51D4">
        <w:rPr>
          <w:rFonts w:ascii="Times New Roman" w:eastAsia="Times New Roman" w:hAnsi="Times New Roman"/>
          <w:bCs/>
          <w:sz w:val="20"/>
          <w:szCs w:val="20"/>
          <w:lang w:eastAsia="sl-SI"/>
        </w:rPr>
        <w:t xml:space="preserve"> Sponzor spremembe v izvajanje</w:t>
      </w:r>
      <w:r w:rsidRPr="000A51D4">
        <w:rPr>
          <w:rFonts w:ascii="Times New Roman" w:eastAsia="Times New Roman" w:hAnsi="Times New Roman"/>
          <w:bCs/>
          <w:sz w:val="20"/>
          <w:szCs w:val="20"/>
          <w:lang w:eastAsia="sl-SI"/>
        </w:rPr>
        <w:t xml:space="preserve"> ne sme uvesti prej kot v 30 dneh</w:t>
      </w:r>
      <w:r w:rsidR="00015AAE" w:rsidRPr="000A51D4">
        <w:rPr>
          <w:rFonts w:ascii="Times New Roman" w:eastAsia="Times New Roman" w:hAnsi="Times New Roman"/>
          <w:bCs/>
          <w:sz w:val="20"/>
          <w:szCs w:val="20"/>
          <w:lang w:eastAsia="sl-SI"/>
        </w:rPr>
        <w:t xml:space="preserve"> po obvestilu iz prvega stavka</w:t>
      </w:r>
      <w:r w:rsidR="00687FFE" w:rsidRPr="000A51D4">
        <w:rPr>
          <w:rFonts w:ascii="Times New Roman" w:eastAsia="Times New Roman" w:hAnsi="Times New Roman"/>
          <w:bCs/>
          <w:sz w:val="20"/>
          <w:szCs w:val="20"/>
          <w:lang w:eastAsia="sl-SI"/>
        </w:rPr>
        <w:t>, razen če JAZMP spremembe zaradi pomislekov glede javnega zdravja, varnosti ali zdravja udeleženca in uporabnika ter javnega reda ne zavrne ali pa KME RS ni dal v zvezi s spremembo negativnega mnenja.</w:t>
      </w:r>
      <w:r w:rsidRPr="000A51D4">
        <w:rPr>
          <w:rFonts w:ascii="Times New Roman" w:eastAsia="Times New Roman" w:hAnsi="Times New Roman"/>
          <w:bCs/>
          <w:sz w:val="20"/>
          <w:szCs w:val="20"/>
          <w:lang w:eastAsia="sl-SI"/>
        </w:rPr>
        <w:t xml:space="preserve"> </w:t>
      </w:r>
      <w:bookmarkStart w:id="51" w:name="_Hlk20691691"/>
      <w:bookmarkEnd w:id="48"/>
      <w:bookmarkEnd w:id="49"/>
      <w:r w:rsidR="009F7A39" w:rsidRPr="000A51D4">
        <w:rPr>
          <w:rFonts w:ascii="Times New Roman" w:eastAsia="Times New Roman" w:hAnsi="Times New Roman"/>
          <w:bCs/>
          <w:sz w:val="20"/>
          <w:szCs w:val="20"/>
          <w:lang w:eastAsia="sl-SI"/>
        </w:rPr>
        <w:t xml:space="preserve">Za tovrstne klinične raziskave smiselno veljajo prvi, drugi, tretji in četrti odstavek 77. člena Uredbe </w:t>
      </w:r>
      <w:r w:rsidR="00C57E2D" w:rsidRPr="000A51D4">
        <w:rPr>
          <w:rFonts w:ascii="Times New Roman" w:eastAsia="Times New Roman" w:hAnsi="Times New Roman"/>
          <w:bCs/>
          <w:sz w:val="20"/>
          <w:szCs w:val="20"/>
          <w:lang w:eastAsia="sl-SI"/>
        </w:rPr>
        <w:t>(EU) 2017/745</w:t>
      </w:r>
      <w:r w:rsidR="00FC372D" w:rsidRPr="000A51D4">
        <w:rPr>
          <w:rFonts w:ascii="Times New Roman" w:eastAsia="Times New Roman" w:hAnsi="Times New Roman"/>
          <w:bCs/>
          <w:sz w:val="20"/>
          <w:szCs w:val="20"/>
          <w:lang w:eastAsia="sl-SI"/>
        </w:rPr>
        <w:t>.</w:t>
      </w:r>
    </w:p>
    <w:bookmarkEnd w:id="51"/>
    <w:p w14:paraId="6130A172" w14:textId="77777777" w:rsidR="009F7A39" w:rsidRPr="000A51D4" w:rsidRDefault="009F7A39" w:rsidP="00E91325">
      <w:pPr>
        <w:tabs>
          <w:tab w:val="left" w:pos="284"/>
        </w:tabs>
        <w:spacing w:after="0" w:line="240" w:lineRule="auto"/>
        <w:rPr>
          <w:rFonts w:ascii="Times New Roman" w:eastAsia="Times New Roman" w:hAnsi="Times New Roman"/>
          <w:b/>
          <w:bCs/>
          <w:sz w:val="20"/>
          <w:szCs w:val="20"/>
          <w:lang w:eastAsia="sl-SI"/>
        </w:rPr>
      </w:pPr>
    </w:p>
    <w:p w14:paraId="21AE84D5" w14:textId="6F374BD4" w:rsidR="00BA2942" w:rsidRPr="000A51D4" w:rsidRDefault="00BA2942" w:rsidP="00F55145">
      <w:pPr>
        <w:numPr>
          <w:ilvl w:val="0"/>
          <w:numId w:val="20"/>
        </w:numPr>
        <w:tabs>
          <w:tab w:val="left" w:pos="284"/>
        </w:tabs>
        <w:spacing w:after="0" w:line="240" w:lineRule="auto"/>
        <w:ind w:left="0" w:firstLine="0"/>
        <w:rPr>
          <w:rFonts w:ascii="Times New Roman" w:eastAsia="Times New Roman" w:hAnsi="Times New Roman"/>
          <w:b/>
          <w:bCs/>
          <w:sz w:val="20"/>
          <w:szCs w:val="20"/>
          <w:lang w:eastAsia="sl-SI"/>
        </w:rPr>
      </w:pPr>
      <w:bookmarkStart w:id="52" w:name="_Hlk20691717"/>
      <w:r w:rsidRPr="000A51D4">
        <w:rPr>
          <w:rFonts w:ascii="Times New Roman" w:eastAsia="Times New Roman" w:hAnsi="Times New Roman"/>
          <w:bCs/>
          <w:sz w:val="20"/>
          <w:szCs w:val="20"/>
          <w:lang w:eastAsia="sl-SI"/>
        </w:rPr>
        <w:t xml:space="preserve">Poročanje neželenih dogodkov se za tovrstne klinične raziskave izvaja kot določa 80. člen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w:t>
      </w:r>
    </w:p>
    <w:bookmarkEnd w:id="52"/>
    <w:p w14:paraId="3F2AA0DE" w14:textId="77777777" w:rsidR="00BA2942" w:rsidRPr="000A51D4" w:rsidRDefault="00BA2942" w:rsidP="00BA2942">
      <w:pPr>
        <w:pStyle w:val="Odstavekseznama"/>
        <w:rPr>
          <w:b/>
          <w:bCs/>
          <w:sz w:val="20"/>
          <w:szCs w:val="20"/>
        </w:rPr>
      </w:pPr>
    </w:p>
    <w:p w14:paraId="616A350B" w14:textId="77777777" w:rsidR="002E0D7D" w:rsidRPr="000A51D4" w:rsidRDefault="00AB764C" w:rsidP="00A51BD7">
      <w:pPr>
        <w:numPr>
          <w:ilvl w:val="0"/>
          <w:numId w:val="15"/>
        </w:numPr>
        <w:spacing w:after="0" w:line="240" w:lineRule="auto"/>
        <w:jc w:val="center"/>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člen</w:t>
      </w:r>
    </w:p>
    <w:p w14:paraId="4281E361" w14:textId="77777777" w:rsidR="00AB764C" w:rsidRPr="000A51D4" w:rsidRDefault="00AB764C" w:rsidP="00AB764C">
      <w:pPr>
        <w:spacing w:after="0" w:line="240" w:lineRule="auto"/>
        <w:ind w:left="720"/>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w:t>
      </w:r>
      <w:bookmarkStart w:id="53" w:name="_Hlk20691804"/>
      <w:r w:rsidRPr="000A51D4">
        <w:rPr>
          <w:rFonts w:ascii="Times New Roman" w:eastAsia="Times New Roman" w:hAnsi="Times New Roman"/>
          <w:b/>
          <w:bCs/>
          <w:sz w:val="20"/>
          <w:szCs w:val="20"/>
          <w:lang w:eastAsia="sl-SI"/>
        </w:rPr>
        <w:t>korektivni ukrepi  in izmenjava informacij</w:t>
      </w:r>
      <w:bookmarkEnd w:id="53"/>
      <w:r w:rsidRPr="000A51D4">
        <w:rPr>
          <w:rFonts w:ascii="Times New Roman" w:eastAsia="Times New Roman" w:hAnsi="Times New Roman"/>
          <w:b/>
          <w:bCs/>
          <w:sz w:val="20"/>
          <w:szCs w:val="20"/>
          <w:lang w:eastAsia="sl-SI"/>
        </w:rPr>
        <w:t>)</w:t>
      </w:r>
    </w:p>
    <w:p w14:paraId="0BFCC7CC" w14:textId="77777777" w:rsidR="00AB764C" w:rsidRPr="000A51D4" w:rsidRDefault="00AB764C" w:rsidP="00AB764C">
      <w:pPr>
        <w:spacing w:after="0" w:line="240" w:lineRule="auto"/>
        <w:ind w:left="720"/>
        <w:rPr>
          <w:rFonts w:ascii="Times New Roman" w:eastAsia="Times New Roman" w:hAnsi="Times New Roman"/>
          <w:bCs/>
          <w:sz w:val="20"/>
          <w:szCs w:val="20"/>
          <w:lang w:eastAsia="sl-SI"/>
        </w:rPr>
      </w:pPr>
    </w:p>
    <w:p w14:paraId="7B89A27D" w14:textId="26A70820" w:rsidR="00BA2942" w:rsidRPr="000A51D4" w:rsidRDefault="00BA2942" w:rsidP="00F55145">
      <w:pPr>
        <w:numPr>
          <w:ilvl w:val="0"/>
          <w:numId w:val="25"/>
        </w:numPr>
        <w:tabs>
          <w:tab w:val="left" w:pos="284"/>
        </w:tabs>
        <w:spacing w:after="0" w:line="240" w:lineRule="auto"/>
        <w:ind w:left="0" w:firstLine="0"/>
        <w:rPr>
          <w:rFonts w:ascii="Times New Roman" w:eastAsia="Times New Roman" w:hAnsi="Times New Roman"/>
          <w:bCs/>
          <w:sz w:val="20"/>
          <w:szCs w:val="20"/>
          <w:lang w:eastAsia="sl-SI"/>
        </w:rPr>
      </w:pPr>
      <w:bookmarkStart w:id="54" w:name="_Hlk20691834"/>
      <w:r w:rsidRPr="000A51D4">
        <w:rPr>
          <w:rFonts w:ascii="Times New Roman" w:eastAsia="Times New Roman" w:hAnsi="Times New Roman"/>
          <w:bCs/>
          <w:sz w:val="20"/>
          <w:szCs w:val="20"/>
          <w:lang w:eastAsia="sl-SI"/>
        </w:rPr>
        <w:t xml:space="preserve">Določbe 76. člena Uredbe </w:t>
      </w:r>
      <w:r w:rsidR="00C57E2D" w:rsidRPr="000A51D4">
        <w:rPr>
          <w:rFonts w:ascii="Times New Roman" w:eastAsia="Times New Roman" w:hAnsi="Times New Roman"/>
          <w:bCs/>
          <w:sz w:val="20"/>
          <w:szCs w:val="20"/>
          <w:lang w:eastAsia="sl-SI"/>
        </w:rPr>
        <w:t xml:space="preserve">(EU) 2017/745 </w:t>
      </w:r>
      <w:bookmarkEnd w:id="54"/>
      <w:r w:rsidRPr="000A51D4">
        <w:rPr>
          <w:rFonts w:ascii="Times New Roman" w:eastAsia="Times New Roman" w:hAnsi="Times New Roman"/>
          <w:bCs/>
          <w:sz w:val="20"/>
          <w:szCs w:val="20"/>
          <w:lang w:eastAsia="sl-SI"/>
        </w:rPr>
        <w:t xml:space="preserve">veljajo za </w:t>
      </w:r>
      <w:bookmarkStart w:id="55" w:name="_Hlk20691792"/>
      <w:r w:rsidRPr="000A51D4">
        <w:rPr>
          <w:rFonts w:ascii="Times New Roman" w:eastAsia="Times New Roman" w:hAnsi="Times New Roman"/>
          <w:bCs/>
          <w:sz w:val="20"/>
          <w:szCs w:val="20"/>
          <w:lang w:eastAsia="sl-SI"/>
        </w:rPr>
        <w:t>vsakršne klinične raziskave, ki se izvajajo na ozemlju Republike Slovenije.</w:t>
      </w:r>
    </w:p>
    <w:bookmarkEnd w:id="55"/>
    <w:p w14:paraId="6A2B9D41" w14:textId="77777777" w:rsidR="00BA2942" w:rsidRPr="000A51D4" w:rsidRDefault="00BA2942" w:rsidP="00E91325">
      <w:pPr>
        <w:tabs>
          <w:tab w:val="left" w:pos="284"/>
        </w:tabs>
        <w:spacing w:after="0" w:line="240" w:lineRule="auto"/>
        <w:rPr>
          <w:rFonts w:ascii="Times New Roman" w:eastAsia="Times New Roman" w:hAnsi="Times New Roman"/>
          <w:bCs/>
          <w:sz w:val="20"/>
          <w:szCs w:val="20"/>
          <w:lang w:eastAsia="sl-SI"/>
        </w:rPr>
      </w:pPr>
    </w:p>
    <w:p w14:paraId="263CAC98" w14:textId="0417F4E2" w:rsidR="00AB764C" w:rsidRPr="000A51D4" w:rsidRDefault="00AB764C" w:rsidP="00F55145">
      <w:pPr>
        <w:numPr>
          <w:ilvl w:val="0"/>
          <w:numId w:val="25"/>
        </w:numPr>
        <w:tabs>
          <w:tab w:val="left" w:pos="284"/>
        </w:tabs>
        <w:spacing w:after="0" w:line="240" w:lineRule="auto"/>
        <w:ind w:left="0" w:firstLine="0"/>
        <w:rPr>
          <w:rFonts w:ascii="Times New Roman" w:eastAsia="Times New Roman" w:hAnsi="Times New Roman"/>
          <w:bCs/>
          <w:sz w:val="20"/>
          <w:szCs w:val="20"/>
          <w:lang w:eastAsia="sl-SI"/>
        </w:rPr>
      </w:pPr>
      <w:bookmarkStart w:id="56" w:name="_Hlk20691854"/>
      <w:r w:rsidRPr="000A51D4">
        <w:rPr>
          <w:rFonts w:ascii="Times New Roman" w:eastAsia="Times New Roman" w:hAnsi="Times New Roman"/>
          <w:bCs/>
          <w:sz w:val="20"/>
          <w:szCs w:val="20"/>
          <w:lang w:eastAsia="sl-SI"/>
        </w:rPr>
        <w:t xml:space="preserve">Naloge JAZMP in KME RS v zvezi s korektivnimi ukrepi in izmenjavanjem informacij med državami članicami, določenimi v 76. členu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 xml:space="preserve">, določa Poslovnik iz </w:t>
      </w:r>
      <w:r w:rsidR="00B31123" w:rsidRPr="000A51D4">
        <w:rPr>
          <w:rFonts w:ascii="Times New Roman" w:eastAsia="Times New Roman" w:hAnsi="Times New Roman"/>
          <w:bCs/>
          <w:sz w:val="20"/>
          <w:szCs w:val="20"/>
          <w:lang w:eastAsia="sl-SI"/>
        </w:rPr>
        <w:t>1</w:t>
      </w:r>
      <w:r w:rsidR="000F4EB8" w:rsidRPr="000A51D4">
        <w:rPr>
          <w:rFonts w:ascii="Times New Roman" w:eastAsia="Times New Roman" w:hAnsi="Times New Roman"/>
          <w:bCs/>
          <w:sz w:val="20"/>
          <w:szCs w:val="20"/>
          <w:lang w:eastAsia="sl-SI"/>
        </w:rPr>
        <w:t>2</w:t>
      </w:r>
      <w:r w:rsidRPr="000A51D4">
        <w:rPr>
          <w:rFonts w:ascii="Times New Roman" w:eastAsia="Times New Roman" w:hAnsi="Times New Roman"/>
          <w:bCs/>
          <w:sz w:val="20"/>
          <w:szCs w:val="20"/>
          <w:lang w:eastAsia="sl-SI"/>
        </w:rPr>
        <w:t>. člena te uredbe.</w:t>
      </w:r>
    </w:p>
    <w:bookmarkEnd w:id="56"/>
    <w:p w14:paraId="00B5FEDE" w14:textId="77777777" w:rsidR="00BA2942" w:rsidRPr="000A51D4" w:rsidRDefault="00BA2942" w:rsidP="00BA2942">
      <w:pPr>
        <w:pStyle w:val="Odstavekseznama"/>
        <w:rPr>
          <w:bCs/>
          <w:sz w:val="20"/>
          <w:szCs w:val="20"/>
        </w:rPr>
      </w:pPr>
    </w:p>
    <w:p w14:paraId="60FF2E3D" w14:textId="77777777" w:rsidR="00B6677D" w:rsidRPr="000A51D4" w:rsidRDefault="00B6677D" w:rsidP="00B6677D">
      <w:pPr>
        <w:numPr>
          <w:ilvl w:val="0"/>
          <w:numId w:val="15"/>
        </w:num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člen</w:t>
      </w:r>
    </w:p>
    <w:p w14:paraId="389DBEB7" w14:textId="77777777" w:rsidR="00B6677D" w:rsidRPr="000A51D4" w:rsidRDefault="00B6677D" w:rsidP="00B6677D">
      <w:pPr>
        <w:shd w:val="clear" w:color="auto" w:fill="FFFFFF"/>
        <w:spacing w:after="0" w:line="240" w:lineRule="auto"/>
        <w:ind w:left="720"/>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(sodelovanje Republike Slovenije v postopku </w:t>
      </w:r>
      <w:bookmarkStart w:id="57" w:name="_Hlk20691920"/>
      <w:r w:rsidRPr="000A51D4">
        <w:rPr>
          <w:rFonts w:ascii="Times New Roman" w:eastAsia="Times New Roman" w:hAnsi="Times New Roman"/>
          <w:b/>
          <w:bCs/>
          <w:sz w:val="20"/>
          <w:szCs w:val="20"/>
          <w:lang w:eastAsia="sl-SI"/>
        </w:rPr>
        <w:t>usklajenega ocenjevanja za klinične raziskave</w:t>
      </w:r>
      <w:bookmarkEnd w:id="57"/>
      <w:r w:rsidRPr="000A51D4">
        <w:rPr>
          <w:rFonts w:ascii="Times New Roman" w:eastAsia="Times New Roman" w:hAnsi="Times New Roman"/>
          <w:b/>
          <w:bCs/>
          <w:sz w:val="20"/>
          <w:szCs w:val="20"/>
          <w:lang w:eastAsia="sl-SI"/>
        </w:rPr>
        <w:t>)</w:t>
      </w:r>
    </w:p>
    <w:p w14:paraId="16AA4EA5" w14:textId="77777777" w:rsidR="00B6677D" w:rsidRPr="000A51D4" w:rsidRDefault="00B6677D" w:rsidP="00E91325">
      <w:pPr>
        <w:shd w:val="clear" w:color="auto" w:fill="FFFFFF"/>
        <w:tabs>
          <w:tab w:val="left" w:pos="284"/>
        </w:tabs>
        <w:spacing w:after="0" w:line="240" w:lineRule="auto"/>
        <w:jc w:val="center"/>
        <w:rPr>
          <w:rFonts w:ascii="Times New Roman" w:eastAsia="Times New Roman" w:hAnsi="Times New Roman"/>
          <w:bCs/>
          <w:sz w:val="20"/>
          <w:szCs w:val="20"/>
          <w:lang w:eastAsia="sl-SI"/>
        </w:rPr>
      </w:pPr>
    </w:p>
    <w:p w14:paraId="1E97D374" w14:textId="686DDC96" w:rsidR="00B6677D" w:rsidRPr="000A51D4" w:rsidRDefault="00E735F1" w:rsidP="00F55145">
      <w:pPr>
        <w:numPr>
          <w:ilvl w:val="0"/>
          <w:numId w:val="26"/>
        </w:numPr>
        <w:shd w:val="clear" w:color="auto" w:fill="FFFFFF"/>
        <w:tabs>
          <w:tab w:val="left" w:pos="284"/>
        </w:tabs>
        <w:spacing w:after="0" w:line="240" w:lineRule="auto"/>
        <w:ind w:left="0" w:firstLine="0"/>
        <w:rPr>
          <w:rFonts w:ascii="Times New Roman" w:eastAsia="Times New Roman" w:hAnsi="Times New Roman"/>
          <w:bCs/>
          <w:sz w:val="20"/>
          <w:szCs w:val="20"/>
          <w:lang w:eastAsia="sl-SI"/>
        </w:rPr>
      </w:pPr>
      <w:bookmarkStart w:id="58" w:name="_Hlk20691900"/>
      <w:r w:rsidRPr="000A51D4">
        <w:rPr>
          <w:rFonts w:ascii="Times New Roman" w:eastAsia="Times New Roman" w:hAnsi="Times New Roman"/>
          <w:bCs/>
          <w:sz w:val="20"/>
          <w:szCs w:val="20"/>
          <w:lang w:eastAsia="sl-SI"/>
        </w:rPr>
        <w:t xml:space="preserve">Republika Slovenija se strinja z uporabo 78. člena Uredbe </w:t>
      </w:r>
      <w:r w:rsidR="00C57E2D" w:rsidRPr="000A51D4">
        <w:rPr>
          <w:rFonts w:ascii="Times New Roman" w:eastAsia="Times New Roman" w:hAnsi="Times New Roman"/>
          <w:bCs/>
          <w:sz w:val="20"/>
          <w:szCs w:val="20"/>
          <w:lang w:eastAsia="sl-SI"/>
        </w:rPr>
        <w:t>(EU) 2017/745</w:t>
      </w:r>
      <w:r w:rsidRPr="000A51D4">
        <w:rPr>
          <w:rFonts w:ascii="Times New Roman" w:eastAsia="Times New Roman" w:hAnsi="Times New Roman"/>
          <w:bCs/>
          <w:sz w:val="20"/>
          <w:szCs w:val="20"/>
          <w:lang w:eastAsia="sl-SI"/>
        </w:rPr>
        <w:t>.</w:t>
      </w:r>
    </w:p>
    <w:bookmarkEnd w:id="58"/>
    <w:p w14:paraId="4197D5DE" w14:textId="77777777" w:rsidR="00E735F1" w:rsidRPr="000A51D4" w:rsidRDefault="00E735F1" w:rsidP="00E91325">
      <w:pPr>
        <w:shd w:val="clear" w:color="auto" w:fill="FFFFFF"/>
        <w:tabs>
          <w:tab w:val="left" w:pos="284"/>
        </w:tabs>
        <w:spacing w:after="0" w:line="240" w:lineRule="auto"/>
        <w:rPr>
          <w:rFonts w:ascii="Times New Roman" w:eastAsia="Times New Roman" w:hAnsi="Times New Roman"/>
          <w:bCs/>
          <w:sz w:val="20"/>
          <w:szCs w:val="20"/>
          <w:lang w:eastAsia="sl-SI"/>
        </w:rPr>
      </w:pPr>
    </w:p>
    <w:p w14:paraId="78F47F7C" w14:textId="6DD56AF7" w:rsidR="00DF6522" w:rsidRPr="000A51D4" w:rsidRDefault="00E735F1" w:rsidP="00F55145">
      <w:pPr>
        <w:numPr>
          <w:ilvl w:val="0"/>
          <w:numId w:val="26"/>
        </w:numPr>
        <w:shd w:val="clear" w:color="auto" w:fill="FFFFFF"/>
        <w:tabs>
          <w:tab w:val="left" w:pos="284"/>
        </w:tabs>
        <w:spacing w:after="0" w:line="240" w:lineRule="auto"/>
        <w:ind w:left="0" w:firstLine="0"/>
        <w:rPr>
          <w:rFonts w:ascii="Times New Roman" w:eastAsia="Times New Roman" w:hAnsi="Times New Roman"/>
          <w:bCs/>
          <w:sz w:val="20"/>
          <w:szCs w:val="20"/>
          <w:lang w:eastAsia="sl-SI"/>
        </w:rPr>
      </w:pPr>
      <w:bookmarkStart w:id="59" w:name="_Hlk20691959"/>
      <w:r w:rsidRPr="000A51D4">
        <w:rPr>
          <w:rFonts w:ascii="Times New Roman" w:eastAsia="Times New Roman" w:hAnsi="Times New Roman"/>
          <w:bCs/>
          <w:sz w:val="20"/>
          <w:szCs w:val="20"/>
          <w:lang w:eastAsia="sl-SI"/>
        </w:rPr>
        <w:t xml:space="preserve">Republika Slovenija začne sodelovati v </w:t>
      </w:r>
      <w:r w:rsidR="00C312C9" w:rsidRPr="000A51D4">
        <w:rPr>
          <w:rFonts w:ascii="Times New Roman" w:eastAsia="Times New Roman" w:hAnsi="Times New Roman"/>
          <w:bCs/>
          <w:sz w:val="20"/>
          <w:szCs w:val="20"/>
          <w:lang w:eastAsia="sl-SI"/>
        </w:rPr>
        <w:t xml:space="preserve">postopku usklajenega ocenjevanja </w:t>
      </w:r>
      <w:r w:rsidRPr="000A51D4">
        <w:rPr>
          <w:rFonts w:ascii="Times New Roman" w:eastAsia="Times New Roman" w:hAnsi="Times New Roman"/>
          <w:bCs/>
          <w:sz w:val="20"/>
          <w:szCs w:val="20"/>
          <w:lang w:eastAsia="sl-SI"/>
        </w:rPr>
        <w:t xml:space="preserve"> po tem, ko se stvari določijo v Poslovniku </w:t>
      </w:r>
      <w:r w:rsidR="00DF6522" w:rsidRPr="000A51D4">
        <w:rPr>
          <w:rFonts w:ascii="Times New Roman" w:eastAsia="Times New Roman" w:hAnsi="Times New Roman"/>
          <w:bCs/>
          <w:sz w:val="20"/>
          <w:szCs w:val="20"/>
          <w:lang w:eastAsia="sl-SI"/>
        </w:rPr>
        <w:t>iz 12. člena te uredbe</w:t>
      </w:r>
      <w:r w:rsidRPr="000A51D4">
        <w:rPr>
          <w:rFonts w:ascii="Times New Roman" w:eastAsia="Times New Roman" w:hAnsi="Times New Roman"/>
          <w:bCs/>
          <w:sz w:val="20"/>
          <w:szCs w:val="20"/>
          <w:lang w:eastAsia="sl-SI"/>
        </w:rPr>
        <w:t>.</w:t>
      </w:r>
    </w:p>
    <w:bookmarkEnd w:id="59"/>
    <w:p w14:paraId="5F2EEF2B" w14:textId="77777777" w:rsidR="00E735F1" w:rsidRPr="000A51D4" w:rsidRDefault="00E735F1" w:rsidP="00176E9E">
      <w:pPr>
        <w:shd w:val="clear" w:color="auto" w:fill="FFFFFF"/>
        <w:tabs>
          <w:tab w:val="left" w:pos="284"/>
        </w:tabs>
        <w:spacing w:after="0" w:line="240" w:lineRule="auto"/>
        <w:rPr>
          <w:rFonts w:ascii="Times New Roman" w:eastAsia="Times New Roman" w:hAnsi="Times New Roman"/>
          <w:bCs/>
          <w:sz w:val="20"/>
          <w:szCs w:val="20"/>
          <w:lang w:eastAsia="sl-SI"/>
        </w:rPr>
      </w:pPr>
    </w:p>
    <w:p w14:paraId="269A20C9" w14:textId="7F9D9045" w:rsidR="00E735F1" w:rsidRPr="000A51D4" w:rsidRDefault="00E735F1" w:rsidP="00F55145">
      <w:pPr>
        <w:numPr>
          <w:ilvl w:val="0"/>
          <w:numId w:val="26"/>
        </w:numPr>
        <w:shd w:val="clear" w:color="auto" w:fill="FFFFFF"/>
        <w:tabs>
          <w:tab w:val="left" w:pos="284"/>
        </w:tabs>
        <w:spacing w:after="0" w:line="240" w:lineRule="auto"/>
        <w:ind w:left="0" w:firstLine="0"/>
        <w:rPr>
          <w:rFonts w:ascii="Times New Roman" w:eastAsia="Times New Roman" w:hAnsi="Times New Roman"/>
          <w:bCs/>
          <w:sz w:val="20"/>
          <w:szCs w:val="20"/>
          <w:lang w:eastAsia="sl-SI"/>
        </w:rPr>
      </w:pPr>
      <w:bookmarkStart w:id="60" w:name="_Hlk20691978"/>
      <w:r w:rsidRPr="000A51D4">
        <w:rPr>
          <w:rFonts w:ascii="Times New Roman" w:eastAsia="Times New Roman" w:hAnsi="Times New Roman"/>
          <w:bCs/>
          <w:sz w:val="20"/>
          <w:szCs w:val="20"/>
          <w:lang w:eastAsia="sl-SI"/>
        </w:rPr>
        <w:t xml:space="preserve">Sponzor klinične raziskave, ki se bo izvajala v več državah članicah od katerih je ena Republika Slovenija, lahko predloži enotno vlogo po postopku iz 78. člena Uredbe </w:t>
      </w:r>
      <w:r w:rsidR="00C57E2D" w:rsidRPr="000A51D4">
        <w:rPr>
          <w:rFonts w:ascii="Times New Roman" w:eastAsia="Times New Roman" w:hAnsi="Times New Roman"/>
          <w:bCs/>
          <w:sz w:val="20"/>
          <w:szCs w:val="20"/>
          <w:lang w:eastAsia="sl-SI"/>
        </w:rPr>
        <w:t xml:space="preserve">(EU) 2017/745 </w:t>
      </w:r>
      <w:r w:rsidRPr="000A51D4">
        <w:rPr>
          <w:rFonts w:ascii="Times New Roman" w:eastAsia="Times New Roman" w:hAnsi="Times New Roman"/>
          <w:bCs/>
          <w:sz w:val="20"/>
          <w:szCs w:val="20"/>
          <w:lang w:eastAsia="sl-SI"/>
        </w:rPr>
        <w:t>ali ločeno Republiki Sloveniji po ustreznih določ</w:t>
      </w:r>
      <w:r w:rsidR="00F752D1" w:rsidRPr="000A51D4">
        <w:rPr>
          <w:rFonts w:ascii="Times New Roman" w:eastAsia="Times New Roman" w:hAnsi="Times New Roman"/>
          <w:bCs/>
          <w:sz w:val="20"/>
          <w:szCs w:val="20"/>
          <w:lang w:eastAsia="sl-SI"/>
        </w:rPr>
        <w:t>bah</w:t>
      </w:r>
      <w:r w:rsidRPr="000A51D4">
        <w:rPr>
          <w:rFonts w:ascii="Times New Roman" w:eastAsia="Times New Roman" w:hAnsi="Times New Roman"/>
          <w:bCs/>
          <w:sz w:val="20"/>
          <w:szCs w:val="20"/>
          <w:lang w:eastAsia="sl-SI"/>
        </w:rPr>
        <w:t xml:space="preserve"> iz Uredbe </w:t>
      </w:r>
      <w:r w:rsidR="00C57E2D" w:rsidRPr="000A51D4">
        <w:rPr>
          <w:rFonts w:ascii="Times New Roman" w:eastAsia="Times New Roman" w:hAnsi="Times New Roman"/>
          <w:bCs/>
          <w:sz w:val="20"/>
          <w:szCs w:val="20"/>
          <w:lang w:eastAsia="sl-SI"/>
        </w:rPr>
        <w:t>(EU) 2017/745</w:t>
      </w:r>
      <w:r w:rsidR="00C57E2D" w:rsidRPr="000A51D4" w:rsidDel="00DF6522">
        <w:rPr>
          <w:rFonts w:ascii="Times New Roman" w:eastAsia="Times New Roman" w:hAnsi="Times New Roman"/>
          <w:bCs/>
          <w:sz w:val="20"/>
          <w:szCs w:val="20"/>
          <w:lang w:eastAsia="sl-SI"/>
        </w:rPr>
        <w:t xml:space="preserve"> </w:t>
      </w:r>
      <w:r w:rsidRPr="000A51D4">
        <w:rPr>
          <w:rFonts w:ascii="Times New Roman" w:eastAsia="Times New Roman" w:hAnsi="Times New Roman"/>
          <w:bCs/>
          <w:sz w:val="20"/>
          <w:szCs w:val="20"/>
          <w:lang w:eastAsia="sl-SI"/>
        </w:rPr>
        <w:t>in te uredbe.</w:t>
      </w:r>
    </w:p>
    <w:bookmarkEnd w:id="60"/>
    <w:p w14:paraId="01E88289" w14:textId="77777777" w:rsidR="00E735F1" w:rsidRPr="000A51D4" w:rsidRDefault="00E735F1" w:rsidP="00E91325">
      <w:pPr>
        <w:pStyle w:val="Odstavekseznama"/>
        <w:tabs>
          <w:tab w:val="left" w:pos="284"/>
        </w:tabs>
        <w:ind w:left="0"/>
        <w:rPr>
          <w:bCs/>
          <w:sz w:val="20"/>
          <w:szCs w:val="20"/>
        </w:rPr>
      </w:pPr>
    </w:p>
    <w:p w14:paraId="4FE46822" w14:textId="0AA9F320" w:rsidR="00766126" w:rsidRPr="000A51D4" w:rsidRDefault="00766126" w:rsidP="00E91325">
      <w:pPr>
        <w:shd w:val="clear" w:color="auto" w:fill="FFFFFF"/>
        <w:tabs>
          <w:tab w:val="left" w:pos="284"/>
        </w:tabs>
        <w:spacing w:after="0" w:line="240" w:lineRule="auto"/>
        <w:jc w:val="both"/>
        <w:rPr>
          <w:rFonts w:ascii="Times New Roman" w:eastAsia="Times New Roman" w:hAnsi="Times New Roman"/>
          <w:bCs/>
          <w:sz w:val="20"/>
          <w:szCs w:val="20"/>
          <w:lang w:eastAsia="sl-SI"/>
        </w:rPr>
      </w:pPr>
      <w:bookmarkStart w:id="61" w:name="_Hlk20691946"/>
      <w:r w:rsidRPr="000A51D4">
        <w:rPr>
          <w:rFonts w:ascii="Times New Roman" w:eastAsia="Times New Roman" w:hAnsi="Times New Roman"/>
          <w:bCs/>
          <w:sz w:val="20"/>
          <w:szCs w:val="20"/>
          <w:lang w:eastAsia="sl-SI"/>
        </w:rPr>
        <w:t xml:space="preserve">(4) </w:t>
      </w:r>
      <w:r w:rsidR="00E735F1" w:rsidRPr="000A51D4">
        <w:rPr>
          <w:rFonts w:ascii="Times New Roman" w:eastAsia="Times New Roman" w:hAnsi="Times New Roman"/>
          <w:bCs/>
          <w:sz w:val="20"/>
          <w:szCs w:val="20"/>
          <w:lang w:eastAsia="sl-SI"/>
        </w:rPr>
        <w:t xml:space="preserve">JAZMP in KME RS v Poslovniku iz </w:t>
      </w:r>
      <w:r w:rsidR="002F5281" w:rsidRPr="000A51D4">
        <w:rPr>
          <w:rFonts w:ascii="Times New Roman" w:eastAsia="Times New Roman" w:hAnsi="Times New Roman"/>
          <w:bCs/>
          <w:sz w:val="20"/>
          <w:szCs w:val="20"/>
          <w:lang w:eastAsia="sl-SI"/>
        </w:rPr>
        <w:t>1</w:t>
      </w:r>
      <w:r w:rsidR="00923AF4" w:rsidRPr="000A51D4">
        <w:rPr>
          <w:rFonts w:ascii="Times New Roman" w:eastAsia="Times New Roman" w:hAnsi="Times New Roman"/>
          <w:bCs/>
          <w:sz w:val="20"/>
          <w:szCs w:val="20"/>
          <w:lang w:eastAsia="sl-SI"/>
        </w:rPr>
        <w:t>2</w:t>
      </w:r>
      <w:r w:rsidR="00E735F1" w:rsidRPr="000A51D4">
        <w:rPr>
          <w:rFonts w:ascii="Times New Roman" w:eastAsia="Times New Roman" w:hAnsi="Times New Roman"/>
          <w:bCs/>
          <w:sz w:val="20"/>
          <w:szCs w:val="20"/>
          <w:lang w:eastAsia="sl-SI"/>
        </w:rPr>
        <w:t>. člena te uredbe uredita naloge in roke za skupno sodelovanje v usklajenem ocenjevanju</w:t>
      </w:r>
      <w:r w:rsidR="00C07CA0" w:rsidRPr="000A51D4">
        <w:rPr>
          <w:rFonts w:ascii="Times New Roman" w:eastAsia="Times New Roman" w:hAnsi="Times New Roman"/>
          <w:bCs/>
          <w:sz w:val="20"/>
          <w:szCs w:val="20"/>
          <w:lang w:eastAsia="sl-SI"/>
        </w:rPr>
        <w:t xml:space="preserve"> in objavita postopek in navodila za sponzorje na svojih internetnih straneh.</w:t>
      </w:r>
      <w:bookmarkEnd w:id="61"/>
    </w:p>
    <w:p w14:paraId="34E0B671" w14:textId="77777777" w:rsidR="00047023" w:rsidRPr="000A51D4" w:rsidRDefault="00047023" w:rsidP="00E91325">
      <w:pPr>
        <w:shd w:val="clear" w:color="auto" w:fill="FFFFFF"/>
        <w:tabs>
          <w:tab w:val="left" w:pos="284"/>
        </w:tabs>
        <w:spacing w:after="0" w:line="240" w:lineRule="auto"/>
        <w:jc w:val="both"/>
        <w:rPr>
          <w:rFonts w:ascii="Times New Roman" w:hAnsi="Times New Roman"/>
          <w:sz w:val="20"/>
          <w:szCs w:val="20"/>
        </w:rPr>
      </w:pPr>
    </w:p>
    <w:p w14:paraId="0DA2D27B" w14:textId="77777777" w:rsidR="005468B4" w:rsidRPr="000A51D4" w:rsidRDefault="005468B4" w:rsidP="007F2858">
      <w:pPr>
        <w:shd w:val="clear" w:color="auto" w:fill="FFFFFF"/>
        <w:spacing w:after="0" w:line="240" w:lineRule="auto"/>
        <w:jc w:val="both"/>
        <w:rPr>
          <w:rFonts w:ascii="Times New Roman" w:eastAsia="Times New Roman" w:hAnsi="Times New Roman"/>
          <w:sz w:val="20"/>
          <w:szCs w:val="20"/>
          <w:lang w:eastAsia="sl-SI"/>
        </w:rPr>
      </w:pPr>
    </w:p>
    <w:p w14:paraId="3A7162A5" w14:textId="77777777" w:rsidR="00863312" w:rsidRPr="000A51D4" w:rsidRDefault="00863312" w:rsidP="00EC4981">
      <w:pPr>
        <w:shd w:val="clear" w:color="auto" w:fill="FFFFFF"/>
        <w:tabs>
          <w:tab w:val="left" w:pos="284"/>
        </w:tabs>
        <w:spacing w:after="0" w:line="240" w:lineRule="auto"/>
        <w:ind w:left="645"/>
        <w:jc w:val="both"/>
        <w:rPr>
          <w:rFonts w:ascii="Times New Roman" w:eastAsia="Times New Roman" w:hAnsi="Times New Roman"/>
          <w:bCs/>
          <w:sz w:val="20"/>
          <w:szCs w:val="20"/>
          <w:lang w:eastAsia="sl-SI"/>
        </w:rPr>
      </w:pPr>
    </w:p>
    <w:p w14:paraId="2AE222FE" w14:textId="77777777" w:rsidR="005468B4" w:rsidRPr="000A51D4" w:rsidRDefault="005468B4" w:rsidP="002427F6">
      <w:pPr>
        <w:numPr>
          <w:ilvl w:val="0"/>
          <w:numId w:val="14"/>
        </w:numPr>
        <w:shd w:val="clear" w:color="auto" w:fill="FFFFFF"/>
        <w:spacing w:after="0" w:line="240" w:lineRule="auto"/>
        <w:jc w:val="center"/>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KAZENSKE DOLOČBE</w:t>
      </w:r>
    </w:p>
    <w:p w14:paraId="406535F4" w14:textId="77777777" w:rsidR="00197D47" w:rsidRPr="000A51D4" w:rsidRDefault="00197D47" w:rsidP="000B59B1">
      <w:pPr>
        <w:numPr>
          <w:ilvl w:val="0"/>
          <w:numId w:val="15"/>
        </w:numPr>
        <w:shd w:val="clear" w:color="auto" w:fill="FFFFFF"/>
        <w:spacing w:before="240" w:after="0" w:line="240" w:lineRule="auto"/>
        <w:jc w:val="center"/>
        <w:rPr>
          <w:rFonts w:ascii="Times New Roman" w:eastAsia="Times New Roman" w:hAnsi="Times New Roman"/>
          <w:b/>
          <w:bCs/>
          <w:sz w:val="20"/>
          <w:szCs w:val="20"/>
          <w:lang w:eastAsia="sl-SI"/>
        </w:rPr>
      </w:pPr>
      <w:bookmarkStart w:id="62" w:name="_Hlk20465588"/>
      <w:r w:rsidRPr="000A51D4">
        <w:rPr>
          <w:rFonts w:ascii="Times New Roman" w:eastAsia="Times New Roman" w:hAnsi="Times New Roman"/>
          <w:b/>
          <w:bCs/>
          <w:sz w:val="20"/>
          <w:szCs w:val="20"/>
          <w:lang w:eastAsia="sl-SI"/>
        </w:rPr>
        <w:t>člen</w:t>
      </w:r>
    </w:p>
    <w:p w14:paraId="05D396A7" w14:textId="77777777" w:rsidR="00197D47" w:rsidRPr="000A51D4" w:rsidRDefault="004B7160" w:rsidP="00197D47">
      <w:p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w:t>
      </w:r>
      <w:r w:rsidR="00197D47" w:rsidRPr="000A51D4">
        <w:rPr>
          <w:rFonts w:ascii="Times New Roman" w:eastAsia="Times New Roman" w:hAnsi="Times New Roman"/>
          <w:b/>
          <w:bCs/>
          <w:sz w:val="20"/>
          <w:szCs w:val="20"/>
          <w:lang w:eastAsia="sl-SI"/>
        </w:rPr>
        <w:t>(prekrški)</w:t>
      </w:r>
    </w:p>
    <w:bookmarkEnd w:id="62"/>
    <w:p w14:paraId="2147434F" w14:textId="77777777" w:rsidR="00197D47" w:rsidRPr="000A51D4" w:rsidRDefault="00197D47" w:rsidP="00E91325">
      <w:pPr>
        <w:numPr>
          <w:ilvl w:val="0"/>
          <w:numId w:val="13"/>
        </w:numPr>
        <w:shd w:val="clear" w:color="auto" w:fill="FFFFFF"/>
        <w:tabs>
          <w:tab w:val="left" w:pos="284"/>
        </w:tabs>
        <w:spacing w:before="240" w:after="0" w:line="240" w:lineRule="auto"/>
        <w:ind w:left="0"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Z globo od </w:t>
      </w:r>
      <w:r w:rsidR="005C0A30" w:rsidRPr="000A51D4">
        <w:rPr>
          <w:rFonts w:ascii="Times New Roman" w:eastAsia="Times New Roman" w:hAnsi="Times New Roman"/>
          <w:sz w:val="20"/>
          <w:szCs w:val="20"/>
          <w:lang w:eastAsia="sl-SI"/>
        </w:rPr>
        <w:t>1.000,00</w:t>
      </w:r>
      <w:r w:rsidR="00234CE9"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 xml:space="preserve">do </w:t>
      </w:r>
      <w:r w:rsidR="005C0A30" w:rsidRPr="000A51D4">
        <w:rPr>
          <w:rFonts w:ascii="Times New Roman" w:eastAsia="Times New Roman" w:hAnsi="Times New Roman"/>
          <w:sz w:val="20"/>
          <w:szCs w:val="20"/>
          <w:lang w:eastAsia="sl-SI"/>
        </w:rPr>
        <w:t xml:space="preserve">15.000,00 </w:t>
      </w:r>
      <w:proofErr w:type="spellStart"/>
      <w:r w:rsidRPr="000A51D4">
        <w:rPr>
          <w:rFonts w:ascii="Times New Roman" w:eastAsia="Times New Roman" w:hAnsi="Times New Roman"/>
          <w:sz w:val="20"/>
          <w:szCs w:val="20"/>
          <w:lang w:eastAsia="sl-SI"/>
        </w:rPr>
        <w:t>eurov</w:t>
      </w:r>
      <w:proofErr w:type="spellEnd"/>
      <w:r w:rsidRPr="000A51D4">
        <w:rPr>
          <w:rFonts w:ascii="Times New Roman" w:eastAsia="Times New Roman" w:hAnsi="Times New Roman"/>
          <w:sz w:val="20"/>
          <w:szCs w:val="20"/>
          <w:lang w:eastAsia="sl-SI"/>
        </w:rPr>
        <w:t xml:space="preserve"> se za prekršek kaznuje pravna oseba, če:</w:t>
      </w:r>
    </w:p>
    <w:p w14:paraId="2D7C7227" w14:textId="20D6279A" w:rsidR="007A3E70" w:rsidRPr="000A51D4" w:rsidRDefault="007A3E70"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ravna v nasprotju s prvim, drugim, tretjim, ali petim odstavkom 5. člena te Uredbe,</w:t>
      </w:r>
    </w:p>
    <w:p w14:paraId="45EE01D8"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na zahtevo pristojnega organa ne omogoči dostopa do izvoda izjave EU o skladnosti medicinskega pripomočka (tretji odstavek 6. člena Uredbe (EU) 2017/745),</w:t>
      </w:r>
    </w:p>
    <w:p w14:paraId="56C994A2"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ravna v skladu s 7. členom Uredbe (EU) 2017/745,</w:t>
      </w:r>
    </w:p>
    <w:p w14:paraId="0E57EA8A"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ravna v skladu s četrtim, petim, osmim, devetim ali dvanajstim odstavkom 10. člena Uredbe (EU) 2017/745,</w:t>
      </w:r>
    </w:p>
    <w:p w14:paraId="5DCD61E2"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ravna v skladu z enajstim odstavkom 10. člena Uredbe (EU) 2017/745,</w:t>
      </w:r>
    </w:p>
    <w:p w14:paraId="2B310C52"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pristojnemu organu na zahtevo ne predloži kopije pooblastila, ki ga sklene s proizvajalcem (3. odstavek 11. člena Uredbe (EU) 2017/745),</w:t>
      </w:r>
    </w:p>
    <w:p w14:paraId="13B26AE0"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lastRenderedPageBreak/>
        <w:t>ne ravna v skladu s tretjim ali desetim odstavkom 13. člena Uredbe (EU) 2017/745,</w:t>
      </w:r>
    </w:p>
    <w:p w14:paraId="3EBAD8FC"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ravna v skladu s četrtim odstavkom 16. člena Uredbe (EU) 2017/745,</w:t>
      </w:r>
    </w:p>
    <w:p w14:paraId="21230B93"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kot proizvajalec redno ne posodablja izjave EU o skladnosti ali izjave EU o skladnosti ne prevede v slovenski ali angleški jezik (prvi odstavek 19. člena Uredbe (EU) 2017/745),</w:t>
      </w:r>
    </w:p>
    <w:p w14:paraId="587FB994"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kot proizvajalec pripomočka, izdelanega za posameznega uporabnika, ne zagotovi, da je izjava iz oddelka 1 Priloge XIII Uredbe (EU) 2017/745, na voljo posameznemu pacientu ali uporabniku, identificiranemu z imenom, kartico ali numerično kodo (drugi odstavek 21. člena Uredbe (EU) 2017/745),</w:t>
      </w:r>
    </w:p>
    <w:p w14:paraId="36FF3EEE"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ravna v nasprotju s tretjim odstavkom 27. člena Uredbe (EU) 2017/745</w:t>
      </w:r>
    </w:p>
    <w:p w14:paraId="791DF3F8" w14:textId="71AA04EC"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shrani ali hrani UDI za pripomoček, ki ga je dobavila ali ji je bil dobavljen, če pripomoček spada med</w:t>
      </w:r>
      <w:r w:rsidR="00CF0295">
        <w:rPr>
          <w:rFonts w:ascii="Times New Roman" w:hAnsi="Times New Roman"/>
          <w:sz w:val="20"/>
          <w:szCs w:val="20"/>
        </w:rPr>
        <w:t xml:space="preserve"> </w:t>
      </w:r>
      <w:r w:rsidRPr="000A51D4">
        <w:rPr>
          <w:rFonts w:ascii="Times New Roman" w:hAnsi="Times New Roman"/>
          <w:sz w:val="20"/>
          <w:szCs w:val="20"/>
        </w:rPr>
        <w:t>pripomočke za vsaditev razreda III ali v kategorijo ali skupino pripomočkov, določenih z ukrepom iz točke (a) enajstega odstavka 27. člena Uredbe (EU) 2017/745 (osmi odstavek 27. člena Uredbe (EU) 2017/745),</w:t>
      </w:r>
    </w:p>
    <w:p w14:paraId="0D256430"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kot zdravstvena ustanova ne shrani ali hrani UDI za pripomoček, ki ga je dobavila ali ji je bil dobavljen, če pripomoček spada med pripomočke za vsaditev razreda III (deveti odstavek 27. člena Uredbe (EU) 2017/745),</w:t>
      </w:r>
    </w:p>
    <w:p w14:paraId="6E8138E9"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posodobi podatkov v elektronskem sistemu v skladu s četrtim odstavkom 31. člena Uredbe (EU) 2017/745,</w:t>
      </w:r>
    </w:p>
    <w:p w14:paraId="6E713AAD"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ravna v nasprotju s tretjim odstavkom 37. člena Uredbe (EU) 2017/745,</w:t>
      </w:r>
    </w:p>
    <w:p w14:paraId="08E4FEC1"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posodobi dokumentacije v skladu s tretjim odstavkom 38. člena Uredbe (EU) 2017/745,</w:t>
      </w:r>
    </w:p>
    <w:p w14:paraId="540DE7FC"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ravna v skladu s prvim odstavkom 44. člena Uredbe (EU) 2017/745,</w:t>
      </w:r>
    </w:p>
    <w:p w14:paraId="34899F64" w14:textId="77777777" w:rsidR="00F8092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obvesti pristojnih organov o certifikatih, ki jih je izdal za pripomočke, za katere je bil opravljen postopek ugotavljanja skladnosti v skladu s členom 54(1) (prvi odstavek 55. člena Uredbe (EU) 2017/745),</w:t>
      </w:r>
    </w:p>
    <w:p w14:paraId="1EB487F0" w14:textId="77777777" w:rsidR="007E3EE1" w:rsidRPr="000A51D4" w:rsidRDefault="00F80921" w:rsidP="00F55145">
      <w:pPr>
        <w:pStyle w:val="tevilnatoka"/>
        <w:numPr>
          <w:ilvl w:val="0"/>
          <w:numId w:val="44"/>
        </w:numPr>
        <w:rPr>
          <w:rFonts w:ascii="Times New Roman" w:hAnsi="Times New Roman"/>
          <w:sz w:val="20"/>
          <w:szCs w:val="20"/>
        </w:rPr>
      </w:pPr>
      <w:r w:rsidRPr="000A51D4">
        <w:rPr>
          <w:rFonts w:ascii="Times New Roman" w:hAnsi="Times New Roman"/>
          <w:sz w:val="20"/>
          <w:szCs w:val="20"/>
        </w:rPr>
        <w:t>ne ravna v skladu s prvim odstavkom 86. člena Uredbe (EU) 2017/745.</w:t>
      </w:r>
    </w:p>
    <w:p w14:paraId="0ECFB60B" w14:textId="77777777" w:rsidR="00197D47" w:rsidRPr="000A51D4" w:rsidRDefault="00197D47" w:rsidP="00E91325">
      <w:pPr>
        <w:shd w:val="clear" w:color="auto" w:fill="FFFFFF"/>
        <w:tabs>
          <w:tab w:val="left" w:pos="284"/>
        </w:tabs>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(2) </w:t>
      </w:r>
      <w:r w:rsidR="008247D1" w:rsidRPr="000A51D4">
        <w:rPr>
          <w:rFonts w:ascii="Times New Roman" w:eastAsia="Times New Roman" w:hAnsi="Times New Roman"/>
          <w:sz w:val="20"/>
          <w:szCs w:val="20"/>
          <w:lang w:eastAsia="sl-SI"/>
        </w:rPr>
        <w:t xml:space="preserve">Z globo od </w:t>
      </w:r>
      <w:r w:rsidR="00F80921" w:rsidRPr="000A51D4">
        <w:rPr>
          <w:rFonts w:ascii="Times New Roman" w:eastAsia="Times New Roman" w:hAnsi="Times New Roman"/>
          <w:sz w:val="20"/>
          <w:szCs w:val="20"/>
          <w:lang w:eastAsia="sl-SI"/>
        </w:rPr>
        <w:t>500,00</w:t>
      </w:r>
      <w:r w:rsidRPr="000A51D4">
        <w:rPr>
          <w:rFonts w:ascii="Times New Roman" w:eastAsia="Times New Roman" w:hAnsi="Times New Roman"/>
          <w:sz w:val="20"/>
          <w:szCs w:val="20"/>
          <w:lang w:eastAsia="sl-SI"/>
        </w:rPr>
        <w:t xml:space="preserve"> do </w:t>
      </w:r>
      <w:r w:rsidR="00F80921" w:rsidRPr="000A51D4">
        <w:rPr>
          <w:rFonts w:ascii="Times New Roman" w:eastAsia="Times New Roman" w:hAnsi="Times New Roman"/>
          <w:sz w:val="20"/>
          <w:szCs w:val="20"/>
          <w:lang w:eastAsia="sl-SI"/>
        </w:rPr>
        <w:t>10.000,00</w:t>
      </w:r>
      <w:r w:rsidR="008247D1" w:rsidRPr="000A51D4">
        <w:rPr>
          <w:rFonts w:ascii="Times New Roman" w:eastAsia="Times New Roman" w:hAnsi="Times New Roman"/>
          <w:sz w:val="20"/>
          <w:szCs w:val="20"/>
          <w:lang w:eastAsia="sl-SI"/>
        </w:rPr>
        <w:t xml:space="preserve"> </w:t>
      </w:r>
      <w:proofErr w:type="spellStart"/>
      <w:r w:rsidRPr="000A51D4">
        <w:rPr>
          <w:rFonts w:ascii="Times New Roman" w:eastAsia="Times New Roman" w:hAnsi="Times New Roman"/>
          <w:sz w:val="20"/>
          <w:szCs w:val="20"/>
          <w:lang w:eastAsia="sl-SI"/>
        </w:rPr>
        <w:t>eurov</w:t>
      </w:r>
      <w:proofErr w:type="spellEnd"/>
      <w:r w:rsidRPr="000A51D4">
        <w:rPr>
          <w:rFonts w:ascii="Times New Roman" w:eastAsia="Times New Roman" w:hAnsi="Times New Roman"/>
          <w:sz w:val="20"/>
          <w:szCs w:val="20"/>
          <w:lang w:eastAsia="sl-SI"/>
        </w:rPr>
        <w:t xml:space="preserve"> se kaznuje samostojni podjetnik posameznik ali posameznik, ki samostojno opravlja dejavnost, če stori prekršek iz prejšnjega odstavka.</w:t>
      </w:r>
    </w:p>
    <w:p w14:paraId="51876BC8" w14:textId="77777777" w:rsidR="00197D47" w:rsidRPr="000A51D4" w:rsidRDefault="00197D47" w:rsidP="00E91325">
      <w:pPr>
        <w:shd w:val="clear" w:color="auto" w:fill="FFFFFF"/>
        <w:tabs>
          <w:tab w:val="left" w:pos="284"/>
        </w:tabs>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(3) Z globo od </w:t>
      </w:r>
      <w:r w:rsidR="00F13D6B" w:rsidRPr="000A51D4">
        <w:rPr>
          <w:rFonts w:ascii="Times New Roman" w:eastAsia="Times New Roman" w:hAnsi="Times New Roman"/>
          <w:sz w:val="20"/>
          <w:szCs w:val="20"/>
          <w:lang w:eastAsia="sl-SI"/>
        </w:rPr>
        <w:t>200,00</w:t>
      </w:r>
      <w:r w:rsidRPr="000A51D4">
        <w:rPr>
          <w:rFonts w:ascii="Times New Roman" w:eastAsia="Times New Roman" w:hAnsi="Times New Roman"/>
          <w:sz w:val="20"/>
          <w:szCs w:val="20"/>
          <w:lang w:eastAsia="sl-SI"/>
        </w:rPr>
        <w:t xml:space="preserve"> do </w:t>
      </w:r>
      <w:r w:rsidR="00F13D6B" w:rsidRPr="000A51D4">
        <w:rPr>
          <w:rFonts w:ascii="Times New Roman" w:eastAsia="Times New Roman" w:hAnsi="Times New Roman"/>
          <w:sz w:val="20"/>
          <w:szCs w:val="20"/>
          <w:lang w:eastAsia="sl-SI"/>
        </w:rPr>
        <w:t xml:space="preserve">5.000,00 </w:t>
      </w:r>
      <w:proofErr w:type="spellStart"/>
      <w:r w:rsidRPr="000A51D4">
        <w:rPr>
          <w:rFonts w:ascii="Times New Roman" w:eastAsia="Times New Roman" w:hAnsi="Times New Roman"/>
          <w:sz w:val="20"/>
          <w:szCs w:val="20"/>
          <w:lang w:eastAsia="sl-SI"/>
        </w:rPr>
        <w:t>eurov</w:t>
      </w:r>
      <w:proofErr w:type="spellEnd"/>
      <w:r w:rsidRPr="000A51D4">
        <w:rPr>
          <w:rFonts w:ascii="Times New Roman" w:eastAsia="Times New Roman" w:hAnsi="Times New Roman"/>
          <w:sz w:val="20"/>
          <w:szCs w:val="20"/>
          <w:lang w:eastAsia="sl-SI"/>
        </w:rPr>
        <w:t xml:space="preserve"> se kaznuje tudi odgovorna oseba pravne osebe, odgovorna oseba samostojnega podjetnika posameznika in odgovorna oseba posameznika, ki samostojno opravlja dejavnost, če stori prekršek iz prvega odstavka tega člena.</w:t>
      </w:r>
    </w:p>
    <w:p w14:paraId="533EC2CE" w14:textId="77777777" w:rsidR="00197D47" w:rsidRPr="000A51D4" w:rsidRDefault="00197D47" w:rsidP="00E91325">
      <w:pPr>
        <w:shd w:val="clear" w:color="auto" w:fill="FFFFFF"/>
        <w:tabs>
          <w:tab w:val="left" w:pos="284"/>
        </w:tabs>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(4) Z globo od </w:t>
      </w:r>
      <w:r w:rsidR="00923728" w:rsidRPr="000A51D4">
        <w:rPr>
          <w:rFonts w:ascii="Times New Roman" w:eastAsia="Times New Roman" w:hAnsi="Times New Roman"/>
          <w:sz w:val="20"/>
          <w:szCs w:val="20"/>
          <w:lang w:eastAsia="sl-SI"/>
        </w:rPr>
        <w:t>5.000,00</w:t>
      </w:r>
      <w:r w:rsidRPr="000A51D4">
        <w:rPr>
          <w:rFonts w:ascii="Times New Roman" w:eastAsia="Times New Roman" w:hAnsi="Times New Roman"/>
          <w:sz w:val="20"/>
          <w:szCs w:val="20"/>
          <w:lang w:eastAsia="sl-SI"/>
        </w:rPr>
        <w:t xml:space="preserve"> do </w:t>
      </w:r>
      <w:r w:rsidR="00923728" w:rsidRPr="000A51D4">
        <w:rPr>
          <w:rFonts w:ascii="Times New Roman" w:eastAsia="Times New Roman" w:hAnsi="Times New Roman"/>
          <w:sz w:val="20"/>
          <w:szCs w:val="20"/>
          <w:lang w:eastAsia="sl-SI"/>
        </w:rPr>
        <w:t>40.000,00</w:t>
      </w:r>
      <w:r w:rsidR="008247D1" w:rsidRPr="000A51D4">
        <w:rPr>
          <w:rFonts w:ascii="Times New Roman" w:eastAsia="Times New Roman" w:hAnsi="Times New Roman"/>
          <w:sz w:val="20"/>
          <w:szCs w:val="20"/>
          <w:lang w:eastAsia="sl-SI"/>
        </w:rPr>
        <w:t xml:space="preserve"> </w:t>
      </w:r>
      <w:proofErr w:type="spellStart"/>
      <w:r w:rsidRPr="000A51D4">
        <w:rPr>
          <w:rFonts w:ascii="Times New Roman" w:eastAsia="Times New Roman" w:hAnsi="Times New Roman"/>
          <w:sz w:val="20"/>
          <w:szCs w:val="20"/>
          <w:lang w:eastAsia="sl-SI"/>
        </w:rPr>
        <w:t>eurov</w:t>
      </w:r>
      <w:proofErr w:type="spellEnd"/>
      <w:r w:rsidRPr="000A51D4">
        <w:rPr>
          <w:rFonts w:ascii="Times New Roman" w:eastAsia="Times New Roman" w:hAnsi="Times New Roman"/>
          <w:sz w:val="20"/>
          <w:szCs w:val="20"/>
          <w:lang w:eastAsia="sl-SI"/>
        </w:rPr>
        <w:t xml:space="preserve"> se kaznuje posameznik, če stori prekršek iz prvega odstavka tega člena.</w:t>
      </w:r>
    </w:p>
    <w:p w14:paraId="29C428F0" w14:textId="77777777" w:rsidR="00F13D6B" w:rsidRPr="000A51D4" w:rsidRDefault="00F13D6B" w:rsidP="000B59B1">
      <w:pPr>
        <w:numPr>
          <w:ilvl w:val="0"/>
          <w:numId w:val="15"/>
        </w:numPr>
        <w:shd w:val="clear" w:color="auto" w:fill="FFFFFF"/>
        <w:spacing w:before="240"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člen</w:t>
      </w:r>
    </w:p>
    <w:p w14:paraId="65633954" w14:textId="77777777" w:rsidR="00F13D6B" w:rsidRPr="000A51D4" w:rsidRDefault="00F13D6B" w:rsidP="00F13D6B">
      <w:p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(hujši prekrški)</w:t>
      </w:r>
    </w:p>
    <w:p w14:paraId="2A9B49EC" w14:textId="77777777" w:rsidR="00F13D6B" w:rsidRPr="000A51D4" w:rsidRDefault="00F13D6B" w:rsidP="00E91325">
      <w:pPr>
        <w:tabs>
          <w:tab w:val="left" w:pos="284"/>
        </w:tabs>
        <w:overflowPunct w:val="0"/>
        <w:autoSpaceDE w:val="0"/>
        <w:autoSpaceDN w:val="0"/>
        <w:adjustRightInd w:val="0"/>
        <w:spacing w:before="240" w:after="0" w:line="240" w:lineRule="auto"/>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(1) Z globo od 20.000 do 250.000 </w:t>
      </w:r>
      <w:proofErr w:type="spellStart"/>
      <w:r w:rsidRPr="000A51D4">
        <w:rPr>
          <w:rFonts w:ascii="Times New Roman" w:eastAsia="Times New Roman" w:hAnsi="Times New Roman"/>
          <w:sz w:val="20"/>
          <w:szCs w:val="20"/>
          <w:lang w:eastAsia="sl-SI"/>
        </w:rPr>
        <w:t>eurov</w:t>
      </w:r>
      <w:proofErr w:type="spellEnd"/>
      <w:r w:rsidRPr="000A51D4">
        <w:rPr>
          <w:rFonts w:ascii="Times New Roman" w:eastAsia="Times New Roman" w:hAnsi="Times New Roman"/>
          <w:sz w:val="20"/>
          <w:szCs w:val="20"/>
          <w:lang w:eastAsia="sl-SI"/>
        </w:rPr>
        <w:t xml:space="preserve"> se za prekršek kaznuje pravna oseba, če: </w:t>
      </w:r>
    </w:p>
    <w:p w14:paraId="226FA69F"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 xml:space="preserve">da na trg ali v uporabo medicinski pripomoček, ki ni skladen z Uredbo (EU) 2017/745 ali če ni pravilno dobavljen, nameščen, vzdrževan ali uporabljen v skladu s predvidenim namenom (prvi odstavek 5. člena Uredbe (EU) 2017/745), </w:t>
      </w:r>
    </w:p>
    <w:p w14:paraId="3057EAF8" w14:textId="28998733" w:rsidR="00F13D6B" w:rsidRPr="000A51D4" w:rsidRDefault="008B44D6"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 xml:space="preserve">ponovno obdela </w:t>
      </w:r>
      <w:r w:rsidR="006D7828" w:rsidRPr="000A51D4">
        <w:rPr>
          <w:rFonts w:ascii="Times New Roman" w:hAnsi="Times New Roman"/>
          <w:sz w:val="20"/>
          <w:szCs w:val="20"/>
        </w:rPr>
        <w:t>ali</w:t>
      </w:r>
      <w:r w:rsidRPr="000A51D4">
        <w:rPr>
          <w:rFonts w:ascii="Times New Roman" w:hAnsi="Times New Roman"/>
          <w:sz w:val="20"/>
          <w:szCs w:val="20"/>
        </w:rPr>
        <w:t xml:space="preserve"> uporablja in pri tem ne zagotovi, da so izpolnjene zahteve iz tretjega odstavka 17. člena Uredbe (EU) 2017/475</w:t>
      </w:r>
      <w:r w:rsidR="006D7828" w:rsidRPr="000A51D4">
        <w:rPr>
          <w:rFonts w:ascii="Times New Roman" w:hAnsi="Times New Roman"/>
          <w:sz w:val="20"/>
          <w:szCs w:val="20"/>
        </w:rPr>
        <w:t xml:space="preserve"> (drugi odstavek 9. člena</w:t>
      </w:r>
      <w:r w:rsidR="00290396" w:rsidRPr="000A51D4">
        <w:rPr>
          <w:rFonts w:ascii="Times New Roman" w:hAnsi="Times New Roman"/>
          <w:sz w:val="20"/>
          <w:szCs w:val="20"/>
        </w:rPr>
        <w:t xml:space="preserve"> te uredbe</w:t>
      </w:r>
      <w:r w:rsidR="006D7828" w:rsidRPr="000A51D4">
        <w:rPr>
          <w:rFonts w:ascii="Times New Roman" w:hAnsi="Times New Roman"/>
          <w:sz w:val="20"/>
          <w:szCs w:val="20"/>
        </w:rPr>
        <w:t>)</w:t>
      </w:r>
      <w:r w:rsidRPr="000A51D4">
        <w:rPr>
          <w:rFonts w:ascii="Times New Roman" w:hAnsi="Times New Roman"/>
          <w:sz w:val="20"/>
          <w:szCs w:val="20"/>
        </w:rPr>
        <w:t>.</w:t>
      </w:r>
    </w:p>
    <w:p w14:paraId="472DAC7B" w14:textId="56C87CD0" w:rsidR="00072DB8" w:rsidRPr="000A51D4" w:rsidRDefault="00072DB8"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 xml:space="preserve">Ne ravna v skladu z četrtim, petim ali šestim odstavkom </w:t>
      </w:r>
      <w:r w:rsidR="00290396" w:rsidRPr="000A51D4">
        <w:rPr>
          <w:rFonts w:ascii="Times New Roman" w:hAnsi="Times New Roman"/>
          <w:sz w:val="20"/>
          <w:szCs w:val="20"/>
        </w:rPr>
        <w:t>9. člena te Uredbe.</w:t>
      </w:r>
    </w:p>
    <w:p w14:paraId="64691585" w14:textId="3A85F327" w:rsidR="003224FA" w:rsidRPr="000A51D4" w:rsidRDefault="003224FA"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ravna v nasprotju s prvim, drugim, tretjim, četrtim, petim, šestim ali sedmim odstavkom 10. člena te Uredbe,</w:t>
      </w:r>
    </w:p>
    <w:p w14:paraId="37DDF154"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 xml:space="preserve">da na trg ali v uporabo medicinski pripomoček, ki ni zasnovan in izdelan v skladu z zahtevami Uredbe (EU) 2017/745 (prvi odstavek 10. člena Uredbe (EU) 2017/745) </w:t>
      </w:r>
    </w:p>
    <w:p w14:paraId="587FF70F"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vzpostavi, dokumentira, izvaja ali vzdržuje sistema za obvladovanje tveganja v skladu z drugim odstavkom 10. člena Uredbe (EU) 2017/745,</w:t>
      </w:r>
    </w:p>
    <w:p w14:paraId="4035E898" w14:textId="77777777" w:rsidR="00752618"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izvede klinične ocene v skladu z zahtevami iz 61. člena in Priloge XIV Uredbe (EU) 2017/745, vključno s kliničnim spremljanjem po dajanju na trg (tretji odstavek 10. člena Uredbe (EU) 2017/745),</w:t>
      </w:r>
    </w:p>
    <w:p w14:paraId="6F28E981"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v skladu z 19. členom Uredbe (EU) 2017/745 ne sestavi izjave EU o skladnosti ali v skladu z 20. členom Uredbe (EU) 2017/745 ne namesti oznake CE (šesti odstavek 10. člena Uredbe (EU) 2017/745),</w:t>
      </w:r>
    </w:p>
    <w:p w14:paraId="5AF70DA0" w14:textId="5943EB87" w:rsidR="0004243E" w:rsidRPr="000A51D4" w:rsidRDefault="0004243E" w:rsidP="00F55145">
      <w:pPr>
        <w:pStyle w:val="tevilnatoka"/>
        <w:numPr>
          <w:ilvl w:val="0"/>
          <w:numId w:val="43"/>
        </w:numPr>
        <w:rPr>
          <w:rFonts w:ascii="Times New Roman" w:hAnsi="Times New Roman"/>
          <w:sz w:val="20"/>
          <w:szCs w:val="20"/>
        </w:rPr>
      </w:pPr>
      <w:r w:rsidRPr="000A51D4">
        <w:rPr>
          <w:rFonts w:ascii="Times New Roman" w:hAnsi="Times New Roman"/>
          <w:sz w:val="20"/>
          <w:szCs w:val="20"/>
        </w:rPr>
        <w:t>ravna v nasprotju s prvim odstavkom 11. člena te Uredbe,</w:t>
      </w:r>
    </w:p>
    <w:p w14:paraId="0F92F559"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ravna v skladu z drugim, petim, sedmim ali osmim odstavkom 13. člena Uredbe (EU) 2017/745,</w:t>
      </w:r>
    </w:p>
    <w:p w14:paraId="13DB1800"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ravna v nasprotju z določbami 14. člena Uredbe (EU) 2017/745,</w:t>
      </w:r>
    </w:p>
    <w:p w14:paraId="5734621C"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v svoji organizaciji nima vsaj ene osebe, ki je odgovorna za skladnost z zakonodajo in ima potrebno strokovno znanje na področju medicinskih pripomočkov (prvi odstavek 15. člena Uredbe (EU) 2017/745),</w:t>
      </w:r>
    </w:p>
    <w:p w14:paraId="0FA4A929" w14:textId="68CC93A5"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lastRenderedPageBreak/>
        <w:t>kot pooblaščeni predstavnik nima stalno in nepretrgoma na voljo vsaj ene osebe, pristojne za skladnost z zakonodajo, ki ima potr</w:t>
      </w:r>
      <w:r w:rsidR="00CF0295">
        <w:rPr>
          <w:sz w:val="20"/>
          <w:szCs w:val="20"/>
        </w:rPr>
        <w:t xml:space="preserve">ebno znanje na področju </w:t>
      </w:r>
      <w:proofErr w:type="spellStart"/>
      <w:r w:rsidR="00CF0295">
        <w:rPr>
          <w:sz w:val="20"/>
          <w:szCs w:val="20"/>
        </w:rPr>
        <w:t>regulator</w:t>
      </w:r>
      <w:r w:rsidRPr="000A51D4">
        <w:rPr>
          <w:sz w:val="20"/>
          <w:szCs w:val="20"/>
        </w:rPr>
        <w:t>nih</w:t>
      </w:r>
      <w:proofErr w:type="spellEnd"/>
      <w:r w:rsidRPr="000A51D4">
        <w:rPr>
          <w:sz w:val="20"/>
          <w:szCs w:val="20"/>
        </w:rPr>
        <w:t xml:space="preserve"> zahtev za medicinske pripomočke v Uniji</w:t>
      </w:r>
      <w:bookmarkStart w:id="63" w:name="_Hlk19536169"/>
      <w:r w:rsidRPr="000A51D4">
        <w:rPr>
          <w:sz w:val="20"/>
          <w:szCs w:val="20"/>
        </w:rPr>
        <w:t xml:space="preserve"> (6. odstavek 15. člena Uredbe (EU) 2017/745</w:t>
      </w:r>
      <w:bookmarkEnd w:id="63"/>
      <w:r w:rsidRPr="000A51D4">
        <w:rPr>
          <w:sz w:val="20"/>
          <w:szCs w:val="20"/>
        </w:rPr>
        <w:t>),</w:t>
      </w:r>
    </w:p>
    <w:p w14:paraId="3AFA4D55"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ravna v nasprotju s tretjim ali četrtim odstavkom 16. člena Uredbe (EU) 2017/745,</w:t>
      </w:r>
    </w:p>
    <w:p w14:paraId="2F757BA3" w14:textId="40D7BC51"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ravna v nasprotju s prvim odstavkom 18. člena Uredbe (EU) 2017/745,</w:t>
      </w:r>
    </w:p>
    <w:p w14:paraId="2F60534E" w14:textId="0D58D356" w:rsidR="00D14D10" w:rsidRPr="000A51D4" w:rsidRDefault="001A650B"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 xml:space="preserve">ne more v obdobju iz osmega odstavka </w:t>
      </w:r>
      <w:r w:rsidR="003B6845" w:rsidRPr="000A51D4">
        <w:rPr>
          <w:rFonts w:ascii="Times New Roman" w:hAnsi="Times New Roman"/>
          <w:sz w:val="20"/>
          <w:szCs w:val="20"/>
        </w:rPr>
        <w:t>10. člena Uredbe (EU) 2017/745 identificirati vsake</w:t>
      </w:r>
      <w:r w:rsidR="00CF0295">
        <w:rPr>
          <w:rFonts w:ascii="Times New Roman" w:hAnsi="Times New Roman"/>
          <w:sz w:val="20"/>
          <w:szCs w:val="20"/>
        </w:rPr>
        <w:t>ga gospodarskega subjek</w:t>
      </w:r>
      <w:r w:rsidR="003B6845" w:rsidRPr="000A51D4">
        <w:rPr>
          <w:rFonts w:ascii="Times New Roman" w:hAnsi="Times New Roman"/>
          <w:sz w:val="20"/>
          <w:szCs w:val="20"/>
        </w:rPr>
        <w:t xml:space="preserve">ta, ki </w:t>
      </w:r>
      <w:r w:rsidR="000D1D8D" w:rsidRPr="000A51D4">
        <w:rPr>
          <w:rFonts w:ascii="Times New Roman" w:hAnsi="Times New Roman"/>
          <w:sz w:val="20"/>
          <w:szCs w:val="20"/>
        </w:rPr>
        <w:t xml:space="preserve">so </w:t>
      </w:r>
      <w:r w:rsidR="001E7D5C" w:rsidRPr="000A51D4">
        <w:rPr>
          <w:rFonts w:ascii="Times New Roman" w:hAnsi="Times New Roman"/>
          <w:sz w:val="20"/>
          <w:szCs w:val="20"/>
        </w:rPr>
        <w:t>mu neposredno dobavil</w:t>
      </w:r>
      <w:r w:rsidR="006511F0" w:rsidRPr="000A51D4">
        <w:rPr>
          <w:rFonts w:ascii="Times New Roman" w:hAnsi="Times New Roman"/>
          <w:sz w:val="20"/>
          <w:szCs w:val="20"/>
        </w:rPr>
        <w:t>i</w:t>
      </w:r>
      <w:r w:rsidR="001E7D5C" w:rsidRPr="000A51D4">
        <w:rPr>
          <w:rFonts w:ascii="Times New Roman" w:hAnsi="Times New Roman"/>
          <w:sz w:val="20"/>
          <w:szCs w:val="20"/>
        </w:rPr>
        <w:t xml:space="preserve"> pripomoček</w:t>
      </w:r>
      <w:r w:rsidR="004E695D" w:rsidRPr="000A51D4">
        <w:rPr>
          <w:rFonts w:ascii="Times New Roman" w:hAnsi="Times New Roman"/>
          <w:sz w:val="20"/>
          <w:szCs w:val="20"/>
        </w:rPr>
        <w:t xml:space="preserve"> (drugi odstavek 25. člena Uredbe (EU) 2017/745),</w:t>
      </w:r>
    </w:p>
    <w:p w14:paraId="41A93B84" w14:textId="3ADDB1C9" w:rsidR="001E7D5C" w:rsidRPr="000A51D4" w:rsidRDefault="001E7D5C"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ne more v obdobju iz osmega odstavka 10. člena Uredbe (EU) 2017/745 identificira</w:t>
      </w:r>
      <w:r w:rsidR="00CF0295">
        <w:rPr>
          <w:rFonts w:ascii="Times New Roman" w:hAnsi="Times New Roman"/>
          <w:sz w:val="20"/>
          <w:szCs w:val="20"/>
        </w:rPr>
        <w:t>ti vsakega gospodarskega subjek</w:t>
      </w:r>
      <w:r w:rsidRPr="000A51D4">
        <w:rPr>
          <w:rFonts w:ascii="Times New Roman" w:hAnsi="Times New Roman"/>
          <w:sz w:val="20"/>
          <w:szCs w:val="20"/>
        </w:rPr>
        <w:t xml:space="preserve">ta, </w:t>
      </w:r>
      <w:r w:rsidR="00347ECD" w:rsidRPr="000A51D4">
        <w:rPr>
          <w:rFonts w:ascii="Times New Roman" w:hAnsi="Times New Roman"/>
          <w:sz w:val="20"/>
          <w:szCs w:val="20"/>
        </w:rPr>
        <w:t>k</w:t>
      </w:r>
      <w:r w:rsidR="006511F0" w:rsidRPr="000A51D4">
        <w:rPr>
          <w:rFonts w:ascii="Times New Roman" w:hAnsi="Times New Roman"/>
          <w:sz w:val="20"/>
          <w:szCs w:val="20"/>
        </w:rPr>
        <w:t>i jim</w:t>
      </w:r>
      <w:r w:rsidRPr="000A51D4">
        <w:rPr>
          <w:rFonts w:ascii="Times New Roman" w:hAnsi="Times New Roman"/>
          <w:sz w:val="20"/>
          <w:szCs w:val="20"/>
        </w:rPr>
        <w:t xml:space="preserve"> je neposredno dobavil pripomoček</w:t>
      </w:r>
      <w:r w:rsidR="004E695D" w:rsidRPr="000A51D4">
        <w:rPr>
          <w:rFonts w:ascii="Times New Roman" w:hAnsi="Times New Roman"/>
          <w:sz w:val="20"/>
          <w:szCs w:val="20"/>
        </w:rPr>
        <w:t xml:space="preserve"> (drugi odstavek 25. člena Uredbe (EU) 2017/745)</w:t>
      </w:r>
      <w:r w:rsidR="006511F0" w:rsidRPr="000A51D4">
        <w:rPr>
          <w:rFonts w:ascii="Times New Roman" w:hAnsi="Times New Roman"/>
          <w:sz w:val="20"/>
          <w:szCs w:val="20"/>
        </w:rPr>
        <w:t>,</w:t>
      </w:r>
    </w:p>
    <w:p w14:paraId="642B4034" w14:textId="20E95732" w:rsidR="006511F0" w:rsidRPr="000A51D4" w:rsidRDefault="006511F0"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 xml:space="preserve">ne more v obdobju iz osmega odstavka 10. člena Uredbe (EU) 2017/745 identificirati </w:t>
      </w:r>
      <w:r w:rsidR="004E695D" w:rsidRPr="000A51D4">
        <w:rPr>
          <w:rFonts w:ascii="Times New Roman" w:hAnsi="Times New Roman"/>
          <w:sz w:val="20"/>
          <w:szCs w:val="20"/>
        </w:rPr>
        <w:t>vsake zdravstvene ustanove ali zdravstvenega delavca, ki so mu neposredno dobavili pripomoček</w:t>
      </w:r>
      <w:r w:rsidR="001F1364" w:rsidRPr="000A51D4">
        <w:rPr>
          <w:rFonts w:ascii="Times New Roman" w:hAnsi="Times New Roman"/>
          <w:sz w:val="20"/>
          <w:szCs w:val="20"/>
        </w:rPr>
        <w:t xml:space="preserve"> (drugi odstavek 25. člena Uredbe (EU) 2017/745),</w:t>
      </w:r>
    </w:p>
    <w:p w14:paraId="4914FA2D"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ravna v skladu s tretjim odstavkom 27. člena Uredbe (EU) 2017/745,</w:t>
      </w:r>
    </w:p>
    <w:p w14:paraId="44CE61A5"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 xml:space="preserve">ne ravna v skladu s prvim odstavkom 29. člena Uredbe (EU) 2017/745, </w:t>
      </w:r>
    </w:p>
    <w:p w14:paraId="3C84D3DA"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ravna v skladu s prvim odstavkom 32. člena Uredbe (EU) 2017/745,</w:t>
      </w:r>
    </w:p>
    <w:p w14:paraId="4EC03506"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ravna v skladu s prvim odstavkom 37. člena Uredbe (EU) 2017/745,</w:t>
      </w:r>
    </w:p>
    <w:p w14:paraId="3EBF176C"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 xml:space="preserve">pred dajanjem pripomočka na trg ne oceni skladnosti pripomočka v skladu z veljavnimi postopki za ugotavljanje skladnosti, opredeljenimi v prilogah IX do XI Uredbe (EU) 2017/745 (prvi odstavek 52. člena Uredbe (EU) 2017/745), </w:t>
      </w:r>
    </w:p>
    <w:p w14:paraId="43F267D2"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izvaja klinične raziskave v skladu s četrtim odstavkom 62. člena Uredbe (EU) 2017/745,</w:t>
      </w:r>
    </w:p>
    <w:p w14:paraId="29DEFCCD" w14:textId="28CDAE30" w:rsidR="00C902D0" w:rsidRPr="000A51D4" w:rsidRDefault="00960BAA"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ne zagotovi, da so prostori v katerih se klinična raziskava izvaja, primerni za to raziskavo in podobni prostorom, v katerih naj bi se pripomoček uporabljal, kot določa sedmi odstavek 62. člena Uredbe (EU) 2017/745</w:t>
      </w:r>
    </w:p>
    <w:p w14:paraId="4585B81C"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izvaja klinične raziskave na udeleženih, ki niso sposobni odločati o sebi, v skladu s prvim odstavkom 64. člena Uredbe (EU) 2017/745,</w:t>
      </w:r>
    </w:p>
    <w:p w14:paraId="35F4D553"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izvaja klinične raziskave na mladoletnih osebah v skladu s 65. členom Uredbe (EU) 2017/745,</w:t>
      </w:r>
    </w:p>
    <w:p w14:paraId="0CA8B21D"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izvaja klinične raziskave na nosečnicah ali doječih materah v skladu s 66. členom Uredbe (EU) 2017/745,</w:t>
      </w:r>
    </w:p>
    <w:p w14:paraId="1F3E433D" w14:textId="6E4F0A5F" w:rsidR="006537A4" w:rsidRPr="000A51D4" w:rsidRDefault="00655295"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 xml:space="preserve">kot sponzor </w:t>
      </w:r>
      <w:r w:rsidR="004B0FA8" w:rsidRPr="000A51D4">
        <w:rPr>
          <w:sz w:val="20"/>
          <w:szCs w:val="20"/>
        </w:rPr>
        <w:t xml:space="preserve">ravna v nasprotju s sedmim odstavkom </w:t>
      </w:r>
      <w:r w:rsidR="00B96F15" w:rsidRPr="000A51D4">
        <w:rPr>
          <w:sz w:val="20"/>
          <w:szCs w:val="20"/>
        </w:rPr>
        <w:t>70. člena Uredbe (EU) 2017/745,</w:t>
      </w:r>
    </w:p>
    <w:p w14:paraId="7FD2CF24" w14:textId="7522228A" w:rsidR="007F2E08" w:rsidRPr="000A51D4" w:rsidRDefault="007F2E08"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kot sponzor ali raziskovalec ne zagotovi</w:t>
      </w:r>
      <w:r w:rsidR="00972A7E" w:rsidRPr="000A51D4">
        <w:rPr>
          <w:rFonts w:ascii="Times New Roman" w:hAnsi="Times New Roman"/>
          <w:sz w:val="20"/>
          <w:szCs w:val="20"/>
        </w:rPr>
        <w:t>,</w:t>
      </w:r>
      <w:r w:rsidRPr="000A51D4">
        <w:rPr>
          <w:rFonts w:ascii="Times New Roman" w:hAnsi="Times New Roman"/>
          <w:sz w:val="20"/>
          <w:szCs w:val="20"/>
        </w:rPr>
        <w:t xml:space="preserve"> da se klinična raziskava izvaja v skladu z odobrenim načrtom klinične</w:t>
      </w:r>
      <w:r w:rsidR="00972A7E" w:rsidRPr="000A51D4">
        <w:rPr>
          <w:rFonts w:ascii="Times New Roman" w:hAnsi="Times New Roman"/>
          <w:sz w:val="20"/>
          <w:szCs w:val="20"/>
        </w:rPr>
        <w:t xml:space="preserve"> </w:t>
      </w:r>
      <w:r w:rsidRPr="000A51D4">
        <w:rPr>
          <w:rFonts w:ascii="Times New Roman" w:hAnsi="Times New Roman"/>
          <w:sz w:val="20"/>
          <w:szCs w:val="20"/>
        </w:rPr>
        <w:t>raziskave, kot določa prvi odstavek 72. člena Uredbe (EU) 2017/745,</w:t>
      </w:r>
    </w:p>
    <w:p w14:paraId="3993FC92" w14:textId="6A47B7CB" w:rsidR="00DA192D" w:rsidRPr="000A51D4" w:rsidRDefault="00DA192D"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kot sponzor ne zagotovi, da se izvajanje klinične raziskave ustrezno spremlja, kot določa drugi odstavek 72. člena Uredbe (EU) 2017/745,</w:t>
      </w:r>
    </w:p>
    <w:p w14:paraId="5C62E2C0" w14:textId="74610412" w:rsidR="00E44FC6" w:rsidRPr="000A51D4" w:rsidRDefault="00E44FC6"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 xml:space="preserve">kot sponzor ali raziskovalec ne evidentira, obdeluje, obravnava </w:t>
      </w:r>
      <w:r w:rsidR="00712378" w:rsidRPr="000A51D4">
        <w:rPr>
          <w:rFonts w:ascii="Times New Roman" w:hAnsi="Times New Roman"/>
          <w:sz w:val="20"/>
          <w:szCs w:val="20"/>
        </w:rPr>
        <w:t>ali</w:t>
      </w:r>
      <w:r w:rsidRPr="000A51D4">
        <w:rPr>
          <w:rFonts w:ascii="Times New Roman" w:hAnsi="Times New Roman"/>
          <w:sz w:val="20"/>
          <w:szCs w:val="20"/>
        </w:rPr>
        <w:t xml:space="preserve"> shranjuje vseh informacij o klinični raziskavi, kot določa tretji odstavek 72. člena Uredbe (EU) 2017/745,</w:t>
      </w:r>
    </w:p>
    <w:p w14:paraId="48E60E17" w14:textId="12521071" w:rsidR="00C45BCF" w:rsidRPr="000A51D4" w:rsidRDefault="00C45BCF"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kot sponzor ali raziskovalec ravna v nasprotju s četrtim odstavkom 72. člena Uredbe (EU) 2017/745</w:t>
      </w:r>
      <w:r w:rsidR="004313D7" w:rsidRPr="000A51D4">
        <w:rPr>
          <w:rFonts w:ascii="Times New Roman" w:hAnsi="Times New Roman"/>
          <w:sz w:val="20"/>
          <w:szCs w:val="20"/>
        </w:rPr>
        <w:t>,</w:t>
      </w:r>
    </w:p>
    <w:p w14:paraId="714D6D94" w14:textId="0B6E0B00" w:rsidR="004313D7" w:rsidRPr="000A51D4" w:rsidRDefault="004313D7"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kot sponzor ne ravna v skladu s šestim odstavkom 72. člena Uredbe (EU) 2017/745,</w:t>
      </w:r>
    </w:p>
    <w:p w14:paraId="17A8A7EA" w14:textId="26D6D539" w:rsidR="003E3B5C" w:rsidRPr="000A51D4" w:rsidRDefault="00516376" w:rsidP="00F55145">
      <w:pPr>
        <w:pStyle w:val="tevilnatoka"/>
        <w:numPr>
          <w:ilvl w:val="0"/>
          <w:numId w:val="43"/>
        </w:numPr>
        <w:overflowPunct w:val="0"/>
        <w:autoSpaceDE w:val="0"/>
        <w:autoSpaceDN w:val="0"/>
        <w:adjustRightInd w:val="0"/>
        <w:textAlignment w:val="baseline"/>
        <w:rPr>
          <w:rFonts w:ascii="Times New Roman" w:hAnsi="Times New Roman"/>
          <w:sz w:val="20"/>
          <w:szCs w:val="20"/>
        </w:rPr>
      </w:pPr>
      <w:r w:rsidRPr="000A51D4">
        <w:rPr>
          <w:rFonts w:ascii="Times New Roman" w:hAnsi="Times New Roman"/>
          <w:sz w:val="20"/>
          <w:szCs w:val="20"/>
        </w:rPr>
        <w:t>ne ravna v skladu s prvim ali tretjim odstavkom 75. člena Uredbe (EU) 2017/745,</w:t>
      </w:r>
    </w:p>
    <w:p w14:paraId="3EC5B7A9"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ravna v nasprotju s prvim, tretjim, četrtim ali petim odstavkom 77. člena Uredbe (EU) 2017/745,</w:t>
      </w:r>
    </w:p>
    <w:p w14:paraId="42239FEB"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 xml:space="preserve">ne ravna v skladu </w:t>
      </w:r>
      <w:r w:rsidR="007720A6" w:rsidRPr="000A51D4">
        <w:rPr>
          <w:sz w:val="20"/>
          <w:szCs w:val="20"/>
        </w:rPr>
        <w:t>s prvim</w:t>
      </w:r>
      <w:r w:rsidRPr="000A51D4">
        <w:rPr>
          <w:sz w:val="20"/>
          <w:szCs w:val="20"/>
        </w:rPr>
        <w:t xml:space="preserve"> odstavk</w:t>
      </w:r>
      <w:r w:rsidR="007720A6" w:rsidRPr="000A51D4">
        <w:rPr>
          <w:sz w:val="20"/>
          <w:szCs w:val="20"/>
        </w:rPr>
        <w:t>om</w:t>
      </w:r>
      <w:r w:rsidRPr="000A51D4">
        <w:rPr>
          <w:sz w:val="20"/>
          <w:szCs w:val="20"/>
        </w:rPr>
        <w:t xml:space="preserve"> 80. člena Uredbe (EU) 2017/745,</w:t>
      </w:r>
    </w:p>
    <w:p w14:paraId="6BBAC5D2"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kot sponzor pristojnemu organu ne poroča v skladu z drugim odstavkom 80. člena Uredbe (EU) 2017/745,</w:t>
      </w:r>
    </w:p>
    <w:p w14:paraId="7744061E"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ravna v skladu s 85. členom Uredbe (EU) 2017/745),</w:t>
      </w:r>
    </w:p>
    <w:p w14:paraId="07AB9E6B"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poroča o resnih zapletih ali varnostno korektivnih ukrepih v skladu s 87. členom Uredbe (EU) 2017/745,</w:t>
      </w:r>
    </w:p>
    <w:p w14:paraId="5DE9298A" w14:textId="77777777" w:rsidR="00F13D6B" w:rsidRPr="000A51D4" w:rsidRDefault="00F13D6B" w:rsidP="00F55145">
      <w:pPr>
        <w:pStyle w:val="Odstavekseznama"/>
        <w:numPr>
          <w:ilvl w:val="0"/>
          <w:numId w:val="43"/>
        </w:numPr>
        <w:overflowPunct w:val="0"/>
        <w:autoSpaceDE w:val="0"/>
        <w:autoSpaceDN w:val="0"/>
        <w:adjustRightInd w:val="0"/>
        <w:jc w:val="both"/>
        <w:textAlignment w:val="baseline"/>
        <w:rPr>
          <w:sz w:val="20"/>
          <w:szCs w:val="20"/>
        </w:rPr>
      </w:pPr>
      <w:r w:rsidRPr="000A51D4">
        <w:rPr>
          <w:sz w:val="20"/>
          <w:szCs w:val="20"/>
        </w:rPr>
        <w:t>ne zagotovi, da so uporabniki zadevnega pripomočka nemudoma obveščeni o sprejetem varnostnem korektivnem ukrepu na podlagi obvestila o varnostnem korektivnem ukrepu, v skladu z osmim odstavkom 89. člena Uredbe (EU) 2017/745.</w:t>
      </w:r>
    </w:p>
    <w:p w14:paraId="54EB7596" w14:textId="77777777" w:rsidR="00F13D6B" w:rsidRPr="000A51D4" w:rsidRDefault="00F13D6B" w:rsidP="00E91325">
      <w:pPr>
        <w:tabs>
          <w:tab w:val="left" w:pos="284"/>
        </w:tabs>
        <w:overflowPunct w:val="0"/>
        <w:autoSpaceDE w:val="0"/>
        <w:autoSpaceDN w:val="0"/>
        <w:adjustRightInd w:val="0"/>
        <w:spacing w:before="240" w:after="0" w:line="240" w:lineRule="auto"/>
        <w:jc w:val="both"/>
        <w:textAlignment w:val="baseline"/>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(2) Z globo od 2.000 do 150.000 </w:t>
      </w:r>
      <w:proofErr w:type="spellStart"/>
      <w:r w:rsidRPr="000A51D4">
        <w:rPr>
          <w:rFonts w:ascii="Times New Roman" w:eastAsia="Times New Roman" w:hAnsi="Times New Roman"/>
          <w:sz w:val="20"/>
          <w:szCs w:val="20"/>
          <w:lang w:eastAsia="sl-SI"/>
        </w:rPr>
        <w:t>eurov</w:t>
      </w:r>
      <w:proofErr w:type="spellEnd"/>
      <w:r w:rsidRPr="000A51D4">
        <w:rPr>
          <w:rFonts w:ascii="Times New Roman" w:eastAsia="Times New Roman" w:hAnsi="Times New Roman"/>
          <w:sz w:val="20"/>
          <w:szCs w:val="20"/>
          <w:lang w:eastAsia="sl-SI"/>
        </w:rPr>
        <w:t xml:space="preserve"> se za prekršek iz prejšnjega odstavka kaznuje samostojni podjetnik posameznik in posameznik, ki samostojno opravlja dejavnost. </w:t>
      </w:r>
    </w:p>
    <w:p w14:paraId="680AEF41" w14:textId="77777777" w:rsidR="00F13D6B" w:rsidRPr="000A51D4" w:rsidRDefault="00F13D6B" w:rsidP="00E91325">
      <w:pPr>
        <w:shd w:val="clear" w:color="auto" w:fill="FFFFFF"/>
        <w:tabs>
          <w:tab w:val="left" w:pos="284"/>
        </w:tabs>
        <w:spacing w:after="0" w:line="240" w:lineRule="auto"/>
        <w:jc w:val="center"/>
        <w:rPr>
          <w:rFonts w:ascii="Times New Roman" w:eastAsia="Times New Roman" w:hAnsi="Times New Roman"/>
          <w:sz w:val="20"/>
          <w:szCs w:val="20"/>
          <w:lang w:eastAsia="sl-SI"/>
        </w:rPr>
      </w:pPr>
    </w:p>
    <w:p w14:paraId="068982CF" w14:textId="77777777" w:rsidR="00F13D6B" w:rsidRPr="000A51D4" w:rsidRDefault="00F13D6B" w:rsidP="00E91325">
      <w:pPr>
        <w:shd w:val="clear" w:color="auto" w:fill="FFFFFF"/>
        <w:tabs>
          <w:tab w:val="left" w:pos="284"/>
        </w:tabs>
        <w:spacing w:after="0" w:line="240" w:lineRule="auto"/>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(3) Z globo od 400 do 10.000 </w:t>
      </w:r>
      <w:proofErr w:type="spellStart"/>
      <w:r w:rsidRPr="000A51D4">
        <w:rPr>
          <w:rFonts w:ascii="Times New Roman" w:eastAsia="Times New Roman" w:hAnsi="Times New Roman"/>
          <w:sz w:val="20"/>
          <w:szCs w:val="20"/>
          <w:lang w:eastAsia="sl-SI"/>
        </w:rPr>
        <w:t>eurov</w:t>
      </w:r>
      <w:proofErr w:type="spellEnd"/>
      <w:r w:rsidRPr="000A51D4">
        <w:rPr>
          <w:rFonts w:ascii="Times New Roman" w:eastAsia="Times New Roman" w:hAnsi="Times New Roman"/>
          <w:sz w:val="20"/>
          <w:szCs w:val="20"/>
          <w:lang w:eastAsia="sl-SI"/>
        </w:rPr>
        <w:t xml:space="preserve"> se za prekršek iz prvega odstavka tega člena kaznuje odgovorna oseba pravne osebe ali odgovorna oseba samostojnega podjetnika posameznika.</w:t>
      </w:r>
    </w:p>
    <w:p w14:paraId="646BEBC8" w14:textId="77777777" w:rsidR="002703F7" w:rsidRPr="000A51D4" w:rsidRDefault="002703F7" w:rsidP="00E91325">
      <w:pPr>
        <w:shd w:val="clear" w:color="auto" w:fill="FFFFFF"/>
        <w:tabs>
          <w:tab w:val="left" w:pos="284"/>
        </w:tabs>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(4) Z globo od 5.000,00 do 40.000,00 </w:t>
      </w:r>
      <w:proofErr w:type="spellStart"/>
      <w:r w:rsidRPr="000A51D4">
        <w:rPr>
          <w:rFonts w:ascii="Times New Roman" w:eastAsia="Times New Roman" w:hAnsi="Times New Roman"/>
          <w:sz w:val="20"/>
          <w:szCs w:val="20"/>
          <w:lang w:eastAsia="sl-SI"/>
        </w:rPr>
        <w:t>eurov</w:t>
      </w:r>
      <w:proofErr w:type="spellEnd"/>
      <w:r w:rsidRPr="000A51D4">
        <w:rPr>
          <w:rFonts w:ascii="Times New Roman" w:eastAsia="Times New Roman" w:hAnsi="Times New Roman"/>
          <w:sz w:val="20"/>
          <w:szCs w:val="20"/>
          <w:lang w:eastAsia="sl-SI"/>
        </w:rPr>
        <w:t xml:space="preserve"> se kaznuje posameznik, če stori prekršek iz prvega odstavka tega člena.</w:t>
      </w:r>
    </w:p>
    <w:p w14:paraId="1B41346C" w14:textId="77777777" w:rsidR="002703F7" w:rsidRPr="000A51D4" w:rsidRDefault="002703F7" w:rsidP="00721DA7">
      <w:pPr>
        <w:shd w:val="clear" w:color="auto" w:fill="FFFFFF"/>
        <w:spacing w:after="0" w:line="240" w:lineRule="auto"/>
        <w:ind w:firstLine="360"/>
        <w:rPr>
          <w:rFonts w:ascii="Times New Roman" w:eastAsia="Times New Roman" w:hAnsi="Times New Roman"/>
          <w:b/>
          <w:bCs/>
          <w:sz w:val="20"/>
          <w:szCs w:val="20"/>
          <w:lang w:eastAsia="sl-SI"/>
        </w:rPr>
      </w:pPr>
    </w:p>
    <w:p w14:paraId="233B3194" w14:textId="77777777" w:rsidR="00CC756A" w:rsidRPr="000A51D4" w:rsidRDefault="00CC756A" w:rsidP="00721DA7">
      <w:pPr>
        <w:shd w:val="clear" w:color="auto" w:fill="FFFFFF"/>
        <w:spacing w:after="0" w:line="240" w:lineRule="auto"/>
        <w:ind w:firstLine="360"/>
        <w:rPr>
          <w:rFonts w:ascii="Times New Roman" w:eastAsia="Times New Roman" w:hAnsi="Times New Roman"/>
          <w:b/>
          <w:bCs/>
          <w:sz w:val="20"/>
          <w:szCs w:val="20"/>
          <w:lang w:eastAsia="sl-SI"/>
        </w:rPr>
      </w:pPr>
    </w:p>
    <w:p w14:paraId="30E9C2A0" w14:textId="77777777" w:rsidR="00CC756A" w:rsidRPr="000A51D4" w:rsidRDefault="00CC756A" w:rsidP="00721DA7">
      <w:pPr>
        <w:shd w:val="clear" w:color="auto" w:fill="FFFFFF"/>
        <w:spacing w:after="0" w:line="240" w:lineRule="auto"/>
        <w:ind w:firstLine="360"/>
        <w:rPr>
          <w:rFonts w:ascii="Times New Roman" w:eastAsia="Times New Roman" w:hAnsi="Times New Roman"/>
          <w:b/>
          <w:bCs/>
          <w:sz w:val="20"/>
          <w:szCs w:val="20"/>
          <w:lang w:eastAsia="sl-SI"/>
        </w:rPr>
      </w:pPr>
    </w:p>
    <w:p w14:paraId="2F84C1C4" w14:textId="77777777" w:rsidR="00F13D6B" w:rsidRPr="000A51D4" w:rsidRDefault="00F13D6B" w:rsidP="00F13D6B">
      <w:pPr>
        <w:shd w:val="clear" w:color="auto" w:fill="FFFFFF"/>
        <w:spacing w:after="0" w:line="240" w:lineRule="auto"/>
        <w:jc w:val="center"/>
        <w:rPr>
          <w:rFonts w:ascii="Times New Roman" w:eastAsia="Times New Roman" w:hAnsi="Times New Roman"/>
          <w:b/>
          <w:bCs/>
          <w:sz w:val="20"/>
          <w:szCs w:val="20"/>
          <w:lang w:eastAsia="sl-SI"/>
        </w:rPr>
      </w:pPr>
    </w:p>
    <w:p w14:paraId="130A4E54" w14:textId="77777777" w:rsidR="00F06C85" w:rsidRPr="000A51D4" w:rsidRDefault="00F06C85" w:rsidP="000B59B1">
      <w:pPr>
        <w:numPr>
          <w:ilvl w:val="0"/>
          <w:numId w:val="15"/>
        </w:num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lastRenderedPageBreak/>
        <w:t>člen</w:t>
      </w:r>
    </w:p>
    <w:p w14:paraId="0D6BA2FE" w14:textId="77777777" w:rsidR="00F06C85" w:rsidRPr="000A51D4" w:rsidRDefault="00F06C85" w:rsidP="00F06C85">
      <w:p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(pooblastilo za izrek globe v razponu)</w:t>
      </w:r>
    </w:p>
    <w:p w14:paraId="75589FC5" w14:textId="77777777" w:rsidR="00F06C85" w:rsidRPr="000A51D4" w:rsidRDefault="00F06C85" w:rsidP="00197D47">
      <w:pPr>
        <w:shd w:val="clear" w:color="auto" w:fill="FFFFFF"/>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V primerih iz prejšnjega člena lahko farmacevtski inšpektor v hitrem postopku o prekršku izreče globo v katerikoli višini znotraj razpona iz prejšnjega člena.</w:t>
      </w:r>
    </w:p>
    <w:p w14:paraId="63F63CEE" w14:textId="77777777" w:rsidR="00F06C85" w:rsidRPr="000A51D4" w:rsidRDefault="00F06C85" w:rsidP="00197D47">
      <w:pPr>
        <w:shd w:val="clear" w:color="auto" w:fill="FFFFFF"/>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 </w:t>
      </w:r>
    </w:p>
    <w:p w14:paraId="788C53BE" w14:textId="781D0AF3" w:rsidR="00197D47" w:rsidRPr="000A51D4" w:rsidRDefault="008B2960" w:rsidP="00197D47">
      <w:pPr>
        <w:shd w:val="clear" w:color="auto" w:fill="FFFFFF"/>
        <w:spacing w:after="0" w:line="240" w:lineRule="auto"/>
        <w:jc w:val="center"/>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PREHODNE </w:t>
      </w:r>
      <w:r w:rsidR="00812D10" w:rsidRPr="000A51D4">
        <w:rPr>
          <w:rFonts w:ascii="Times New Roman" w:eastAsia="Times New Roman" w:hAnsi="Times New Roman"/>
          <w:sz w:val="20"/>
          <w:szCs w:val="20"/>
          <w:lang w:eastAsia="sl-SI"/>
        </w:rPr>
        <w:t>IN KONČNI</w:t>
      </w:r>
      <w:r w:rsidR="004B7160" w:rsidRPr="000A51D4">
        <w:rPr>
          <w:rFonts w:ascii="Times New Roman" w:eastAsia="Times New Roman" w:hAnsi="Times New Roman"/>
          <w:sz w:val="20"/>
          <w:szCs w:val="20"/>
          <w:lang w:eastAsia="sl-SI"/>
        </w:rPr>
        <w:t xml:space="preserve"> DOLOČB</w:t>
      </w:r>
      <w:r w:rsidR="004F5545" w:rsidRPr="000A51D4">
        <w:rPr>
          <w:rFonts w:ascii="Times New Roman" w:eastAsia="Times New Roman" w:hAnsi="Times New Roman"/>
          <w:sz w:val="20"/>
          <w:szCs w:val="20"/>
          <w:lang w:eastAsia="sl-SI"/>
        </w:rPr>
        <w:t>I</w:t>
      </w:r>
    </w:p>
    <w:p w14:paraId="3A75A5B2" w14:textId="77777777" w:rsidR="004B7160" w:rsidRPr="000A51D4" w:rsidRDefault="004B7160" w:rsidP="00197D47">
      <w:pPr>
        <w:shd w:val="clear" w:color="auto" w:fill="FFFFFF"/>
        <w:spacing w:after="0" w:line="240" w:lineRule="auto"/>
        <w:jc w:val="center"/>
        <w:rPr>
          <w:rFonts w:ascii="Times New Roman" w:eastAsia="Times New Roman" w:hAnsi="Times New Roman"/>
          <w:sz w:val="20"/>
          <w:szCs w:val="20"/>
          <w:lang w:eastAsia="sl-SI"/>
        </w:rPr>
      </w:pPr>
    </w:p>
    <w:p w14:paraId="4E62794D" w14:textId="77777777" w:rsidR="00BA20AF" w:rsidRPr="000A51D4" w:rsidRDefault="004B7160" w:rsidP="000B59B1">
      <w:pPr>
        <w:numPr>
          <w:ilvl w:val="0"/>
          <w:numId w:val="15"/>
        </w:numPr>
        <w:shd w:val="clear" w:color="auto" w:fill="FFFFFF"/>
        <w:spacing w:after="0" w:line="240" w:lineRule="auto"/>
        <w:jc w:val="center"/>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člen</w:t>
      </w:r>
    </w:p>
    <w:p w14:paraId="32D45E6F" w14:textId="77777777" w:rsidR="00BA20AF" w:rsidRPr="000A51D4" w:rsidRDefault="00BA20AF" w:rsidP="00197D47">
      <w:pPr>
        <w:shd w:val="clear" w:color="auto" w:fill="FFFFFF"/>
        <w:spacing w:after="0" w:line="240" w:lineRule="auto"/>
        <w:jc w:val="center"/>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(prenehanje veljavnosti)</w:t>
      </w:r>
    </w:p>
    <w:p w14:paraId="18378B8A" w14:textId="77777777" w:rsidR="00BA20AF" w:rsidRPr="000A51D4" w:rsidRDefault="00BA20AF" w:rsidP="00197D47">
      <w:pPr>
        <w:shd w:val="clear" w:color="auto" w:fill="FFFFFF"/>
        <w:spacing w:after="0" w:line="240" w:lineRule="auto"/>
        <w:jc w:val="center"/>
        <w:rPr>
          <w:rFonts w:ascii="Times New Roman" w:eastAsia="Times New Roman" w:hAnsi="Times New Roman"/>
          <w:b/>
          <w:sz w:val="20"/>
          <w:szCs w:val="20"/>
          <w:lang w:eastAsia="sl-SI"/>
        </w:rPr>
      </w:pPr>
    </w:p>
    <w:p w14:paraId="25F0DDFD" w14:textId="7793A25A" w:rsidR="00197D47" w:rsidRPr="000A51D4" w:rsidRDefault="00BA20AF" w:rsidP="00E91325">
      <w:pPr>
        <w:shd w:val="clear" w:color="auto" w:fill="FFFFFF"/>
        <w:spacing w:after="0" w:line="240" w:lineRule="auto"/>
        <w:jc w:val="both"/>
        <w:rPr>
          <w:rFonts w:ascii="Times New Roman" w:hAnsi="Times New Roman"/>
          <w:sz w:val="20"/>
        </w:rPr>
      </w:pPr>
      <w:r w:rsidRPr="000A51D4">
        <w:rPr>
          <w:rFonts w:ascii="Times New Roman" w:eastAsia="Times New Roman" w:hAnsi="Times New Roman"/>
          <w:sz w:val="20"/>
          <w:szCs w:val="20"/>
          <w:lang w:eastAsia="sl-SI"/>
        </w:rPr>
        <w:t xml:space="preserve">Z dnem uveljavitve te uredbe preneha veljati Uredba o izvajanju uredbe </w:t>
      </w:r>
      <w:r w:rsidRPr="000A51D4">
        <w:rPr>
          <w:rFonts w:ascii="Times New Roman" w:eastAsia="Times New Roman" w:hAnsi="Times New Roman"/>
          <w:sz w:val="20"/>
          <w:szCs w:val="20"/>
        </w:rPr>
        <w:t xml:space="preserve">(EU) </w:t>
      </w:r>
      <w:r w:rsidR="007A474F" w:rsidRPr="000A51D4">
        <w:rPr>
          <w:rFonts w:ascii="Times New Roman" w:eastAsia="Times New Roman" w:hAnsi="Times New Roman"/>
          <w:bCs/>
          <w:iCs/>
          <w:sz w:val="20"/>
          <w:szCs w:val="20"/>
        </w:rPr>
        <w:t>2017/475</w:t>
      </w:r>
      <w:r w:rsidRPr="000A51D4">
        <w:rPr>
          <w:rFonts w:ascii="Times New Roman" w:eastAsia="Times New Roman" w:hAnsi="Times New Roman"/>
          <w:sz w:val="20"/>
          <w:szCs w:val="20"/>
          <w:lang w:eastAsia="sl-SI"/>
        </w:rPr>
        <w:t>o medicinskih pripomočkih (Uradni list RS, št. 16/18)</w:t>
      </w:r>
      <w:r w:rsidR="004F5545" w:rsidRPr="000A51D4">
        <w:rPr>
          <w:rFonts w:ascii="Times New Roman" w:eastAsia="Times New Roman" w:hAnsi="Times New Roman"/>
          <w:sz w:val="20"/>
          <w:szCs w:val="20"/>
          <w:lang w:eastAsia="sl-SI"/>
        </w:rPr>
        <w:t>.</w:t>
      </w:r>
    </w:p>
    <w:p w14:paraId="2480F6DF" w14:textId="77777777" w:rsidR="00732294" w:rsidRPr="000A51D4" w:rsidRDefault="00732294" w:rsidP="00BA20AF">
      <w:pPr>
        <w:shd w:val="clear" w:color="auto" w:fill="FFFFFF"/>
        <w:spacing w:after="0" w:line="240" w:lineRule="auto"/>
        <w:ind w:firstLine="709"/>
        <w:jc w:val="both"/>
        <w:rPr>
          <w:rFonts w:ascii="Times New Roman" w:eastAsia="Times New Roman" w:hAnsi="Times New Roman"/>
          <w:sz w:val="20"/>
          <w:szCs w:val="20"/>
          <w:lang w:eastAsia="sl-SI"/>
        </w:rPr>
      </w:pPr>
    </w:p>
    <w:p w14:paraId="047D2EEE" w14:textId="0BEEB506" w:rsidR="00941AD4" w:rsidRPr="000A51D4" w:rsidRDefault="00941AD4" w:rsidP="00941AD4">
      <w:pPr>
        <w:pStyle w:val="Odstavekseznama"/>
        <w:numPr>
          <w:ilvl w:val="0"/>
          <w:numId w:val="15"/>
        </w:numPr>
        <w:shd w:val="clear" w:color="auto" w:fill="FFFFFF"/>
        <w:jc w:val="center"/>
        <w:rPr>
          <w:b/>
          <w:sz w:val="20"/>
          <w:szCs w:val="20"/>
        </w:rPr>
      </w:pPr>
      <w:r w:rsidRPr="000A51D4">
        <w:rPr>
          <w:b/>
          <w:sz w:val="20"/>
          <w:szCs w:val="20"/>
        </w:rPr>
        <w:t>člen</w:t>
      </w:r>
    </w:p>
    <w:p w14:paraId="6A124F6A" w14:textId="56D288B3" w:rsidR="00941AD4" w:rsidRPr="000A51D4" w:rsidRDefault="00941AD4" w:rsidP="00B15E1C">
      <w:pPr>
        <w:shd w:val="clear" w:color="auto" w:fill="FFFFFF"/>
        <w:ind w:left="360"/>
        <w:jc w:val="center"/>
        <w:rPr>
          <w:rFonts w:ascii="Times New Roman" w:hAnsi="Times New Roman"/>
          <w:b/>
          <w:sz w:val="20"/>
          <w:szCs w:val="20"/>
        </w:rPr>
      </w:pPr>
      <w:r w:rsidRPr="000A51D4">
        <w:rPr>
          <w:rFonts w:ascii="Times New Roman" w:hAnsi="Times New Roman"/>
          <w:b/>
          <w:sz w:val="20"/>
          <w:szCs w:val="20"/>
        </w:rPr>
        <w:t>(nacionalni informacijski sistem)</w:t>
      </w:r>
    </w:p>
    <w:p w14:paraId="028B9930" w14:textId="2A3F2DF0" w:rsidR="001723C8" w:rsidRPr="000A51D4" w:rsidRDefault="000C55DA" w:rsidP="001723C8">
      <w:pPr>
        <w:shd w:val="clear" w:color="auto" w:fill="FFFFFF"/>
        <w:spacing w:after="0" w:line="240" w:lineRule="auto"/>
        <w:jc w:val="both"/>
        <w:rPr>
          <w:rFonts w:ascii="Times New Roman" w:hAnsi="Times New Roman"/>
          <w:sz w:val="20"/>
        </w:rPr>
      </w:pPr>
      <w:r w:rsidRPr="000A51D4">
        <w:rPr>
          <w:rFonts w:ascii="Times New Roman" w:hAnsi="Times New Roman"/>
          <w:sz w:val="20"/>
        </w:rPr>
        <w:t xml:space="preserve">(1) </w:t>
      </w:r>
      <w:r w:rsidR="001723C8" w:rsidRPr="000A51D4">
        <w:rPr>
          <w:rFonts w:ascii="Times New Roman" w:hAnsi="Times New Roman"/>
          <w:sz w:val="20"/>
        </w:rPr>
        <w:t xml:space="preserve">V primeru, da do 26. 5. 2020 </w:t>
      </w:r>
      <w:r w:rsidR="00507D29" w:rsidRPr="000A51D4">
        <w:rPr>
          <w:rFonts w:ascii="Times New Roman" w:eastAsia="Times New Roman" w:hAnsi="Times New Roman"/>
          <w:sz w:val="20"/>
          <w:szCs w:val="20"/>
          <w:lang w:eastAsia="sl-SI"/>
        </w:rPr>
        <w:t>Nacionalni informacijski sistem</w:t>
      </w:r>
      <w:r w:rsidR="00A15D57" w:rsidRPr="000A51D4">
        <w:rPr>
          <w:rFonts w:ascii="Times New Roman" w:eastAsia="Times New Roman" w:hAnsi="Times New Roman"/>
          <w:sz w:val="20"/>
          <w:szCs w:val="20"/>
          <w:lang w:eastAsia="sl-SI"/>
        </w:rPr>
        <w:t xml:space="preserve"> </w:t>
      </w:r>
      <w:r w:rsidR="001723C8" w:rsidRPr="000A51D4">
        <w:rPr>
          <w:rFonts w:ascii="Times New Roman" w:hAnsi="Times New Roman"/>
          <w:sz w:val="20"/>
        </w:rPr>
        <w:t xml:space="preserve">ni vzpostavljen, proizvajalec pripomočka, izdelanega za posameznega uporabnika pošlje JAZMP do 31. </w:t>
      </w:r>
      <w:r w:rsidR="007A474F" w:rsidRPr="000A51D4">
        <w:rPr>
          <w:rFonts w:ascii="Times New Roman" w:hAnsi="Times New Roman"/>
          <w:sz w:val="20"/>
        </w:rPr>
        <w:t>januarja</w:t>
      </w:r>
      <w:r w:rsidR="001723C8" w:rsidRPr="000A51D4">
        <w:rPr>
          <w:rFonts w:ascii="Times New Roman" w:hAnsi="Times New Roman"/>
          <w:sz w:val="20"/>
        </w:rPr>
        <w:t xml:space="preserve"> za preteklo koledarsko leto seznam pripomočkov, ki so dostopni na ozemlju Republike Slovenije (Priloga XIII oddelek 1) in </w:t>
      </w:r>
      <w:r w:rsidR="002D17E2" w:rsidRPr="000A51D4">
        <w:rPr>
          <w:rFonts w:ascii="Times New Roman" w:hAnsi="Times New Roman"/>
          <w:sz w:val="20"/>
        </w:rPr>
        <w:t>sicer</w:t>
      </w:r>
      <w:r w:rsidR="001723C8" w:rsidRPr="000A51D4">
        <w:rPr>
          <w:rFonts w:ascii="Times New Roman" w:hAnsi="Times New Roman"/>
          <w:sz w:val="20"/>
        </w:rPr>
        <w:t>:</w:t>
      </w:r>
    </w:p>
    <w:p w14:paraId="4080878D" w14:textId="77777777" w:rsidR="001723C8" w:rsidRPr="000A51D4" w:rsidRDefault="001723C8" w:rsidP="00F55145">
      <w:pPr>
        <w:numPr>
          <w:ilvl w:val="0"/>
          <w:numId w:val="17"/>
        </w:numPr>
        <w:shd w:val="clear" w:color="auto" w:fill="FFFFFF"/>
        <w:spacing w:after="0" w:line="240" w:lineRule="auto"/>
        <w:ind w:left="993"/>
        <w:jc w:val="both"/>
        <w:rPr>
          <w:rFonts w:ascii="Times New Roman" w:hAnsi="Times New Roman"/>
          <w:sz w:val="20"/>
        </w:rPr>
      </w:pPr>
      <w:r w:rsidRPr="000A51D4">
        <w:rPr>
          <w:rFonts w:ascii="Times New Roman" w:hAnsi="Times New Roman"/>
          <w:sz w:val="20"/>
        </w:rPr>
        <w:t>ime in naslov proizvajalca in vseh proizvodnih obratov s sedežem v Republiki Sloveniji</w:t>
      </w:r>
      <w:r w:rsidR="00450015" w:rsidRPr="000A51D4">
        <w:rPr>
          <w:rFonts w:ascii="Times New Roman" w:hAnsi="Times New Roman"/>
          <w:sz w:val="20"/>
        </w:rPr>
        <w:t>,</w:t>
      </w:r>
      <w:r w:rsidRPr="000A51D4">
        <w:rPr>
          <w:rFonts w:ascii="Times New Roman" w:hAnsi="Times New Roman"/>
          <w:sz w:val="20"/>
        </w:rPr>
        <w:t xml:space="preserve"> </w:t>
      </w:r>
    </w:p>
    <w:p w14:paraId="15A6CB4A" w14:textId="11BFD15D" w:rsidR="00C12574" w:rsidRPr="000A51D4" w:rsidRDefault="00C12574" w:rsidP="00F55145">
      <w:pPr>
        <w:numPr>
          <w:ilvl w:val="0"/>
          <w:numId w:val="17"/>
        </w:numPr>
        <w:shd w:val="clear" w:color="auto" w:fill="FFFFFF"/>
        <w:spacing w:after="0" w:line="240" w:lineRule="auto"/>
        <w:ind w:left="993"/>
        <w:jc w:val="both"/>
        <w:rPr>
          <w:rFonts w:ascii="Times New Roman" w:hAnsi="Times New Roman"/>
          <w:sz w:val="20"/>
        </w:rPr>
      </w:pPr>
      <w:r w:rsidRPr="000A51D4">
        <w:rPr>
          <w:rFonts w:ascii="Times New Roman" w:eastAsia="Times New Roman" w:hAnsi="Times New Roman"/>
          <w:sz w:val="20"/>
          <w:szCs w:val="20"/>
          <w:lang w:eastAsia="sl-SI"/>
        </w:rPr>
        <w:t>kratek opis,</w:t>
      </w:r>
      <w:r w:rsidR="00AD6E81"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razred tveganja in generično skupino z opredelitvijo vrste medicinskega pripomočka</w:t>
      </w:r>
      <w:r w:rsidR="00AD6E81" w:rsidRPr="000A51D4">
        <w:rPr>
          <w:rFonts w:ascii="Times New Roman" w:eastAsia="Times New Roman" w:hAnsi="Times New Roman"/>
          <w:sz w:val="20"/>
          <w:szCs w:val="20"/>
          <w:lang w:eastAsia="sl-SI"/>
        </w:rPr>
        <w:t>,</w:t>
      </w:r>
    </w:p>
    <w:p w14:paraId="425B66B4" w14:textId="4BE58A71" w:rsidR="001723C8" w:rsidRPr="000A51D4" w:rsidRDefault="001723C8" w:rsidP="00F55145">
      <w:pPr>
        <w:numPr>
          <w:ilvl w:val="0"/>
          <w:numId w:val="17"/>
        </w:numPr>
        <w:shd w:val="clear" w:color="auto" w:fill="FFFFFF"/>
        <w:spacing w:after="0" w:line="240" w:lineRule="auto"/>
        <w:ind w:left="993"/>
        <w:jc w:val="both"/>
        <w:rPr>
          <w:rFonts w:ascii="Times New Roman" w:hAnsi="Times New Roman"/>
          <w:sz w:val="20"/>
        </w:rPr>
      </w:pPr>
      <w:r w:rsidRPr="000A51D4">
        <w:rPr>
          <w:rFonts w:ascii="Times New Roman" w:hAnsi="Times New Roman"/>
          <w:sz w:val="20"/>
        </w:rPr>
        <w:t>kjer je ustrezno, navedbo, da pripomoček vsebuje ali vgrajuje zdravilno učinkovino, vključno z derivati človeške krvi ali plazme ali človeškimi ali živalskimi tkivi ali celicami, kot so navedeni v Uredbi (EU) št. 722/2012.</w:t>
      </w:r>
    </w:p>
    <w:p w14:paraId="3FFCEB31" w14:textId="0391E5B6" w:rsidR="001723C8" w:rsidRPr="000A51D4" w:rsidRDefault="001723C8" w:rsidP="001723C8">
      <w:pPr>
        <w:shd w:val="clear" w:color="auto" w:fill="FFFFFF"/>
        <w:spacing w:after="0" w:line="240" w:lineRule="auto"/>
        <w:jc w:val="both"/>
        <w:rPr>
          <w:rFonts w:ascii="Times New Roman" w:hAnsi="Times New Roman"/>
          <w:sz w:val="20"/>
        </w:rPr>
      </w:pPr>
    </w:p>
    <w:p w14:paraId="19F65BC3" w14:textId="48E239CC" w:rsidR="00A15D57" w:rsidRPr="000A51D4" w:rsidRDefault="000C55DA" w:rsidP="00A15D57">
      <w:pPr>
        <w:shd w:val="clear" w:color="auto" w:fill="FFFFFF"/>
        <w:tabs>
          <w:tab w:val="left" w:pos="426"/>
        </w:tabs>
        <w:spacing w:after="0" w:line="240" w:lineRule="auto"/>
        <w:jc w:val="both"/>
        <w:rPr>
          <w:rFonts w:ascii="Times New Roman" w:hAnsi="Times New Roman"/>
          <w:sz w:val="20"/>
        </w:rPr>
      </w:pPr>
      <w:r w:rsidRPr="000A51D4">
        <w:rPr>
          <w:rFonts w:ascii="Times New Roman" w:hAnsi="Times New Roman"/>
          <w:sz w:val="20"/>
        </w:rPr>
        <w:t xml:space="preserve">(2) </w:t>
      </w:r>
      <w:r w:rsidR="001723C8" w:rsidRPr="000A51D4">
        <w:rPr>
          <w:rFonts w:ascii="Times New Roman" w:hAnsi="Times New Roman"/>
          <w:sz w:val="20"/>
        </w:rPr>
        <w:t xml:space="preserve">V primeru, da do 26. 5. 2020 </w:t>
      </w:r>
      <w:r w:rsidR="00507D29" w:rsidRPr="000A51D4">
        <w:rPr>
          <w:rFonts w:ascii="Times New Roman" w:eastAsia="Times New Roman" w:hAnsi="Times New Roman"/>
          <w:sz w:val="20"/>
          <w:szCs w:val="20"/>
          <w:lang w:eastAsia="sl-SI"/>
        </w:rPr>
        <w:t xml:space="preserve">Nacionalni informacijski </w:t>
      </w:r>
      <w:r w:rsidR="00A15D57" w:rsidRPr="000A51D4">
        <w:rPr>
          <w:rFonts w:ascii="Times New Roman" w:eastAsia="Times New Roman" w:hAnsi="Times New Roman"/>
          <w:sz w:val="20"/>
          <w:szCs w:val="20"/>
          <w:lang w:eastAsia="sl-SI"/>
        </w:rPr>
        <w:t xml:space="preserve">sistem </w:t>
      </w:r>
      <w:r w:rsidR="00A15D57" w:rsidRPr="000A51D4">
        <w:rPr>
          <w:rFonts w:ascii="Times New Roman" w:hAnsi="Times New Roman"/>
          <w:sz w:val="20"/>
        </w:rPr>
        <w:t>ni vzpostavljen,</w:t>
      </w:r>
      <w:r w:rsidR="00A15D57" w:rsidRPr="000A51D4">
        <w:rPr>
          <w:rFonts w:ascii="Times New Roman" w:eastAsia="Times New Roman" w:hAnsi="Times New Roman"/>
          <w:sz w:val="20"/>
          <w:szCs w:val="20"/>
          <w:lang w:eastAsia="sl-SI"/>
        </w:rPr>
        <w:t xml:space="preserve"> zdravstvena ustanova, ki sama ponovno obdeluje in nadalje uporablja medicinske pripomočke za enkratno uporabo ali jih na njeno zahtevo ponovno obdela zunanji obdelovalec, pred njihovo nadaljnjo uporabo, </w:t>
      </w:r>
      <w:r w:rsidR="00A15D57" w:rsidRPr="000A51D4">
        <w:rPr>
          <w:rFonts w:ascii="Times New Roman" w:hAnsi="Times New Roman"/>
          <w:sz w:val="20"/>
        </w:rPr>
        <w:t>pošlje JAZMP do 31. januarja za preteklo koledarsko leto seznam ponovno obdelanih in nadalje uporabljenih pripomočkov in sicer:</w:t>
      </w:r>
    </w:p>
    <w:p w14:paraId="5639F2CC" w14:textId="65BE366A" w:rsidR="00A15D57" w:rsidRPr="000A51D4" w:rsidRDefault="00A15D57"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ime in naslov zdravstvene ustanove</w:t>
      </w:r>
      <w:r w:rsidR="00AD6E81" w:rsidRPr="000A51D4">
        <w:rPr>
          <w:rFonts w:ascii="Times New Roman" w:eastAsia="Times New Roman" w:hAnsi="Times New Roman"/>
          <w:sz w:val="20"/>
          <w:szCs w:val="20"/>
          <w:lang w:eastAsia="sl-SI"/>
        </w:rPr>
        <w:t>,</w:t>
      </w:r>
    </w:p>
    <w:p w14:paraId="2D370FBF" w14:textId="4D3A5C38" w:rsidR="00A15D57" w:rsidRPr="000A51D4" w:rsidRDefault="00A15D57"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ime odgovorne osebe za ponovno obdelavo</w:t>
      </w:r>
      <w:r w:rsidR="00AD6E81" w:rsidRPr="000A51D4">
        <w:rPr>
          <w:rFonts w:ascii="Times New Roman" w:eastAsia="Times New Roman" w:hAnsi="Times New Roman"/>
          <w:sz w:val="20"/>
          <w:szCs w:val="20"/>
          <w:lang w:eastAsia="sl-SI"/>
        </w:rPr>
        <w:t>,</w:t>
      </w:r>
    </w:p>
    <w:p w14:paraId="08245521" w14:textId="77A08904" w:rsidR="00A15D57" w:rsidRPr="000A51D4" w:rsidRDefault="00A15D57"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po potrebi ime in naslov zunanjega obdelovalca</w:t>
      </w:r>
      <w:r w:rsidR="00AD6E81" w:rsidRPr="000A51D4">
        <w:rPr>
          <w:rFonts w:ascii="Times New Roman" w:eastAsia="Times New Roman" w:hAnsi="Times New Roman"/>
          <w:sz w:val="20"/>
          <w:szCs w:val="20"/>
          <w:lang w:eastAsia="sl-SI"/>
        </w:rPr>
        <w:t>,</w:t>
      </w:r>
    </w:p>
    <w:p w14:paraId="47885593" w14:textId="77777777" w:rsidR="000C55DA" w:rsidRPr="000A51D4" w:rsidRDefault="00A15D57"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katere pripomočke se ponovno </w:t>
      </w:r>
      <w:r w:rsidR="001344A3" w:rsidRPr="000A51D4">
        <w:rPr>
          <w:rFonts w:ascii="Times New Roman" w:eastAsia="Times New Roman" w:hAnsi="Times New Roman"/>
          <w:sz w:val="20"/>
          <w:szCs w:val="20"/>
          <w:lang w:eastAsia="sl-SI"/>
        </w:rPr>
        <w:t>obdeluje in nadalje</w:t>
      </w:r>
      <w:r w:rsidRPr="000A51D4">
        <w:rPr>
          <w:rFonts w:ascii="Times New Roman" w:eastAsia="Times New Roman" w:hAnsi="Times New Roman"/>
          <w:sz w:val="20"/>
          <w:szCs w:val="20"/>
          <w:lang w:eastAsia="sl-SI"/>
        </w:rPr>
        <w:t xml:space="preserve"> uporablja v skladu z veljavno nomenklaturo, v</w:t>
      </w:r>
    </w:p>
    <w:p w14:paraId="74E27E5E" w14:textId="1CA6E8A9" w:rsidR="00A15D57" w:rsidRPr="000A51D4" w:rsidRDefault="000C55DA" w:rsidP="000C55DA">
      <w:pPr>
        <w:shd w:val="clear" w:color="auto" w:fill="FFFFFF"/>
        <w:tabs>
          <w:tab w:val="left" w:pos="567"/>
        </w:tabs>
        <w:spacing w:after="0" w:line="240" w:lineRule="auto"/>
        <w:ind w:left="284"/>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     </w:t>
      </w:r>
      <w:r w:rsidR="00A15D57" w:rsidRPr="000A51D4">
        <w:rPr>
          <w:rFonts w:ascii="Times New Roman" w:eastAsia="Times New Roman" w:hAnsi="Times New Roman"/>
          <w:sz w:val="20"/>
          <w:szCs w:val="20"/>
          <w:lang w:eastAsia="sl-SI"/>
        </w:rPr>
        <w:t xml:space="preserve"> primeru, da ima pripomočke UDI, se navede osnovni UDI-DI</w:t>
      </w:r>
      <w:r w:rsidR="00AD6E81" w:rsidRPr="000A51D4">
        <w:rPr>
          <w:rFonts w:ascii="Times New Roman" w:eastAsia="Times New Roman" w:hAnsi="Times New Roman"/>
          <w:sz w:val="20"/>
          <w:szCs w:val="20"/>
          <w:lang w:eastAsia="sl-SI"/>
        </w:rPr>
        <w:t>,</w:t>
      </w:r>
    </w:p>
    <w:p w14:paraId="3016E2DF" w14:textId="77777777" w:rsidR="00A15D57" w:rsidRPr="000A51D4" w:rsidRDefault="00A15D57" w:rsidP="00F55145">
      <w:pPr>
        <w:numPr>
          <w:ilvl w:val="1"/>
          <w:numId w:val="32"/>
        </w:numPr>
        <w:shd w:val="clear" w:color="auto" w:fill="FFFFFF"/>
        <w:tabs>
          <w:tab w:val="left" w:pos="567"/>
        </w:tabs>
        <w:spacing w:after="0" w:line="240" w:lineRule="auto"/>
        <w:ind w:left="284" w:firstLine="0"/>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po potrebi izjavo v skladu s točko (e) petega odstavka 5. člena Uredbe </w:t>
      </w:r>
      <w:r w:rsidRPr="000A51D4">
        <w:rPr>
          <w:rFonts w:ascii="Times New Roman" w:eastAsia="Times New Roman" w:hAnsi="Times New Roman"/>
          <w:sz w:val="20"/>
          <w:szCs w:val="20"/>
        </w:rPr>
        <w:t>(EU) 2017/475</w:t>
      </w:r>
      <w:r w:rsidRPr="000A51D4">
        <w:rPr>
          <w:rFonts w:ascii="Times New Roman" w:eastAsia="Times New Roman" w:hAnsi="Times New Roman"/>
          <w:sz w:val="20"/>
          <w:szCs w:val="20"/>
          <w:lang w:eastAsia="sl-SI"/>
        </w:rPr>
        <w:t>.</w:t>
      </w:r>
    </w:p>
    <w:p w14:paraId="790A4F43" w14:textId="77777777" w:rsidR="00A15D57" w:rsidRPr="000A51D4" w:rsidRDefault="00A15D57" w:rsidP="00A15D57">
      <w:pPr>
        <w:shd w:val="clear" w:color="auto" w:fill="FFFFFF"/>
        <w:tabs>
          <w:tab w:val="left" w:pos="567"/>
        </w:tabs>
        <w:spacing w:after="0" w:line="240" w:lineRule="auto"/>
        <w:jc w:val="both"/>
        <w:rPr>
          <w:rFonts w:ascii="Times New Roman" w:eastAsia="Times New Roman" w:hAnsi="Times New Roman"/>
          <w:sz w:val="20"/>
          <w:szCs w:val="20"/>
          <w:lang w:eastAsia="sl-SI"/>
        </w:rPr>
      </w:pPr>
    </w:p>
    <w:p w14:paraId="26B1F65F" w14:textId="7561ED87" w:rsidR="00A15D57" w:rsidRPr="000A51D4" w:rsidRDefault="000C55DA" w:rsidP="00A15D57">
      <w:pPr>
        <w:shd w:val="clear" w:color="auto" w:fill="FFFFFF"/>
        <w:tabs>
          <w:tab w:val="left" w:pos="426"/>
        </w:tabs>
        <w:spacing w:after="0" w:line="240" w:lineRule="auto"/>
        <w:jc w:val="both"/>
        <w:rPr>
          <w:rFonts w:ascii="Times New Roman" w:hAnsi="Times New Roman"/>
          <w:sz w:val="20"/>
        </w:rPr>
      </w:pPr>
      <w:r w:rsidRPr="000A51D4">
        <w:rPr>
          <w:rFonts w:ascii="Times New Roman" w:hAnsi="Times New Roman"/>
          <w:sz w:val="20"/>
        </w:rPr>
        <w:t xml:space="preserve">(3) </w:t>
      </w:r>
      <w:r w:rsidR="00A15D57" w:rsidRPr="000A51D4">
        <w:rPr>
          <w:rFonts w:ascii="Times New Roman" w:hAnsi="Times New Roman"/>
          <w:sz w:val="20"/>
        </w:rPr>
        <w:t xml:space="preserve">V primeru, da do 26. 5. 2020 </w:t>
      </w:r>
      <w:r w:rsidR="00A15D57" w:rsidRPr="000A51D4">
        <w:rPr>
          <w:rFonts w:ascii="Times New Roman" w:eastAsia="Times New Roman" w:hAnsi="Times New Roman"/>
          <w:sz w:val="20"/>
          <w:szCs w:val="20"/>
          <w:lang w:eastAsia="sl-SI"/>
        </w:rPr>
        <w:t xml:space="preserve">Nacionalni informacijski sistem </w:t>
      </w:r>
      <w:r w:rsidR="00A15D57" w:rsidRPr="000A51D4">
        <w:rPr>
          <w:rFonts w:ascii="Times New Roman" w:hAnsi="Times New Roman"/>
          <w:sz w:val="20"/>
        </w:rPr>
        <w:t>ni vzpostavljen</w:t>
      </w:r>
      <w:r w:rsidR="00A15D57" w:rsidRPr="000A51D4">
        <w:rPr>
          <w:rFonts w:ascii="Times New Roman" w:eastAsia="Times New Roman" w:hAnsi="Times New Roman"/>
          <w:sz w:val="20"/>
          <w:szCs w:val="20"/>
          <w:lang w:eastAsia="sl-SI"/>
        </w:rPr>
        <w:t xml:space="preserve"> zunanji obdelovalec, ki na zahtevo zdravstvene ustanove ponovno obdeluje pripomočke za enkratno uporabo v skladu s četrtim odstavkom 17. člena Uredbe </w:t>
      </w:r>
      <w:r w:rsidR="00A15D57" w:rsidRPr="000A51D4">
        <w:rPr>
          <w:rFonts w:ascii="Times New Roman" w:eastAsia="Times New Roman" w:hAnsi="Times New Roman"/>
          <w:sz w:val="20"/>
          <w:szCs w:val="20"/>
        </w:rPr>
        <w:t xml:space="preserve">(EU) 2017/475 </w:t>
      </w:r>
      <w:r w:rsidR="00A15D57" w:rsidRPr="000A51D4">
        <w:rPr>
          <w:rFonts w:ascii="Times New Roman" w:hAnsi="Times New Roman"/>
          <w:sz w:val="20"/>
        </w:rPr>
        <w:t>pošlje JAZMP do 31. januarja za preteklo koledarsko leto seznam ponovno obdelanih pripomočkov in sicer:</w:t>
      </w:r>
    </w:p>
    <w:p w14:paraId="185F2C96" w14:textId="4A385DEE" w:rsidR="00057ED6" w:rsidRPr="000A51D4" w:rsidRDefault="00A15D57" w:rsidP="00F55145">
      <w:pPr>
        <w:pStyle w:val="Odstavekseznama"/>
        <w:numPr>
          <w:ilvl w:val="0"/>
          <w:numId w:val="45"/>
        </w:numPr>
        <w:shd w:val="clear" w:color="auto" w:fill="FFFFFF"/>
        <w:tabs>
          <w:tab w:val="left" w:pos="426"/>
        </w:tabs>
        <w:jc w:val="both"/>
        <w:rPr>
          <w:sz w:val="20"/>
          <w:szCs w:val="20"/>
        </w:rPr>
      </w:pPr>
      <w:r w:rsidRPr="000A51D4">
        <w:rPr>
          <w:sz w:val="20"/>
          <w:szCs w:val="20"/>
        </w:rPr>
        <w:t>i</w:t>
      </w:r>
      <w:r w:rsidR="00057ED6" w:rsidRPr="000A51D4">
        <w:rPr>
          <w:sz w:val="20"/>
          <w:szCs w:val="20"/>
        </w:rPr>
        <w:t>me in naslov poslovnega subjekta</w:t>
      </w:r>
      <w:r w:rsidR="00AD6E81" w:rsidRPr="000A51D4">
        <w:rPr>
          <w:sz w:val="20"/>
          <w:szCs w:val="20"/>
        </w:rPr>
        <w:t>,</w:t>
      </w:r>
    </w:p>
    <w:p w14:paraId="052DFB6E" w14:textId="539CF6DC" w:rsidR="00A15D57" w:rsidRPr="000A51D4" w:rsidRDefault="00057ED6" w:rsidP="00F55145">
      <w:pPr>
        <w:pStyle w:val="Odstavekseznama"/>
        <w:numPr>
          <w:ilvl w:val="0"/>
          <w:numId w:val="45"/>
        </w:numPr>
        <w:shd w:val="clear" w:color="auto" w:fill="FFFFFF"/>
        <w:tabs>
          <w:tab w:val="left" w:pos="567"/>
        </w:tabs>
        <w:jc w:val="both"/>
        <w:rPr>
          <w:sz w:val="20"/>
          <w:szCs w:val="20"/>
        </w:rPr>
      </w:pPr>
      <w:r w:rsidRPr="000A51D4">
        <w:rPr>
          <w:sz w:val="20"/>
          <w:szCs w:val="20"/>
        </w:rPr>
        <w:t xml:space="preserve">   </w:t>
      </w:r>
      <w:r w:rsidR="00AD6E81" w:rsidRPr="000A51D4">
        <w:rPr>
          <w:sz w:val="20"/>
          <w:szCs w:val="20"/>
        </w:rPr>
        <w:t>k</w:t>
      </w:r>
      <w:r w:rsidR="00A15D57" w:rsidRPr="000A51D4">
        <w:rPr>
          <w:sz w:val="20"/>
          <w:szCs w:val="20"/>
        </w:rPr>
        <w:t>ontaktne podatke odgovorne osebe</w:t>
      </w:r>
      <w:r w:rsidR="00AD6E81" w:rsidRPr="000A51D4">
        <w:rPr>
          <w:sz w:val="20"/>
          <w:szCs w:val="20"/>
        </w:rPr>
        <w:t>,</w:t>
      </w:r>
    </w:p>
    <w:p w14:paraId="50134BDB" w14:textId="5CD4F94D" w:rsidR="00A15D57" w:rsidRPr="000A51D4" w:rsidRDefault="00057ED6" w:rsidP="00F55145">
      <w:pPr>
        <w:pStyle w:val="Odstavekseznama"/>
        <w:numPr>
          <w:ilvl w:val="0"/>
          <w:numId w:val="45"/>
        </w:numPr>
        <w:shd w:val="clear" w:color="auto" w:fill="FFFFFF"/>
        <w:tabs>
          <w:tab w:val="left" w:pos="567"/>
        </w:tabs>
        <w:jc w:val="both"/>
        <w:rPr>
          <w:sz w:val="20"/>
          <w:szCs w:val="20"/>
        </w:rPr>
      </w:pPr>
      <w:r w:rsidRPr="000A51D4">
        <w:t xml:space="preserve">  </w:t>
      </w:r>
      <w:r w:rsidR="00AD6E81" w:rsidRPr="000A51D4">
        <w:t xml:space="preserve"> </w:t>
      </w:r>
      <w:r w:rsidR="002C666A" w:rsidRPr="000A51D4">
        <w:rPr>
          <w:sz w:val="20"/>
          <w:szCs w:val="20"/>
        </w:rPr>
        <w:t xml:space="preserve">medicinske </w:t>
      </w:r>
      <w:r w:rsidR="00A15D57" w:rsidRPr="000A51D4">
        <w:rPr>
          <w:sz w:val="20"/>
          <w:szCs w:val="20"/>
        </w:rPr>
        <w:t>pripomočke</w:t>
      </w:r>
      <w:r w:rsidR="002C666A" w:rsidRPr="000A51D4">
        <w:rPr>
          <w:sz w:val="20"/>
          <w:szCs w:val="20"/>
        </w:rPr>
        <w:t>, ki</w:t>
      </w:r>
      <w:r w:rsidR="00A15D57" w:rsidRPr="000A51D4">
        <w:rPr>
          <w:sz w:val="20"/>
          <w:szCs w:val="20"/>
        </w:rPr>
        <w:t xml:space="preserve"> se ponovno obdeluje v skladu z veljavno nomenklaturo; v primeru, da ima </w:t>
      </w:r>
      <w:r w:rsidR="00AD6E81" w:rsidRPr="000A51D4">
        <w:rPr>
          <w:sz w:val="20"/>
          <w:szCs w:val="20"/>
        </w:rPr>
        <w:t xml:space="preserve"> </w:t>
      </w:r>
      <w:r w:rsidR="00A15D57" w:rsidRPr="000A51D4">
        <w:rPr>
          <w:sz w:val="20"/>
          <w:szCs w:val="20"/>
        </w:rPr>
        <w:t>pripomočke UDI, se navede osnovni UDI-DI.</w:t>
      </w:r>
    </w:p>
    <w:p w14:paraId="0F263922" w14:textId="77777777" w:rsidR="00A15D57" w:rsidRPr="000A51D4" w:rsidRDefault="00A15D57" w:rsidP="00A15D57">
      <w:pPr>
        <w:shd w:val="clear" w:color="auto" w:fill="FFFFFF"/>
        <w:spacing w:after="0" w:line="240" w:lineRule="auto"/>
        <w:jc w:val="both"/>
        <w:rPr>
          <w:rFonts w:ascii="Times New Roman" w:hAnsi="Times New Roman"/>
          <w:sz w:val="20"/>
        </w:rPr>
      </w:pPr>
    </w:p>
    <w:p w14:paraId="114F1655" w14:textId="7CE27D6A" w:rsidR="001723C8" w:rsidRPr="000A51D4" w:rsidRDefault="00AD6E81" w:rsidP="001723C8">
      <w:pPr>
        <w:shd w:val="clear" w:color="auto" w:fill="FFFFFF"/>
        <w:spacing w:after="0" w:line="240" w:lineRule="auto"/>
        <w:jc w:val="both"/>
        <w:rPr>
          <w:rFonts w:ascii="Times New Roman" w:hAnsi="Times New Roman"/>
          <w:sz w:val="20"/>
        </w:rPr>
      </w:pPr>
      <w:r w:rsidRPr="000A51D4">
        <w:rPr>
          <w:rFonts w:ascii="Times New Roman" w:hAnsi="Times New Roman"/>
          <w:sz w:val="20"/>
        </w:rPr>
        <w:t xml:space="preserve">(4) </w:t>
      </w:r>
      <w:r w:rsidR="001723C8" w:rsidRPr="000A51D4">
        <w:rPr>
          <w:rFonts w:ascii="Times New Roman" w:hAnsi="Times New Roman"/>
          <w:sz w:val="20"/>
        </w:rPr>
        <w:t xml:space="preserve">V primeru, da do 26. 5. 2020 </w:t>
      </w:r>
      <w:r w:rsidR="00507D29" w:rsidRPr="000A51D4">
        <w:rPr>
          <w:rFonts w:ascii="Times New Roman" w:eastAsia="Times New Roman" w:hAnsi="Times New Roman"/>
          <w:sz w:val="20"/>
          <w:szCs w:val="20"/>
          <w:lang w:eastAsia="sl-SI"/>
        </w:rPr>
        <w:t>Nacionalni informacijski sistem</w:t>
      </w:r>
      <w:r w:rsidR="00F538D1" w:rsidRPr="000A51D4">
        <w:rPr>
          <w:rFonts w:ascii="Times New Roman" w:eastAsia="Times New Roman" w:hAnsi="Times New Roman"/>
          <w:sz w:val="20"/>
          <w:szCs w:val="20"/>
          <w:lang w:eastAsia="sl-SI"/>
        </w:rPr>
        <w:t xml:space="preserve"> </w:t>
      </w:r>
      <w:r w:rsidR="001723C8" w:rsidRPr="000A51D4">
        <w:rPr>
          <w:rFonts w:ascii="Times New Roman" w:hAnsi="Times New Roman"/>
          <w:sz w:val="20"/>
        </w:rPr>
        <w:t>ni vzpostavljen, z</w:t>
      </w:r>
      <w:r w:rsidR="001723C8" w:rsidRPr="000A51D4">
        <w:rPr>
          <w:rFonts w:ascii="Times New Roman" w:eastAsia="Times New Roman" w:hAnsi="Times New Roman"/>
          <w:sz w:val="20"/>
          <w:szCs w:val="20"/>
          <w:lang w:eastAsia="sl-SI"/>
        </w:rPr>
        <w:t xml:space="preserve">dravstvena ustanova v Republiki Sloveniji, ki proizvaja in uporablja medicinske pripomočke le za svojo uporabo, kot določa peti odstavek 5. člena Uredbe </w:t>
      </w:r>
      <w:r w:rsidR="00C57E2D" w:rsidRPr="000A51D4">
        <w:rPr>
          <w:rFonts w:ascii="Times New Roman" w:eastAsia="Times New Roman" w:hAnsi="Times New Roman"/>
          <w:sz w:val="20"/>
          <w:szCs w:val="20"/>
          <w:lang w:eastAsia="sl-SI"/>
        </w:rPr>
        <w:t>(EU) 2017/745</w:t>
      </w:r>
      <w:r w:rsidR="001723C8" w:rsidRPr="000A51D4">
        <w:rPr>
          <w:rFonts w:ascii="Times New Roman" w:eastAsia="Times New Roman" w:hAnsi="Times New Roman"/>
          <w:sz w:val="20"/>
          <w:szCs w:val="20"/>
          <w:lang w:eastAsia="sl-SI"/>
        </w:rPr>
        <w:t xml:space="preserve"> </w:t>
      </w:r>
      <w:r w:rsidR="001723C8" w:rsidRPr="000A51D4">
        <w:rPr>
          <w:rFonts w:ascii="Times New Roman" w:hAnsi="Times New Roman"/>
          <w:sz w:val="20"/>
        </w:rPr>
        <w:t xml:space="preserve">informacijo o uporabi takšnih pripomočkov pošlje JAZMP do 31. </w:t>
      </w:r>
      <w:r w:rsidR="007A474F" w:rsidRPr="000A51D4">
        <w:rPr>
          <w:rFonts w:ascii="Times New Roman" w:hAnsi="Times New Roman"/>
          <w:sz w:val="20"/>
        </w:rPr>
        <w:t>januarja</w:t>
      </w:r>
      <w:r w:rsidR="001723C8" w:rsidRPr="000A51D4">
        <w:rPr>
          <w:rFonts w:ascii="Times New Roman" w:hAnsi="Times New Roman"/>
          <w:sz w:val="20"/>
        </w:rPr>
        <w:t xml:space="preserve"> za preteklo koledarsko leto. </w:t>
      </w:r>
    </w:p>
    <w:p w14:paraId="221869DC" w14:textId="77777777" w:rsidR="00C5135E" w:rsidRPr="000A51D4" w:rsidRDefault="00C5135E" w:rsidP="001723C8">
      <w:pPr>
        <w:shd w:val="clear" w:color="auto" w:fill="FFFFFF"/>
        <w:spacing w:after="0" w:line="240" w:lineRule="auto"/>
        <w:jc w:val="both"/>
        <w:rPr>
          <w:rFonts w:ascii="Times New Roman" w:hAnsi="Times New Roman"/>
          <w:sz w:val="20"/>
          <w:highlight w:val="yellow"/>
        </w:rPr>
      </w:pPr>
    </w:p>
    <w:p w14:paraId="236101AB" w14:textId="17F24ABD" w:rsidR="00BD48D5" w:rsidRPr="000A51D4" w:rsidRDefault="00AD6E81" w:rsidP="00BD48D5">
      <w:pPr>
        <w:shd w:val="clear" w:color="auto" w:fill="FFFFFF"/>
        <w:spacing w:after="0" w:line="240" w:lineRule="auto"/>
        <w:jc w:val="both"/>
        <w:rPr>
          <w:rFonts w:ascii="Times New Roman" w:hAnsi="Times New Roman"/>
          <w:sz w:val="20"/>
        </w:rPr>
      </w:pPr>
      <w:r w:rsidRPr="000A51D4">
        <w:rPr>
          <w:rFonts w:ascii="Times New Roman" w:hAnsi="Times New Roman"/>
          <w:sz w:val="20"/>
        </w:rPr>
        <w:t xml:space="preserve">(5) </w:t>
      </w:r>
      <w:r w:rsidR="00BD48D5" w:rsidRPr="000A51D4">
        <w:rPr>
          <w:rFonts w:ascii="Times New Roman" w:hAnsi="Times New Roman"/>
          <w:sz w:val="20"/>
        </w:rPr>
        <w:t xml:space="preserve">V primeru, da do 26. 5. 2020 Nacionalni informacijski sistem  ni vzpostavljen osebe, ki opravljajo dejavnosti iz 22. člena Uredbe </w:t>
      </w:r>
      <w:r w:rsidR="007A474F" w:rsidRPr="000A51D4">
        <w:rPr>
          <w:rFonts w:ascii="Times New Roman" w:eastAsia="Times New Roman" w:hAnsi="Times New Roman"/>
          <w:bCs/>
          <w:iCs/>
          <w:sz w:val="20"/>
          <w:szCs w:val="20"/>
        </w:rPr>
        <w:t xml:space="preserve">(EU) </w:t>
      </w:r>
      <w:r w:rsidR="00BD48D5" w:rsidRPr="000A51D4">
        <w:rPr>
          <w:rFonts w:ascii="Times New Roman" w:eastAsia="Times New Roman" w:hAnsi="Times New Roman"/>
          <w:sz w:val="20"/>
          <w:szCs w:val="20"/>
        </w:rPr>
        <w:t>2017/</w:t>
      </w:r>
      <w:r w:rsidR="007A474F" w:rsidRPr="000A51D4">
        <w:rPr>
          <w:rFonts w:ascii="Times New Roman" w:eastAsia="Times New Roman" w:hAnsi="Times New Roman"/>
          <w:bCs/>
          <w:iCs/>
          <w:sz w:val="20"/>
          <w:szCs w:val="20"/>
        </w:rPr>
        <w:t xml:space="preserve">475 </w:t>
      </w:r>
      <w:r w:rsidR="00BD48D5" w:rsidRPr="000A51D4">
        <w:rPr>
          <w:rFonts w:ascii="Times New Roman" w:hAnsi="Times New Roman"/>
          <w:sz w:val="20"/>
        </w:rPr>
        <w:t xml:space="preserve">pošljejo JAZMP do 31. </w:t>
      </w:r>
      <w:r w:rsidR="007A474F" w:rsidRPr="000A51D4">
        <w:rPr>
          <w:rFonts w:ascii="Times New Roman" w:hAnsi="Times New Roman"/>
          <w:sz w:val="20"/>
        </w:rPr>
        <w:t>januarja</w:t>
      </w:r>
      <w:r w:rsidR="00BD48D5" w:rsidRPr="000A51D4">
        <w:rPr>
          <w:rFonts w:ascii="Times New Roman" w:hAnsi="Times New Roman"/>
          <w:sz w:val="20"/>
        </w:rPr>
        <w:t xml:space="preserve"> za preteklo koledarsko leto seznam pripomočkov, ki so dostopni na ozemlju Republike Slovenije in sicer: </w:t>
      </w:r>
    </w:p>
    <w:p w14:paraId="5B89AF8C" w14:textId="0B5D5852" w:rsidR="00BD48D5" w:rsidRPr="000A51D4" w:rsidRDefault="00AD6E81" w:rsidP="00F55145">
      <w:pPr>
        <w:pStyle w:val="Odstavekseznama"/>
        <w:numPr>
          <w:ilvl w:val="0"/>
          <w:numId w:val="45"/>
        </w:numPr>
        <w:shd w:val="clear" w:color="auto" w:fill="FFFFFF"/>
        <w:tabs>
          <w:tab w:val="left" w:pos="426"/>
        </w:tabs>
        <w:ind w:left="584" w:hanging="357"/>
        <w:jc w:val="both"/>
        <w:rPr>
          <w:sz w:val="20"/>
          <w:szCs w:val="20"/>
        </w:rPr>
      </w:pPr>
      <w:r w:rsidRPr="000A51D4">
        <w:rPr>
          <w:sz w:val="20"/>
          <w:szCs w:val="20"/>
        </w:rPr>
        <w:t xml:space="preserve">   i</w:t>
      </w:r>
      <w:r w:rsidR="00BD48D5" w:rsidRPr="000A51D4">
        <w:rPr>
          <w:sz w:val="20"/>
          <w:szCs w:val="20"/>
        </w:rPr>
        <w:t>me in naslov fizične ali pravne osebe</w:t>
      </w:r>
      <w:r w:rsidRPr="000A51D4">
        <w:rPr>
          <w:sz w:val="20"/>
          <w:szCs w:val="20"/>
        </w:rPr>
        <w:t>,</w:t>
      </w:r>
    </w:p>
    <w:p w14:paraId="4C207110" w14:textId="278EE4F9" w:rsidR="00BD48D5" w:rsidRPr="000A51D4" w:rsidRDefault="00BD48D5" w:rsidP="00F55145">
      <w:pPr>
        <w:pStyle w:val="Odstavekseznama"/>
        <w:numPr>
          <w:ilvl w:val="0"/>
          <w:numId w:val="45"/>
        </w:numPr>
        <w:shd w:val="clear" w:color="auto" w:fill="FFFFFF"/>
        <w:tabs>
          <w:tab w:val="left" w:pos="426"/>
        </w:tabs>
        <w:ind w:left="584" w:hanging="357"/>
        <w:jc w:val="both"/>
        <w:rPr>
          <w:sz w:val="20"/>
          <w:szCs w:val="20"/>
        </w:rPr>
      </w:pPr>
      <w:r w:rsidRPr="000A51D4">
        <w:rPr>
          <w:sz w:val="20"/>
          <w:szCs w:val="20"/>
        </w:rPr>
        <w:tab/>
      </w:r>
      <w:r w:rsidR="00AD6E81" w:rsidRPr="000A51D4">
        <w:rPr>
          <w:sz w:val="20"/>
          <w:szCs w:val="20"/>
        </w:rPr>
        <w:t>k</w:t>
      </w:r>
      <w:r w:rsidRPr="000A51D4">
        <w:rPr>
          <w:sz w:val="20"/>
          <w:szCs w:val="20"/>
        </w:rPr>
        <w:t>ontaktne podatke odgovorne osebe</w:t>
      </w:r>
      <w:r w:rsidR="00AD6E81" w:rsidRPr="000A51D4">
        <w:rPr>
          <w:sz w:val="20"/>
          <w:szCs w:val="20"/>
        </w:rPr>
        <w:t>,</w:t>
      </w:r>
    </w:p>
    <w:p w14:paraId="1DBCF362" w14:textId="5F0D599C" w:rsidR="00AD6E81" w:rsidRPr="000A51D4" w:rsidRDefault="00BD48D5" w:rsidP="00F55145">
      <w:pPr>
        <w:pStyle w:val="Odstavekseznama"/>
        <w:numPr>
          <w:ilvl w:val="0"/>
          <w:numId w:val="45"/>
        </w:numPr>
        <w:shd w:val="clear" w:color="auto" w:fill="FFFFFF"/>
        <w:tabs>
          <w:tab w:val="left" w:pos="426"/>
        </w:tabs>
        <w:ind w:left="584" w:hanging="357"/>
        <w:jc w:val="both"/>
        <w:rPr>
          <w:sz w:val="20"/>
          <w:szCs w:val="20"/>
        </w:rPr>
      </w:pPr>
      <w:r w:rsidRPr="000A51D4">
        <w:rPr>
          <w:sz w:val="20"/>
          <w:szCs w:val="20"/>
        </w:rPr>
        <w:tab/>
      </w:r>
      <w:r w:rsidR="00AD6E81" w:rsidRPr="000A51D4">
        <w:rPr>
          <w:sz w:val="20"/>
          <w:szCs w:val="20"/>
        </w:rPr>
        <w:t>i</w:t>
      </w:r>
      <w:r w:rsidRPr="000A51D4">
        <w:rPr>
          <w:sz w:val="20"/>
          <w:szCs w:val="20"/>
        </w:rPr>
        <w:t xml:space="preserve">zjavo iz drugega odstavka 22. člena Uredbe </w:t>
      </w:r>
      <w:r w:rsidR="007A474F" w:rsidRPr="000A51D4">
        <w:rPr>
          <w:sz w:val="20"/>
          <w:szCs w:val="20"/>
        </w:rPr>
        <w:t xml:space="preserve">(EU) </w:t>
      </w:r>
      <w:r w:rsidRPr="000A51D4">
        <w:rPr>
          <w:sz w:val="20"/>
          <w:szCs w:val="20"/>
        </w:rPr>
        <w:t>2017/</w:t>
      </w:r>
      <w:r w:rsidR="007A474F" w:rsidRPr="000A51D4">
        <w:rPr>
          <w:sz w:val="20"/>
          <w:szCs w:val="20"/>
        </w:rPr>
        <w:t>475</w:t>
      </w:r>
      <w:r w:rsidR="00AD6E81" w:rsidRPr="000A51D4">
        <w:rPr>
          <w:sz w:val="20"/>
          <w:szCs w:val="20"/>
        </w:rPr>
        <w:t>,</w:t>
      </w:r>
    </w:p>
    <w:p w14:paraId="2493B548" w14:textId="72EDAB1F" w:rsidR="00BD48D5" w:rsidRPr="000A51D4" w:rsidRDefault="00AD6E81" w:rsidP="00F55145">
      <w:pPr>
        <w:pStyle w:val="Odstavekseznama"/>
        <w:numPr>
          <w:ilvl w:val="0"/>
          <w:numId w:val="45"/>
        </w:numPr>
        <w:shd w:val="clear" w:color="auto" w:fill="FFFFFF"/>
        <w:tabs>
          <w:tab w:val="left" w:pos="426"/>
        </w:tabs>
        <w:ind w:left="584" w:hanging="357"/>
        <w:jc w:val="both"/>
        <w:rPr>
          <w:sz w:val="20"/>
          <w:szCs w:val="20"/>
        </w:rPr>
      </w:pPr>
      <w:r w:rsidRPr="000A51D4">
        <w:rPr>
          <w:sz w:val="20"/>
          <w:szCs w:val="20"/>
        </w:rPr>
        <w:tab/>
        <w:t>v</w:t>
      </w:r>
      <w:r w:rsidR="00BD48D5" w:rsidRPr="000A51D4">
        <w:rPr>
          <w:sz w:val="20"/>
          <w:szCs w:val="20"/>
        </w:rPr>
        <w:t xml:space="preserve"> kolikor je ustrezno</w:t>
      </w:r>
      <w:r w:rsidRPr="000A51D4">
        <w:rPr>
          <w:sz w:val="20"/>
          <w:szCs w:val="20"/>
        </w:rPr>
        <w:t>,</w:t>
      </w:r>
      <w:r w:rsidR="00BD48D5" w:rsidRPr="000A51D4">
        <w:rPr>
          <w:sz w:val="20"/>
          <w:szCs w:val="20"/>
        </w:rPr>
        <w:t xml:space="preserve"> izjavo iz tretjega odstavka 22. člena Uredbe </w:t>
      </w:r>
      <w:r w:rsidR="007A474F" w:rsidRPr="000A51D4">
        <w:rPr>
          <w:sz w:val="20"/>
          <w:szCs w:val="20"/>
        </w:rPr>
        <w:t xml:space="preserve">(EU) </w:t>
      </w:r>
      <w:r w:rsidR="00BD48D5" w:rsidRPr="000A51D4">
        <w:rPr>
          <w:sz w:val="20"/>
          <w:szCs w:val="20"/>
        </w:rPr>
        <w:t>2017/</w:t>
      </w:r>
      <w:r w:rsidR="007A474F" w:rsidRPr="000A51D4">
        <w:rPr>
          <w:sz w:val="20"/>
          <w:szCs w:val="20"/>
        </w:rPr>
        <w:t>475.</w:t>
      </w:r>
    </w:p>
    <w:p w14:paraId="2B731F6D" w14:textId="77777777" w:rsidR="00446069" w:rsidRPr="000A51D4" w:rsidRDefault="00446069" w:rsidP="00F55145">
      <w:pPr>
        <w:pStyle w:val="Odstavekseznama"/>
        <w:shd w:val="clear" w:color="auto" w:fill="FFFFFF"/>
        <w:tabs>
          <w:tab w:val="left" w:pos="426"/>
        </w:tabs>
        <w:ind w:left="720"/>
        <w:jc w:val="both"/>
        <w:rPr>
          <w:sz w:val="20"/>
          <w:szCs w:val="20"/>
        </w:rPr>
      </w:pPr>
    </w:p>
    <w:p w14:paraId="747F3E6B" w14:textId="77777777" w:rsidR="00AD6E81" w:rsidRPr="000A51D4" w:rsidRDefault="00AD6E81" w:rsidP="00446069">
      <w:pPr>
        <w:shd w:val="clear" w:color="auto" w:fill="FFFFFF"/>
        <w:spacing w:after="0" w:line="240" w:lineRule="auto"/>
        <w:jc w:val="both"/>
        <w:rPr>
          <w:rFonts w:ascii="Times New Roman" w:eastAsia="Times New Roman" w:hAnsi="Times New Roman"/>
          <w:sz w:val="20"/>
          <w:szCs w:val="20"/>
          <w:lang w:eastAsia="sl-SI"/>
        </w:rPr>
      </w:pPr>
    </w:p>
    <w:p w14:paraId="508A8615" w14:textId="77777777" w:rsidR="00AD6E81" w:rsidRPr="000A51D4" w:rsidRDefault="00AD6E81" w:rsidP="00446069">
      <w:pPr>
        <w:shd w:val="clear" w:color="auto" w:fill="FFFFFF"/>
        <w:spacing w:after="0" w:line="240" w:lineRule="auto"/>
        <w:jc w:val="both"/>
        <w:rPr>
          <w:rFonts w:ascii="Times New Roman" w:eastAsia="Times New Roman" w:hAnsi="Times New Roman"/>
          <w:sz w:val="20"/>
          <w:szCs w:val="20"/>
          <w:lang w:eastAsia="sl-SI"/>
        </w:rPr>
      </w:pPr>
    </w:p>
    <w:p w14:paraId="6D46AD2A" w14:textId="77777777" w:rsidR="00AD6E81" w:rsidRPr="000A51D4" w:rsidRDefault="00AD6E81" w:rsidP="00446069">
      <w:pPr>
        <w:shd w:val="clear" w:color="auto" w:fill="FFFFFF"/>
        <w:spacing w:after="0" w:line="240" w:lineRule="auto"/>
        <w:jc w:val="both"/>
        <w:rPr>
          <w:rFonts w:ascii="Times New Roman" w:eastAsia="Times New Roman" w:hAnsi="Times New Roman"/>
          <w:sz w:val="20"/>
          <w:szCs w:val="20"/>
          <w:lang w:eastAsia="sl-SI"/>
        </w:rPr>
      </w:pPr>
    </w:p>
    <w:p w14:paraId="3F68F8BE" w14:textId="6EBCC27A" w:rsidR="008F43F7" w:rsidRPr="000A51D4" w:rsidRDefault="008F43F7" w:rsidP="0092278B">
      <w:pPr>
        <w:pStyle w:val="Odstavekseznama"/>
        <w:numPr>
          <w:ilvl w:val="0"/>
          <w:numId w:val="15"/>
        </w:numPr>
        <w:shd w:val="clear" w:color="auto" w:fill="FFFFFF"/>
        <w:jc w:val="center"/>
        <w:rPr>
          <w:b/>
          <w:sz w:val="20"/>
          <w:szCs w:val="20"/>
        </w:rPr>
      </w:pPr>
      <w:r w:rsidRPr="000A51D4">
        <w:rPr>
          <w:b/>
          <w:sz w:val="20"/>
          <w:szCs w:val="20"/>
        </w:rPr>
        <w:t>člen</w:t>
      </w:r>
    </w:p>
    <w:p w14:paraId="02F47871" w14:textId="35490603" w:rsidR="008F43F7" w:rsidRPr="000A51D4" w:rsidRDefault="00AD6E81" w:rsidP="0092278B">
      <w:pPr>
        <w:shd w:val="clear" w:color="auto" w:fill="FFFFFF"/>
        <w:ind w:left="360"/>
        <w:jc w:val="center"/>
        <w:rPr>
          <w:rFonts w:ascii="Times New Roman" w:hAnsi="Times New Roman"/>
          <w:b/>
          <w:sz w:val="20"/>
          <w:szCs w:val="20"/>
        </w:rPr>
      </w:pPr>
      <w:r w:rsidRPr="000A51D4">
        <w:rPr>
          <w:rFonts w:ascii="Times New Roman" w:hAnsi="Times New Roman"/>
          <w:b/>
          <w:sz w:val="20"/>
          <w:szCs w:val="20"/>
        </w:rPr>
        <w:t>(t</w:t>
      </w:r>
      <w:r w:rsidR="0092278B" w:rsidRPr="000A51D4">
        <w:rPr>
          <w:rFonts w:ascii="Times New Roman" w:hAnsi="Times New Roman"/>
          <w:b/>
          <w:sz w:val="20"/>
          <w:szCs w:val="20"/>
        </w:rPr>
        <w:t>arifa</w:t>
      </w:r>
      <w:r w:rsidRPr="000A51D4">
        <w:rPr>
          <w:rFonts w:ascii="Times New Roman" w:hAnsi="Times New Roman"/>
          <w:b/>
          <w:sz w:val="20"/>
          <w:szCs w:val="20"/>
        </w:rPr>
        <w:t>)</w:t>
      </w:r>
    </w:p>
    <w:p w14:paraId="6E2417D5" w14:textId="77777777" w:rsidR="008F43F7" w:rsidRPr="000A51D4" w:rsidRDefault="008F43F7" w:rsidP="00446069">
      <w:pPr>
        <w:shd w:val="clear" w:color="auto" w:fill="FFFFFF"/>
        <w:spacing w:after="0" w:line="240" w:lineRule="auto"/>
        <w:jc w:val="both"/>
        <w:rPr>
          <w:rFonts w:ascii="Times New Roman" w:eastAsia="Times New Roman" w:hAnsi="Times New Roman"/>
          <w:sz w:val="20"/>
          <w:szCs w:val="20"/>
          <w:lang w:eastAsia="sl-SI"/>
        </w:rPr>
      </w:pPr>
    </w:p>
    <w:p w14:paraId="7A8975BB" w14:textId="2AB99870" w:rsidR="00446069" w:rsidRPr="000A51D4" w:rsidRDefault="00AD6E81" w:rsidP="00446069">
      <w:pPr>
        <w:shd w:val="clear" w:color="auto" w:fill="FFFFFF"/>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(1) </w:t>
      </w:r>
      <w:r w:rsidR="00446069" w:rsidRPr="000A51D4">
        <w:rPr>
          <w:rFonts w:ascii="Times New Roman" w:eastAsia="Times New Roman" w:hAnsi="Times New Roman"/>
          <w:sz w:val="20"/>
          <w:szCs w:val="20"/>
          <w:lang w:eastAsia="sl-SI"/>
        </w:rPr>
        <w:t>Svet JAZMP v roku 6 mesecev po sprejemu te uredbe sprejme Tarifo iz pr</w:t>
      </w:r>
      <w:r w:rsidR="00CF0295">
        <w:rPr>
          <w:rFonts w:ascii="Times New Roman" w:eastAsia="Times New Roman" w:hAnsi="Times New Roman"/>
          <w:sz w:val="20"/>
          <w:szCs w:val="20"/>
          <w:lang w:eastAsia="sl-SI"/>
        </w:rPr>
        <w:t>v</w:t>
      </w:r>
      <w:r w:rsidR="00446069" w:rsidRPr="000A51D4">
        <w:rPr>
          <w:rFonts w:ascii="Times New Roman" w:eastAsia="Times New Roman" w:hAnsi="Times New Roman"/>
          <w:sz w:val="20"/>
          <w:szCs w:val="20"/>
          <w:lang w:eastAsia="sl-SI"/>
        </w:rPr>
        <w:t xml:space="preserve">ega odstavka 7. člena te uredbe za pristojbine za </w:t>
      </w:r>
      <w:r w:rsidR="00E30F25" w:rsidRPr="000A51D4">
        <w:rPr>
          <w:rFonts w:ascii="Times New Roman" w:eastAsia="Times New Roman" w:hAnsi="Times New Roman"/>
          <w:sz w:val="20"/>
          <w:szCs w:val="20"/>
          <w:lang w:eastAsia="sl-SI"/>
        </w:rPr>
        <w:t>stroške postopkov, ki jih določata Uredba (EU) 2017/745 in ta uredba ter letne pristojbine iz drugega odstavka 7. člena</w:t>
      </w:r>
      <w:r w:rsidR="007A474F" w:rsidRPr="000A51D4">
        <w:rPr>
          <w:rFonts w:ascii="Times New Roman" w:eastAsia="Times New Roman" w:hAnsi="Times New Roman"/>
          <w:sz w:val="20"/>
          <w:szCs w:val="20"/>
          <w:lang w:eastAsia="sl-SI"/>
        </w:rPr>
        <w:t xml:space="preserve"> te uredbe</w:t>
      </w:r>
      <w:r w:rsidR="00E30F25" w:rsidRPr="000A51D4">
        <w:rPr>
          <w:rFonts w:ascii="Times New Roman" w:eastAsia="Times New Roman" w:hAnsi="Times New Roman"/>
          <w:sz w:val="20"/>
          <w:szCs w:val="20"/>
          <w:lang w:eastAsia="sl-SI"/>
        </w:rPr>
        <w:t>.</w:t>
      </w:r>
    </w:p>
    <w:p w14:paraId="06767EAC" w14:textId="77777777" w:rsidR="00446069" w:rsidRPr="000A51D4" w:rsidRDefault="00446069" w:rsidP="00446069">
      <w:pPr>
        <w:shd w:val="clear" w:color="auto" w:fill="FFFFFF"/>
        <w:spacing w:after="0" w:line="240" w:lineRule="auto"/>
        <w:jc w:val="both"/>
        <w:rPr>
          <w:rFonts w:ascii="Times New Roman" w:eastAsia="Times New Roman" w:hAnsi="Times New Roman"/>
          <w:sz w:val="20"/>
          <w:szCs w:val="20"/>
          <w:lang w:eastAsia="sl-SI"/>
        </w:rPr>
      </w:pPr>
    </w:p>
    <w:p w14:paraId="57EE1539" w14:textId="244FF6BE" w:rsidR="00446069" w:rsidRPr="000A51D4" w:rsidRDefault="00AD6E81" w:rsidP="00446069">
      <w:pPr>
        <w:shd w:val="clear" w:color="auto" w:fill="FFFFFF"/>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(2) </w:t>
      </w:r>
      <w:r w:rsidR="00446069" w:rsidRPr="000A51D4">
        <w:rPr>
          <w:rFonts w:ascii="Times New Roman" w:eastAsia="Times New Roman" w:hAnsi="Times New Roman"/>
          <w:sz w:val="20"/>
          <w:szCs w:val="20"/>
          <w:lang w:eastAsia="sl-SI"/>
        </w:rPr>
        <w:t xml:space="preserve">Z dnem sprejema in uveljavitvijo </w:t>
      </w:r>
      <w:r w:rsidR="00E30F25" w:rsidRPr="000A51D4">
        <w:rPr>
          <w:rFonts w:ascii="Times New Roman" w:eastAsia="Times New Roman" w:hAnsi="Times New Roman"/>
          <w:sz w:val="20"/>
          <w:szCs w:val="20"/>
          <w:lang w:eastAsia="sl-SI"/>
        </w:rPr>
        <w:t xml:space="preserve">Tarife iz </w:t>
      </w:r>
      <w:r w:rsidR="00CF0295" w:rsidRPr="000A51D4">
        <w:rPr>
          <w:rFonts w:ascii="Times New Roman" w:eastAsia="Times New Roman" w:hAnsi="Times New Roman"/>
          <w:sz w:val="20"/>
          <w:szCs w:val="20"/>
          <w:lang w:eastAsia="sl-SI"/>
        </w:rPr>
        <w:t>prejšnjega</w:t>
      </w:r>
      <w:r w:rsidR="00E30F25" w:rsidRPr="000A51D4">
        <w:rPr>
          <w:rFonts w:ascii="Times New Roman" w:eastAsia="Times New Roman" w:hAnsi="Times New Roman"/>
          <w:sz w:val="20"/>
          <w:szCs w:val="20"/>
          <w:lang w:eastAsia="sl-SI"/>
        </w:rPr>
        <w:t xml:space="preserve"> odstavka</w:t>
      </w:r>
      <w:r w:rsidR="00CA5400" w:rsidRPr="000A51D4">
        <w:rPr>
          <w:rFonts w:ascii="Times New Roman" w:eastAsia="Times New Roman" w:hAnsi="Times New Roman"/>
          <w:sz w:val="20"/>
          <w:szCs w:val="20"/>
          <w:lang w:eastAsia="sl-SI"/>
        </w:rPr>
        <w:t>,</w:t>
      </w:r>
      <w:r w:rsidR="00446069" w:rsidRPr="000A51D4">
        <w:rPr>
          <w:rFonts w:ascii="Times New Roman" w:eastAsia="Times New Roman" w:hAnsi="Times New Roman"/>
          <w:sz w:val="20"/>
          <w:szCs w:val="20"/>
          <w:lang w:eastAsia="sl-SI"/>
        </w:rPr>
        <w:t xml:space="preserve"> prene</w:t>
      </w:r>
      <w:r w:rsidRPr="000A51D4">
        <w:rPr>
          <w:rFonts w:ascii="Times New Roman" w:eastAsia="Times New Roman" w:hAnsi="Times New Roman"/>
          <w:sz w:val="20"/>
          <w:szCs w:val="20"/>
          <w:lang w:eastAsia="sl-SI"/>
        </w:rPr>
        <w:t>h</w:t>
      </w:r>
      <w:r w:rsidR="00446069" w:rsidRPr="000A51D4">
        <w:rPr>
          <w:rFonts w:ascii="Times New Roman" w:eastAsia="Times New Roman" w:hAnsi="Times New Roman"/>
          <w:sz w:val="20"/>
          <w:szCs w:val="20"/>
          <w:lang w:eastAsia="sl-SI"/>
        </w:rPr>
        <w:t>a veljati tretji odstavek 7. člena te uredbe.</w:t>
      </w:r>
    </w:p>
    <w:p w14:paraId="68E08FE2" w14:textId="77777777" w:rsidR="00BA20AF" w:rsidRPr="000A51D4" w:rsidRDefault="00BA20AF" w:rsidP="00197D47">
      <w:pPr>
        <w:shd w:val="clear" w:color="auto" w:fill="FFFFFF"/>
        <w:spacing w:after="0" w:line="240" w:lineRule="auto"/>
        <w:jc w:val="center"/>
        <w:rPr>
          <w:rFonts w:ascii="Times New Roman" w:eastAsia="Times New Roman" w:hAnsi="Times New Roman"/>
          <w:sz w:val="20"/>
          <w:szCs w:val="20"/>
          <w:lang w:eastAsia="sl-SI"/>
        </w:rPr>
      </w:pPr>
    </w:p>
    <w:p w14:paraId="09FCAF37" w14:textId="77777777" w:rsidR="00050D2E" w:rsidRPr="000A51D4" w:rsidRDefault="00050D2E" w:rsidP="000B59B1">
      <w:pPr>
        <w:numPr>
          <w:ilvl w:val="0"/>
          <w:numId w:val="15"/>
        </w:numPr>
        <w:shd w:val="clear" w:color="auto" w:fill="FFFFFF"/>
        <w:spacing w:after="0" w:line="240" w:lineRule="auto"/>
        <w:jc w:val="center"/>
        <w:rPr>
          <w:rFonts w:ascii="Times New Roman" w:eastAsia="Times New Roman" w:hAnsi="Times New Roman"/>
          <w:b/>
          <w:sz w:val="20"/>
          <w:szCs w:val="20"/>
          <w:lang w:eastAsia="sl-SI"/>
        </w:rPr>
      </w:pPr>
      <w:r w:rsidRPr="000A51D4">
        <w:rPr>
          <w:rFonts w:ascii="Times New Roman" w:eastAsia="Times New Roman" w:hAnsi="Times New Roman"/>
          <w:b/>
          <w:sz w:val="20"/>
          <w:szCs w:val="20"/>
          <w:lang w:eastAsia="sl-SI"/>
        </w:rPr>
        <w:t>člen</w:t>
      </w:r>
    </w:p>
    <w:p w14:paraId="3DDA89DA" w14:textId="77777777" w:rsidR="00050D2E" w:rsidRPr="000A51D4" w:rsidRDefault="00050D2E" w:rsidP="00050D2E">
      <w:pPr>
        <w:shd w:val="clear" w:color="auto" w:fill="FFFFFF"/>
        <w:spacing w:after="0" w:line="240" w:lineRule="auto"/>
        <w:ind w:left="720" w:firstLine="696"/>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 xml:space="preserve">                                            (začetek uporabe)</w:t>
      </w:r>
    </w:p>
    <w:p w14:paraId="03E744DE" w14:textId="77777777" w:rsidR="00050D2E" w:rsidRPr="000A51D4" w:rsidRDefault="00050D2E" w:rsidP="00197D47">
      <w:pPr>
        <w:shd w:val="clear" w:color="auto" w:fill="FFFFFF"/>
        <w:spacing w:after="0" w:line="240" w:lineRule="auto"/>
        <w:jc w:val="center"/>
        <w:rPr>
          <w:rFonts w:ascii="Times New Roman" w:eastAsia="Times New Roman" w:hAnsi="Times New Roman"/>
          <w:sz w:val="20"/>
          <w:szCs w:val="20"/>
          <w:lang w:eastAsia="sl-SI"/>
        </w:rPr>
      </w:pPr>
    </w:p>
    <w:p w14:paraId="5A49B5DD" w14:textId="569A356C" w:rsidR="00050D2E" w:rsidRPr="000A51D4" w:rsidRDefault="00050D2E" w:rsidP="00E91325">
      <w:pPr>
        <w:shd w:val="clear" w:color="auto" w:fill="FFFFFF"/>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Ta uredba se </w:t>
      </w:r>
      <w:r w:rsidR="00FF4709" w:rsidRPr="000A51D4">
        <w:rPr>
          <w:rFonts w:ascii="Times New Roman" w:eastAsia="Times New Roman" w:hAnsi="Times New Roman"/>
          <w:sz w:val="20"/>
          <w:szCs w:val="20"/>
          <w:lang w:eastAsia="sl-SI"/>
        </w:rPr>
        <w:t xml:space="preserve">začne uporabljati 26. maja 2020, razen </w:t>
      </w:r>
      <w:r w:rsidR="00A22FBB" w:rsidRPr="000A51D4">
        <w:rPr>
          <w:rFonts w:ascii="Times New Roman" w:eastAsia="Times New Roman" w:hAnsi="Times New Roman"/>
          <w:sz w:val="20"/>
          <w:szCs w:val="20"/>
          <w:lang w:eastAsia="sl-SI"/>
        </w:rPr>
        <w:t>2</w:t>
      </w:r>
      <w:r w:rsidR="00FF4709" w:rsidRPr="000A51D4">
        <w:rPr>
          <w:rFonts w:ascii="Times New Roman" w:eastAsia="Times New Roman" w:hAnsi="Times New Roman"/>
          <w:sz w:val="20"/>
          <w:szCs w:val="20"/>
          <w:lang w:eastAsia="sl-SI"/>
        </w:rPr>
        <w:t>.</w:t>
      </w:r>
      <w:r w:rsidR="006825DE">
        <w:rPr>
          <w:rFonts w:ascii="Times New Roman" w:eastAsia="Times New Roman" w:hAnsi="Times New Roman"/>
          <w:sz w:val="20"/>
          <w:szCs w:val="20"/>
          <w:lang w:eastAsia="sl-SI"/>
        </w:rPr>
        <w:t>, prvega odstavka 5.</w:t>
      </w:r>
      <w:r w:rsidR="00FF4709" w:rsidRPr="000A51D4">
        <w:rPr>
          <w:rFonts w:ascii="Times New Roman" w:eastAsia="Times New Roman" w:hAnsi="Times New Roman"/>
          <w:sz w:val="20"/>
          <w:szCs w:val="20"/>
          <w:lang w:eastAsia="sl-SI"/>
        </w:rPr>
        <w:t xml:space="preserve"> </w:t>
      </w:r>
      <w:r w:rsidR="00B51FDF" w:rsidRPr="000A51D4">
        <w:rPr>
          <w:rFonts w:ascii="Times New Roman" w:eastAsia="Times New Roman" w:hAnsi="Times New Roman"/>
          <w:sz w:val="20"/>
          <w:szCs w:val="20"/>
          <w:lang w:eastAsia="sl-SI"/>
        </w:rPr>
        <w:t>in 6. čle</w:t>
      </w:r>
      <w:r w:rsidR="00FF4709" w:rsidRPr="000A51D4">
        <w:rPr>
          <w:rFonts w:ascii="Times New Roman" w:eastAsia="Times New Roman" w:hAnsi="Times New Roman"/>
          <w:sz w:val="20"/>
          <w:szCs w:val="20"/>
          <w:lang w:eastAsia="sl-SI"/>
        </w:rPr>
        <w:t>n</w:t>
      </w:r>
      <w:r w:rsidR="002A159F" w:rsidRPr="000A51D4">
        <w:rPr>
          <w:rFonts w:ascii="Times New Roman" w:eastAsia="Times New Roman" w:hAnsi="Times New Roman"/>
          <w:sz w:val="20"/>
          <w:szCs w:val="20"/>
          <w:lang w:eastAsia="sl-SI"/>
        </w:rPr>
        <w:t>a</w:t>
      </w:r>
      <w:r w:rsidR="00FF4709" w:rsidRPr="000A51D4">
        <w:rPr>
          <w:rFonts w:ascii="Times New Roman" w:eastAsia="Times New Roman" w:hAnsi="Times New Roman"/>
          <w:sz w:val="20"/>
          <w:szCs w:val="20"/>
          <w:lang w:eastAsia="sl-SI"/>
        </w:rPr>
        <w:t xml:space="preserve"> te uredbe, ki se </w:t>
      </w:r>
      <w:r w:rsidR="002A159F" w:rsidRPr="000A51D4">
        <w:rPr>
          <w:rFonts w:ascii="Times New Roman" w:eastAsia="Times New Roman" w:hAnsi="Times New Roman"/>
          <w:sz w:val="20"/>
          <w:szCs w:val="20"/>
          <w:lang w:eastAsia="sl-SI"/>
        </w:rPr>
        <w:t>uporablja</w:t>
      </w:r>
      <w:r w:rsidR="00B51FDF" w:rsidRPr="000A51D4">
        <w:rPr>
          <w:rFonts w:ascii="Times New Roman" w:eastAsia="Times New Roman" w:hAnsi="Times New Roman"/>
          <w:sz w:val="20"/>
          <w:szCs w:val="20"/>
          <w:lang w:eastAsia="sl-SI"/>
        </w:rPr>
        <w:t>ta</w:t>
      </w:r>
      <w:r w:rsidR="002A159F" w:rsidRPr="000A51D4">
        <w:rPr>
          <w:rFonts w:ascii="Times New Roman" w:eastAsia="Times New Roman" w:hAnsi="Times New Roman"/>
          <w:sz w:val="20"/>
          <w:szCs w:val="20"/>
          <w:lang w:eastAsia="sl-SI"/>
        </w:rPr>
        <w:t xml:space="preserve"> od dneva</w:t>
      </w:r>
      <w:r w:rsidR="00FF4709" w:rsidRPr="000A51D4">
        <w:rPr>
          <w:rFonts w:ascii="Times New Roman" w:eastAsia="Times New Roman" w:hAnsi="Times New Roman"/>
          <w:sz w:val="20"/>
          <w:szCs w:val="20"/>
          <w:lang w:eastAsia="sl-SI"/>
        </w:rPr>
        <w:t xml:space="preserve"> uveljavitve te uredbe.</w:t>
      </w:r>
    </w:p>
    <w:p w14:paraId="58D2C87C" w14:textId="77777777" w:rsidR="00050D2E" w:rsidRPr="000A51D4" w:rsidRDefault="00050D2E" w:rsidP="00FF4709">
      <w:pPr>
        <w:shd w:val="clear" w:color="auto" w:fill="FFFFFF"/>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 </w:t>
      </w:r>
    </w:p>
    <w:p w14:paraId="296217C9" w14:textId="77777777" w:rsidR="00050D2E" w:rsidRPr="000A51D4" w:rsidRDefault="00050D2E" w:rsidP="00197D47">
      <w:pPr>
        <w:shd w:val="clear" w:color="auto" w:fill="FFFFFF"/>
        <w:spacing w:after="0" w:line="240" w:lineRule="auto"/>
        <w:jc w:val="center"/>
        <w:rPr>
          <w:rFonts w:ascii="Times New Roman" w:eastAsia="Times New Roman" w:hAnsi="Times New Roman"/>
          <w:sz w:val="20"/>
          <w:szCs w:val="20"/>
          <w:lang w:eastAsia="sl-SI"/>
        </w:rPr>
      </w:pPr>
    </w:p>
    <w:p w14:paraId="33375296" w14:textId="77777777" w:rsidR="00197D47" w:rsidRPr="000A51D4" w:rsidRDefault="00197D47" w:rsidP="000B59B1">
      <w:pPr>
        <w:numPr>
          <w:ilvl w:val="0"/>
          <w:numId w:val="15"/>
        </w:num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člen</w:t>
      </w:r>
    </w:p>
    <w:p w14:paraId="6C6812CA" w14:textId="77777777" w:rsidR="00197D47" w:rsidRPr="000A51D4" w:rsidRDefault="00197D47" w:rsidP="00197D47">
      <w:pPr>
        <w:shd w:val="clear" w:color="auto" w:fill="FFFFFF"/>
        <w:spacing w:after="0" w:line="240" w:lineRule="auto"/>
        <w:jc w:val="center"/>
        <w:rPr>
          <w:rFonts w:ascii="Times New Roman" w:eastAsia="Times New Roman" w:hAnsi="Times New Roman"/>
          <w:b/>
          <w:bCs/>
          <w:sz w:val="20"/>
          <w:szCs w:val="20"/>
          <w:lang w:eastAsia="sl-SI"/>
        </w:rPr>
      </w:pPr>
      <w:r w:rsidRPr="000A51D4">
        <w:rPr>
          <w:rFonts w:ascii="Times New Roman" w:eastAsia="Times New Roman" w:hAnsi="Times New Roman"/>
          <w:b/>
          <w:bCs/>
          <w:sz w:val="20"/>
          <w:szCs w:val="20"/>
          <w:lang w:eastAsia="sl-SI"/>
        </w:rPr>
        <w:t>(začetek veljavnosti)</w:t>
      </w:r>
    </w:p>
    <w:p w14:paraId="6FA5C877" w14:textId="77777777" w:rsidR="00197D47" w:rsidRPr="000A51D4" w:rsidRDefault="00197D47" w:rsidP="00E91325">
      <w:pPr>
        <w:shd w:val="clear" w:color="auto" w:fill="FFFFFF"/>
        <w:spacing w:before="240"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Ta uredba začne veljati naslednji dan po objavi v Uradnem listu Republike Slovenije</w:t>
      </w:r>
      <w:r w:rsidR="00050D2E" w:rsidRPr="000A51D4">
        <w:rPr>
          <w:rFonts w:ascii="Times New Roman" w:eastAsia="Times New Roman" w:hAnsi="Times New Roman"/>
          <w:sz w:val="20"/>
          <w:szCs w:val="20"/>
          <w:lang w:eastAsia="sl-SI"/>
        </w:rPr>
        <w:t>.</w:t>
      </w:r>
      <w:r w:rsidR="00805637" w:rsidRPr="000A51D4">
        <w:rPr>
          <w:rFonts w:ascii="Times New Roman" w:eastAsia="Times New Roman" w:hAnsi="Times New Roman"/>
          <w:sz w:val="20"/>
          <w:szCs w:val="20"/>
          <w:lang w:eastAsia="sl-SI"/>
        </w:rPr>
        <w:t xml:space="preserve"> </w:t>
      </w:r>
    </w:p>
    <w:p w14:paraId="46086B73" w14:textId="77777777" w:rsidR="00197D47" w:rsidRPr="000A51D4" w:rsidRDefault="00197D47" w:rsidP="00197D47">
      <w:pPr>
        <w:shd w:val="clear" w:color="auto" w:fill="FFFFFF"/>
        <w:spacing w:before="480" w:after="0" w:line="240" w:lineRule="auto"/>
        <w:jc w:val="both"/>
        <w:rPr>
          <w:rFonts w:ascii="Times New Roman" w:eastAsia="Times New Roman" w:hAnsi="Times New Roman"/>
          <w:color w:val="000000"/>
          <w:sz w:val="20"/>
          <w:szCs w:val="20"/>
          <w:lang w:eastAsia="sl-SI"/>
        </w:rPr>
      </w:pPr>
    </w:p>
    <w:p w14:paraId="4C0EFC1C" w14:textId="62CB3431" w:rsidR="00197D47" w:rsidRPr="000A51D4" w:rsidRDefault="00197D47" w:rsidP="00197D47">
      <w:pPr>
        <w:shd w:val="clear" w:color="auto" w:fill="FFFFFF"/>
        <w:spacing w:before="480" w:after="0" w:line="240" w:lineRule="auto"/>
        <w:jc w:val="both"/>
        <w:rPr>
          <w:rFonts w:ascii="Times New Roman" w:eastAsia="Times New Roman" w:hAnsi="Times New Roman"/>
          <w:color w:val="000000"/>
          <w:sz w:val="20"/>
          <w:szCs w:val="20"/>
          <w:lang w:eastAsia="sl-SI"/>
        </w:rPr>
      </w:pPr>
      <w:r w:rsidRPr="000A51D4">
        <w:rPr>
          <w:rFonts w:ascii="Times New Roman" w:eastAsia="Times New Roman" w:hAnsi="Times New Roman"/>
          <w:color w:val="000000"/>
          <w:sz w:val="20"/>
          <w:szCs w:val="20"/>
          <w:lang w:eastAsia="sl-SI"/>
        </w:rPr>
        <w:t>Št. 0070-</w:t>
      </w:r>
      <w:r w:rsidR="00AD6E81" w:rsidRPr="000A51D4">
        <w:rPr>
          <w:rFonts w:ascii="Times New Roman" w:eastAsia="Times New Roman" w:hAnsi="Times New Roman"/>
          <w:color w:val="000000"/>
          <w:sz w:val="20"/>
          <w:szCs w:val="20"/>
          <w:lang w:eastAsia="sl-SI"/>
        </w:rPr>
        <w:t>XXX</w:t>
      </w:r>
    </w:p>
    <w:p w14:paraId="75EA9622" w14:textId="5E109E94" w:rsidR="004F4AFB" w:rsidRPr="000A51D4" w:rsidRDefault="00197D47" w:rsidP="00197D47">
      <w:pPr>
        <w:shd w:val="clear" w:color="auto" w:fill="FFFFFF"/>
        <w:spacing w:after="0" w:line="240" w:lineRule="auto"/>
        <w:jc w:val="both"/>
        <w:rPr>
          <w:rFonts w:ascii="Times New Roman" w:eastAsia="Times New Roman" w:hAnsi="Times New Roman"/>
          <w:sz w:val="20"/>
          <w:szCs w:val="20"/>
          <w:lang w:eastAsia="sl-SI"/>
        </w:rPr>
      </w:pPr>
      <w:r w:rsidRPr="000A51D4">
        <w:rPr>
          <w:rFonts w:ascii="Times New Roman" w:eastAsia="Times New Roman" w:hAnsi="Times New Roman"/>
          <w:color w:val="000000"/>
          <w:sz w:val="20"/>
          <w:szCs w:val="20"/>
          <w:lang w:eastAsia="sl-SI"/>
        </w:rPr>
        <w:t xml:space="preserve">Ljubljana, dne </w:t>
      </w:r>
      <w:r w:rsidR="00AD6E81" w:rsidRPr="000A51D4">
        <w:rPr>
          <w:rFonts w:ascii="Times New Roman" w:eastAsia="Times New Roman" w:hAnsi="Times New Roman"/>
          <w:color w:val="000000"/>
          <w:sz w:val="20"/>
          <w:szCs w:val="20"/>
          <w:lang w:eastAsia="sl-SI"/>
        </w:rPr>
        <w:t>18.10.2019</w:t>
      </w:r>
    </w:p>
    <w:p w14:paraId="519CC709" w14:textId="60924194" w:rsidR="00E31B86" w:rsidRPr="000A51D4" w:rsidRDefault="00197D47" w:rsidP="00197D47">
      <w:pPr>
        <w:shd w:val="clear" w:color="auto" w:fill="FFFFFF"/>
        <w:spacing w:after="0" w:line="240" w:lineRule="auto"/>
        <w:jc w:val="both"/>
        <w:rPr>
          <w:rFonts w:ascii="Times New Roman" w:eastAsia="Times New Roman" w:hAnsi="Times New Roman"/>
          <w:sz w:val="20"/>
          <w:szCs w:val="20"/>
        </w:rPr>
      </w:pPr>
      <w:r w:rsidRPr="000A51D4">
        <w:rPr>
          <w:rFonts w:ascii="Times New Roman" w:eastAsia="Times New Roman" w:hAnsi="Times New Roman"/>
          <w:sz w:val="20"/>
          <w:szCs w:val="20"/>
          <w:lang w:eastAsia="sl-SI"/>
        </w:rPr>
        <w:t xml:space="preserve">EVA </w:t>
      </w:r>
      <w:r w:rsidR="00BA20AF" w:rsidRPr="000A51D4">
        <w:rPr>
          <w:rFonts w:ascii="Times New Roman" w:eastAsia="Times New Roman" w:hAnsi="Times New Roman"/>
          <w:sz w:val="20"/>
          <w:szCs w:val="20"/>
          <w:lang w:eastAsia="sl-SI"/>
        </w:rPr>
        <w:t>2019</w:t>
      </w:r>
      <w:r w:rsidR="00FF4709" w:rsidRPr="000A51D4">
        <w:rPr>
          <w:rFonts w:ascii="Times New Roman" w:eastAsia="Times New Roman" w:hAnsi="Times New Roman"/>
          <w:sz w:val="20"/>
          <w:szCs w:val="20"/>
          <w:lang w:eastAsia="sl-SI"/>
        </w:rPr>
        <w:t>-2711</w:t>
      </w:r>
      <w:r w:rsidR="00AD6E81" w:rsidRPr="000A51D4">
        <w:rPr>
          <w:rFonts w:ascii="Times New Roman" w:eastAsia="Times New Roman" w:hAnsi="Times New Roman"/>
          <w:sz w:val="20"/>
          <w:szCs w:val="20"/>
          <w:lang w:eastAsia="sl-SI"/>
        </w:rPr>
        <w:t>-0067</w:t>
      </w:r>
    </w:p>
    <w:p w14:paraId="5DC7C7BB" w14:textId="54463137" w:rsidR="00E31B86" w:rsidRPr="000A51D4" w:rsidRDefault="00E31B86">
      <w:pPr>
        <w:spacing w:after="0" w:line="240" w:lineRule="auto"/>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br w:type="page"/>
      </w:r>
    </w:p>
    <w:p w14:paraId="3C205224" w14:textId="1DAA4D27" w:rsidR="004C569D" w:rsidRPr="000A51D4" w:rsidRDefault="004C569D" w:rsidP="004C569D">
      <w:pPr>
        <w:tabs>
          <w:tab w:val="left" w:pos="708"/>
        </w:tabs>
        <w:spacing w:after="0" w:line="260" w:lineRule="exact"/>
        <w:rPr>
          <w:rFonts w:ascii="Times New Roman" w:eastAsia="Times New Roman" w:hAnsi="Times New Roman"/>
          <w:b/>
          <w:sz w:val="20"/>
          <w:szCs w:val="20"/>
        </w:rPr>
      </w:pPr>
      <w:r w:rsidRPr="000A51D4">
        <w:rPr>
          <w:rFonts w:ascii="Times New Roman" w:eastAsia="Times New Roman" w:hAnsi="Times New Roman"/>
          <w:b/>
          <w:sz w:val="20"/>
          <w:szCs w:val="20"/>
        </w:rPr>
        <w:lastRenderedPageBreak/>
        <w:t>PRILOGA 1</w:t>
      </w:r>
      <w:r w:rsidR="00BE6B8F" w:rsidRPr="000A51D4">
        <w:rPr>
          <w:rFonts w:ascii="Times New Roman" w:eastAsia="Times New Roman" w:hAnsi="Times New Roman"/>
          <w:b/>
          <w:sz w:val="20"/>
          <w:szCs w:val="20"/>
        </w:rPr>
        <w:t xml:space="preserve"> – PRISTOJBINE</w:t>
      </w:r>
    </w:p>
    <w:p w14:paraId="295E968E" w14:textId="77777777" w:rsidR="009B2FAC" w:rsidRPr="000A51D4" w:rsidRDefault="009B2FAC" w:rsidP="004C569D">
      <w:pPr>
        <w:tabs>
          <w:tab w:val="left" w:pos="708"/>
        </w:tabs>
        <w:spacing w:after="0" w:line="260" w:lineRule="exact"/>
        <w:rPr>
          <w:rFonts w:ascii="Times New Roman" w:eastAsia="Times New Roman" w:hAnsi="Times New Roman"/>
          <w:b/>
          <w:sz w:val="20"/>
          <w:szCs w:val="20"/>
        </w:rPr>
      </w:pPr>
    </w:p>
    <w:p w14:paraId="6C6102AB" w14:textId="1A3F7F7E" w:rsidR="00642A24" w:rsidRPr="000A51D4" w:rsidRDefault="00CC0121" w:rsidP="00F55145">
      <w:pPr>
        <w:pStyle w:val="Odstavekseznama"/>
        <w:numPr>
          <w:ilvl w:val="3"/>
          <w:numId w:val="32"/>
        </w:numPr>
        <w:tabs>
          <w:tab w:val="left" w:pos="708"/>
        </w:tabs>
        <w:spacing w:line="260" w:lineRule="exact"/>
        <w:rPr>
          <w:b/>
          <w:sz w:val="20"/>
          <w:szCs w:val="20"/>
        </w:rPr>
      </w:pPr>
      <w:r w:rsidRPr="000A51D4">
        <w:rPr>
          <w:b/>
          <w:sz w:val="20"/>
          <w:szCs w:val="20"/>
        </w:rPr>
        <w:t>SPLOŠNE DOLOČBE</w:t>
      </w:r>
    </w:p>
    <w:p w14:paraId="304D806D" w14:textId="642FA581" w:rsidR="008B5202" w:rsidRPr="000A51D4" w:rsidRDefault="008B5202" w:rsidP="004C569D">
      <w:pPr>
        <w:tabs>
          <w:tab w:val="left" w:pos="708"/>
        </w:tabs>
        <w:spacing w:after="0" w:line="260" w:lineRule="exact"/>
        <w:rPr>
          <w:rFonts w:ascii="Times New Roman" w:eastAsia="Times New Roman" w:hAnsi="Times New Roman"/>
          <w:sz w:val="20"/>
          <w:szCs w:val="20"/>
        </w:rPr>
      </w:pPr>
    </w:p>
    <w:p w14:paraId="12ED4000" w14:textId="2ECF7B64" w:rsidR="00CC0121" w:rsidRPr="000A51D4" w:rsidRDefault="00CC0121" w:rsidP="0083248D">
      <w:pPr>
        <w:pStyle w:val="Odstavekseznama"/>
        <w:numPr>
          <w:ilvl w:val="1"/>
          <w:numId w:val="14"/>
        </w:numPr>
        <w:tabs>
          <w:tab w:val="left" w:pos="708"/>
        </w:tabs>
        <w:spacing w:line="260" w:lineRule="exact"/>
        <w:ind w:left="357" w:hanging="357"/>
        <w:jc w:val="center"/>
        <w:rPr>
          <w:b/>
          <w:sz w:val="20"/>
          <w:szCs w:val="20"/>
        </w:rPr>
      </w:pPr>
      <w:r w:rsidRPr="000A51D4">
        <w:rPr>
          <w:b/>
          <w:sz w:val="20"/>
          <w:szCs w:val="20"/>
        </w:rPr>
        <w:t>člen</w:t>
      </w:r>
    </w:p>
    <w:p w14:paraId="1ECA5307" w14:textId="7FD1DE0E" w:rsidR="00CC0121" w:rsidRPr="000A51D4" w:rsidRDefault="00E2682A" w:rsidP="0083248D">
      <w:pPr>
        <w:tabs>
          <w:tab w:val="left" w:pos="708"/>
        </w:tabs>
        <w:spacing w:line="260" w:lineRule="exact"/>
        <w:jc w:val="center"/>
        <w:rPr>
          <w:rFonts w:ascii="Times New Roman" w:hAnsi="Times New Roman"/>
          <w:b/>
          <w:sz w:val="20"/>
          <w:szCs w:val="20"/>
        </w:rPr>
      </w:pPr>
      <w:r w:rsidRPr="000A51D4">
        <w:rPr>
          <w:rFonts w:ascii="Times New Roman" w:hAnsi="Times New Roman"/>
          <w:b/>
          <w:sz w:val="20"/>
          <w:szCs w:val="20"/>
        </w:rPr>
        <w:t xml:space="preserve">      </w:t>
      </w:r>
      <w:r w:rsidR="00CC0121" w:rsidRPr="000A51D4">
        <w:rPr>
          <w:rFonts w:ascii="Times New Roman" w:hAnsi="Times New Roman"/>
          <w:b/>
          <w:sz w:val="20"/>
          <w:szCs w:val="20"/>
        </w:rPr>
        <w:t>(vsebina</w:t>
      </w:r>
      <w:r w:rsidR="00E41623" w:rsidRPr="000A51D4">
        <w:rPr>
          <w:rFonts w:ascii="Times New Roman" w:hAnsi="Times New Roman"/>
          <w:b/>
          <w:sz w:val="20"/>
          <w:szCs w:val="20"/>
        </w:rPr>
        <w:t xml:space="preserve"> in vrste pristojbin</w:t>
      </w:r>
      <w:r w:rsidR="00CC0121" w:rsidRPr="000A51D4">
        <w:rPr>
          <w:rFonts w:ascii="Times New Roman" w:hAnsi="Times New Roman"/>
          <w:b/>
          <w:sz w:val="20"/>
          <w:szCs w:val="20"/>
        </w:rPr>
        <w:t>)</w:t>
      </w:r>
    </w:p>
    <w:p w14:paraId="25B57E32" w14:textId="119AFB18" w:rsidR="00E41623" w:rsidRPr="000A51D4" w:rsidRDefault="00CF7F76" w:rsidP="00F55145">
      <w:pPr>
        <w:pStyle w:val="Odstavekseznama"/>
        <w:numPr>
          <w:ilvl w:val="0"/>
          <w:numId w:val="40"/>
        </w:numPr>
        <w:tabs>
          <w:tab w:val="left" w:pos="708"/>
        </w:tabs>
        <w:spacing w:line="260" w:lineRule="exact"/>
        <w:jc w:val="both"/>
        <w:rPr>
          <w:sz w:val="20"/>
          <w:szCs w:val="20"/>
        </w:rPr>
      </w:pPr>
      <w:r w:rsidRPr="000A51D4">
        <w:rPr>
          <w:sz w:val="20"/>
          <w:szCs w:val="20"/>
        </w:rPr>
        <w:t>Ta priloga določa pristojbine, ki jih za stroške postopkov, ki jih določata Uredba (EU) 2017/745 in ta uredba, zaračunava JAZMP.</w:t>
      </w:r>
    </w:p>
    <w:p w14:paraId="75B2F760" w14:textId="77777777" w:rsidR="009900D5" w:rsidRPr="000A51D4" w:rsidRDefault="009900D5" w:rsidP="00BE198E">
      <w:pPr>
        <w:pStyle w:val="Odstavekseznama"/>
        <w:tabs>
          <w:tab w:val="left" w:pos="708"/>
        </w:tabs>
        <w:spacing w:line="260" w:lineRule="exact"/>
        <w:ind w:left="720"/>
        <w:jc w:val="both"/>
        <w:rPr>
          <w:sz w:val="20"/>
          <w:szCs w:val="20"/>
        </w:rPr>
      </w:pPr>
    </w:p>
    <w:p w14:paraId="5CF2CE18" w14:textId="02D59BD5" w:rsidR="000727A0" w:rsidRPr="000A51D4" w:rsidRDefault="00CD55D7" w:rsidP="00F55145">
      <w:pPr>
        <w:pStyle w:val="Odstavekseznama"/>
        <w:numPr>
          <w:ilvl w:val="0"/>
          <w:numId w:val="40"/>
        </w:numPr>
        <w:tabs>
          <w:tab w:val="left" w:pos="708"/>
        </w:tabs>
        <w:spacing w:line="260" w:lineRule="exact"/>
        <w:jc w:val="both"/>
        <w:rPr>
          <w:sz w:val="20"/>
          <w:szCs w:val="20"/>
        </w:rPr>
      </w:pPr>
      <w:r w:rsidRPr="000A51D4">
        <w:rPr>
          <w:sz w:val="20"/>
          <w:szCs w:val="20"/>
        </w:rPr>
        <w:t xml:space="preserve">Ta uredba določa tudi letne pristojbine, ki jih za </w:t>
      </w:r>
      <w:r w:rsidR="00102ED3" w:rsidRPr="000A51D4">
        <w:rPr>
          <w:sz w:val="20"/>
          <w:szCs w:val="20"/>
        </w:rPr>
        <w:t>spremljanje dejavnosti in izpolnjevanja pogojev, določenih z Uredbo (EU) 2017/745 in to uredbo</w:t>
      </w:r>
      <w:r w:rsidR="009D038B" w:rsidRPr="000A51D4">
        <w:rPr>
          <w:sz w:val="20"/>
          <w:szCs w:val="20"/>
        </w:rPr>
        <w:t>,</w:t>
      </w:r>
      <w:r w:rsidRPr="000A51D4">
        <w:rPr>
          <w:sz w:val="20"/>
          <w:szCs w:val="20"/>
        </w:rPr>
        <w:t xml:space="preserve"> plačujejo </w:t>
      </w:r>
      <w:r w:rsidR="000727A0" w:rsidRPr="000A51D4">
        <w:rPr>
          <w:sz w:val="20"/>
          <w:szCs w:val="20"/>
        </w:rPr>
        <w:t xml:space="preserve">poslovni subjekti, </w:t>
      </w:r>
      <w:r w:rsidR="009D038B" w:rsidRPr="000A51D4">
        <w:rPr>
          <w:sz w:val="20"/>
          <w:szCs w:val="20"/>
        </w:rPr>
        <w:t>s sedežem v Republiki Sloveniji.</w:t>
      </w:r>
    </w:p>
    <w:p w14:paraId="5300E3CA" w14:textId="77777777" w:rsidR="00CC0121" w:rsidRPr="000A51D4" w:rsidRDefault="00CC0121" w:rsidP="00BE198E">
      <w:pPr>
        <w:tabs>
          <w:tab w:val="left" w:pos="708"/>
        </w:tabs>
        <w:spacing w:after="0" w:line="260" w:lineRule="exact"/>
        <w:jc w:val="both"/>
        <w:rPr>
          <w:rFonts w:ascii="Times New Roman" w:eastAsia="Times New Roman" w:hAnsi="Times New Roman"/>
          <w:sz w:val="20"/>
          <w:szCs w:val="20"/>
        </w:rPr>
      </w:pPr>
    </w:p>
    <w:p w14:paraId="678EBF05" w14:textId="5B7E63BE" w:rsidR="00642A24" w:rsidRPr="000A51D4" w:rsidRDefault="00642A24" w:rsidP="0083248D">
      <w:pPr>
        <w:pStyle w:val="Odstavekseznama"/>
        <w:numPr>
          <w:ilvl w:val="1"/>
          <w:numId w:val="14"/>
        </w:numPr>
        <w:tabs>
          <w:tab w:val="left" w:pos="708"/>
        </w:tabs>
        <w:spacing w:line="260" w:lineRule="exact"/>
        <w:ind w:left="357" w:hanging="357"/>
        <w:jc w:val="center"/>
        <w:rPr>
          <w:b/>
          <w:sz w:val="20"/>
          <w:szCs w:val="20"/>
        </w:rPr>
      </w:pPr>
      <w:r w:rsidRPr="000A51D4">
        <w:rPr>
          <w:b/>
          <w:sz w:val="20"/>
          <w:szCs w:val="20"/>
        </w:rPr>
        <w:t>člen</w:t>
      </w:r>
    </w:p>
    <w:p w14:paraId="1AC5648A" w14:textId="5733F885" w:rsidR="00342843" w:rsidRPr="000A51D4" w:rsidRDefault="00E2682A" w:rsidP="0083248D">
      <w:pPr>
        <w:tabs>
          <w:tab w:val="left" w:pos="708"/>
        </w:tabs>
        <w:spacing w:line="260" w:lineRule="exact"/>
        <w:jc w:val="center"/>
        <w:rPr>
          <w:rFonts w:ascii="Times New Roman" w:hAnsi="Times New Roman"/>
          <w:b/>
          <w:sz w:val="20"/>
          <w:szCs w:val="20"/>
        </w:rPr>
      </w:pPr>
      <w:r w:rsidRPr="000A51D4">
        <w:rPr>
          <w:rFonts w:ascii="Times New Roman" w:hAnsi="Times New Roman"/>
          <w:b/>
          <w:sz w:val="20"/>
          <w:szCs w:val="20"/>
        </w:rPr>
        <w:t xml:space="preserve">           </w:t>
      </w:r>
      <w:r w:rsidR="00342843" w:rsidRPr="000A51D4">
        <w:rPr>
          <w:rFonts w:ascii="Times New Roman" w:hAnsi="Times New Roman"/>
          <w:b/>
          <w:sz w:val="20"/>
          <w:szCs w:val="20"/>
        </w:rPr>
        <w:t>(vrste</w:t>
      </w:r>
      <w:r w:rsidR="00111719" w:rsidRPr="000A51D4">
        <w:rPr>
          <w:rFonts w:ascii="Times New Roman" w:hAnsi="Times New Roman"/>
          <w:b/>
          <w:sz w:val="20"/>
          <w:szCs w:val="20"/>
        </w:rPr>
        <w:t xml:space="preserve"> pristojbin)</w:t>
      </w:r>
    </w:p>
    <w:p w14:paraId="4316D557" w14:textId="09645BD6" w:rsidR="00BE6B8F" w:rsidRPr="000A51D4" w:rsidRDefault="000A77FF" w:rsidP="00F55145">
      <w:pPr>
        <w:pStyle w:val="Odstavekseznama"/>
        <w:numPr>
          <w:ilvl w:val="0"/>
          <w:numId w:val="37"/>
        </w:numPr>
        <w:tabs>
          <w:tab w:val="left" w:pos="708"/>
        </w:tabs>
        <w:spacing w:line="260" w:lineRule="exact"/>
        <w:jc w:val="both"/>
        <w:rPr>
          <w:sz w:val="20"/>
          <w:szCs w:val="20"/>
        </w:rPr>
      </w:pPr>
      <w:bookmarkStart w:id="64" w:name="_Hlk22232469"/>
      <w:r w:rsidRPr="000A51D4">
        <w:rPr>
          <w:sz w:val="20"/>
          <w:szCs w:val="20"/>
        </w:rPr>
        <w:t xml:space="preserve">Pristojbine, </w:t>
      </w:r>
      <w:r w:rsidR="00270F5A" w:rsidRPr="000A51D4">
        <w:rPr>
          <w:sz w:val="20"/>
          <w:szCs w:val="20"/>
        </w:rPr>
        <w:t>ki jih</w:t>
      </w:r>
      <w:r w:rsidR="00757C11" w:rsidRPr="000A51D4">
        <w:rPr>
          <w:sz w:val="20"/>
          <w:szCs w:val="20"/>
        </w:rPr>
        <w:t xml:space="preserve"> za stroške postopkov</w:t>
      </w:r>
      <w:r w:rsidR="00270F5A" w:rsidRPr="000A51D4">
        <w:rPr>
          <w:sz w:val="20"/>
          <w:szCs w:val="20"/>
        </w:rPr>
        <w:t xml:space="preserve"> zaračunava JAZMP, so:</w:t>
      </w:r>
    </w:p>
    <w:p w14:paraId="50BE7CFE" w14:textId="48405568" w:rsidR="00270F5A" w:rsidRPr="000A51D4" w:rsidRDefault="00C02366" w:rsidP="00F55145">
      <w:pPr>
        <w:pStyle w:val="Odstavekseznama"/>
        <w:numPr>
          <w:ilvl w:val="0"/>
          <w:numId w:val="38"/>
        </w:numPr>
        <w:tabs>
          <w:tab w:val="left" w:pos="708"/>
        </w:tabs>
        <w:spacing w:line="260" w:lineRule="exact"/>
        <w:jc w:val="both"/>
        <w:rPr>
          <w:sz w:val="20"/>
          <w:szCs w:val="20"/>
        </w:rPr>
      </w:pPr>
      <w:r w:rsidRPr="000A51D4">
        <w:rPr>
          <w:sz w:val="20"/>
          <w:szCs w:val="20"/>
        </w:rPr>
        <w:t>Pristojbina za izdajo certifikata o prosti prodaji</w:t>
      </w:r>
      <w:r w:rsidR="00AB5830" w:rsidRPr="000A51D4">
        <w:rPr>
          <w:sz w:val="20"/>
          <w:szCs w:val="20"/>
        </w:rPr>
        <w:t>.</w:t>
      </w:r>
    </w:p>
    <w:p w14:paraId="3EFC114F" w14:textId="75005CA3" w:rsidR="004C569D" w:rsidRPr="000A51D4" w:rsidRDefault="00C02366" w:rsidP="00F55145">
      <w:pPr>
        <w:pStyle w:val="Odstavekseznama"/>
        <w:numPr>
          <w:ilvl w:val="0"/>
          <w:numId w:val="38"/>
        </w:numPr>
        <w:tabs>
          <w:tab w:val="left" w:pos="708"/>
        </w:tabs>
        <w:spacing w:line="260" w:lineRule="exact"/>
        <w:jc w:val="both"/>
        <w:rPr>
          <w:sz w:val="20"/>
          <w:szCs w:val="20"/>
        </w:rPr>
      </w:pPr>
      <w:r w:rsidRPr="000A51D4">
        <w:rPr>
          <w:sz w:val="20"/>
          <w:szCs w:val="20"/>
        </w:rPr>
        <w:t xml:space="preserve">Pristojbina za postopek </w:t>
      </w:r>
      <w:r w:rsidR="00E62856" w:rsidRPr="000A51D4">
        <w:rPr>
          <w:sz w:val="20"/>
          <w:szCs w:val="20"/>
        </w:rPr>
        <w:t>i</w:t>
      </w:r>
      <w:r w:rsidRPr="000A51D4">
        <w:rPr>
          <w:sz w:val="20"/>
          <w:szCs w:val="20"/>
        </w:rPr>
        <w:t>menovanja priglašenega organa</w:t>
      </w:r>
      <w:r w:rsidR="00E62856" w:rsidRPr="000A51D4">
        <w:rPr>
          <w:sz w:val="20"/>
          <w:szCs w:val="20"/>
        </w:rPr>
        <w:t>.</w:t>
      </w:r>
    </w:p>
    <w:p w14:paraId="7BE533B6" w14:textId="6A23CA1A" w:rsidR="000B0573" w:rsidRPr="000A51D4" w:rsidRDefault="00C02366" w:rsidP="00F55145">
      <w:pPr>
        <w:pStyle w:val="Odstavekseznama"/>
        <w:numPr>
          <w:ilvl w:val="0"/>
          <w:numId w:val="38"/>
        </w:numPr>
        <w:tabs>
          <w:tab w:val="left" w:pos="708"/>
        </w:tabs>
        <w:spacing w:line="260" w:lineRule="exact"/>
        <w:jc w:val="both"/>
        <w:rPr>
          <w:sz w:val="20"/>
          <w:szCs w:val="20"/>
        </w:rPr>
      </w:pPr>
      <w:r w:rsidRPr="000A51D4">
        <w:rPr>
          <w:sz w:val="20"/>
          <w:szCs w:val="20"/>
        </w:rPr>
        <w:t>Pristojbina za</w:t>
      </w:r>
      <w:r w:rsidR="00E83A9C" w:rsidRPr="000A51D4">
        <w:rPr>
          <w:sz w:val="20"/>
          <w:szCs w:val="20"/>
        </w:rPr>
        <w:t xml:space="preserve"> priglasitev</w:t>
      </w:r>
      <w:r w:rsidRPr="000A51D4">
        <w:rPr>
          <w:sz w:val="20"/>
          <w:szCs w:val="20"/>
        </w:rPr>
        <w:t xml:space="preserve"> klinične raziskave</w:t>
      </w:r>
      <w:r w:rsidR="00E83A9C" w:rsidRPr="000A51D4">
        <w:rPr>
          <w:sz w:val="20"/>
          <w:szCs w:val="20"/>
        </w:rPr>
        <w:t xml:space="preserve"> in bistve</w:t>
      </w:r>
      <w:r w:rsidR="007257EB" w:rsidRPr="000A51D4">
        <w:rPr>
          <w:sz w:val="20"/>
          <w:szCs w:val="20"/>
        </w:rPr>
        <w:t>ne sprem</w:t>
      </w:r>
      <w:r w:rsidR="00CF0295">
        <w:rPr>
          <w:sz w:val="20"/>
          <w:szCs w:val="20"/>
        </w:rPr>
        <w:t>e</w:t>
      </w:r>
      <w:r w:rsidR="007257EB" w:rsidRPr="000A51D4">
        <w:rPr>
          <w:sz w:val="20"/>
          <w:szCs w:val="20"/>
        </w:rPr>
        <w:t>mbe klinične raziskave</w:t>
      </w:r>
      <w:r w:rsidRPr="000A51D4">
        <w:rPr>
          <w:sz w:val="20"/>
          <w:szCs w:val="20"/>
        </w:rPr>
        <w:t xml:space="preserve">, </w:t>
      </w:r>
    </w:p>
    <w:bookmarkEnd w:id="64"/>
    <w:p w14:paraId="0D2BEFD4" w14:textId="699C54C8" w:rsidR="00601189" w:rsidRPr="000A51D4" w:rsidRDefault="00601189" w:rsidP="00BE198E">
      <w:pPr>
        <w:pStyle w:val="Odstavekseznama"/>
        <w:tabs>
          <w:tab w:val="left" w:pos="708"/>
        </w:tabs>
        <w:spacing w:line="260" w:lineRule="exact"/>
        <w:ind w:left="1068"/>
        <w:jc w:val="both"/>
        <w:rPr>
          <w:sz w:val="20"/>
          <w:szCs w:val="20"/>
        </w:rPr>
      </w:pPr>
    </w:p>
    <w:p w14:paraId="2D6D6269" w14:textId="6649AD9A" w:rsidR="00601189" w:rsidRPr="000A51D4" w:rsidRDefault="00F06710" w:rsidP="00F55145">
      <w:pPr>
        <w:pStyle w:val="Odstavekseznama"/>
        <w:numPr>
          <w:ilvl w:val="0"/>
          <w:numId w:val="37"/>
        </w:numPr>
        <w:tabs>
          <w:tab w:val="left" w:pos="708"/>
        </w:tabs>
        <w:spacing w:line="260" w:lineRule="exact"/>
        <w:jc w:val="both"/>
        <w:rPr>
          <w:sz w:val="20"/>
          <w:szCs w:val="20"/>
        </w:rPr>
      </w:pPr>
      <w:r w:rsidRPr="000A51D4">
        <w:rPr>
          <w:sz w:val="20"/>
          <w:szCs w:val="20"/>
        </w:rPr>
        <w:t xml:space="preserve">Priglašeni organi, proizvajalci, pooblaščeni predstavniki, uvozniki, osebe iz prvega in tretjega odstavka 22. člena Uredbe (EU) 2017/745, proizvajalci pripomočkov za posameznega </w:t>
      </w:r>
      <w:r w:rsidR="00CF0295" w:rsidRPr="000A51D4">
        <w:rPr>
          <w:sz w:val="20"/>
          <w:szCs w:val="20"/>
        </w:rPr>
        <w:t>uporabnika</w:t>
      </w:r>
      <w:r w:rsidRPr="000A51D4">
        <w:rPr>
          <w:sz w:val="20"/>
          <w:szCs w:val="20"/>
        </w:rPr>
        <w:t>, poslovni subjekt, ki opravlja promet z medicinskimi pripomočki na debelo, poslovni subjekt, ki opravlja promet z medicinskimi pripomočki na drobno v specializirani prodajalni, zdravstvena ustanova, ki sama ponovno obdeluje in nadalje uporablja medicinske pripomočke za enkratno uporabo, zunanji obdelovalec, ki na zahtevo zdravstvene ustanove ponovno obdeluje pripomočke za enkratno uporabo in zdravstvena ustanova, ki proizvaja medicinske pripomočke za uporabo v svoji ustanovi s sedežem v Republiki Sloveniji, plačujejo letne pristojbine za spremljanje dejavnosti in izpolnjevanja pogojev, določenih z Uredbo (EU) 2017/745 in to uredbo.</w:t>
      </w:r>
    </w:p>
    <w:p w14:paraId="637975F5" w14:textId="77777777" w:rsidR="00BE198E" w:rsidRPr="000A51D4" w:rsidRDefault="00BE198E" w:rsidP="00BE198E">
      <w:pPr>
        <w:pStyle w:val="Odstavekseznama"/>
        <w:tabs>
          <w:tab w:val="left" w:pos="708"/>
        </w:tabs>
        <w:spacing w:line="260" w:lineRule="exact"/>
        <w:ind w:left="720"/>
        <w:jc w:val="both"/>
        <w:rPr>
          <w:sz w:val="20"/>
          <w:szCs w:val="20"/>
        </w:rPr>
      </w:pPr>
    </w:p>
    <w:p w14:paraId="60862A23" w14:textId="40F46C48" w:rsidR="00C02366" w:rsidRPr="000A51D4" w:rsidRDefault="000B0573" w:rsidP="0083248D">
      <w:pPr>
        <w:pStyle w:val="Odstavekseznama"/>
        <w:numPr>
          <w:ilvl w:val="1"/>
          <w:numId w:val="14"/>
        </w:numPr>
        <w:tabs>
          <w:tab w:val="left" w:pos="708"/>
        </w:tabs>
        <w:spacing w:line="260" w:lineRule="exact"/>
        <w:ind w:left="357" w:hanging="357"/>
        <w:jc w:val="center"/>
        <w:rPr>
          <w:b/>
          <w:sz w:val="20"/>
          <w:szCs w:val="20"/>
        </w:rPr>
      </w:pPr>
      <w:r w:rsidRPr="000A51D4">
        <w:rPr>
          <w:b/>
          <w:sz w:val="20"/>
          <w:szCs w:val="20"/>
        </w:rPr>
        <w:t>č</w:t>
      </w:r>
      <w:r w:rsidR="00A15E7F" w:rsidRPr="000A51D4">
        <w:rPr>
          <w:b/>
          <w:sz w:val="20"/>
          <w:szCs w:val="20"/>
        </w:rPr>
        <w:t>len</w:t>
      </w:r>
    </w:p>
    <w:p w14:paraId="590760DE" w14:textId="16743BBB" w:rsidR="00A15E7F" w:rsidRPr="000A51D4" w:rsidRDefault="000B0573" w:rsidP="00BE198E">
      <w:pPr>
        <w:tabs>
          <w:tab w:val="left" w:pos="708"/>
        </w:tabs>
        <w:spacing w:line="260" w:lineRule="exact"/>
        <w:ind w:left="1080"/>
        <w:jc w:val="center"/>
        <w:rPr>
          <w:rFonts w:ascii="Times New Roman" w:hAnsi="Times New Roman"/>
          <w:b/>
          <w:sz w:val="20"/>
          <w:szCs w:val="20"/>
        </w:rPr>
      </w:pPr>
      <w:r w:rsidRPr="000A51D4">
        <w:rPr>
          <w:rFonts w:ascii="Times New Roman" w:hAnsi="Times New Roman"/>
          <w:b/>
          <w:sz w:val="20"/>
          <w:szCs w:val="20"/>
        </w:rPr>
        <w:t>(</w:t>
      </w:r>
      <w:r w:rsidR="004F0B0B" w:rsidRPr="000A51D4">
        <w:rPr>
          <w:rFonts w:ascii="Times New Roman" w:hAnsi="Times New Roman"/>
          <w:b/>
          <w:sz w:val="20"/>
          <w:szCs w:val="20"/>
        </w:rPr>
        <w:t xml:space="preserve">roki in </w:t>
      </w:r>
      <w:r w:rsidR="005473A0" w:rsidRPr="000A51D4">
        <w:rPr>
          <w:rFonts w:ascii="Times New Roman" w:hAnsi="Times New Roman"/>
          <w:b/>
          <w:sz w:val="20"/>
          <w:szCs w:val="20"/>
        </w:rPr>
        <w:t>način plačila pristojbin</w:t>
      </w:r>
      <w:r w:rsidRPr="000A51D4">
        <w:rPr>
          <w:rFonts w:ascii="Times New Roman" w:hAnsi="Times New Roman"/>
          <w:b/>
          <w:sz w:val="20"/>
          <w:szCs w:val="20"/>
        </w:rPr>
        <w:t>)</w:t>
      </w:r>
    </w:p>
    <w:p w14:paraId="6A994A94" w14:textId="62D3BC88" w:rsidR="005473A0" w:rsidRPr="000A51D4" w:rsidRDefault="005473A0" w:rsidP="00F55145">
      <w:pPr>
        <w:pStyle w:val="Odstavekseznama"/>
        <w:numPr>
          <w:ilvl w:val="0"/>
          <w:numId w:val="39"/>
        </w:numPr>
        <w:tabs>
          <w:tab w:val="left" w:pos="708"/>
        </w:tabs>
        <w:spacing w:line="260" w:lineRule="exact"/>
        <w:jc w:val="both"/>
        <w:rPr>
          <w:sz w:val="20"/>
          <w:szCs w:val="20"/>
        </w:rPr>
      </w:pPr>
      <w:r w:rsidRPr="000A51D4">
        <w:rPr>
          <w:sz w:val="20"/>
          <w:szCs w:val="20"/>
        </w:rPr>
        <w:t>Predlagatelj plača pristojbino po prejemu poziva za plačilo oziroma obvestila o načinu plačila pristojbine</w:t>
      </w:r>
      <w:r w:rsidR="009F543C" w:rsidRPr="000A51D4">
        <w:rPr>
          <w:sz w:val="20"/>
          <w:szCs w:val="20"/>
        </w:rPr>
        <w:t xml:space="preserve"> s strani JAZMP</w:t>
      </w:r>
      <w:r w:rsidRPr="000A51D4">
        <w:rPr>
          <w:sz w:val="20"/>
          <w:szCs w:val="20"/>
        </w:rPr>
        <w:t>.</w:t>
      </w:r>
    </w:p>
    <w:p w14:paraId="0A4F9279" w14:textId="257F8D45" w:rsidR="00C65351" w:rsidRPr="000A51D4" w:rsidRDefault="00325E12" w:rsidP="00F55145">
      <w:pPr>
        <w:pStyle w:val="Odstavekseznama"/>
        <w:numPr>
          <w:ilvl w:val="0"/>
          <w:numId w:val="39"/>
        </w:numPr>
        <w:tabs>
          <w:tab w:val="left" w:pos="708"/>
        </w:tabs>
        <w:spacing w:line="260" w:lineRule="exact"/>
        <w:jc w:val="both"/>
        <w:rPr>
          <w:sz w:val="20"/>
          <w:szCs w:val="20"/>
        </w:rPr>
      </w:pPr>
      <w:r w:rsidRPr="000A51D4">
        <w:rPr>
          <w:sz w:val="20"/>
          <w:szCs w:val="20"/>
        </w:rPr>
        <w:t xml:space="preserve">JAZMP pošlje </w:t>
      </w:r>
      <w:r w:rsidR="009F543C" w:rsidRPr="000A51D4">
        <w:rPr>
          <w:sz w:val="20"/>
          <w:szCs w:val="20"/>
        </w:rPr>
        <w:t>poziv oziroma</w:t>
      </w:r>
      <w:r w:rsidRPr="000A51D4">
        <w:rPr>
          <w:sz w:val="20"/>
          <w:szCs w:val="20"/>
        </w:rPr>
        <w:t xml:space="preserve"> obvestilo o načinu plačila pristojbin</w:t>
      </w:r>
      <w:r w:rsidR="00CF0295">
        <w:rPr>
          <w:sz w:val="20"/>
          <w:szCs w:val="20"/>
        </w:rPr>
        <w:t xml:space="preserve">e </w:t>
      </w:r>
      <w:r w:rsidR="009F543C" w:rsidRPr="000A51D4">
        <w:rPr>
          <w:sz w:val="20"/>
          <w:szCs w:val="20"/>
        </w:rPr>
        <w:t>iz prejšnje točke</w:t>
      </w:r>
      <w:r w:rsidRPr="000A51D4">
        <w:rPr>
          <w:sz w:val="20"/>
          <w:szCs w:val="20"/>
        </w:rPr>
        <w:t xml:space="preserve"> po elektronski pošti predlagatelju na elektronski naslov, ki ga predlagatelj priloži ob oddaji vloge. Obvestilo o načinu plačila pristojbine vsebuje najmanj podatke o predlagatelju, prejeti vlogi, predmetu zaračunane pristojbine, znesku pristojbine, sklicni številki in drugih podatkih, ki so potrebni za plačilo. Predlagatelj plača pristojbino za postopke v 15 dneh na podračun JAZMP.</w:t>
      </w:r>
    </w:p>
    <w:p w14:paraId="58C9A1A0" w14:textId="45DB122D" w:rsidR="00974B26" w:rsidRPr="000A51D4" w:rsidRDefault="00974B26" w:rsidP="00F55145">
      <w:pPr>
        <w:pStyle w:val="Odstavekseznama"/>
        <w:numPr>
          <w:ilvl w:val="0"/>
          <w:numId w:val="39"/>
        </w:numPr>
        <w:tabs>
          <w:tab w:val="left" w:pos="708"/>
        </w:tabs>
        <w:spacing w:line="260" w:lineRule="exact"/>
        <w:jc w:val="both"/>
        <w:rPr>
          <w:sz w:val="20"/>
          <w:szCs w:val="20"/>
        </w:rPr>
      </w:pPr>
      <w:r w:rsidRPr="000A51D4">
        <w:rPr>
          <w:sz w:val="20"/>
          <w:szCs w:val="20"/>
        </w:rPr>
        <w:t>Letna pristojbina</w:t>
      </w:r>
      <w:r w:rsidR="00B86F90" w:rsidRPr="000A51D4">
        <w:rPr>
          <w:sz w:val="20"/>
          <w:szCs w:val="20"/>
        </w:rPr>
        <w:t xml:space="preserve"> za spremljanje dejavnosti in izpolnjevanja pogojev</w:t>
      </w:r>
      <w:r w:rsidRPr="000A51D4">
        <w:rPr>
          <w:sz w:val="20"/>
          <w:szCs w:val="20"/>
        </w:rPr>
        <w:t xml:space="preserve"> se v letu </w:t>
      </w:r>
      <w:r w:rsidR="009F543C" w:rsidRPr="000A51D4">
        <w:rPr>
          <w:sz w:val="20"/>
          <w:szCs w:val="20"/>
        </w:rPr>
        <w:t>vpisa</w:t>
      </w:r>
      <w:r w:rsidRPr="000A51D4">
        <w:rPr>
          <w:sz w:val="20"/>
          <w:szCs w:val="20"/>
        </w:rPr>
        <w:t xml:space="preserve"> dejavn</w:t>
      </w:r>
      <w:r w:rsidR="00007A06" w:rsidRPr="000A51D4">
        <w:rPr>
          <w:sz w:val="20"/>
          <w:szCs w:val="20"/>
        </w:rPr>
        <w:t>o</w:t>
      </w:r>
      <w:r w:rsidRPr="000A51D4">
        <w:rPr>
          <w:sz w:val="20"/>
          <w:szCs w:val="20"/>
        </w:rPr>
        <w:t>sti plača proporcionalno glede na mesece</w:t>
      </w:r>
      <w:r w:rsidR="00D91F58" w:rsidRPr="000A51D4">
        <w:rPr>
          <w:sz w:val="20"/>
          <w:szCs w:val="20"/>
        </w:rPr>
        <w:t>,</w:t>
      </w:r>
      <w:r w:rsidRPr="000A51D4">
        <w:rPr>
          <w:sz w:val="20"/>
          <w:szCs w:val="20"/>
        </w:rPr>
        <w:t xml:space="preserve"> vključno z mesecem vpisa</w:t>
      </w:r>
      <w:r w:rsidR="009F543C" w:rsidRPr="000A51D4">
        <w:rPr>
          <w:sz w:val="20"/>
          <w:szCs w:val="20"/>
        </w:rPr>
        <w:t>,</w:t>
      </w:r>
      <w:r w:rsidRPr="000A51D4">
        <w:rPr>
          <w:sz w:val="20"/>
          <w:szCs w:val="20"/>
        </w:rPr>
        <w:t xml:space="preserve"> v 15 dneh od vpisa v register.</w:t>
      </w:r>
    </w:p>
    <w:p w14:paraId="4CB86748" w14:textId="4C54932A" w:rsidR="00677743" w:rsidRPr="000A51D4" w:rsidRDefault="00325E12" w:rsidP="00F55145">
      <w:pPr>
        <w:pStyle w:val="Odstavekseznama"/>
        <w:numPr>
          <w:ilvl w:val="0"/>
          <w:numId w:val="39"/>
        </w:numPr>
        <w:tabs>
          <w:tab w:val="left" w:pos="708"/>
        </w:tabs>
        <w:spacing w:line="260" w:lineRule="exact"/>
        <w:jc w:val="both"/>
        <w:rPr>
          <w:sz w:val="20"/>
          <w:szCs w:val="20"/>
        </w:rPr>
      </w:pPr>
      <w:r w:rsidRPr="000A51D4">
        <w:rPr>
          <w:sz w:val="20"/>
          <w:szCs w:val="20"/>
        </w:rPr>
        <w:t>Letna pristojbina</w:t>
      </w:r>
      <w:r w:rsidR="004813BE" w:rsidRPr="000A51D4">
        <w:rPr>
          <w:sz w:val="20"/>
          <w:szCs w:val="20"/>
        </w:rPr>
        <w:t xml:space="preserve"> za spremljanje dejavnosti in izpolnjevanja pogojev</w:t>
      </w:r>
      <w:r w:rsidRPr="000A51D4">
        <w:rPr>
          <w:sz w:val="20"/>
          <w:szCs w:val="20"/>
        </w:rPr>
        <w:t xml:space="preserve"> se</w:t>
      </w:r>
      <w:r w:rsidR="00677743" w:rsidRPr="000A51D4">
        <w:rPr>
          <w:sz w:val="20"/>
          <w:szCs w:val="20"/>
        </w:rPr>
        <w:t xml:space="preserve"> v letih po vpisu</w:t>
      </w:r>
      <w:r w:rsidRPr="000A51D4">
        <w:rPr>
          <w:sz w:val="20"/>
          <w:szCs w:val="20"/>
        </w:rPr>
        <w:t xml:space="preserve"> plača v 15 dneh od prejema poziva za plačilo oziroma obvestila o načinu plačila pristojbine.</w:t>
      </w:r>
    </w:p>
    <w:p w14:paraId="698A4A87" w14:textId="14A85DCA" w:rsidR="00325E12" w:rsidRPr="000A51D4" w:rsidRDefault="00325E12" w:rsidP="00F55145">
      <w:pPr>
        <w:pStyle w:val="Odstavekseznama"/>
        <w:numPr>
          <w:ilvl w:val="0"/>
          <w:numId w:val="39"/>
        </w:numPr>
        <w:tabs>
          <w:tab w:val="left" w:pos="708"/>
        </w:tabs>
        <w:spacing w:line="260" w:lineRule="exact"/>
        <w:jc w:val="both"/>
        <w:rPr>
          <w:sz w:val="20"/>
          <w:szCs w:val="20"/>
        </w:rPr>
      </w:pPr>
      <w:r w:rsidRPr="000A51D4">
        <w:rPr>
          <w:sz w:val="20"/>
          <w:szCs w:val="20"/>
        </w:rPr>
        <w:t>JAZMP posreduje poziv za plačilo letne pristojbine najpozneje do 31. marca tekočega koledarskega leta.</w:t>
      </w:r>
    </w:p>
    <w:p w14:paraId="35453BD3" w14:textId="6D989C4A" w:rsidR="005821D4" w:rsidRPr="000A51D4" w:rsidRDefault="005821D4" w:rsidP="00F55145">
      <w:pPr>
        <w:pStyle w:val="Odstavekseznama"/>
        <w:numPr>
          <w:ilvl w:val="0"/>
          <w:numId w:val="39"/>
        </w:numPr>
        <w:tabs>
          <w:tab w:val="left" w:pos="708"/>
        </w:tabs>
        <w:spacing w:line="260" w:lineRule="exact"/>
        <w:jc w:val="both"/>
        <w:rPr>
          <w:sz w:val="20"/>
          <w:szCs w:val="20"/>
        </w:rPr>
      </w:pPr>
      <w:r w:rsidRPr="000A51D4">
        <w:rPr>
          <w:sz w:val="20"/>
          <w:szCs w:val="20"/>
        </w:rPr>
        <w:t>Ne glede na prejšnji odstavek se letna pristojbina</w:t>
      </w:r>
      <w:r w:rsidR="00A42352" w:rsidRPr="000A51D4">
        <w:rPr>
          <w:sz w:val="20"/>
          <w:szCs w:val="20"/>
        </w:rPr>
        <w:t xml:space="preserve"> za spremljanje dejavnosti in izpolnjevanja pogojev priglašenih organov</w:t>
      </w:r>
      <w:r w:rsidRPr="000A51D4">
        <w:rPr>
          <w:sz w:val="20"/>
          <w:szCs w:val="20"/>
        </w:rPr>
        <w:t xml:space="preserve"> za leto 2020 plača v 15 dneh od prejema poziva za plačilo oziroma obvestila o načinu plačila pristojbine in se obračuna v znesku sedem dvanajstin zneska letne pristojbine</w:t>
      </w:r>
      <w:r w:rsidR="00682E53" w:rsidRPr="000A51D4">
        <w:rPr>
          <w:sz w:val="20"/>
          <w:szCs w:val="20"/>
        </w:rPr>
        <w:t>.</w:t>
      </w:r>
    </w:p>
    <w:p w14:paraId="096A848B" w14:textId="295B5C1F" w:rsidR="00593B20" w:rsidRPr="000A51D4" w:rsidRDefault="00007A06" w:rsidP="00F55145">
      <w:pPr>
        <w:pStyle w:val="Odstavekseznama"/>
        <w:numPr>
          <w:ilvl w:val="0"/>
          <w:numId w:val="39"/>
        </w:numPr>
        <w:tabs>
          <w:tab w:val="left" w:pos="708"/>
        </w:tabs>
        <w:spacing w:line="260" w:lineRule="exact"/>
        <w:jc w:val="both"/>
        <w:rPr>
          <w:sz w:val="20"/>
          <w:szCs w:val="20"/>
        </w:rPr>
      </w:pPr>
      <w:r w:rsidRPr="000A51D4">
        <w:rPr>
          <w:sz w:val="20"/>
          <w:szCs w:val="20"/>
        </w:rPr>
        <w:t>Ne glede na tretj</w:t>
      </w:r>
      <w:r w:rsidR="00367694" w:rsidRPr="000A51D4">
        <w:rPr>
          <w:sz w:val="20"/>
          <w:szCs w:val="20"/>
        </w:rPr>
        <w:t xml:space="preserve">i odstavek </w:t>
      </w:r>
      <w:r w:rsidRPr="000A51D4">
        <w:rPr>
          <w:sz w:val="20"/>
          <w:szCs w:val="20"/>
        </w:rPr>
        <w:t>tega člena se l</w:t>
      </w:r>
      <w:r w:rsidR="00593B20" w:rsidRPr="000A51D4">
        <w:rPr>
          <w:sz w:val="20"/>
          <w:szCs w:val="20"/>
        </w:rPr>
        <w:t>etna pristojbina za</w:t>
      </w:r>
      <w:r w:rsidR="00F52BC3" w:rsidRPr="000A51D4">
        <w:rPr>
          <w:sz w:val="20"/>
          <w:szCs w:val="20"/>
        </w:rPr>
        <w:t xml:space="preserve"> spremljanje dejavnosti in izpolnjevanja pogojev</w:t>
      </w:r>
      <w:r w:rsidR="00593B20" w:rsidRPr="000A51D4">
        <w:rPr>
          <w:sz w:val="20"/>
          <w:szCs w:val="20"/>
        </w:rPr>
        <w:t xml:space="preserve"> poslovni</w:t>
      </w:r>
      <w:r w:rsidR="00F52BC3" w:rsidRPr="000A51D4">
        <w:rPr>
          <w:sz w:val="20"/>
          <w:szCs w:val="20"/>
        </w:rPr>
        <w:t>h</w:t>
      </w:r>
      <w:r w:rsidR="00593B20" w:rsidRPr="000A51D4">
        <w:rPr>
          <w:sz w:val="20"/>
          <w:szCs w:val="20"/>
        </w:rPr>
        <w:t xml:space="preserve"> subjekt</w:t>
      </w:r>
      <w:r w:rsidR="00F52BC3" w:rsidRPr="000A51D4">
        <w:rPr>
          <w:sz w:val="20"/>
          <w:szCs w:val="20"/>
        </w:rPr>
        <w:t>ov</w:t>
      </w:r>
      <w:r w:rsidR="00593B20" w:rsidRPr="000A51D4">
        <w:rPr>
          <w:sz w:val="20"/>
          <w:szCs w:val="20"/>
        </w:rPr>
        <w:t>, ki opravlja</w:t>
      </w:r>
      <w:r w:rsidR="00F52BC3" w:rsidRPr="000A51D4">
        <w:rPr>
          <w:sz w:val="20"/>
          <w:szCs w:val="20"/>
        </w:rPr>
        <w:t>jo</w:t>
      </w:r>
      <w:r w:rsidR="00593B20" w:rsidRPr="000A51D4">
        <w:rPr>
          <w:sz w:val="20"/>
          <w:szCs w:val="20"/>
        </w:rPr>
        <w:t xml:space="preserve"> promet z medicinskimi pripomočki na debelo</w:t>
      </w:r>
      <w:r w:rsidR="00F52BC3" w:rsidRPr="000A51D4">
        <w:rPr>
          <w:sz w:val="20"/>
          <w:szCs w:val="20"/>
        </w:rPr>
        <w:t xml:space="preserve"> in</w:t>
      </w:r>
      <w:r w:rsidR="00593B20" w:rsidRPr="000A51D4">
        <w:rPr>
          <w:sz w:val="20"/>
          <w:szCs w:val="20"/>
        </w:rPr>
        <w:t xml:space="preserve"> poslovni</w:t>
      </w:r>
      <w:r w:rsidR="00F52BC3" w:rsidRPr="000A51D4">
        <w:rPr>
          <w:sz w:val="20"/>
          <w:szCs w:val="20"/>
        </w:rPr>
        <w:t>h</w:t>
      </w:r>
      <w:r w:rsidR="00593B20" w:rsidRPr="000A51D4">
        <w:rPr>
          <w:sz w:val="20"/>
          <w:szCs w:val="20"/>
        </w:rPr>
        <w:t xml:space="preserve"> subjekt</w:t>
      </w:r>
      <w:r w:rsidR="00F52BC3" w:rsidRPr="000A51D4">
        <w:rPr>
          <w:sz w:val="20"/>
          <w:szCs w:val="20"/>
        </w:rPr>
        <w:t>ov</w:t>
      </w:r>
      <w:r w:rsidR="00593B20" w:rsidRPr="000A51D4">
        <w:rPr>
          <w:sz w:val="20"/>
          <w:szCs w:val="20"/>
        </w:rPr>
        <w:t>, ki opravlja</w:t>
      </w:r>
      <w:r w:rsidR="00F52BC3" w:rsidRPr="000A51D4">
        <w:rPr>
          <w:sz w:val="20"/>
          <w:szCs w:val="20"/>
        </w:rPr>
        <w:t>jo</w:t>
      </w:r>
      <w:r w:rsidR="00593B20" w:rsidRPr="000A51D4">
        <w:rPr>
          <w:sz w:val="20"/>
          <w:szCs w:val="20"/>
        </w:rPr>
        <w:t xml:space="preserve"> promet z medicinskimi pripomočki na drobno v specializirani prodajalni</w:t>
      </w:r>
      <w:r w:rsidR="00ED5B1B" w:rsidRPr="000A51D4">
        <w:rPr>
          <w:sz w:val="20"/>
          <w:szCs w:val="20"/>
        </w:rPr>
        <w:t xml:space="preserve"> se za poslovne subjekte, ki so že vp</w:t>
      </w:r>
      <w:r w:rsidR="00CF0295">
        <w:rPr>
          <w:sz w:val="20"/>
          <w:szCs w:val="20"/>
        </w:rPr>
        <w:t>i</w:t>
      </w:r>
      <w:r w:rsidR="00ED5B1B" w:rsidRPr="000A51D4">
        <w:rPr>
          <w:sz w:val="20"/>
          <w:szCs w:val="20"/>
        </w:rPr>
        <w:t>sani v regist</w:t>
      </w:r>
      <w:r w:rsidR="00CD0DA7" w:rsidRPr="000A51D4">
        <w:rPr>
          <w:sz w:val="20"/>
          <w:szCs w:val="20"/>
        </w:rPr>
        <w:t>re dejavnosti v sklad</w:t>
      </w:r>
      <w:r w:rsidR="0084500A" w:rsidRPr="000A51D4">
        <w:rPr>
          <w:sz w:val="20"/>
          <w:szCs w:val="20"/>
        </w:rPr>
        <w:t>u</w:t>
      </w:r>
      <w:r w:rsidR="00CD0DA7" w:rsidRPr="000A51D4">
        <w:rPr>
          <w:sz w:val="20"/>
          <w:szCs w:val="20"/>
        </w:rPr>
        <w:t xml:space="preserve"> z Zakonom o medicinskih pripomočkih (Uradni list RS, št. 98/09) </w:t>
      </w:r>
      <w:r w:rsidR="0054135C" w:rsidRPr="000A51D4">
        <w:rPr>
          <w:sz w:val="20"/>
          <w:szCs w:val="20"/>
        </w:rPr>
        <w:t xml:space="preserve">za leto 2020 plača v 15 dneh od prejema poziva za plačilo </w:t>
      </w:r>
      <w:r w:rsidR="0054135C" w:rsidRPr="000A51D4">
        <w:rPr>
          <w:sz w:val="20"/>
          <w:szCs w:val="20"/>
        </w:rPr>
        <w:lastRenderedPageBreak/>
        <w:t>oziroma obvestila o načinu plačila pristojbine in se obračuna v znesku sedem dvanajstin zneska letne pristojbine.</w:t>
      </w:r>
    </w:p>
    <w:p w14:paraId="58E270DF" w14:textId="3B1466B1" w:rsidR="00325E12" w:rsidRPr="000A51D4" w:rsidRDefault="00325E12" w:rsidP="00F55145">
      <w:pPr>
        <w:pStyle w:val="Odstavekseznama"/>
        <w:numPr>
          <w:ilvl w:val="0"/>
          <w:numId w:val="39"/>
        </w:numPr>
        <w:tabs>
          <w:tab w:val="left" w:pos="708"/>
        </w:tabs>
        <w:spacing w:line="260" w:lineRule="exact"/>
        <w:jc w:val="both"/>
        <w:rPr>
          <w:sz w:val="20"/>
          <w:szCs w:val="20"/>
        </w:rPr>
      </w:pPr>
      <w:r w:rsidRPr="000A51D4">
        <w:rPr>
          <w:sz w:val="20"/>
          <w:szCs w:val="20"/>
        </w:rPr>
        <w:t>Predlagatelj se pri plačilu pristojbine sklicuje na sklicno številko, ki je navedena na pozivu oziroma obvestilu o načinu plačila pristojbine.</w:t>
      </w:r>
    </w:p>
    <w:p w14:paraId="18B462AE" w14:textId="68CB5C96" w:rsidR="00325E12" w:rsidRPr="000A51D4" w:rsidRDefault="00325E12" w:rsidP="00F55145">
      <w:pPr>
        <w:pStyle w:val="Odstavekseznama"/>
        <w:numPr>
          <w:ilvl w:val="0"/>
          <w:numId w:val="39"/>
        </w:numPr>
        <w:tabs>
          <w:tab w:val="left" w:pos="708"/>
        </w:tabs>
        <w:spacing w:line="260" w:lineRule="exact"/>
        <w:jc w:val="both"/>
        <w:rPr>
          <w:sz w:val="20"/>
          <w:szCs w:val="20"/>
        </w:rPr>
      </w:pPr>
      <w:r w:rsidRPr="000A51D4">
        <w:rPr>
          <w:sz w:val="20"/>
          <w:szCs w:val="20"/>
        </w:rPr>
        <w:t xml:space="preserve">V primeru </w:t>
      </w:r>
      <w:r w:rsidR="00E2682A" w:rsidRPr="000A51D4">
        <w:rPr>
          <w:sz w:val="20"/>
          <w:szCs w:val="20"/>
        </w:rPr>
        <w:t>zamude plačila</w:t>
      </w:r>
      <w:r w:rsidRPr="000A51D4">
        <w:rPr>
          <w:sz w:val="20"/>
          <w:szCs w:val="20"/>
        </w:rPr>
        <w:t xml:space="preserve"> pristojbine lahko JAZMP predlagatelju zaračuna zakonite zamudne obresti.</w:t>
      </w:r>
    </w:p>
    <w:p w14:paraId="4C92E00A" w14:textId="77777777" w:rsidR="000B0573" w:rsidRPr="000A51D4" w:rsidRDefault="000B0573" w:rsidP="00BE198E">
      <w:pPr>
        <w:tabs>
          <w:tab w:val="left" w:pos="708"/>
        </w:tabs>
        <w:spacing w:after="0" w:line="260" w:lineRule="exact"/>
        <w:jc w:val="both"/>
        <w:rPr>
          <w:rFonts w:ascii="Times New Roman" w:eastAsia="Times New Roman" w:hAnsi="Times New Roman"/>
          <w:sz w:val="20"/>
          <w:szCs w:val="20"/>
        </w:rPr>
      </w:pPr>
    </w:p>
    <w:p w14:paraId="4FE245A0" w14:textId="1274A485" w:rsidR="00C02366" w:rsidRPr="000A51D4" w:rsidRDefault="00F67984" w:rsidP="00F55145">
      <w:pPr>
        <w:pStyle w:val="Odstavekseznama"/>
        <w:numPr>
          <w:ilvl w:val="3"/>
          <w:numId w:val="32"/>
        </w:numPr>
        <w:tabs>
          <w:tab w:val="left" w:pos="708"/>
        </w:tabs>
        <w:spacing w:line="260" w:lineRule="exact"/>
        <w:jc w:val="both"/>
        <w:rPr>
          <w:b/>
          <w:sz w:val="20"/>
          <w:szCs w:val="20"/>
        </w:rPr>
      </w:pPr>
      <w:r w:rsidRPr="000A51D4">
        <w:rPr>
          <w:b/>
          <w:sz w:val="20"/>
          <w:szCs w:val="20"/>
        </w:rPr>
        <w:t>PRISTOJBINE</w:t>
      </w:r>
    </w:p>
    <w:p w14:paraId="1FD83558" w14:textId="77777777" w:rsidR="00333F23" w:rsidRPr="000A51D4" w:rsidRDefault="00333F23" w:rsidP="00BE198E">
      <w:pPr>
        <w:pStyle w:val="Odstavekseznama"/>
        <w:tabs>
          <w:tab w:val="left" w:pos="708"/>
        </w:tabs>
        <w:spacing w:line="260" w:lineRule="exact"/>
        <w:ind w:left="3589"/>
        <w:jc w:val="both"/>
        <w:rPr>
          <w:b/>
          <w:sz w:val="20"/>
          <w:szCs w:val="20"/>
        </w:rPr>
      </w:pPr>
    </w:p>
    <w:p w14:paraId="43FC8C9D" w14:textId="7754B67B" w:rsidR="006F246B" w:rsidRPr="000A51D4" w:rsidRDefault="00333F23" w:rsidP="0083248D">
      <w:pPr>
        <w:pStyle w:val="Odstavekseznama"/>
        <w:numPr>
          <w:ilvl w:val="1"/>
          <w:numId w:val="14"/>
        </w:numPr>
        <w:tabs>
          <w:tab w:val="left" w:pos="708"/>
        </w:tabs>
        <w:spacing w:line="260" w:lineRule="exact"/>
        <w:ind w:left="357" w:hanging="357"/>
        <w:jc w:val="center"/>
        <w:rPr>
          <w:b/>
          <w:sz w:val="20"/>
          <w:szCs w:val="20"/>
        </w:rPr>
      </w:pPr>
      <w:r w:rsidRPr="000A51D4">
        <w:rPr>
          <w:b/>
          <w:sz w:val="20"/>
          <w:szCs w:val="20"/>
        </w:rPr>
        <w:t>člen</w:t>
      </w:r>
    </w:p>
    <w:p w14:paraId="0D5DFCE9" w14:textId="1C32BB73" w:rsidR="00333F23" w:rsidRPr="000A51D4" w:rsidRDefault="00333F23" w:rsidP="0083248D">
      <w:pPr>
        <w:tabs>
          <w:tab w:val="left" w:pos="708"/>
        </w:tabs>
        <w:spacing w:line="260" w:lineRule="exact"/>
        <w:jc w:val="center"/>
        <w:rPr>
          <w:rFonts w:ascii="Times New Roman" w:hAnsi="Times New Roman"/>
          <w:b/>
          <w:sz w:val="20"/>
          <w:szCs w:val="20"/>
        </w:rPr>
      </w:pPr>
      <w:r w:rsidRPr="000A51D4">
        <w:rPr>
          <w:rFonts w:ascii="Times New Roman" w:hAnsi="Times New Roman"/>
          <w:b/>
          <w:sz w:val="20"/>
          <w:szCs w:val="20"/>
        </w:rPr>
        <w:t>(</w:t>
      </w:r>
      <w:r w:rsidR="00F55145" w:rsidRPr="000A51D4">
        <w:rPr>
          <w:rFonts w:ascii="Times New Roman" w:hAnsi="Times New Roman"/>
          <w:b/>
          <w:sz w:val="20"/>
          <w:szCs w:val="20"/>
        </w:rPr>
        <w:t>v</w:t>
      </w:r>
      <w:r w:rsidR="00E2682A" w:rsidRPr="000A51D4">
        <w:rPr>
          <w:rFonts w:ascii="Times New Roman" w:hAnsi="Times New Roman"/>
          <w:b/>
          <w:sz w:val="20"/>
          <w:szCs w:val="20"/>
        </w:rPr>
        <w:t>išina pristojbin</w:t>
      </w:r>
      <w:r w:rsidR="00F55145" w:rsidRPr="000A51D4">
        <w:rPr>
          <w:rFonts w:ascii="Times New Roman" w:hAnsi="Times New Roman"/>
          <w:b/>
          <w:sz w:val="20"/>
          <w:szCs w:val="20"/>
        </w:rPr>
        <w:t>e</w:t>
      </w:r>
      <w:r w:rsidRPr="000A51D4">
        <w:rPr>
          <w:rFonts w:ascii="Times New Roman" w:hAnsi="Times New Roman"/>
          <w:b/>
          <w:sz w:val="20"/>
          <w:szCs w:val="20"/>
        </w:rPr>
        <w:t>)</w:t>
      </w:r>
    </w:p>
    <w:p w14:paraId="2A629A32" w14:textId="77777777" w:rsidR="00333F23" w:rsidRPr="000A51D4" w:rsidRDefault="00333F23" w:rsidP="00BE198E">
      <w:pPr>
        <w:tabs>
          <w:tab w:val="left" w:pos="708"/>
        </w:tabs>
        <w:spacing w:after="0" w:line="260" w:lineRule="exact"/>
        <w:jc w:val="both"/>
        <w:rPr>
          <w:rFonts w:ascii="Times New Roman" w:eastAsia="Times New Roman" w:hAnsi="Times New Roman"/>
          <w:sz w:val="20"/>
          <w:szCs w:val="20"/>
          <w:u w:val="single"/>
        </w:rPr>
      </w:pPr>
    </w:p>
    <w:p w14:paraId="6730E28E" w14:textId="4B52453C" w:rsidR="004C569D" w:rsidRPr="000A51D4" w:rsidRDefault="00E2682A"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(1) I</w:t>
      </w:r>
      <w:r w:rsidRPr="000A51D4">
        <w:rPr>
          <w:rFonts w:ascii="Times New Roman" w:eastAsia="Times New Roman" w:hAnsi="Times New Roman"/>
          <w:b/>
          <w:sz w:val="20"/>
          <w:szCs w:val="20"/>
        </w:rPr>
        <w:t>zdaja certifikata o prosti prodaji</w:t>
      </w:r>
      <w:r w:rsidR="004C569D" w:rsidRPr="000A51D4">
        <w:rPr>
          <w:rFonts w:ascii="Times New Roman" w:eastAsia="Times New Roman" w:hAnsi="Times New Roman"/>
          <w:sz w:val="20"/>
          <w:szCs w:val="20"/>
        </w:rPr>
        <w:t>:</w:t>
      </w:r>
    </w:p>
    <w:p w14:paraId="7990EF44" w14:textId="77777777" w:rsidR="00E2682A" w:rsidRPr="000A51D4" w:rsidRDefault="004C569D" w:rsidP="00F55145">
      <w:pPr>
        <w:pStyle w:val="Odstavekseznama"/>
        <w:numPr>
          <w:ilvl w:val="0"/>
          <w:numId w:val="48"/>
        </w:numPr>
        <w:tabs>
          <w:tab w:val="left" w:pos="708"/>
        </w:tabs>
        <w:spacing w:line="260" w:lineRule="exact"/>
        <w:jc w:val="both"/>
        <w:rPr>
          <w:sz w:val="20"/>
          <w:szCs w:val="20"/>
        </w:rPr>
      </w:pPr>
      <w:r w:rsidRPr="000A51D4">
        <w:rPr>
          <w:sz w:val="20"/>
          <w:szCs w:val="20"/>
        </w:rPr>
        <w:t>Pristojbina za izdajo enega certifikata o prosti prodaji za en</w:t>
      </w:r>
      <w:r w:rsidR="005F0D2C" w:rsidRPr="000A51D4">
        <w:rPr>
          <w:sz w:val="20"/>
          <w:szCs w:val="20"/>
        </w:rPr>
        <w:t xml:space="preserve"> osnovni</w:t>
      </w:r>
      <w:r w:rsidRPr="000A51D4">
        <w:rPr>
          <w:sz w:val="20"/>
          <w:szCs w:val="20"/>
        </w:rPr>
        <w:t xml:space="preserve"> UDI-DI (27. člen Uredbe (EU)</w:t>
      </w:r>
    </w:p>
    <w:p w14:paraId="59706023" w14:textId="0F85F5DD" w:rsidR="004C569D" w:rsidRPr="000A51D4" w:rsidRDefault="00E2682A" w:rsidP="00E2682A">
      <w:pPr>
        <w:tabs>
          <w:tab w:val="left" w:pos="708"/>
        </w:tabs>
        <w:spacing w:after="0" w:line="260" w:lineRule="exact"/>
        <w:ind w:left="360"/>
        <w:jc w:val="both"/>
        <w:rPr>
          <w:rFonts w:ascii="Times New Roman" w:hAnsi="Times New Roman"/>
          <w:sz w:val="20"/>
          <w:szCs w:val="20"/>
        </w:rPr>
      </w:pPr>
      <w:r w:rsidRPr="000A51D4">
        <w:rPr>
          <w:rFonts w:ascii="Times New Roman" w:hAnsi="Times New Roman"/>
          <w:sz w:val="20"/>
          <w:szCs w:val="20"/>
        </w:rPr>
        <w:t xml:space="preserve">       </w:t>
      </w:r>
      <w:r w:rsidR="004C569D" w:rsidRPr="000A51D4">
        <w:rPr>
          <w:rFonts w:ascii="Times New Roman" w:hAnsi="Times New Roman"/>
          <w:sz w:val="20"/>
          <w:szCs w:val="20"/>
        </w:rPr>
        <w:t xml:space="preserve"> 2017/745) je 200 EUR, vsak nadaljnji certifikat za en</w:t>
      </w:r>
      <w:r w:rsidR="005F0D2C" w:rsidRPr="000A51D4">
        <w:rPr>
          <w:rFonts w:ascii="Times New Roman" w:hAnsi="Times New Roman"/>
          <w:sz w:val="20"/>
          <w:szCs w:val="20"/>
        </w:rPr>
        <w:t xml:space="preserve"> osnovni</w:t>
      </w:r>
      <w:r w:rsidR="004C569D" w:rsidRPr="000A51D4">
        <w:rPr>
          <w:rFonts w:ascii="Times New Roman" w:hAnsi="Times New Roman"/>
          <w:sz w:val="20"/>
          <w:szCs w:val="20"/>
        </w:rPr>
        <w:t xml:space="preserve"> UDI-DI je 50 EUR</w:t>
      </w:r>
      <w:r w:rsidRPr="000A51D4">
        <w:rPr>
          <w:rFonts w:ascii="Times New Roman" w:hAnsi="Times New Roman"/>
          <w:sz w:val="20"/>
          <w:szCs w:val="20"/>
        </w:rPr>
        <w:t>.</w:t>
      </w:r>
    </w:p>
    <w:p w14:paraId="4FF91013" w14:textId="77777777" w:rsidR="00E2682A" w:rsidRPr="000A51D4" w:rsidRDefault="004C569D" w:rsidP="00F55145">
      <w:pPr>
        <w:pStyle w:val="Odstavekseznama"/>
        <w:numPr>
          <w:ilvl w:val="0"/>
          <w:numId w:val="48"/>
        </w:numPr>
        <w:tabs>
          <w:tab w:val="left" w:pos="708"/>
        </w:tabs>
        <w:spacing w:line="260" w:lineRule="exact"/>
        <w:jc w:val="both"/>
        <w:rPr>
          <w:sz w:val="20"/>
          <w:szCs w:val="20"/>
        </w:rPr>
      </w:pPr>
      <w:r w:rsidRPr="000A51D4">
        <w:rPr>
          <w:sz w:val="20"/>
          <w:szCs w:val="20"/>
        </w:rPr>
        <w:t>Pristojbina za prioritetno izdajo certifikata o prosti prodaji za en</w:t>
      </w:r>
      <w:r w:rsidR="005F0D2C" w:rsidRPr="000A51D4">
        <w:rPr>
          <w:sz w:val="20"/>
          <w:szCs w:val="20"/>
        </w:rPr>
        <w:t xml:space="preserve"> osnovni</w:t>
      </w:r>
      <w:r w:rsidRPr="000A51D4">
        <w:rPr>
          <w:sz w:val="20"/>
          <w:szCs w:val="20"/>
        </w:rPr>
        <w:t xml:space="preserve"> UDI-DI (izdaja v 10 dneh) je </w:t>
      </w:r>
    </w:p>
    <w:p w14:paraId="472516E6" w14:textId="2B1F5AC7" w:rsidR="004C569D" w:rsidRPr="000A51D4" w:rsidRDefault="00E2682A" w:rsidP="00E2682A">
      <w:pPr>
        <w:tabs>
          <w:tab w:val="left" w:pos="708"/>
        </w:tabs>
        <w:spacing w:line="260" w:lineRule="exact"/>
        <w:ind w:left="360"/>
        <w:jc w:val="both"/>
        <w:rPr>
          <w:rFonts w:ascii="Times New Roman" w:hAnsi="Times New Roman"/>
          <w:sz w:val="20"/>
          <w:szCs w:val="20"/>
        </w:rPr>
      </w:pPr>
      <w:r w:rsidRPr="000A51D4">
        <w:rPr>
          <w:rFonts w:ascii="Times New Roman" w:hAnsi="Times New Roman"/>
          <w:sz w:val="20"/>
          <w:szCs w:val="20"/>
        </w:rPr>
        <w:t xml:space="preserve">       </w:t>
      </w:r>
      <w:r w:rsidR="004C569D" w:rsidRPr="000A51D4">
        <w:rPr>
          <w:rFonts w:ascii="Times New Roman" w:hAnsi="Times New Roman"/>
          <w:sz w:val="20"/>
          <w:szCs w:val="20"/>
        </w:rPr>
        <w:t>250 EUR, vsak nadaljnji certifikat v sklopu prioritetne izdaje za en</w:t>
      </w:r>
      <w:r w:rsidR="005F0D2C" w:rsidRPr="000A51D4">
        <w:rPr>
          <w:rFonts w:ascii="Times New Roman" w:hAnsi="Times New Roman"/>
          <w:sz w:val="20"/>
          <w:szCs w:val="20"/>
        </w:rPr>
        <w:t xml:space="preserve"> osnovni</w:t>
      </w:r>
      <w:r w:rsidR="004C569D" w:rsidRPr="000A51D4">
        <w:rPr>
          <w:rFonts w:ascii="Times New Roman" w:hAnsi="Times New Roman"/>
          <w:sz w:val="20"/>
          <w:szCs w:val="20"/>
        </w:rPr>
        <w:t xml:space="preserve"> UDI-DI je 80 EUR</w:t>
      </w:r>
      <w:r w:rsidRPr="000A51D4">
        <w:rPr>
          <w:rFonts w:ascii="Times New Roman" w:hAnsi="Times New Roman"/>
          <w:sz w:val="20"/>
          <w:szCs w:val="20"/>
        </w:rPr>
        <w:t>.</w:t>
      </w:r>
    </w:p>
    <w:p w14:paraId="2E348C5F" w14:textId="1546E027" w:rsidR="00E2682A" w:rsidRPr="000A51D4" w:rsidRDefault="00E2682A" w:rsidP="00E2682A">
      <w:pPr>
        <w:tabs>
          <w:tab w:val="left" w:pos="708"/>
        </w:tabs>
        <w:spacing w:line="260" w:lineRule="exact"/>
        <w:ind w:left="360" w:hanging="360"/>
        <w:jc w:val="both"/>
        <w:rPr>
          <w:rFonts w:ascii="Times New Roman" w:hAnsi="Times New Roman"/>
          <w:sz w:val="20"/>
          <w:szCs w:val="20"/>
        </w:rPr>
      </w:pPr>
      <w:r w:rsidRPr="000A51D4">
        <w:rPr>
          <w:rFonts w:ascii="Times New Roman" w:hAnsi="Times New Roman"/>
          <w:sz w:val="20"/>
          <w:szCs w:val="20"/>
        </w:rPr>
        <w:t>(</w:t>
      </w:r>
      <w:r w:rsidR="00CF0295">
        <w:rPr>
          <w:rFonts w:ascii="Times New Roman" w:hAnsi="Times New Roman"/>
          <w:sz w:val="20"/>
          <w:szCs w:val="20"/>
        </w:rPr>
        <w:t>2) Postopek imenovanja priglaše</w:t>
      </w:r>
      <w:r w:rsidRPr="000A51D4">
        <w:rPr>
          <w:rFonts w:ascii="Times New Roman" w:hAnsi="Times New Roman"/>
          <w:sz w:val="20"/>
          <w:szCs w:val="20"/>
        </w:rPr>
        <w:t>nega organa</w:t>
      </w:r>
      <w:r w:rsidR="00F55145" w:rsidRPr="000A51D4">
        <w:rPr>
          <w:rFonts w:ascii="Times New Roman" w:hAnsi="Times New Roman"/>
          <w:sz w:val="20"/>
          <w:szCs w:val="20"/>
        </w:rPr>
        <w:t>:</w:t>
      </w:r>
    </w:p>
    <w:p w14:paraId="58D9E8A5" w14:textId="535D4EB5" w:rsidR="004C569D" w:rsidRPr="000A51D4" w:rsidRDefault="004C569D" w:rsidP="00F55145">
      <w:pPr>
        <w:pStyle w:val="Odstavekseznama"/>
        <w:numPr>
          <w:ilvl w:val="1"/>
          <w:numId w:val="49"/>
        </w:numPr>
        <w:tabs>
          <w:tab w:val="left" w:pos="708"/>
        </w:tabs>
        <w:spacing w:line="260" w:lineRule="exact"/>
        <w:ind w:hanging="1014"/>
        <w:jc w:val="both"/>
        <w:rPr>
          <w:sz w:val="20"/>
          <w:szCs w:val="20"/>
        </w:rPr>
      </w:pPr>
      <w:r w:rsidRPr="000A51D4">
        <w:rPr>
          <w:sz w:val="20"/>
          <w:szCs w:val="20"/>
        </w:rPr>
        <w:t>Pristojbina za postopek</w:t>
      </w:r>
      <w:r w:rsidR="005F0D2C" w:rsidRPr="000A51D4">
        <w:rPr>
          <w:sz w:val="20"/>
          <w:szCs w:val="20"/>
        </w:rPr>
        <w:t xml:space="preserve"> </w:t>
      </w:r>
      <w:r w:rsidR="00735743" w:rsidRPr="000A51D4">
        <w:rPr>
          <w:sz w:val="20"/>
          <w:szCs w:val="20"/>
        </w:rPr>
        <w:t xml:space="preserve">ocenjevanja in </w:t>
      </w:r>
      <w:r w:rsidR="00F55145" w:rsidRPr="000A51D4">
        <w:rPr>
          <w:sz w:val="20"/>
          <w:szCs w:val="20"/>
        </w:rPr>
        <w:t xml:space="preserve"> imenovanja priglašenega organa je</w:t>
      </w:r>
      <w:r w:rsidRPr="000A51D4">
        <w:rPr>
          <w:sz w:val="20"/>
          <w:szCs w:val="20"/>
        </w:rPr>
        <w:t xml:space="preserve"> </w:t>
      </w:r>
      <w:r w:rsidR="005F0D2C" w:rsidRPr="000A51D4">
        <w:rPr>
          <w:sz w:val="20"/>
          <w:szCs w:val="20"/>
        </w:rPr>
        <w:t>40</w:t>
      </w:r>
      <w:r w:rsidR="00F55145" w:rsidRPr="000A51D4">
        <w:rPr>
          <w:sz w:val="20"/>
          <w:szCs w:val="20"/>
        </w:rPr>
        <w:t>.</w:t>
      </w:r>
      <w:r w:rsidR="005F0D2C" w:rsidRPr="000A51D4">
        <w:rPr>
          <w:sz w:val="20"/>
          <w:szCs w:val="20"/>
        </w:rPr>
        <w:t>000</w:t>
      </w:r>
      <w:r w:rsidRPr="000A51D4">
        <w:rPr>
          <w:sz w:val="20"/>
          <w:szCs w:val="20"/>
        </w:rPr>
        <w:t xml:space="preserve"> EUR</w:t>
      </w:r>
      <w:r w:rsidR="00F55145" w:rsidRPr="000A51D4">
        <w:rPr>
          <w:sz w:val="20"/>
          <w:szCs w:val="20"/>
        </w:rPr>
        <w:t>.</w:t>
      </w:r>
      <w:r w:rsidRPr="000A51D4">
        <w:rPr>
          <w:sz w:val="20"/>
          <w:szCs w:val="20"/>
        </w:rPr>
        <w:t xml:space="preserve"> </w:t>
      </w:r>
    </w:p>
    <w:p w14:paraId="3DA14FF8" w14:textId="77777777" w:rsidR="00F55145" w:rsidRPr="000A51D4" w:rsidRDefault="00F55145" w:rsidP="00F55145">
      <w:pPr>
        <w:pStyle w:val="Odstavekseznama"/>
        <w:tabs>
          <w:tab w:val="left" w:pos="708"/>
        </w:tabs>
        <w:spacing w:line="260" w:lineRule="exact"/>
        <w:ind w:left="1440"/>
        <w:jc w:val="both"/>
        <w:rPr>
          <w:sz w:val="20"/>
          <w:szCs w:val="20"/>
        </w:rPr>
      </w:pPr>
    </w:p>
    <w:p w14:paraId="24973E1C" w14:textId="5F602617" w:rsidR="00F511AE" w:rsidRPr="000A51D4" w:rsidRDefault="00F55145" w:rsidP="00F55145">
      <w:pPr>
        <w:tabs>
          <w:tab w:val="left" w:pos="708"/>
        </w:tabs>
        <w:spacing w:after="0" w:line="260" w:lineRule="exact"/>
        <w:jc w:val="both"/>
        <w:rPr>
          <w:rFonts w:ascii="Times New Roman" w:hAnsi="Times New Roman"/>
          <w:b/>
          <w:sz w:val="20"/>
          <w:szCs w:val="20"/>
        </w:rPr>
      </w:pPr>
      <w:r w:rsidRPr="000A51D4">
        <w:rPr>
          <w:rFonts w:ascii="Times New Roman" w:eastAsia="Times New Roman" w:hAnsi="Times New Roman"/>
          <w:sz w:val="20"/>
          <w:szCs w:val="20"/>
        </w:rPr>
        <w:t>(3) P</w:t>
      </w:r>
      <w:r w:rsidR="00F511AE" w:rsidRPr="000A51D4">
        <w:rPr>
          <w:rFonts w:ascii="Times New Roman" w:hAnsi="Times New Roman"/>
          <w:b/>
          <w:sz w:val="20"/>
          <w:szCs w:val="20"/>
        </w:rPr>
        <w:t>riglasitev klinične raziskave in bistvene sprem</w:t>
      </w:r>
      <w:r w:rsidRPr="000A51D4">
        <w:rPr>
          <w:rFonts w:ascii="Times New Roman" w:hAnsi="Times New Roman"/>
          <w:b/>
          <w:sz w:val="20"/>
          <w:szCs w:val="20"/>
        </w:rPr>
        <w:t>e</w:t>
      </w:r>
      <w:r w:rsidR="00F511AE" w:rsidRPr="000A51D4">
        <w:rPr>
          <w:rFonts w:ascii="Times New Roman" w:hAnsi="Times New Roman"/>
          <w:b/>
          <w:sz w:val="20"/>
          <w:szCs w:val="20"/>
        </w:rPr>
        <w:t>mbe klinične raziskave</w:t>
      </w:r>
      <w:r w:rsidRPr="000A51D4">
        <w:rPr>
          <w:rFonts w:ascii="Times New Roman" w:hAnsi="Times New Roman"/>
          <w:b/>
          <w:sz w:val="20"/>
          <w:szCs w:val="20"/>
        </w:rPr>
        <w:t>:</w:t>
      </w:r>
    </w:p>
    <w:p w14:paraId="3ABED4D0"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30954D13" w14:textId="58F75135" w:rsidR="004C569D" w:rsidRPr="000A51D4" w:rsidRDefault="004C569D" w:rsidP="00F55145">
      <w:pPr>
        <w:pStyle w:val="Odstavekseznama"/>
        <w:numPr>
          <w:ilvl w:val="0"/>
          <w:numId w:val="50"/>
        </w:numPr>
        <w:tabs>
          <w:tab w:val="left" w:pos="708"/>
        </w:tabs>
        <w:spacing w:line="260" w:lineRule="exact"/>
        <w:jc w:val="both"/>
        <w:rPr>
          <w:sz w:val="20"/>
          <w:szCs w:val="20"/>
        </w:rPr>
      </w:pPr>
      <w:r w:rsidRPr="000A51D4">
        <w:rPr>
          <w:sz w:val="20"/>
          <w:szCs w:val="20"/>
        </w:rPr>
        <w:t>Pristojbina za kliničn</w:t>
      </w:r>
      <w:r w:rsidR="00046917" w:rsidRPr="000A51D4">
        <w:rPr>
          <w:sz w:val="20"/>
          <w:szCs w:val="20"/>
        </w:rPr>
        <w:t>o</w:t>
      </w:r>
      <w:r w:rsidRPr="000A51D4">
        <w:rPr>
          <w:sz w:val="20"/>
          <w:szCs w:val="20"/>
        </w:rPr>
        <w:t xml:space="preserve"> raziskav</w:t>
      </w:r>
      <w:r w:rsidR="00046917" w:rsidRPr="000A51D4">
        <w:rPr>
          <w:sz w:val="20"/>
          <w:szCs w:val="20"/>
        </w:rPr>
        <w:t>o</w:t>
      </w:r>
      <w:r w:rsidRPr="000A51D4">
        <w:rPr>
          <w:sz w:val="20"/>
          <w:szCs w:val="20"/>
        </w:rPr>
        <w:t>, opredeljen</w:t>
      </w:r>
      <w:r w:rsidR="00046917" w:rsidRPr="000A51D4">
        <w:rPr>
          <w:sz w:val="20"/>
          <w:szCs w:val="20"/>
        </w:rPr>
        <w:t>o</w:t>
      </w:r>
      <w:r w:rsidRPr="000A51D4">
        <w:rPr>
          <w:sz w:val="20"/>
          <w:szCs w:val="20"/>
        </w:rPr>
        <w:t xml:space="preserve"> v 14. členu te uredbe, ki se bo  izvajal</w:t>
      </w:r>
      <w:r w:rsidR="00046917" w:rsidRPr="000A51D4">
        <w:rPr>
          <w:sz w:val="20"/>
          <w:szCs w:val="20"/>
        </w:rPr>
        <w:t>a</w:t>
      </w:r>
      <w:r w:rsidRPr="000A51D4">
        <w:rPr>
          <w:sz w:val="20"/>
          <w:szCs w:val="20"/>
        </w:rPr>
        <w:t xml:space="preserve"> v </w:t>
      </w:r>
      <w:r w:rsidR="00046917" w:rsidRPr="000A51D4">
        <w:rPr>
          <w:sz w:val="20"/>
          <w:szCs w:val="20"/>
        </w:rPr>
        <w:t xml:space="preserve">Republiki </w:t>
      </w:r>
      <w:r w:rsidRPr="000A51D4">
        <w:rPr>
          <w:sz w:val="20"/>
          <w:szCs w:val="20"/>
        </w:rPr>
        <w:t xml:space="preserve">Slovenji </w:t>
      </w:r>
      <w:r w:rsidR="00046917" w:rsidRPr="000A51D4">
        <w:rPr>
          <w:sz w:val="20"/>
          <w:szCs w:val="20"/>
        </w:rPr>
        <w:t>z medicinskim pripomočkom</w:t>
      </w:r>
      <w:r w:rsidR="00CF0295">
        <w:rPr>
          <w:sz w:val="20"/>
          <w:szCs w:val="20"/>
        </w:rPr>
        <w:t xml:space="preserve"> r</w:t>
      </w:r>
      <w:r w:rsidR="00046917" w:rsidRPr="000A51D4">
        <w:rPr>
          <w:sz w:val="20"/>
          <w:szCs w:val="20"/>
        </w:rPr>
        <w:t>a</w:t>
      </w:r>
      <w:r w:rsidRPr="000A51D4">
        <w:rPr>
          <w:sz w:val="20"/>
          <w:szCs w:val="20"/>
        </w:rPr>
        <w:t>zred</w:t>
      </w:r>
      <w:r w:rsidR="00046917" w:rsidRPr="000A51D4">
        <w:rPr>
          <w:sz w:val="20"/>
          <w:szCs w:val="20"/>
        </w:rPr>
        <w:t>a</w:t>
      </w:r>
      <w:r w:rsidRPr="000A51D4">
        <w:rPr>
          <w:sz w:val="20"/>
          <w:szCs w:val="20"/>
        </w:rPr>
        <w:t xml:space="preserve"> I</w:t>
      </w:r>
      <w:r w:rsidR="00046917" w:rsidRPr="000A51D4">
        <w:t xml:space="preserve"> </w:t>
      </w:r>
      <w:r w:rsidR="00046917" w:rsidRPr="000A51D4">
        <w:rPr>
          <w:sz w:val="20"/>
          <w:szCs w:val="20"/>
        </w:rPr>
        <w:t xml:space="preserve">ali </w:t>
      </w:r>
      <w:proofErr w:type="spellStart"/>
      <w:r w:rsidR="00046917" w:rsidRPr="000A51D4">
        <w:rPr>
          <w:sz w:val="20"/>
          <w:szCs w:val="20"/>
        </w:rPr>
        <w:t>neinvazivnim</w:t>
      </w:r>
      <w:proofErr w:type="spellEnd"/>
      <w:r w:rsidR="00046917" w:rsidRPr="000A51D4">
        <w:rPr>
          <w:sz w:val="20"/>
          <w:szCs w:val="20"/>
        </w:rPr>
        <w:t xml:space="preserve"> pripomočkom razreda </w:t>
      </w:r>
      <w:proofErr w:type="spellStart"/>
      <w:r w:rsidR="00046917" w:rsidRPr="000A51D4">
        <w:rPr>
          <w:sz w:val="20"/>
          <w:szCs w:val="20"/>
        </w:rPr>
        <w:t>IIa</w:t>
      </w:r>
      <w:proofErr w:type="spellEnd"/>
      <w:r w:rsidR="00046917" w:rsidRPr="000A51D4">
        <w:rPr>
          <w:sz w:val="20"/>
          <w:szCs w:val="20"/>
        </w:rPr>
        <w:t xml:space="preserve"> ali </w:t>
      </w:r>
      <w:proofErr w:type="spellStart"/>
      <w:r w:rsidR="00046917" w:rsidRPr="000A51D4">
        <w:rPr>
          <w:sz w:val="20"/>
          <w:szCs w:val="20"/>
        </w:rPr>
        <w:t>IIb</w:t>
      </w:r>
      <w:proofErr w:type="spellEnd"/>
      <w:r w:rsidRPr="000A51D4" w:rsidDel="00046917">
        <w:rPr>
          <w:sz w:val="20"/>
          <w:szCs w:val="20"/>
        </w:rPr>
        <w:t xml:space="preserve"> </w:t>
      </w:r>
      <w:r w:rsidR="00046917" w:rsidRPr="000A51D4">
        <w:rPr>
          <w:sz w:val="20"/>
          <w:szCs w:val="20"/>
        </w:rPr>
        <w:t>je</w:t>
      </w:r>
      <w:r w:rsidRPr="000A51D4">
        <w:rPr>
          <w:sz w:val="20"/>
          <w:szCs w:val="20"/>
        </w:rPr>
        <w:t xml:space="preserve"> 2000 EUR</w:t>
      </w:r>
      <w:r w:rsidR="00F55145" w:rsidRPr="000A51D4">
        <w:rPr>
          <w:sz w:val="20"/>
          <w:szCs w:val="20"/>
        </w:rPr>
        <w:t>.</w:t>
      </w:r>
    </w:p>
    <w:p w14:paraId="6ABAA3A6" w14:textId="1CDA2B97" w:rsidR="004C569D" w:rsidRPr="000A51D4" w:rsidRDefault="004C569D" w:rsidP="00F55145">
      <w:pPr>
        <w:pStyle w:val="Odstavekseznama"/>
        <w:numPr>
          <w:ilvl w:val="0"/>
          <w:numId w:val="50"/>
        </w:numPr>
        <w:tabs>
          <w:tab w:val="left" w:pos="708"/>
        </w:tabs>
        <w:spacing w:line="260" w:lineRule="exact"/>
        <w:jc w:val="both"/>
        <w:rPr>
          <w:sz w:val="20"/>
          <w:szCs w:val="20"/>
        </w:rPr>
      </w:pPr>
      <w:r w:rsidRPr="000A51D4">
        <w:rPr>
          <w:sz w:val="20"/>
          <w:szCs w:val="20"/>
        </w:rPr>
        <w:t>Pristojbina za kliničn</w:t>
      </w:r>
      <w:r w:rsidR="00046917" w:rsidRPr="000A51D4">
        <w:rPr>
          <w:sz w:val="20"/>
          <w:szCs w:val="20"/>
        </w:rPr>
        <w:t>o</w:t>
      </w:r>
      <w:r w:rsidRPr="000A51D4">
        <w:rPr>
          <w:sz w:val="20"/>
          <w:szCs w:val="20"/>
        </w:rPr>
        <w:t xml:space="preserve"> raziskav</w:t>
      </w:r>
      <w:r w:rsidR="00046917" w:rsidRPr="000A51D4">
        <w:rPr>
          <w:sz w:val="20"/>
          <w:szCs w:val="20"/>
        </w:rPr>
        <w:t>o</w:t>
      </w:r>
      <w:r w:rsidRPr="000A51D4">
        <w:rPr>
          <w:sz w:val="20"/>
          <w:szCs w:val="20"/>
        </w:rPr>
        <w:t>, opredeljen</w:t>
      </w:r>
      <w:r w:rsidR="00046917" w:rsidRPr="000A51D4">
        <w:rPr>
          <w:sz w:val="20"/>
          <w:szCs w:val="20"/>
        </w:rPr>
        <w:t>o</w:t>
      </w:r>
      <w:r w:rsidRPr="000A51D4">
        <w:rPr>
          <w:sz w:val="20"/>
          <w:szCs w:val="20"/>
        </w:rPr>
        <w:t xml:space="preserve"> v 14. členu te uredbe, ki se bo  izvajal</w:t>
      </w:r>
      <w:r w:rsidR="00CF0295">
        <w:rPr>
          <w:sz w:val="20"/>
          <w:szCs w:val="20"/>
        </w:rPr>
        <w:t>a</w:t>
      </w:r>
      <w:r w:rsidRPr="000A51D4">
        <w:rPr>
          <w:sz w:val="20"/>
          <w:szCs w:val="20"/>
        </w:rPr>
        <w:t xml:space="preserve"> v </w:t>
      </w:r>
      <w:r w:rsidR="00046917" w:rsidRPr="000A51D4">
        <w:rPr>
          <w:sz w:val="20"/>
          <w:szCs w:val="20"/>
        </w:rPr>
        <w:t xml:space="preserve">Republiki </w:t>
      </w:r>
      <w:r w:rsidRPr="000A51D4">
        <w:rPr>
          <w:sz w:val="20"/>
          <w:szCs w:val="20"/>
        </w:rPr>
        <w:t xml:space="preserve">Slovenji </w:t>
      </w:r>
      <w:r w:rsidR="00046917" w:rsidRPr="000A51D4">
        <w:rPr>
          <w:sz w:val="20"/>
          <w:szCs w:val="20"/>
        </w:rPr>
        <w:t>z medicinskim pripomočkom, ki ni tisti iz prejšnje alineje je</w:t>
      </w:r>
      <w:r w:rsidRPr="000A51D4">
        <w:rPr>
          <w:sz w:val="20"/>
          <w:szCs w:val="20"/>
        </w:rPr>
        <w:t xml:space="preserve"> </w:t>
      </w:r>
      <w:r w:rsidR="00EB1790" w:rsidRPr="000A51D4">
        <w:rPr>
          <w:sz w:val="20"/>
          <w:szCs w:val="20"/>
        </w:rPr>
        <w:t>5</w:t>
      </w:r>
      <w:r w:rsidRPr="000A51D4">
        <w:rPr>
          <w:sz w:val="20"/>
          <w:szCs w:val="20"/>
        </w:rPr>
        <w:t>000 EUR</w:t>
      </w:r>
      <w:r w:rsidR="00F55145" w:rsidRPr="000A51D4">
        <w:rPr>
          <w:sz w:val="20"/>
          <w:szCs w:val="20"/>
        </w:rPr>
        <w:t>.</w:t>
      </w:r>
      <w:r w:rsidRPr="000A51D4">
        <w:rPr>
          <w:sz w:val="20"/>
          <w:szCs w:val="20"/>
        </w:rPr>
        <w:t xml:space="preserve"> </w:t>
      </w:r>
    </w:p>
    <w:p w14:paraId="1524F7AA" w14:textId="78C6F487" w:rsidR="004C569D" w:rsidRPr="000A51D4" w:rsidRDefault="004C569D" w:rsidP="00F55145">
      <w:pPr>
        <w:pStyle w:val="Odstavekseznama"/>
        <w:numPr>
          <w:ilvl w:val="0"/>
          <w:numId w:val="50"/>
        </w:numPr>
        <w:tabs>
          <w:tab w:val="left" w:pos="708"/>
        </w:tabs>
        <w:spacing w:line="260" w:lineRule="exact"/>
        <w:jc w:val="both"/>
        <w:rPr>
          <w:sz w:val="20"/>
          <w:szCs w:val="20"/>
        </w:rPr>
      </w:pPr>
      <w:r w:rsidRPr="000A51D4">
        <w:rPr>
          <w:sz w:val="20"/>
          <w:szCs w:val="20"/>
        </w:rPr>
        <w:t>Za medicinske pripomočke, ki kot sestavni del vsebuje snov, ki bi ob ločeni uporabi veljala za zdravilo, kakor je opredeljeno v drugi točki 1.</w:t>
      </w:r>
      <w:r w:rsidR="00CF0295">
        <w:rPr>
          <w:sz w:val="20"/>
          <w:szCs w:val="20"/>
        </w:rPr>
        <w:t xml:space="preserve"> </w:t>
      </w:r>
      <w:r w:rsidRPr="000A51D4">
        <w:rPr>
          <w:sz w:val="20"/>
          <w:szCs w:val="20"/>
        </w:rPr>
        <w:t>člena Direktive 2001/83/ES, vključno z zdravilom, pridobljenim iz človeške krvi ali plazme, kakor je opredeljeno v deseti točki 1. člena navedene direktive, ali če ta snov dopolnjuje učinek zadevnega pripomočka, se pristojbina poviša za 3000 EUR</w:t>
      </w:r>
      <w:r w:rsidR="00F55145" w:rsidRPr="000A51D4">
        <w:rPr>
          <w:sz w:val="20"/>
          <w:szCs w:val="20"/>
        </w:rPr>
        <w:t>.</w:t>
      </w:r>
    </w:p>
    <w:p w14:paraId="463DFEDD" w14:textId="0F7356A4" w:rsidR="004C569D" w:rsidRPr="000A51D4" w:rsidRDefault="004C569D" w:rsidP="00F55145">
      <w:pPr>
        <w:pStyle w:val="Odstavekseznama"/>
        <w:numPr>
          <w:ilvl w:val="0"/>
          <w:numId w:val="50"/>
        </w:numPr>
        <w:tabs>
          <w:tab w:val="left" w:pos="708"/>
        </w:tabs>
        <w:spacing w:line="260" w:lineRule="exact"/>
        <w:jc w:val="both"/>
        <w:rPr>
          <w:sz w:val="20"/>
          <w:szCs w:val="20"/>
        </w:rPr>
      </w:pPr>
      <w:r w:rsidRPr="000A51D4">
        <w:rPr>
          <w:sz w:val="20"/>
          <w:szCs w:val="20"/>
        </w:rPr>
        <w:t>Pristojbina za bistveno spremembo,</w:t>
      </w:r>
      <w:r w:rsidR="00046917" w:rsidRPr="000A51D4">
        <w:rPr>
          <w:sz w:val="20"/>
          <w:szCs w:val="20"/>
        </w:rPr>
        <w:t xml:space="preserve"> </w:t>
      </w:r>
      <w:r w:rsidRPr="000A51D4">
        <w:rPr>
          <w:sz w:val="20"/>
          <w:szCs w:val="20"/>
        </w:rPr>
        <w:t>opredeljen</w:t>
      </w:r>
      <w:r w:rsidR="00046917" w:rsidRPr="000A51D4">
        <w:rPr>
          <w:sz w:val="20"/>
          <w:szCs w:val="20"/>
        </w:rPr>
        <w:t>a</w:t>
      </w:r>
      <w:r w:rsidRPr="000A51D4">
        <w:rPr>
          <w:sz w:val="20"/>
          <w:szCs w:val="20"/>
        </w:rPr>
        <w:t xml:space="preserve"> v 14. členu te uredbe, </w:t>
      </w:r>
      <w:r w:rsidR="00046917" w:rsidRPr="000A51D4">
        <w:rPr>
          <w:sz w:val="20"/>
          <w:szCs w:val="20"/>
        </w:rPr>
        <w:t xml:space="preserve">klinične raziskave z medicinskim pripomočkom razreda I ali </w:t>
      </w:r>
      <w:proofErr w:type="spellStart"/>
      <w:r w:rsidR="00046917" w:rsidRPr="000A51D4">
        <w:rPr>
          <w:sz w:val="20"/>
          <w:szCs w:val="20"/>
        </w:rPr>
        <w:t>neivazivne</w:t>
      </w:r>
      <w:proofErr w:type="spellEnd"/>
      <w:r w:rsidR="00046917" w:rsidRPr="000A51D4">
        <w:rPr>
          <w:sz w:val="20"/>
          <w:szCs w:val="20"/>
        </w:rPr>
        <w:t xml:space="preserve"> pripomočkom razreda </w:t>
      </w:r>
      <w:proofErr w:type="spellStart"/>
      <w:r w:rsidR="00046917" w:rsidRPr="000A51D4">
        <w:rPr>
          <w:sz w:val="20"/>
          <w:szCs w:val="20"/>
        </w:rPr>
        <w:t>IIa</w:t>
      </w:r>
      <w:proofErr w:type="spellEnd"/>
      <w:r w:rsidR="00046917" w:rsidRPr="000A51D4">
        <w:rPr>
          <w:sz w:val="20"/>
          <w:szCs w:val="20"/>
        </w:rPr>
        <w:t xml:space="preserve"> ali </w:t>
      </w:r>
      <w:proofErr w:type="spellStart"/>
      <w:r w:rsidR="00046917" w:rsidRPr="000A51D4">
        <w:rPr>
          <w:sz w:val="20"/>
          <w:szCs w:val="20"/>
        </w:rPr>
        <w:t>IIb</w:t>
      </w:r>
      <w:proofErr w:type="spellEnd"/>
      <w:r w:rsidR="00046917" w:rsidRPr="000A51D4">
        <w:rPr>
          <w:sz w:val="20"/>
          <w:szCs w:val="20"/>
        </w:rPr>
        <w:t xml:space="preserve"> je</w:t>
      </w:r>
      <w:r w:rsidRPr="000A51D4">
        <w:rPr>
          <w:sz w:val="20"/>
          <w:szCs w:val="20"/>
        </w:rPr>
        <w:t xml:space="preserve"> </w:t>
      </w:r>
      <w:r w:rsidR="007A474F" w:rsidRPr="000A51D4">
        <w:rPr>
          <w:sz w:val="20"/>
          <w:szCs w:val="20"/>
        </w:rPr>
        <w:t>7</w:t>
      </w:r>
      <w:r w:rsidRPr="000A51D4">
        <w:rPr>
          <w:sz w:val="20"/>
          <w:szCs w:val="20"/>
        </w:rPr>
        <w:t>00 EUR</w:t>
      </w:r>
      <w:r w:rsidR="00F55145" w:rsidRPr="000A51D4">
        <w:rPr>
          <w:sz w:val="20"/>
          <w:szCs w:val="20"/>
        </w:rPr>
        <w:t>.</w:t>
      </w:r>
    </w:p>
    <w:p w14:paraId="39BC31B7" w14:textId="3E243E35" w:rsidR="00EE680B" w:rsidRPr="000A51D4" w:rsidRDefault="00EE680B" w:rsidP="00F55145">
      <w:pPr>
        <w:pStyle w:val="Odstavekseznama"/>
        <w:numPr>
          <w:ilvl w:val="0"/>
          <w:numId w:val="50"/>
        </w:numPr>
        <w:tabs>
          <w:tab w:val="left" w:pos="708"/>
        </w:tabs>
        <w:spacing w:line="260" w:lineRule="exact"/>
        <w:jc w:val="both"/>
        <w:rPr>
          <w:sz w:val="20"/>
          <w:szCs w:val="20"/>
        </w:rPr>
      </w:pPr>
      <w:r w:rsidRPr="000A51D4">
        <w:rPr>
          <w:sz w:val="20"/>
          <w:szCs w:val="20"/>
        </w:rPr>
        <w:t>Pristojbina za bistveno spremembo, opredeljena v 14. členu te uredbe, klinične raziskave z medicinskim pripomočkom, ki ni tisti iz prejšnje alineje je</w:t>
      </w:r>
      <w:r w:rsidR="004C569D" w:rsidRPr="000A51D4">
        <w:rPr>
          <w:sz w:val="20"/>
          <w:szCs w:val="20"/>
        </w:rPr>
        <w:t xml:space="preserve"> </w:t>
      </w:r>
      <w:r w:rsidR="007A474F" w:rsidRPr="000A51D4">
        <w:rPr>
          <w:sz w:val="20"/>
          <w:szCs w:val="20"/>
        </w:rPr>
        <w:t>100</w:t>
      </w:r>
      <w:r w:rsidR="004C569D" w:rsidRPr="000A51D4">
        <w:rPr>
          <w:sz w:val="20"/>
          <w:szCs w:val="20"/>
        </w:rPr>
        <w:t>0 EUR</w:t>
      </w:r>
      <w:r w:rsidR="00F55145" w:rsidRPr="000A51D4">
        <w:rPr>
          <w:sz w:val="20"/>
          <w:szCs w:val="20"/>
        </w:rPr>
        <w:t>.</w:t>
      </w:r>
    </w:p>
    <w:p w14:paraId="7C4128D0" w14:textId="1AA16ECC" w:rsidR="00EE680B" w:rsidRPr="000A51D4" w:rsidRDefault="004C569D" w:rsidP="00F55145">
      <w:pPr>
        <w:pStyle w:val="Odstavekseznama"/>
        <w:numPr>
          <w:ilvl w:val="0"/>
          <w:numId w:val="50"/>
        </w:numPr>
        <w:tabs>
          <w:tab w:val="left" w:pos="708"/>
        </w:tabs>
        <w:spacing w:line="260" w:lineRule="exact"/>
        <w:jc w:val="both"/>
        <w:rPr>
          <w:sz w:val="20"/>
          <w:szCs w:val="20"/>
        </w:rPr>
      </w:pPr>
      <w:r w:rsidRPr="000A51D4">
        <w:rPr>
          <w:sz w:val="20"/>
          <w:szCs w:val="20"/>
        </w:rPr>
        <w:t>Pristojbina</w:t>
      </w:r>
      <w:r w:rsidR="00EE680B" w:rsidRPr="000A51D4">
        <w:rPr>
          <w:sz w:val="20"/>
          <w:szCs w:val="20"/>
        </w:rPr>
        <w:t xml:space="preserve"> za</w:t>
      </w:r>
      <w:r w:rsidRPr="000A51D4">
        <w:rPr>
          <w:sz w:val="20"/>
          <w:szCs w:val="20"/>
        </w:rPr>
        <w:t xml:space="preserve"> </w:t>
      </w:r>
      <w:r w:rsidR="00EE680B" w:rsidRPr="000A51D4">
        <w:rPr>
          <w:sz w:val="20"/>
          <w:szCs w:val="20"/>
        </w:rPr>
        <w:t>klinično raziskavo, ki je bila predložena kot enotna vloga, kjer je Republika Slovenija udeležena kot zadevna država članica je 3000 EUR</w:t>
      </w:r>
      <w:r w:rsidR="00F55145" w:rsidRPr="000A51D4">
        <w:rPr>
          <w:sz w:val="20"/>
          <w:szCs w:val="20"/>
        </w:rPr>
        <w:t>.</w:t>
      </w:r>
    </w:p>
    <w:p w14:paraId="304C4202" w14:textId="039FD37C" w:rsidR="004C569D" w:rsidRPr="000A51D4" w:rsidRDefault="00EE680B" w:rsidP="00F55145">
      <w:pPr>
        <w:pStyle w:val="Odstavekseznama"/>
        <w:numPr>
          <w:ilvl w:val="0"/>
          <w:numId w:val="50"/>
        </w:numPr>
        <w:tabs>
          <w:tab w:val="left" w:pos="708"/>
        </w:tabs>
        <w:spacing w:line="260" w:lineRule="exact"/>
        <w:jc w:val="both"/>
        <w:rPr>
          <w:sz w:val="20"/>
          <w:szCs w:val="20"/>
        </w:rPr>
      </w:pPr>
      <w:r w:rsidRPr="000A51D4">
        <w:rPr>
          <w:sz w:val="20"/>
          <w:szCs w:val="20"/>
        </w:rPr>
        <w:t>Pristojbina za klinično raziskavo, ki je bila predložena kot enotna vloga, kjer je Republika Slovenija udeležena kot država članica koordinatorka je 6000 EUR</w:t>
      </w:r>
      <w:r w:rsidR="00EB689F" w:rsidRPr="000A51D4">
        <w:rPr>
          <w:sz w:val="20"/>
          <w:szCs w:val="20"/>
        </w:rPr>
        <w:t xml:space="preserve">. </w:t>
      </w:r>
      <w:r w:rsidR="004C569D" w:rsidRPr="000A51D4">
        <w:rPr>
          <w:sz w:val="20"/>
          <w:szCs w:val="20"/>
        </w:rPr>
        <w:t>Za medicinske pripomočke, ki kot sestavni del vsebuje snov, ki bi ob ločeni uporabi veljala za zdravilo, kakor je opredeljeno v drugi točki 1.</w:t>
      </w:r>
      <w:r w:rsidR="00CF0295">
        <w:rPr>
          <w:sz w:val="20"/>
          <w:szCs w:val="20"/>
        </w:rPr>
        <w:t xml:space="preserve"> </w:t>
      </w:r>
      <w:r w:rsidR="004C569D" w:rsidRPr="000A51D4">
        <w:rPr>
          <w:sz w:val="20"/>
          <w:szCs w:val="20"/>
        </w:rPr>
        <w:t>člena Direktive 2001/83/ES, vključno z zdravilom, pridobljenim iz človeške krvi ali plazme, kakor je opredeljeno v deseti točki 1. člena navedene direktive, ali če ta snov dopolnjuje učinek zadevnega pripomočka, pa se pristojbina poviša za 3000 EUR</w:t>
      </w:r>
      <w:r w:rsidR="00F55145" w:rsidRPr="000A51D4">
        <w:rPr>
          <w:sz w:val="20"/>
          <w:szCs w:val="20"/>
        </w:rPr>
        <w:t>.</w:t>
      </w:r>
    </w:p>
    <w:p w14:paraId="788D1D1E" w14:textId="7C986CBE" w:rsidR="004C569D" w:rsidRPr="000A51D4" w:rsidRDefault="004C569D" w:rsidP="00F55145">
      <w:pPr>
        <w:pStyle w:val="Odstavekseznama"/>
        <w:numPr>
          <w:ilvl w:val="0"/>
          <w:numId w:val="50"/>
        </w:numPr>
        <w:tabs>
          <w:tab w:val="left" w:pos="708"/>
        </w:tabs>
        <w:spacing w:line="260" w:lineRule="exact"/>
        <w:jc w:val="both"/>
        <w:rPr>
          <w:sz w:val="20"/>
          <w:szCs w:val="20"/>
        </w:rPr>
      </w:pPr>
      <w:r w:rsidRPr="000A51D4">
        <w:rPr>
          <w:sz w:val="20"/>
          <w:szCs w:val="20"/>
        </w:rPr>
        <w:t xml:space="preserve">Pristojbina za klinične raziskave, opredeljene v 15. členu te uredbe, </w:t>
      </w:r>
      <w:r w:rsidR="00EE680B" w:rsidRPr="000A51D4">
        <w:rPr>
          <w:sz w:val="20"/>
          <w:szCs w:val="20"/>
        </w:rPr>
        <w:t xml:space="preserve">je </w:t>
      </w:r>
      <w:r w:rsidRPr="000A51D4">
        <w:rPr>
          <w:sz w:val="20"/>
          <w:szCs w:val="20"/>
        </w:rPr>
        <w:t>400 EUR</w:t>
      </w:r>
      <w:r w:rsidR="00F55145" w:rsidRPr="000A51D4">
        <w:rPr>
          <w:sz w:val="20"/>
          <w:szCs w:val="20"/>
        </w:rPr>
        <w:t>.</w:t>
      </w:r>
      <w:r w:rsidRPr="000A51D4">
        <w:rPr>
          <w:sz w:val="20"/>
          <w:szCs w:val="20"/>
        </w:rPr>
        <w:t xml:space="preserve"> </w:t>
      </w:r>
    </w:p>
    <w:p w14:paraId="58A2F24C" w14:textId="2580FA04" w:rsidR="004C569D" w:rsidRPr="000A51D4" w:rsidRDefault="004C569D" w:rsidP="00F55145">
      <w:pPr>
        <w:pStyle w:val="Odstavekseznama"/>
        <w:numPr>
          <w:ilvl w:val="0"/>
          <w:numId w:val="50"/>
        </w:numPr>
        <w:tabs>
          <w:tab w:val="left" w:pos="708"/>
        </w:tabs>
        <w:spacing w:line="260" w:lineRule="exact"/>
        <w:jc w:val="both"/>
        <w:rPr>
          <w:sz w:val="20"/>
          <w:szCs w:val="20"/>
        </w:rPr>
      </w:pPr>
      <w:r w:rsidRPr="000A51D4">
        <w:rPr>
          <w:sz w:val="20"/>
          <w:szCs w:val="20"/>
        </w:rPr>
        <w:t>Za medicinske pripomočke, ki kot sestavni del vsebuje snov, ki bi ob ločeni uporabi veljala za zdravilo, kakor je opredeljeno v drugi točki 1.</w:t>
      </w:r>
      <w:r w:rsidR="00CF0295">
        <w:rPr>
          <w:sz w:val="20"/>
          <w:szCs w:val="20"/>
        </w:rPr>
        <w:t xml:space="preserve"> </w:t>
      </w:r>
      <w:r w:rsidRPr="000A51D4">
        <w:rPr>
          <w:sz w:val="20"/>
          <w:szCs w:val="20"/>
        </w:rPr>
        <w:t xml:space="preserve">člena Direktive 2001/83/ES, vključno z zdravilom, pridobljenim iz človeške krvi ali plazme, kakor je opredeljeno v deseti točki 1. člena navedene direktive, ali če ta snov dopolnjuje učinek zadevnega pripomočka, pa se pristojbina poviša za </w:t>
      </w:r>
      <w:r w:rsidR="00EE680B" w:rsidRPr="000A51D4">
        <w:rPr>
          <w:sz w:val="20"/>
          <w:szCs w:val="20"/>
        </w:rPr>
        <w:t>3</w:t>
      </w:r>
      <w:r w:rsidRPr="000A51D4">
        <w:rPr>
          <w:sz w:val="20"/>
          <w:szCs w:val="20"/>
        </w:rPr>
        <w:t>000 EUR</w:t>
      </w:r>
      <w:r w:rsidR="00F55145" w:rsidRPr="000A51D4">
        <w:rPr>
          <w:sz w:val="20"/>
          <w:szCs w:val="20"/>
        </w:rPr>
        <w:t>.</w:t>
      </w:r>
    </w:p>
    <w:p w14:paraId="55AAABD6" w14:textId="2BD4B7F1" w:rsidR="00757346" w:rsidRPr="000A51D4" w:rsidRDefault="00757346" w:rsidP="00F55145">
      <w:pPr>
        <w:pStyle w:val="Odstavekseznama"/>
        <w:numPr>
          <w:ilvl w:val="0"/>
          <w:numId w:val="50"/>
        </w:numPr>
        <w:tabs>
          <w:tab w:val="left" w:pos="708"/>
        </w:tabs>
        <w:spacing w:line="260" w:lineRule="exact"/>
        <w:jc w:val="both"/>
        <w:rPr>
          <w:sz w:val="20"/>
          <w:szCs w:val="20"/>
        </w:rPr>
      </w:pPr>
      <w:r w:rsidRPr="000A51D4">
        <w:rPr>
          <w:sz w:val="20"/>
          <w:szCs w:val="20"/>
        </w:rPr>
        <w:t>Pristojbina za bistveno spremembo, opredeljena v 15. členu te uredbe, je 150 EUR</w:t>
      </w:r>
      <w:r w:rsidR="00F55145" w:rsidRPr="000A51D4">
        <w:rPr>
          <w:sz w:val="20"/>
          <w:szCs w:val="20"/>
        </w:rPr>
        <w:t>.</w:t>
      </w:r>
    </w:p>
    <w:p w14:paraId="7E0E62D1" w14:textId="77777777" w:rsidR="00757346" w:rsidRPr="000A51D4" w:rsidRDefault="00757346" w:rsidP="0083248D">
      <w:pPr>
        <w:tabs>
          <w:tab w:val="left" w:pos="708"/>
        </w:tabs>
        <w:spacing w:line="260" w:lineRule="exact"/>
        <w:jc w:val="center"/>
        <w:rPr>
          <w:rFonts w:ascii="Times New Roman" w:eastAsia="Times New Roman" w:hAnsi="Times New Roman"/>
          <w:sz w:val="20"/>
          <w:szCs w:val="20"/>
        </w:rPr>
      </w:pPr>
    </w:p>
    <w:p w14:paraId="7E3624BF"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2A9392E0" w14:textId="22528DD0" w:rsidR="00F511AE" w:rsidRPr="000A51D4" w:rsidRDefault="00F511AE" w:rsidP="0083248D">
      <w:pPr>
        <w:pStyle w:val="Odstavekseznama"/>
        <w:numPr>
          <w:ilvl w:val="1"/>
          <w:numId w:val="14"/>
        </w:numPr>
        <w:tabs>
          <w:tab w:val="left" w:pos="708"/>
        </w:tabs>
        <w:spacing w:line="260" w:lineRule="exact"/>
        <w:ind w:left="357" w:hanging="357"/>
        <w:jc w:val="center"/>
        <w:rPr>
          <w:b/>
          <w:sz w:val="20"/>
          <w:szCs w:val="20"/>
        </w:rPr>
      </w:pPr>
      <w:r w:rsidRPr="000A51D4">
        <w:rPr>
          <w:b/>
          <w:sz w:val="20"/>
          <w:szCs w:val="20"/>
        </w:rPr>
        <w:t>člen</w:t>
      </w:r>
    </w:p>
    <w:p w14:paraId="7A766F37" w14:textId="263363A2" w:rsidR="00F511AE" w:rsidRPr="000A51D4" w:rsidRDefault="00F511AE" w:rsidP="0083248D">
      <w:pPr>
        <w:tabs>
          <w:tab w:val="left" w:pos="708"/>
        </w:tabs>
        <w:spacing w:line="260" w:lineRule="exact"/>
        <w:jc w:val="center"/>
        <w:rPr>
          <w:rFonts w:ascii="Times New Roman" w:hAnsi="Times New Roman"/>
          <w:b/>
          <w:sz w:val="20"/>
          <w:szCs w:val="20"/>
        </w:rPr>
      </w:pPr>
      <w:r w:rsidRPr="000A51D4">
        <w:rPr>
          <w:rFonts w:ascii="Times New Roman" w:hAnsi="Times New Roman"/>
          <w:b/>
          <w:sz w:val="20"/>
          <w:szCs w:val="20"/>
        </w:rPr>
        <w:t>(</w:t>
      </w:r>
      <w:r w:rsidR="00F55145" w:rsidRPr="000A51D4">
        <w:rPr>
          <w:rFonts w:ascii="Times New Roman" w:hAnsi="Times New Roman"/>
          <w:b/>
          <w:sz w:val="20"/>
          <w:szCs w:val="20"/>
        </w:rPr>
        <w:t xml:space="preserve">višina </w:t>
      </w:r>
      <w:r w:rsidRPr="000A51D4">
        <w:rPr>
          <w:rFonts w:ascii="Times New Roman" w:hAnsi="Times New Roman"/>
          <w:b/>
          <w:sz w:val="20"/>
          <w:szCs w:val="20"/>
        </w:rPr>
        <w:t>letne pris</w:t>
      </w:r>
      <w:r w:rsidR="00F55145" w:rsidRPr="000A51D4">
        <w:rPr>
          <w:rFonts w:ascii="Times New Roman" w:hAnsi="Times New Roman"/>
          <w:b/>
          <w:sz w:val="20"/>
          <w:szCs w:val="20"/>
        </w:rPr>
        <w:t>to</w:t>
      </w:r>
      <w:r w:rsidRPr="000A51D4">
        <w:rPr>
          <w:rFonts w:ascii="Times New Roman" w:hAnsi="Times New Roman"/>
          <w:b/>
          <w:sz w:val="20"/>
          <w:szCs w:val="20"/>
        </w:rPr>
        <w:t>jbine)</w:t>
      </w:r>
    </w:p>
    <w:p w14:paraId="0D21515E" w14:textId="4FBBA58C" w:rsidR="004C569D" w:rsidRPr="000A51D4" w:rsidRDefault="00F55145" w:rsidP="0083248D">
      <w:pPr>
        <w:tabs>
          <w:tab w:val="left" w:pos="284"/>
        </w:tabs>
        <w:spacing w:line="260" w:lineRule="exact"/>
        <w:rPr>
          <w:rFonts w:ascii="Times New Roman" w:eastAsia="Times New Roman" w:hAnsi="Times New Roman"/>
          <w:sz w:val="20"/>
          <w:szCs w:val="20"/>
        </w:rPr>
      </w:pPr>
      <w:r w:rsidRPr="000A51D4">
        <w:rPr>
          <w:rFonts w:ascii="Times New Roman" w:eastAsia="Times New Roman" w:hAnsi="Times New Roman"/>
          <w:b/>
          <w:sz w:val="20"/>
          <w:szCs w:val="20"/>
        </w:rPr>
        <w:lastRenderedPageBreak/>
        <w:t>(1)</w:t>
      </w:r>
      <w:r w:rsidR="004C569D" w:rsidRPr="000A51D4">
        <w:rPr>
          <w:rFonts w:ascii="Times New Roman" w:eastAsia="Times New Roman" w:hAnsi="Times New Roman"/>
          <w:sz w:val="20"/>
          <w:szCs w:val="20"/>
        </w:rPr>
        <w:tab/>
        <w:t>Proizvajalec in pooblaščeni predstavnik proizvajalca plačujeta letno pristojbino:</w:t>
      </w:r>
    </w:p>
    <w:p w14:paraId="441E9022" w14:textId="0D9CBEAD"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1.</w:t>
      </w:r>
      <w:r w:rsidR="00F55145" w:rsidRPr="000A51D4">
        <w:rPr>
          <w:rFonts w:ascii="Times New Roman" w:eastAsia="Times New Roman" w:hAnsi="Times New Roman"/>
          <w:sz w:val="20"/>
          <w:szCs w:val="20"/>
        </w:rPr>
        <w:t xml:space="preserve"> </w:t>
      </w:r>
      <w:r w:rsidR="004C569D" w:rsidRPr="000A51D4">
        <w:rPr>
          <w:rFonts w:ascii="Times New Roman" w:eastAsia="Times New Roman" w:hAnsi="Times New Roman"/>
          <w:sz w:val="20"/>
          <w:szCs w:val="20"/>
        </w:rPr>
        <w:t>za medicinske pripomočke razreda I</w:t>
      </w:r>
      <w:r w:rsidR="005F0D2C" w:rsidRPr="000A51D4">
        <w:rPr>
          <w:rFonts w:ascii="Times New Roman" w:eastAsia="Times New Roman" w:hAnsi="Times New Roman"/>
          <w:sz w:val="20"/>
          <w:szCs w:val="20"/>
        </w:rPr>
        <w:t xml:space="preserve"> po UDI-DI</w:t>
      </w:r>
      <w:r w:rsidR="004C569D" w:rsidRPr="000A51D4">
        <w:rPr>
          <w:rFonts w:ascii="Times New Roman" w:eastAsia="Times New Roman" w:hAnsi="Times New Roman"/>
          <w:sz w:val="20"/>
          <w:szCs w:val="20"/>
        </w:rPr>
        <w:t>:</w:t>
      </w:r>
    </w:p>
    <w:p w14:paraId="638C4BDB" w14:textId="0A9EFD65"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1-10 medicinskih pripomočkov:</w:t>
      </w:r>
      <w:r w:rsidR="006A008C" w:rsidRPr="000A51D4">
        <w:rPr>
          <w:rFonts w:ascii="Times New Roman" w:eastAsia="Times New Roman" w:hAnsi="Times New Roman"/>
          <w:sz w:val="20"/>
          <w:szCs w:val="20"/>
        </w:rPr>
        <w:t xml:space="preserve"> </w:t>
      </w:r>
      <w:r w:rsidR="005F0D2C" w:rsidRPr="000A51D4">
        <w:rPr>
          <w:rFonts w:ascii="Times New Roman" w:eastAsia="Times New Roman" w:hAnsi="Times New Roman"/>
          <w:sz w:val="20"/>
          <w:szCs w:val="20"/>
        </w:rPr>
        <w:t>30</w:t>
      </w:r>
      <w:r w:rsidRPr="000A51D4">
        <w:rPr>
          <w:rFonts w:ascii="Times New Roman" w:eastAsia="Times New Roman" w:hAnsi="Times New Roman"/>
          <w:sz w:val="20"/>
          <w:szCs w:val="20"/>
        </w:rPr>
        <w:t>00 EUR</w:t>
      </w:r>
    </w:p>
    <w:p w14:paraId="1846F2CB" w14:textId="4997F8EA"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11-20 medicinskih pripomočkov: 3</w:t>
      </w:r>
      <w:r w:rsidR="005F0D2C" w:rsidRPr="000A51D4">
        <w:rPr>
          <w:rFonts w:ascii="Times New Roman" w:eastAsia="Times New Roman" w:hAnsi="Times New Roman"/>
          <w:sz w:val="20"/>
          <w:szCs w:val="20"/>
        </w:rPr>
        <w:t>5</w:t>
      </w:r>
      <w:r w:rsidRPr="000A51D4">
        <w:rPr>
          <w:rFonts w:ascii="Times New Roman" w:eastAsia="Times New Roman" w:hAnsi="Times New Roman"/>
          <w:sz w:val="20"/>
          <w:szCs w:val="20"/>
        </w:rPr>
        <w:t>00 EUR</w:t>
      </w:r>
    </w:p>
    <w:p w14:paraId="74DD0E3D" w14:textId="3CFCBAC9"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21-30 medicinskih pripomočkov: </w:t>
      </w:r>
      <w:r w:rsidR="005F0D2C" w:rsidRPr="000A51D4">
        <w:rPr>
          <w:rFonts w:ascii="Times New Roman" w:eastAsia="Times New Roman" w:hAnsi="Times New Roman"/>
          <w:sz w:val="20"/>
          <w:szCs w:val="20"/>
        </w:rPr>
        <w:t>4</w:t>
      </w:r>
      <w:r w:rsidRPr="000A51D4">
        <w:rPr>
          <w:rFonts w:ascii="Times New Roman" w:eastAsia="Times New Roman" w:hAnsi="Times New Roman"/>
          <w:sz w:val="20"/>
          <w:szCs w:val="20"/>
        </w:rPr>
        <w:t>00</w:t>
      </w:r>
      <w:r w:rsidR="006A008C" w:rsidRPr="000A51D4">
        <w:rPr>
          <w:rFonts w:ascii="Times New Roman" w:eastAsia="Times New Roman" w:hAnsi="Times New Roman"/>
          <w:sz w:val="20"/>
          <w:szCs w:val="20"/>
        </w:rPr>
        <w:t>0</w:t>
      </w:r>
      <w:r w:rsidRPr="000A51D4">
        <w:rPr>
          <w:rFonts w:ascii="Times New Roman" w:eastAsia="Times New Roman" w:hAnsi="Times New Roman"/>
          <w:sz w:val="20"/>
          <w:szCs w:val="20"/>
        </w:rPr>
        <w:t xml:space="preserve"> EUR</w:t>
      </w:r>
    </w:p>
    <w:p w14:paraId="5F7838B6" w14:textId="1964FFE5"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več kot 30 medicinskih pripomočkov: </w:t>
      </w:r>
      <w:r w:rsidR="005F0D2C" w:rsidRPr="000A51D4">
        <w:rPr>
          <w:rFonts w:ascii="Times New Roman" w:eastAsia="Times New Roman" w:hAnsi="Times New Roman"/>
          <w:sz w:val="20"/>
          <w:szCs w:val="20"/>
        </w:rPr>
        <w:t>5</w:t>
      </w:r>
      <w:r w:rsidRPr="000A51D4">
        <w:rPr>
          <w:rFonts w:ascii="Times New Roman" w:eastAsia="Times New Roman" w:hAnsi="Times New Roman"/>
          <w:sz w:val="20"/>
          <w:szCs w:val="20"/>
        </w:rPr>
        <w:t>000 EUR</w:t>
      </w:r>
    </w:p>
    <w:p w14:paraId="22249661"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70A9CF2B" w14:textId="514BBB3A"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2. </w:t>
      </w:r>
      <w:r w:rsidR="004C569D" w:rsidRPr="000A51D4">
        <w:rPr>
          <w:rFonts w:ascii="Times New Roman" w:eastAsia="Times New Roman" w:hAnsi="Times New Roman"/>
          <w:sz w:val="20"/>
          <w:szCs w:val="20"/>
        </w:rPr>
        <w:t xml:space="preserve">za medicinske pripomočke razreda I-s, I-m, </w:t>
      </w:r>
      <w:proofErr w:type="spellStart"/>
      <w:r w:rsidR="004C569D" w:rsidRPr="000A51D4">
        <w:rPr>
          <w:rFonts w:ascii="Times New Roman" w:eastAsia="Times New Roman" w:hAnsi="Times New Roman"/>
          <w:sz w:val="20"/>
          <w:szCs w:val="20"/>
        </w:rPr>
        <w:t>IIa</w:t>
      </w:r>
      <w:proofErr w:type="spellEnd"/>
      <w:r w:rsidR="004C569D" w:rsidRPr="000A51D4">
        <w:rPr>
          <w:rFonts w:ascii="Times New Roman" w:eastAsia="Times New Roman" w:hAnsi="Times New Roman"/>
          <w:sz w:val="20"/>
          <w:szCs w:val="20"/>
        </w:rPr>
        <w:t xml:space="preserve">, </w:t>
      </w:r>
      <w:proofErr w:type="spellStart"/>
      <w:r w:rsidR="004C569D" w:rsidRPr="000A51D4">
        <w:rPr>
          <w:rFonts w:ascii="Times New Roman" w:eastAsia="Times New Roman" w:hAnsi="Times New Roman"/>
          <w:sz w:val="20"/>
          <w:szCs w:val="20"/>
        </w:rPr>
        <w:t>IIb</w:t>
      </w:r>
      <w:proofErr w:type="spellEnd"/>
      <w:r w:rsidR="004C569D" w:rsidRPr="000A51D4">
        <w:rPr>
          <w:rFonts w:ascii="Times New Roman" w:eastAsia="Times New Roman" w:hAnsi="Times New Roman"/>
          <w:sz w:val="20"/>
          <w:szCs w:val="20"/>
        </w:rPr>
        <w:t xml:space="preserve"> in III</w:t>
      </w:r>
      <w:r w:rsidR="005F0D2C" w:rsidRPr="000A51D4">
        <w:rPr>
          <w:rFonts w:ascii="Times New Roman" w:eastAsia="Times New Roman" w:hAnsi="Times New Roman"/>
          <w:sz w:val="20"/>
          <w:szCs w:val="20"/>
        </w:rPr>
        <w:t xml:space="preserve"> po UDI-DI</w:t>
      </w:r>
      <w:r w:rsidR="004C569D" w:rsidRPr="000A51D4">
        <w:rPr>
          <w:rFonts w:ascii="Times New Roman" w:eastAsia="Times New Roman" w:hAnsi="Times New Roman"/>
          <w:sz w:val="20"/>
          <w:szCs w:val="20"/>
        </w:rPr>
        <w:t>:</w:t>
      </w:r>
    </w:p>
    <w:p w14:paraId="3D7D8CD9" w14:textId="52B9C543"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1-10 medicinskih pripomočkov: </w:t>
      </w:r>
      <w:r w:rsidR="005F0D2C" w:rsidRPr="000A51D4">
        <w:rPr>
          <w:rFonts w:ascii="Times New Roman" w:eastAsia="Times New Roman" w:hAnsi="Times New Roman"/>
          <w:sz w:val="20"/>
          <w:szCs w:val="20"/>
        </w:rPr>
        <w:t>6</w:t>
      </w:r>
      <w:r w:rsidRPr="000A51D4">
        <w:rPr>
          <w:rFonts w:ascii="Times New Roman" w:eastAsia="Times New Roman" w:hAnsi="Times New Roman"/>
          <w:sz w:val="20"/>
          <w:szCs w:val="20"/>
        </w:rPr>
        <w:t>000 EUR</w:t>
      </w:r>
    </w:p>
    <w:p w14:paraId="14912DC9" w14:textId="3BD189B6"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11-20 medicinskih pripomočkov: </w:t>
      </w:r>
      <w:r w:rsidR="005F0D2C" w:rsidRPr="000A51D4">
        <w:rPr>
          <w:rFonts w:ascii="Times New Roman" w:eastAsia="Times New Roman" w:hAnsi="Times New Roman"/>
          <w:sz w:val="20"/>
          <w:szCs w:val="20"/>
        </w:rPr>
        <w:t>7</w:t>
      </w:r>
      <w:r w:rsidRPr="000A51D4">
        <w:rPr>
          <w:rFonts w:ascii="Times New Roman" w:eastAsia="Times New Roman" w:hAnsi="Times New Roman"/>
          <w:sz w:val="20"/>
          <w:szCs w:val="20"/>
        </w:rPr>
        <w:t>000 EUR</w:t>
      </w:r>
    </w:p>
    <w:p w14:paraId="20964067" w14:textId="709CD3F2"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21-30 medicinskih pripomočkov: </w:t>
      </w:r>
      <w:r w:rsidR="005F0D2C" w:rsidRPr="000A51D4">
        <w:rPr>
          <w:rFonts w:ascii="Times New Roman" w:eastAsia="Times New Roman" w:hAnsi="Times New Roman"/>
          <w:sz w:val="20"/>
          <w:szCs w:val="20"/>
        </w:rPr>
        <w:t>8</w:t>
      </w:r>
      <w:r w:rsidRPr="000A51D4">
        <w:rPr>
          <w:rFonts w:ascii="Times New Roman" w:eastAsia="Times New Roman" w:hAnsi="Times New Roman"/>
          <w:sz w:val="20"/>
          <w:szCs w:val="20"/>
        </w:rPr>
        <w:t>000 EUR</w:t>
      </w:r>
    </w:p>
    <w:p w14:paraId="3F3174BA" w14:textId="4B7BDA08"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več kot 30 medicinskih pripomočkov: </w:t>
      </w:r>
      <w:r w:rsidR="005F0D2C" w:rsidRPr="000A51D4">
        <w:rPr>
          <w:rFonts w:ascii="Times New Roman" w:eastAsia="Times New Roman" w:hAnsi="Times New Roman"/>
          <w:sz w:val="20"/>
          <w:szCs w:val="20"/>
        </w:rPr>
        <w:t>10</w:t>
      </w:r>
      <w:r w:rsidRPr="000A51D4">
        <w:rPr>
          <w:rFonts w:ascii="Times New Roman" w:eastAsia="Times New Roman" w:hAnsi="Times New Roman"/>
          <w:sz w:val="20"/>
          <w:szCs w:val="20"/>
        </w:rPr>
        <w:t>000 EUR</w:t>
      </w:r>
    </w:p>
    <w:p w14:paraId="6757DE15"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30EFB5A7" w14:textId="200DE4C3"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3. </w:t>
      </w:r>
      <w:r w:rsidR="004C569D" w:rsidRPr="000A51D4">
        <w:rPr>
          <w:rFonts w:ascii="Times New Roman" w:eastAsia="Times New Roman" w:hAnsi="Times New Roman"/>
          <w:sz w:val="20"/>
          <w:szCs w:val="20"/>
        </w:rPr>
        <w:t xml:space="preserve">V primeru proizvodnje oziroma pooblaščenega predstavništva dveh ali več različnih razredov medicinskih pripomočkov, veljajo pristojbine za medicinske pripomočke razreda I-s, I-m, </w:t>
      </w:r>
      <w:proofErr w:type="spellStart"/>
      <w:r w:rsidR="004C569D" w:rsidRPr="000A51D4">
        <w:rPr>
          <w:rFonts w:ascii="Times New Roman" w:eastAsia="Times New Roman" w:hAnsi="Times New Roman"/>
          <w:sz w:val="20"/>
          <w:szCs w:val="20"/>
        </w:rPr>
        <w:t>IIa</w:t>
      </w:r>
      <w:proofErr w:type="spellEnd"/>
      <w:r w:rsidR="004C569D" w:rsidRPr="000A51D4">
        <w:rPr>
          <w:rFonts w:ascii="Times New Roman" w:eastAsia="Times New Roman" w:hAnsi="Times New Roman"/>
          <w:sz w:val="20"/>
          <w:szCs w:val="20"/>
        </w:rPr>
        <w:t xml:space="preserve">, </w:t>
      </w:r>
      <w:proofErr w:type="spellStart"/>
      <w:r w:rsidR="004C569D" w:rsidRPr="000A51D4">
        <w:rPr>
          <w:rFonts w:ascii="Times New Roman" w:eastAsia="Times New Roman" w:hAnsi="Times New Roman"/>
          <w:sz w:val="20"/>
          <w:szCs w:val="20"/>
        </w:rPr>
        <w:t>IIb</w:t>
      </w:r>
      <w:proofErr w:type="spellEnd"/>
      <w:r w:rsidR="004C569D" w:rsidRPr="000A51D4">
        <w:rPr>
          <w:rFonts w:ascii="Times New Roman" w:eastAsia="Times New Roman" w:hAnsi="Times New Roman"/>
          <w:sz w:val="20"/>
          <w:szCs w:val="20"/>
        </w:rPr>
        <w:t xml:space="preserve"> in III. </w:t>
      </w:r>
      <w:r w:rsidR="00A336DE" w:rsidRPr="000A51D4">
        <w:rPr>
          <w:rFonts w:ascii="Times New Roman" w:eastAsia="Times New Roman" w:hAnsi="Times New Roman"/>
          <w:sz w:val="20"/>
          <w:szCs w:val="20"/>
        </w:rPr>
        <w:t xml:space="preserve">V kolikor proizvajalec oziroma pooblaščeni predstavnik v istem koledarskem letu vnese v </w:t>
      </w:r>
      <w:proofErr w:type="spellStart"/>
      <w:r w:rsidR="00A336DE" w:rsidRPr="000A51D4">
        <w:rPr>
          <w:rFonts w:ascii="Times New Roman" w:eastAsia="Times New Roman" w:hAnsi="Times New Roman"/>
          <w:sz w:val="20"/>
          <w:szCs w:val="20"/>
        </w:rPr>
        <w:t>Eudamed</w:t>
      </w:r>
      <w:proofErr w:type="spellEnd"/>
      <w:r w:rsidR="00A336DE" w:rsidRPr="000A51D4">
        <w:rPr>
          <w:rFonts w:ascii="Times New Roman" w:eastAsia="Times New Roman" w:hAnsi="Times New Roman"/>
          <w:sz w:val="20"/>
          <w:szCs w:val="20"/>
        </w:rPr>
        <w:t xml:space="preserve"> medicinske pripomočke različnih razredov tveganja, se zaračuna razlika do pristojbine za medicinske pripomočke razreda I-s, I-m, </w:t>
      </w:r>
      <w:proofErr w:type="spellStart"/>
      <w:r w:rsidR="00A336DE" w:rsidRPr="000A51D4">
        <w:rPr>
          <w:rFonts w:ascii="Times New Roman" w:eastAsia="Times New Roman" w:hAnsi="Times New Roman"/>
          <w:sz w:val="20"/>
          <w:szCs w:val="20"/>
        </w:rPr>
        <w:t>IIa</w:t>
      </w:r>
      <w:proofErr w:type="spellEnd"/>
      <w:r w:rsidR="00A336DE" w:rsidRPr="000A51D4">
        <w:rPr>
          <w:rFonts w:ascii="Times New Roman" w:eastAsia="Times New Roman" w:hAnsi="Times New Roman"/>
          <w:sz w:val="20"/>
          <w:szCs w:val="20"/>
        </w:rPr>
        <w:t xml:space="preserve">, </w:t>
      </w:r>
      <w:proofErr w:type="spellStart"/>
      <w:r w:rsidR="00A336DE" w:rsidRPr="000A51D4">
        <w:rPr>
          <w:rFonts w:ascii="Times New Roman" w:eastAsia="Times New Roman" w:hAnsi="Times New Roman"/>
          <w:sz w:val="20"/>
          <w:szCs w:val="20"/>
        </w:rPr>
        <w:t>IIb</w:t>
      </w:r>
      <w:proofErr w:type="spellEnd"/>
      <w:r w:rsidR="00A336DE" w:rsidRPr="000A51D4">
        <w:rPr>
          <w:rFonts w:ascii="Times New Roman" w:eastAsia="Times New Roman" w:hAnsi="Times New Roman"/>
          <w:sz w:val="20"/>
          <w:szCs w:val="20"/>
        </w:rPr>
        <w:t xml:space="preserve"> in III, v primeru da je do vnosa novega medicinskega pripomočka plačal le pristojbino za razred I.</w:t>
      </w:r>
    </w:p>
    <w:p w14:paraId="27233FCB" w14:textId="0979E2F2" w:rsidR="00464581" w:rsidRPr="000A51D4" w:rsidRDefault="00464581" w:rsidP="00BE198E">
      <w:pPr>
        <w:tabs>
          <w:tab w:val="left" w:pos="708"/>
        </w:tabs>
        <w:spacing w:after="0" w:line="260" w:lineRule="exact"/>
        <w:jc w:val="both"/>
        <w:rPr>
          <w:rFonts w:ascii="Times New Roman" w:eastAsia="Times New Roman" w:hAnsi="Times New Roman"/>
          <w:sz w:val="20"/>
          <w:szCs w:val="20"/>
        </w:rPr>
      </w:pPr>
    </w:p>
    <w:p w14:paraId="24041942" w14:textId="1A6273C8" w:rsidR="00464581"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4. </w:t>
      </w:r>
      <w:r w:rsidR="00464581" w:rsidRPr="000A51D4">
        <w:rPr>
          <w:rFonts w:ascii="Times New Roman" w:eastAsia="Times New Roman" w:hAnsi="Times New Roman"/>
          <w:sz w:val="20"/>
          <w:szCs w:val="20"/>
        </w:rPr>
        <w:t>Za namene tega odstavka se štejejo tudi vsi gospodarski subjekti, ki prevz</w:t>
      </w:r>
      <w:r w:rsidR="00CF0295">
        <w:rPr>
          <w:rFonts w:ascii="Times New Roman" w:eastAsia="Times New Roman" w:hAnsi="Times New Roman"/>
          <w:sz w:val="20"/>
          <w:szCs w:val="20"/>
        </w:rPr>
        <w:t>a</w:t>
      </w:r>
      <w:r w:rsidR="00464581" w:rsidRPr="000A51D4">
        <w:rPr>
          <w:rFonts w:ascii="Times New Roman" w:eastAsia="Times New Roman" w:hAnsi="Times New Roman"/>
          <w:sz w:val="20"/>
          <w:szCs w:val="20"/>
        </w:rPr>
        <w:t xml:space="preserve">mejo obveznosti proizvajalca, kot določa 16. člen </w:t>
      </w:r>
      <w:r w:rsidR="007A474F" w:rsidRPr="000A51D4">
        <w:rPr>
          <w:rFonts w:ascii="Times New Roman" w:eastAsia="Times New Roman" w:hAnsi="Times New Roman"/>
          <w:bCs/>
          <w:iCs/>
          <w:sz w:val="20"/>
          <w:szCs w:val="20"/>
        </w:rPr>
        <w:t>(EU) 2017/475</w:t>
      </w:r>
      <w:r w:rsidR="00464581" w:rsidRPr="000A51D4">
        <w:rPr>
          <w:rFonts w:ascii="Times New Roman" w:eastAsia="Times New Roman" w:hAnsi="Times New Roman"/>
          <w:sz w:val="20"/>
          <w:szCs w:val="20"/>
        </w:rPr>
        <w:t>.</w:t>
      </w:r>
    </w:p>
    <w:p w14:paraId="7718A254"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0718687B" w14:textId="0F8C35DE" w:rsidR="004C569D" w:rsidRPr="000A51D4" w:rsidRDefault="0083248D" w:rsidP="0083248D">
      <w:pPr>
        <w:tabs>
          <w:tab w:val="left" w:pos="426"/>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(2)</w:t>
      </w:r>
      <w:r w:rsidR="004C569D" w:rsidRPr="000A51D4">
        <w:rPr>
          <w:rFonts w:ascii="Times New Roman" w:eastAsia="Times New Roman" w:hAnsi="Times New Roman"/>
          <w:sz w:val="20"/>
          <w:szCs w:val="20"/>
        </w:rPr>
        <w:tab/>
        <w:t>Poslovni subjekt, ki opravlja promet z medicinskimi pripomočki na debelo</w:t>
      </w:r>
      <w:r w:rsidR="00F84C84" w:rsidRPr="000A51D4">
        <w:rPr>
          <w:rFonts w:ascii="Times New Roman" w:eastAsia="Times New Roman" w:hAnsi="Times New Roman"/>
          <w:sz w:val="20"/>
          <w:szCs w:val="20"/>
        </w:rPr>
        <w:t>,</w:t>
      </w:r>
      <w:r w:rsidR="004C569D" w:rsidRPr="000A51D4">
        <w:rPr>
          <w:rFonts w:ascii="Times New Roman" w:eastAsia="Times New Roman" w:hAnsi="Times New Roman"/>
          <w:sz w:val="20"/>
          <w:szCs w:val="20"/>
        </w:rPr>
        <w:t xml:space="preserve"> plačuje letno pristojbino:</w:t>
      </w:r>
    </w:p>
    <w:p w14:paraId="4E6CE2D1"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4246453E" w14:textId="10FB468A"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1.</w:t>
      </w:r>
      <w:r w:rsidR="004C569D" w:rsidRPr="000A51D4">
        <w:rPr>
          <w:rFonts w:ascii="Times New Roman" w:eastAsia="Times New Roman" w:hAnsi="Times New Roman"/>
          <w:sz w:val="20"/>
          <w:szCs w:val="20"/>
        </w:rPr>
        <w:t>za medicinske pripomočke razreda I-s, I-m</w:t>
      </w:r>
      <w:r w:rsidR="00F84C84" w:rsidRPr="000A51D4">
        <w:rPr>
          <w:rFonts w:ascii="Times New Roman" w:eastAsia="Times New Roman" w:hAnsi="Times New Roman"/>
          <w:sz w:val="20"/>
          <w:szCs w:val="20"/>
        </w:rPr>
        <w:t>:</w:t>
      </w:r>
      <w:r w:rsidR="004C569D" w:rsidRPr="000A51D4">
        <w:rPr>
          <w:rFonts w:ascii="Times New Roman" w:eastAsia="Times New Roman" w:hAnsi="Times New Roman"/>
          <w:sz w:val="20"/>
          <w:szCs w:val="20"/>
        </w:rPr>
        <w:t xml:space="preserve"> 500 EUR</w:t>
      </w:r>
    </w:p>
    <w:p w14:paraId="53726D85" w14:textId="77777777" w:rsidR="0083248D" w:rsidRPr="000A51D4" w:rsidRDefault="0083248D" w:rsidP="00BE198E">
      <w:pPr>
        <w:tabs>
          <w:tab w:val="left" w:pos="708"/>
        </w:tabs>
        <w:spacing w:after="0" w:line="260" w:lineRule="exact"/>
        <w:jc w:val="both"/>
        <w:rPr>
          <w:rFonts w:ascii="Times New Roman" w:eastAsia="Times New Roman" w:hAnsi="Times New Roman"/>
          <w:sz w:val="20"/>
          <w:szCs w:val="20"/>
        </w:rPr>
      </w:pPr>
    </w:p>
    <w:p w14:paraId="1CDB22C8" w14:textId="12CDDB27"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2.</w:t>
      </w:r>
      <w:r w:rsidR="004C569D" w:rsidRPr="000A51D4">
        <w:rPr>
          <w:rFonts w:ascii="Times New Roman" w:eastAsia="Times New Roman" w:hAnsi="Times New Roman"/>
          <w:sz w:val="20"/>
          <w:szCs w:val="20"/>
        </w:rPr>
        <w:t xml:space="preserve">za medicinske pripomočke razreda </w:t>
      </w:r>
      <w:proofErr w:type="spellStart"/>
      <w:r w:rsidR="004C569D" w:rsidRPr="000A51D4">
        <w:rPr>
          <w:rFonts w:ascii="Times New Roman" w:eastAsia="Times New Roman" w:hAnsi="Times New Roman"/>
          <w:sz w:val="20"/>
          <w:szCs w:val="20"/>
        </w:rPr>
        <w:t>IIa</w:t>
      </w:r>
      <w:proofErr w:type="spellEnd"/>
      <w:r w:rsidR="004C569D" w:rsidRPr="000A51D4">
        <w:rPr>
          <w:rFonts w:ascii="Times New Roman" w:eastAsia="Times New Roman" w:hAnsi="Times New Roman"/>
          <w:sz w:val="20"/>
          <w:szCs w:val="20"/>
        </w:rPr>
        <w:t xml:space="preserve">, </w:t>
      </w:r>
      <w:proofErr w:type="spellStart"/>
      <w:r w:rsidR="004C569D" w:rsidRPr="000A51D4">
        <w:rPr>
          <w:rFonts w:ascii="Times New Roman" w:eastAsia="Times New Roman" w:hAnsi="Times New Roman"/>
          <w:sz w:val="20"/>
          <w:szCs w:val="20"/>
        </w:rPr>
        <w:t>IIb</w:t>
      </w:r>
      <w:proofErr w:type="spellEnd"/>
      <w:r w:rsidR="004C569D" w:rsidRPr="000A51D4">
        <w:rPr>
          <w:rFonts w:ascii="Times New Roman" w:eastAsia="Times New Roman" w:hAnsi="Times New Roman"/>
          <w:sz w:val="20"/>
          <w:szCs w:val="20"/>
        </w:rPr>
        <w:t xml:space="preserve"> in III: 1000 EUR</w:t>
      </w:r>
    </w:p>
    <w:p w14:paraId="67E068F2" w14:textId="77777777" w:rsidR="0083248D" w:rsidRPr="000A51D4" w:rsidRDefault="0083248D" w:rsidP="00BE198E">
      <w:pPr>
        <w:tabs>
          <w:tab w:val="left" w:pos="708"/>
        </w:tabs>
        <w:spacing w:after="0" w:line="260" w:lineRule="exact"/>
        <w:jc w:val="both"/>
        <w:rPr>
          <w:rFonts w:ascii="Times New Roman" w:eastAsia="Times New Roman" w:hAnsi="Times New Roman"/>
          <w:sz w:val="20"/>
          <w:szCs w:val="20"/>
        </w:rPr>
      </w:pPr>
    </w:p>
    <w:p w14:paraId="1DD22288" w14:textId="2726FFC1"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3. </w:t>
      </w:r>
      <w:r w:rsidR="00F84C84" w:rsidRPr="000A51D4">
        <w:rPr>
          <w:rFonts w:ascii="Times New Roman" w:eastAsia="Times New Roman" w:hAnsi="Times New Roman"/>
          <w:sz w:val="20"/>
          <w:szCs w:val="20"/>
        </w:rPr>
        <w:t>V</w:t>
      </w:r>
      <w:r w:rsidR="004C569D" w:rsidRPr="000A51D4">
        <w:rPr>
          <w:rFonts w:ascii="Times New Roman" w:eastAsia="Times New Roman" w:hAnsi="Times New Roman"/>
          <w:sz w:val="20"/>
          <w:szCs w:val="20"/>
        </w:rPr>
        <w:t xml:space="preserve"> primeru distribucije oziroma uvoza dveh ali več različnih razredov medicinskih pripomočkov, velja pristojbina za medicinske pripomočke razreda I-s, I-m, </w:t>
      </w:r>
      <w:proofErr w:type="spellStart"/>
      <w:r w:rsidR="004C569D" w:rsidRPr="000A51D4">
        <w:rPr>
          <w:rFonts w:ascii="Times New Roman" w:eastAsia="Times New Roman" w:hAnsi="Times New Roman"/>
          <w:sz w:val="20"/>
          <w:szCs w:val="20"/>
        </w:rPr>
        <w:t>IIa</w:t>
      </w:r>
      <w:proofErr w:type="spellEnd"/>
      <w:r w:rsidR="004C569D" w:rsidRPr="000A51D4">
        <w:rPr>
          <w:rFonts w:ascii="Times New Roman" w:eastAsia="Times New Roman" w:hAnsi="Times New Roman"/>
          <w:sz w:val="20"/>
          <w:szCs w:val="20"/>
        </w:rPr>
        <w:t xml:space="preserve">, </w:t>
      </w:r>
      <w:proofErr w:type="spellStart"/>
      <w:r w:rsidR="004C569D" w:rsidRPr="000A51D4">
        <w:rPr>
          <w:rFonts w:ascii="Times New Roman" w:eastAsia="Times New Roman" w:hAnsi="Times New Roman"/>
          <w:sz w:val="20"/>
          <w:szCs w:val="20"/>
        </w:rPr>
        <w:t>IIb</w:t>
      </w:r>
      <w:proofErr w:type="spellEnd"/>
      <w:r w:rsidR="004C569D" w:rsidRPr="000A51D4">
        <w:rPr>
          <w:rFonts w:ascii="Times New Roman" w:eastAsia="Times New Roman" w:hAnsi="Times New Roman"/>
          <w:sz w:val="20"/>
          <w:szCs w:val="20"/>
        </w:rPr>
        <w:t xml:space="preserve"> in III.</w:t>
      </w:r>
    </w:p>
    <w:p w14:paraId="21838703"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4DDF3C21" w14:textId="5FF236BA" w:rsidR="004C569D" w:rsidRPr="000A51D4" w:rsidRDefault="0083248D" w:rsidP="0083248D">
      <w:pPr>
        <w:tabs>
          <w:tab w:val="left" w:pos="284"/>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(3)</w:t>
      </w:r>
      <w:r w:rsidR="004C569D" w:rsidRPr="000A51D4">
        <w:rPr>
          <w:rFonts w:ascii="Times New Roman" w:eastAsia="Times New Roman" w:hAnsi="Times New Roman"/>
          <w:sz w:val="20"/>
          <w:szCs w:val="20"/>
        </w:rPr>
        <w:tab/>
        <w:t>Poslovni subjekt, ki opravlja promet z medicinskimi pripomočki na drobno v specializirani prodajalni plačuje letno pristojbino:</w:t>
      </w:r>
    </w:p>
    <w:p w14:paraId="0812A71E"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4EA1D74E" w14:textId="6A2A7561"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1. </w:t>
      </w:r>
      <w:r w:rsidR="004C569D" w:rsidRPr="000A51D4">
        <w:rPr>
          <w:rFonts w:ascii="Times New Roman" w:eastAsia="Times New Roman" w:hAnsi="Times New Roman"/>
          <w:sz w:val="20"/>
          <w:szCs w:val="20"/>
        </w:rPr>
        <w:t>za eno do pet poslovnih enot 500 EUR</w:t>
      </w:r>
    </w:p>
    <w:p w14:paraId="79E5F515" w14:textId="77777777" w:rsidR="0083248D" w:rsidRPr="000A51D4" w:rsidRDefault="0083248D" w:rsidP="00BE198E">
      <w:pPr>
        <w:tabs>
          <w:tab w:val="left" w:pos="708"/>
        </w:tabs>
        <w:spacing w:after="0" w:line="260" w:lineRule="exact"/>
        <w:jc w:val="both"/>
        <w:rPr>
          <w:rFonts w:ascii="Times New Roman" w:eastAsia="Times New Roman" w:hAnsi="Times New Roman"/>
          <w:sz w:val="20"/>
          <w:szCs w:val="20"/>
        </w:rPr>
      </w:pPr>
    </w:p>
    <w:p w14:paraId="31CDA806" w14:textId="05F82796"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2. </w:t>
      </w:r>
      <w:r w:rsidR="004C569D" w:rsidRPr="000A51D4">
        <w:rPr>
          <w:rFonts w:ascii="Times New Roman" w:eastAsia="Times New Roman" w:hAnsi="Times New Roman"/>
          <w:sz w:val="20"/>
          <w:szCs w:val="20"/>
        </w:rPr>
        <w:t>za šest do deset poslovnih enot 1000 EUR</w:t>
      </w:r>
    </w:p>
    <w:p w14:paraId="1C1349D6" w14:textId="77777777" w:rsidR="0083248D" w:rsidRPr="000A51D4" w:rsidRDefault="0083248D" w:rsidP="00BE198E">
      <w:pPr>
        <w:tabs>
          <w:tab w:val="left" w:pos="708"/>
        </w:tabs>
        <w:spacing w:after="0" w:line="260" w:lineRule="exact"/>
        <w:jc w:val="both"/>
        <w:rPr>
          <w:rFonts w:ascii="Times New Roman" w:eastAsia="Times New Roman" w:hAnsi="Times New Roman"/>
          <w:sz w:val="20"/>
          <w:szCs w:val="20"/>
        </w:rPr>
      </w:pPr>
    </w:p>
    <w:p w14:paraId="39B3BC1B" w14:textId="2B044DE4"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3. </w:t>
      </w:r>
      <w:r w:rsidR="004C569D" w:rsidRPr="000A51D4">
        <w:rPr>
          <w:rFonts w:ascii="Times New Roman" w:eastAsia="Times New Roman" w:hAnsi="Times New Roman"/>
          <w:sz w:val="20"/>
          <w:szCs w:val="20"/>
        </w:rPr>
        <w:t>za enajst do dvajset poslovnih enot 2000 EUR</w:t>
      </w:r>
    </w:p>
    <w:p w14:paraId="5F2CF1AD" w14:textId="77777777" w:rsidR="0083248D" w:rsidRPr="000A51D4" w:rsidRDefault="0083248D" w:rsidP="00BE198E">
      <w:pPr>
        <w:tabs>
          <w:tab w:val="left" w:pos="708"/>
        </w:tabs>
        <w:spacing w:after="0" w:line="260" w:lineRule="exact"/>
        <w:jc w:val="both"/>
        <w:rPr>
          <w:rFonts w:ascii="Times New Roman" w:eastAsia="Times New Roman" w:hAnsi="Times New Roman"/>
          <w:sz w:val="20"/>
          <w:szCs w:val="20"/>
        </w:rPr>
      </w:pPr>
    </w:p>
    <w:p w14:paraId="3F442E0D" w14:textId="5A406F7C"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4. </w:t>
      </w:r>
      <w:r w:rsidR="004C569D" w:rsidRPr="000A51D4">
        <w:rPr>
          <w:rFonts w:ascii="Times New Roman" w:eastAsia="Times New Roman" w:hAnsi="Times New Roman"/>
          <w:sz w:val="20"/>
          <w:szCs w:val="20"/>
        </w:rPr>
        <w:t>za nad dvajset poslovnih enot 4000 EUR</w:t>
      </w:r>
    </w:p>
    <w:p w14:paraId="35A7852F"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76AD3B74" w14:textId="5C789943" w:rsidR="004C569D" w:rsidRPr="000A51D4" w:rsidRDefault="0083248D" w:rsidP="0083248D">
      <w:pPr>
        <w:tabs>
          <w:tab w:val="left" w:pos="284"/>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(4)</w:t>
      </w:r>
      <w:r w:rsidR="004C569D" w:rsidRPr="000A51D4">
        <w:rPr>
          <w:rFonts w:ascii="Times New Roman" w:eastAsia="Times New Roman" w:hAnsi="Times New Roman"/>
          <w:sz w:val="20"/>
          <w:szCs w:val="20"/>
        </w:rPr>
        <w:tab/>
        <w:t>Uvoznik plačuje letno pristojbino:</w:t>
      </w:r>
    </w:p>
    <w:p w14:paraId="6ECEDA1B"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10923F83" w14:textId="199C8F49"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1. </w:t>
      </w:r>
      <w:r w:rsidR="004C569D" w:rsidRPr="000A51D4">
        <w:rPr>
          <w:rFonts w:ascii="Times New Roman" w:eastAsia="Times New Roman" w:hAnsi="Times New Roman"/>
          <w:sz w:val="20"/>
          <w:szCs w:val="20"/>
        </w:rPr>
        <w:t>za medicinske pripomočke razreda I: 500 EUR</w:t>
      </w:r>
    </w:p>
    <w:p w14:paraId="2631A53C" w14:textId="77777777" w:rsidR="0083248D" w:rsidRPr="000A51D4" w:rsidRDefault="0083248D" w:rsidP="00BE198E">
      <w:pPr>
        <w:tabs>
          <w:tab w:val="left" w:pos="708"/>
        </w:tabs>
        <w:spacing w:after="0" w:line="260" w:lineRule="exact"/>
        <w:jc w:val="both"/>
        <w:rPr>
          <w:rFonts w:ascii="Times New Roman" w:eastAsia="Times New Roman" w:hAnsi="Times New Roman"/>
          <w:sz w:val="20"/>
          <w:szCs w:val="20"/>
        </w:rPr>
      </w:pPr>
    </w:p>
    <w:p w14:paraId="559B4840" w14:textId="599CADBC"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2. </w:t>
      </w:r>
      <w:r w:rsidR="004C569D" w:rsidRPr="000A51D4">
        <w:rPr>
          <w:rFonts w:ascii="Times New Roman" w:eastAsia="Times New Roman" w:hAnsi="Times New Roman"/>
          <w:sz w:val="20"/>
          <w:szCs w:val="20"/>
        </w:rPr>
        <w:t xml:space="preserve">za medicinske pripomočke razreda I-s, I-m, </w:t>
      </w:r>
      <w:proofErr w:type="spellStart"/>
      <w:r w:rsidR="004C569D" w:rsidRPr="000A51D4">
        <w:rPr>
          <w:rFonts w:ascii="Times New Roman" w:eastAsia="Times New Roman" w:hAnsi="Times New Roman"/>
          <w:sz w:val="20"/>
          <w:szCs w:val="20"/>
        </w:rPr>
        <w:t>IIa</w:t>
      </w:r>
      <w:proofErr w:type="spellEnd"/>
      <w:r w:rsidR="004C569D" w:rsidRPr="000A51D4">
        <w:rPr>
          <w:rFonts w:ascii="Times New Roman" w:eastAsia="Times New Roman" w:hAnsi="Times New Roman"/>
          <w:sz w:val="20"/>
          <w:szCs w:val="20"/>
        </w:rPr>
        <w:t xml:space="preserve">, </w:t>
      </w:r>
      <w:proofErr w:type="spellStart"/>
      <w:r w:rsidR="004C569D" w:rsidRPr="000A51D4">
        <w:rPr>
          <w:rFonts w:ascii="Times New Roman" w:eastAsia="Times New Roman" w:hAnsi="Times New Roman"/>
          <w:sz w:val="20"/>
          <w:szCs w:val="20"/>
        </w:rPr>
        <w:t>IIb</w:t>
      </w:r>
      <w:proofErr w:type="spellEnd"/>
      <w:r w:rsidR="004C569D" w:rsidRPr="000A51D4">
        <w:rPr>
          <w:rFonts w:ascii="Times New Roman" w:eastAsia="Times New Roman" w:hAnsi="Times New Roman"/>
          <w:sz w:val="20"/>
          <w:szCs w:val="20"/>
        </w:rPr>
        <w:t xml:space="preserve"> in III: 1000 EUR</w:t>
      </w:r>
    </w:p>
    <w:p w14:paraId="412F99EA"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5A30779A" w14:textId="6AC1F550"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3. </w:t>
      </w:r>
      <w:r w:rsidR="004C569D" w:rsidRPr="000A51D4">
        <w:rPr>
          <w:rFonts w:ascii="Times New Roman" w:eastAsia="Times New Roman" w:hAnsi="Times New Roman"/>
          <w:sz w:val="20"/>
          <w:szCs w:val="20"/>
        </w:rPr>
        <w:t xml:space="preserve">V primeru distribucije oziroma uvoza dveh ali več različnih razredov medicinskih pripomočkov, velja pristojbina za medicinske pripomočke razreda I-s, I-m, </w:t>
      </w:r>
      <w:proofErr w:type="spellStart"/>
      <w:r w:rsidR="004C569D" w:rsidRPr="000A51D4">
        <w:rPr>
          <w:rFonts w:ascii="Times New Roman" w:eastAsia="Times New Roman" w:hAnsi="Times New Roman"/>
          <w:sz w:val="20"/>
          <w:szCs w:val="20"/>
        </w:rPr>
        <w:t>IIa</w:t>
      </w:r>
      <w:proofErr w:type="spellEnd"/>
      <w:r w:rsidR="004C569D" w:rsidRPr="000A51D4">
        <w:rPr>
          <w:rFonts w:ascii="Times New Roman" w:eastAsia="Times New Roman" w:hAnsi="Times New Roman"/>
          <w:sz w:val="20"/>
          <w:szCs w:val="20"/>
        </w:rPr>
        <w:t xml:space="preserve">, </w:t>
      </w:r>
      <w:proofErr w:type="spellStart"/>
      <w:r w:rsidR="004C569D" w:rsidRPr="000A51D4">
        <w:rPr>
          <w:rFonts w:ascii="Times New Roman" w:eastAsia="Times New Roman" w:hAnsi="Times New Roman"/>
          <w:sz w:val="20"/>
          <w:szCs w:val="20"/>
        </w:rPr>
        <w:t>IIb</w:t>
      </w:r>
      <w:proofErr w:type="spellEnd"/>
      <w:r w:rsidR="004C569D" w:rsidRPr="000A51D4">
        <w:rPr>
          <w:rFonts w:ascii="Times New Roman" w:eastAsia="Times New Roman" w:hAnsi="Times New Roman"/>
          <w:sz w:val="20"/>
          <w:szCs w:val="20"/>
        </w:rPr>
        <w:t xml:space="preserve"> in III. </w:t>
      </w:r>
    </w:p>
    <w:p w14:paraId="106947BC"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31F1A348" w14:textId="405FAB4E" w:rsidR="004C569D" w:rsidRPr="000A51D4" w:rsidRDefault="0083248D" w:rsidP="0083248D">
      <w:pPr>
        <w:tabs>
          <w:tab w:val="left" w:pos="284"/>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(5)</w:t>
      </w:r>
      <w:r w:rsidR="004C569D" w:rsidRPr="000A51D4">
        <w:rPr>
          <w:rFonts w:ascii="Times New Roman" w:eastAsia="Times New Roman" w:hAnsi="Times New Roman"/>
          <w:sz w:val="20"/>
          <w:szCs w:val="20"/>
        </w:rPr>
        <w:tab/>
        <w:t>Proizvajalec medicinskih pripomočkov za posameznega uporabnika plačuje letno pristojbino:</w:t>
      </w:r>
    </w:p>
    <w:p w14:paraId="1E11CC89"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2BE07345" w14:textId="313B947F"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1. </w:t>
      </w:r>
      <w:r w:rsidR="004C569D" w:rsidRPr="000A51D4">
        <w:rPr>
          <w:rFonts w:ascii="Times New Roman" w:eastAsia="Times New Roman" w:hAnsi="Times New Roman"/>
          <w:sz w:val="20"/>
          <w:szCs w:val="20"/>
        </w:rPr>
        <w:t>za medicinske pripomočke razreda I</w:t>
      </w:r>
      <w:r w:rsidR="007A3A9F" w:rsidRPr="000A51D4">
        <w:rPr>
          <w:rFonts w:ascii="Times New Roman" w:eastAsia="Times New Roman" w:hAnsi="Times New Roman"/>
          <w:sz w:val="20"/>
          <w:szCs w:val="20"/>
        </w:rPr>
        <w:t xml:space="preserve"> po </w:t>
      </w:r>
      <w:r w:rsidR="000F7719" w:rsidRPr="000A51D4">
        <w:rPr>
          <w:rFonts w:ascii="Times New Roman" w:eastAsia="Times New Roman" w:hAnsi="Times New Roman"/>
          <w:sz w:val="20"/>
          <w:szCs w:val="20"/>
          <w:lang w:eastAsia="sl-SI"/>
        </w:rPr>
        <w:t>generični skupini z opredelitvijo vrste</w:t>
      </w:r>
      <w:r w:rsidR="007A3A9F" w:rsidRPr="000A51D4">
        <w:rPr>
          <w:rFonts w:ascii="Times New Roman" w:eastAsia="Times New Roman" w:hAnsi="Times New Roman"/>
          <w:sz w:val="20"/>
          <w:szCs w:val="20"/>
          <w:lang w:eastAsia="sl-SI"/>
        </w:rPr>
        <w:t xml:space="preserve"> medicinskega pripomočka</w:t>
      </w:r>
      <w:r w:rsidR="004C569D" w:rsidRPr="000A51D4">
        <w:rPr>
          <w:rFonts w:ascii="Times New Roman" w:eastAsia="Times New Roman" w:hAnsi="Times New Roman"/>
          <w:sz w:val="20"/>
          <w:szCs w:val="20"/>
        </w:rPr>
        <w:t>:</w:t>
      </w:r>
    </w:p>
    <w:p w14:paraId="5CB2ED30"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1-10 medicinskih pripomočkov: 1500 EUR</w:t>
      </w:r>
    </w:p>
    <w:p w14:paraId="57424372"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lastRenderedPageBreak/>
        <w:t>11-20 medicinskih pripomočkov: 2000 EUR</w:t>
      </w:r>
    </w:p>
    <w:p w14:paraId="242253AB"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21-30 medicinskih pripomočkov: 2500 EUR</w:t>
      </w:r>
    </w:p>
    <w:p w14:paraId="53F08623"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več kot 30 medicinskih pripomočkov: 3000 EUR</w:t>
      </w:r>
    </w:p>
    <w:p w14:paraId="4D56BD56"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375C72D1" w14:textId="55BC98B6" w:rsidR="000F7719"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2. </w:t>
      </w:r>
      <w:r w:rsidR="004C569D" w:rsidRPr="000A51D4">
        <w:rPr>
          <w:rFonts w:ascii="Times New Roman" w:eastAsia="Times New Roman" w:hAnsi="Times New Roman"/>
          <w:sz w:val="20"/>
          <w:szCs w:val="20"/>
        </w:rPr>
        <w:t xml:space="preserve">za medicinske pripomočke razreda I-s, I-m, </w:t>
      </w:r>
      <w:proofErr w:type="spellStart"/>
      <w:r w:rsidR="004C569D" w:rsidRPr="000A51D4">
        <w:rPr>
          <w:rFonts w:ascii="Times New Roman" w:eastAsia="Times New Roman" w:hAnsi="Times New Roman"/>
          <w:sz w:val="20"/>
          <w:szCs w:val="20"/>
        </w:rPr>
        <w:t>IIa</w:t>
      </w:r>
      <w:proofErr w:type="spellEnd"/>
      <w:r w:rsidR="004C569D" w:rsidRPr="000A51D4">
        <w:rPr>
          <w:rFonts w:ascii="Times New Roman" w:eastAsia="Times New Roman" w:hAnsi="Times New Roman"/>
          <w:sz w:val="20"/>
          <w:szCs w:val="20"/>
        </w:rPr>
        <w:t xml:space="preserve">, </w:t>
      </w:r>
      <w:proofErr w:type="spellStart"/>
      <w:r w:rsidR="004C569D" w:rsidRPr="000A51D4">
        <w:rPr>
          <w:rFonts w:ascii="Times New Roman" w:eastAsia="Times New Roman" w:hAnsi="Times New Roman"/>
          <w:sz w:val="20"/>
          <w:szCs w:val="20"/>
        </w:rPr>
        <w:t>IIb</w:t>
      </w:r>
      <w:proofErr w:type="spellEnd"/>
      <w:r w:rsidR="004C569D" w:rsidRPr="000A51D4">
        <w:rPr>
          <w:rFonts w:ascii="Times New Roman" w:eastAsia="Times New Roman" w:hAnsi="Times New Roman"/>
          <w:sz w:val="20"/>
          <w:szCs w:val="20"/>
        </w:rPr>
        <w:t xml:space="preserve"> in III</w:t>
      </w:r>
      <w:r w:rsidR="007A3A9F" w:rsidRPr="000A51D4">
        <w:rPr>
          <w:rFonts w:ascii="Times New Roman" w:eastAsia="Times New Roman" w:hAnsi="Times New Roman"/>
          <w:sz w:val="20"/>
          <w:szCs w:val="20"/>
        </w:rPr>
        <w:t xml:space="preserve"> </w:t>
      </w:r>
      <w:r w:rsidR="00F84C84" w:rsidRPr="000A51D4">
        <w:rPr>
          <w:rFonts w:ascii="Times New Roman" w:eastAsia="Times New Roman" w:hAnsi="Times New Roman"/>
          <w:sz w:val="20"/>
          <w:szCs w:val="20"/>
        </w:rPr>
        <w:t xml:space="preserve">po </w:t>
      </w:r>
      <w:r w:rsidR="000F7719" w:rsidRPr="000A51D4">
        <w:rPr>
          <w:rFonts w:ascii="Times New Roman" w:eastAsia="Times New Roman" w:hAnsi="Times New Roman"/>
          <w:sz w:val="20"/>
          <w:szCs w:val="20"/>
          <w:lang w:eastAsia="sl-SI"/>
        </w:rPr>
        <w:t>generični skupini z opredelitvijo vrste medicinskega pripomočka</w:t>
      </w:r>
      <w:r w:rsidR="000F7719" w:rsidRPr="000A51D4">
        <w:rPr>
          <w:rFonts w:ascii="Times New Roman" w:eastAsia="Times New Roman" w:hAnsi="Times New Roman"/>
          <w:sz w:val="20"/>
          <w:szCs w:val="20"/>
        </w:rPr>
        <w:t xml:space="preserve"> </w:t>
      </w:r>
    </w:p>
    <w:p w14:paraId="0DAA67D1" w14:textId="1B737501"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1-10 medicinskih pripomočkov: 2500 EUR</w:t>
      </w:r>
    </w:p>
    <w:p w14:paraId="5D5D836F"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11-20 medicinskih pripomočkov: 3000 EUR</w:t>
      </w:r>
    </w:p>
    <w:p w14:paraId="6788103D"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21-30 medicinskih pripomočkov: 3500 EUR</w:t>
      </w:r>
    </w:p>
    <w:p w14:paraId="69E3E8F9" w14:textId="77777777" w:rsidR="004C569D" w:rsidRPr="000A51D4" w:rsidRDefault="004C569D" w:rsidP="002D3BF4">
      <w:pPr>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več kot 30 medicinskih pripomočkov: 4000 EUR</w:t>
      </w:r>
    </w:p>
    <w:p w14:paraId="676D791D" w14:textId="77777777" w:rsidR="004C569D" w:rsidRPr="000A51D4" w:rsidRDefault="004C569D" w:rsidP="00BE198E">
      <w:pPr>
        <w:tabs>
          <w:tab w:val="left" w:pos="708"/>
        </w:tabs>
        <w:spacing w:after="0" w:line="260" w:lineRule="exact"/>
        <w:jc w:val="both"/>
        <w:rPr>
          <w:rFonts w:ascii="Times New Roman" w:eastAsia="Times New Roman" w:hAnsi="Times New Roman"/>
          <w:sz w:val="20"/>
          <w:szCs w:val="20"/>
        </w:rPr>
      </w:pPr>
    </w:p>
    <w:p w14:paraId="6DCC3383" w14:textId="3F3B7062" w:rsidR="004C569D" w:rsidRPr="000A51D4" w:rsidRDefault="0083248D" w:rsidP="00BE198E">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3. </w:t>
      </w:r>
      <w:r w:rsidR="004C569D" w:rsidRPr="000A51D4">
        <w:rPr>
          <w:rFonts w:ascii="Times New Roman" w:eastAsia="Times New Roman" w:hAnsi="Times New Roman"/>
          <w:sz w:val="20"/>
          <w:szCs w:val="20"/>
        </w:rPr>
        <w:t>V primeru proizvodnje</w:t>
      </w:r>
      <w:r w:rsidR="004C569D" w:rsidRPr="000A51D4" w:rsidDel="00F84C84">
        <w:rPr>
          <w:rFonts w:ascii="Times New Roman" w:eastAsia="Times New Roman" w:hAnsi="Times New Roman"/>
          <w:sz w:val="20"/>
          <w:szCs w:val="20"/>
        </w:rPr>
        <w:t xml:space="preserve"> </w:t>
      </w:r>
      <w:r w:rsidR="004C569D" w:rsidRPr="000A51D4">
        <w:rPr>
          <w:rFonts w:ascii="Times New Roman" w:eastAsia="Times New Roman" w:hAnsi="Times New Roman"/>
          <w:sz w:val="20"/>
          <w:szCs w:val="20"/>
        </w:rPr>
        <w:t xml:space="preserve">dveh ali več različnih razredov medicinskih pripomočkov, veljajo pristojbine za medicinske pripomočke razreda I-s, I-m, </w:t>
      </w:r>
      <w:proofErr w:type="spellStart"/>
      <w:r w:rsidR="004C569D" w:rsidRPr="000A51D4">
        <w:rPr>
          <w:rFonts w:ascii="Times New Roman" w:eastAsia="Times New Roman" w:hAnsi="Times New Roman"/>
          <w:sz w:val="20"/>
          <w:szCs w:val="20"/>
        </w:rPr>
        <w:t>IIa</w:t>
      </w:r>
      <w:proofErr w:type="spellEnd"/>
      <w:r w:rsidR="004C569D" w:rsidRPr="000A51D4">
        <w:rPr>
          <w:rFonts w:ascii="Times New Roman" w:eastAsia="Times New Roman" w:hAnsi="Times New Roman"/>
          <w:sz w:val="20"/>
          <w:szCs w:val="20"/>
        </w:rPr>
        <w:t xml:space="preserve">, </w:t>
      </w:r>
      <w:proofErr w:type="spellStart"/>
      <w:r w:rsidR="004C569D" w:rsidRPr="000A51D4">
        <w:rPr>
          <w:rFonts w:ascii="Times New Roman" w:eastAsia="Times New Roman" w:hAnsi="Times New Roman"/>
          <w:sz w:val="20"/>
          <w:szCs w:val="20"/>
        </w:rPr>
        <w:t>IIb</w:t>
      </w:r>
      <w:proofErr w:type="spellEnd"/>
      <w:r w:rsidR="004C569D" w:rsidRPr="000A51D4">
        <w:rPr>
          <w:rFonts w:ascii="Times New Roman" w:eastAsia="Times New Roman" w:hAnsi="Times New Roman"/>
          <w:sz w:val="20"/>
          <w:szCs w:val="20"/>
        </w:rPr>
        <w:t xml:space="preserve"> in III. </w:t>
      </w:r>
    </w:p>
    <w:p w14:paraId="594F81CD" w14:textId="6F54DFC7" w:rsidR="00464581" w:rsidRPr="000A51D4" w:rsidRDefault="00464581" w:rsidP="00BE198E">
      <w:pPr>
        <w:tabs>
          <w:tab w:val="left" w:pos="708"/>
        </w:tabs>
        <w:spacing w:after="0" w:line="260" w:lineRule="exact"/>
        <w:jc w:val="both"/>
        <w:rPr>
          <w:rFonts w:ascii="Times New Roman" w:eastAsia="Times New Roman" w:hAnsi="Times New Roman"/>
          <w:sz w:val="20"/>
          <w:szCs w:val="20"/>
        </w:rPr>
      </w:pPr>
    </w:p>
    <w:p w14:paraId="6887F98F" w14:textId="41B63BFC" w:rsidR="00464581" w:rsidRPr="000A51D4" w:rsidRDefault="0083248D" w:rsidP="002D3BF4">
      <w:pPr>
        <w:tabs>
          <w:tab w:val="left" w:pos="142"/>
        </w:tabs>
        <w:spacing w:after="0" w:line="260" w:lineRule="exact"/>
        <w:ind w:hanging="142"/>
        <w:jc w:val="both"/>
        <w:rPr>
          <w:rFonts w:ascii="Times New Roman" w:eastAsia="Times New Roman" w:hAnsi="Times New Roman"/>
          <w:sz w:val="20"/>
          <w:szCs w:val="20"/>
        </w:rPr>
      </w:pPr>
      <w:r w:rsidRPr="000A51D4">
        <w:rPr>
          <w:rFonts w:ascii="Times New Roman" w:eastAsia="Times New Roman" w:hAnsi="Times New Roman"/>
          <w:sz w:val="20"/>
          <w:szCs w:val="20"/>
        </w:rPr>
        <w:t>(6)</w:t>
      </w:r>
      <w:r w:rsidR="002D3BF4" w:rsidRPr="000A51D4">
        <w:rPr>
          <w:rFonts w:ascii="Times New Roman" w:eastAsia="Times New Roman" w:hAnsi="Times New Roman"/>
          <w:sz w:val="20"/>
          <w:szCs w:val="20"/>
        </w:rPr>
        <w:t xml:space="preserve"> </w:t>
      </w:r>
      <w:r w:rsidR="00F84C84" w:rsidRPr="000A51D4">
        <w:rPr>
          <w:rFonts w:ascii="Times New Roman" w:eastAsia="Times New Roman" w:hAnsi="Times New Roman"/>
          <w:sz w:val="20"/>
          <w:szCs w:val="20"/>
        </w:rPr>
        <w:t>Oseba</w:t>
      </w:r>
      <w:r w:rsidR="00C366FF" w:rsidRPr="000A51D4">
        <w:rPr>
          <w:rFonts w:ascii="Times New Roman" w:eastAsia="Times New Roman" w:hAnsi="Times New Roman"/>
          <w:sz w:val="20"/>
          <w:szCs w:val="20"/>
        </w:rPr>
        <w:t xml:space="preserve">, ki kombinirajo </w:t>
      </w:r>
      <w:r w:rsidR="005315E9" w:rsidRPr="000A51D4">
        <w:rPr>
          <w:rFonts w:ascii="Times New Roman" w:eastAsia="Times New Roman" w:hAnsi="Times New Roman"/>
          <w:sz w:val="20"/>
          <w:szCs w:val="20"/>
        </w:rPr>
        <w:t>ali sterilizirajo</w:t>
      </w:r>
      <w:r w:rsidR="00C366FF" w:rsidRPr="000A51D4">
        <w:rPr>
          <w:rFonts w:ascii="Times New Roman" w:eastAsia="Times New Roman" w:hAnsi="Times New Roman"/>
          <w:sz w:val="20"/>
          <w:szCs w:val="20"/>
        </w:rPr>
        <w:t xml:space="preserve"> </w:t>
      </w:r>
      <w:r w:rsidR="00425F69" w:rsidRPr="000A51D4">
        <w:rPr>
          <w:rFonts w:ascii="Times New Roman" w:eastAsia="Times New Roman" w:hAnsi="Times New Roman"/>
          <w:sz w:val="20"/>
          <w:szCs w:val="20"/>
        </w:rPr>
        <w:t>medicinske pripomočke</w:t>
      </w:r>
      <w:r w:rsidR="00C366FF" w:rsidRPr="000A51D4">
        <w:rPr>
          <w:rFonts w:ascii="Times New Roman" w:eastAsia="Times New Roman" w:hAnsi="Times New Roman"/>
          <w:sz w:val="20"/>
          <w:szCs w:val="20"/>
        </w:rPr>
        <w:t xml:space="preserve"> po členu 22. </w:t>
      </w:r>
      <w:r w:rsidR="00425F69" w:rsidRPr="000A51D4">
        <w:rPr>
          <w:rFonts w:ascii="Times New Roman" w:eastAsia="Times New Roman" w:hAnsi="Times New Roman"/>
          <w:bCs/>
          <w:iCs/>
          <w:sz w:val="20"/>
          <w:szCs w:val="20"/>
        </w:rPr>
        <w:t>(EU) 2017/475</w:t>
      </w:r>
      <w:r w:rsidR="00F84C84" w:rsidRPr="000A51D4">
        <w:rPr>
          <w:rFonts w:ascii="Times New Roman" w:eastAsia="Times New Roman" w:hAnsi="Times New Roman"/>
          <w:bCs/>
          <w:iCs/>
          <w:sz w:val="20"/>
          <w:szCs w:val="20"/>
        </w:rPr>
        <w:t xml:space="preserve"> plača letno </w:t>
      </w:r>
      <w:r w:rsidR="002D3BF4" w:rsidRPr="000A51D4">
        <w:rPr>
          <w:rFonts w:ascii="Times New Roman" w:eastAsia="Times New Roman" w:hAnsi="Times New Roman"/>
          <w:bCs/>
          <w:iCs/>
          <w:sz w:val="20"/>
          <w:szCs w:val="20"/>
        </w:rPr>
        <w:t xml:space="preserve"> </w:t>
      </w:r>
      <w:r w:rsidR="00F84C84" w:rsidRPr="000A51D4">
        <w:rPr>
          <w:rFonts w:ascii="Times New Roman" w:eastAsia="Times New Roman" w:hAnsi="Times New Roman"/>
          <w:bCs/>
          <w:iCs/>
          <w:sz w:val="20"/>
          <w:szCs w:val="20"/>
        </w:rPr>
        <w:t xml:space="preserve">pristojbino </w:t>
      </w:r>
      <w:r w:rsidR="00464581" w:rsidRPr="000A51D4">
        <w:rPr>
          <w:rFonts w:ascii="Times New Roman" w:eastAsia="Times New Roman" w:hAnsi="Times New Roman"/>
          <w:sz w:val="20"/>
          <w:szCs w:val="20"/>
        </w:rPr>
        <w:t>:</w:t>
      </w:r>
      <w:r w:rsidR="00C366FF" w:rsidRPr="000A51D4">
        <w:rPr>
          <w:rFonts w:ascii="Times New Roman" w:eastAsia="Times New Roman" w:hAnsi="Times New Roman"/>
          <w:sz w:val="20"/>
          <w:szCs w:val="20"/>
        </w:rPr>
        <w:t xml:space="preserve"> 1000 EUR</w:t>
      </w:r>
    </w:p>
    <w:p w14:paraId="6A644DED" w14:textId="1FFE61F6" w:rsidR="005315E9" w:rsidRPr="000A51D4" w:rsidRDefault="002D3BF4" w:rsidP="002D3BF4">
      <w:pPr>
        <w:tabs>
          <w:tab w:val="left" w:pos="709"/>
          <w:tab w:val="left" w:pos="851"/>
        </w:tabs>
        <w:spacing w:after="0" w:line="260" w:lineRule="exact"/>
        <w:ind w:hanging="142"/>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  </w:t>
      </w:r>
      <w:r w:rsidR="0083248D" w:rsidRPr="000A51D4">
        <w:rPr>
          <w:rFonts w:ascii="Times New Roman" w:eastAsia="Times New Roman" w:hAnsi="Times New Roman"/>
          <w:sz w:val="20"/>
          <w:szCs w:val="20"/>
        </w:rPr>
        <w:t xml:space="preserve"> </w:t>
      </w:r>
      <w:r w:rsidR="005315E9" w:rsidRPr="000A51D4">
        <w:rPr>
          <w:rFonts w:ascii="Times New Roman" w:eastAsia="Times New Roman" w:hAnsi="Times New Roman"/>
          <w:sz w:val="20"/>
          <w:szCs w:val="20"/>
        </w:rPr>
        <w:t>V primeru, da opravlja gospodarski subjekt več dejavnosti (na primer, da je hkrati distributer in proizvajalec), velja višja pristojbina.</w:t>
      </w:r>
    </w:p>
    <w:p w14:paraId="4404F0E8" w14:textId="77777777" w:rsidR="002D3BF4" w:rsidRPr="000A51D4" w:rsidRDefault="002D3BF4" w:rsidP="002D3BF4">
      <w:pPr>
        <w:tabs>
          <w:tab w:val="left" w:pos="709"/>
          <w:tab w:val="left" w:pos="851"/>
        </w:tabs>
        <w:spacing w:after="0" w:line="260" w:lineRule="exact"/>
        <w:ind w:hanging="142"/>
        <w:jc w:val="both"/>
        <w:rPr>
          <w:rFonts w:ascii="Times New Roman" w:eastAsia="Times New Roman" w:hAnsi="Times New Roman"/>
          <w:sz w:val="20"/>
          <w:szCs w:val="20"/>
        </w:rPr>
      </w:pPr>
    </w:p>
    <w:p w14:paraId="4E189058" w14:textId="5CD77393" w:rsidR="00464581" w:rsidRPr="000A51D4" w:rsidRDefault="0083248D" w:rsidP="002D3BF4">
      <w:pPr>
        <w:tabs>
          <w:tab w:val="left" w:pos="142"/>
          <w:tab w:val="left" w:pos="851"/>
        </w:tabs>
        <w:spacing w:after="0" w:line="260" w:lineRule="exact"/>
        <w:ind w:hanging="142"/>
        <w:jc w:val="both"/>
        <w:rPr>
          <w:rFonts w:ascii="Times New Roman" w:eastAsia="Times New Roman" w:hAnsi="Times New Roman"/>
          <w:sz w:val="20"/>
          <w:szCs w:val="20"/>
        </w:rPr>
      </w:pPr>
      <w:r w:rsidRPr="000A51D4">
        <w:rPr>
          <w:rFonts w:ascii="Times New Roman" w:eastAsia="Times New Roman" w:hAnsi="Times New Roman"/>
          <w:sz w:val="20"/>
          <w:szCs w:val="20"/>
        </w:rPr>
        <w:t>(7)</w:t>
      </w:r>
      <w:r w:rsidR="004C569D" w:rsidRPr="000A51D4">
        <w:rPr>
          <w:rFonts w:ascii="Times New Roman" w:eastAsia="Times New Roman" w:hAnsi="Times New Roman"/>
          <w:sz w:val="20"/>
          <w:szCs w:val="20"/>
        </w:rPr>
        <w:tab/>
        <w:t xml:space="preserve">Zdravstvena ustanova, ki sama ponovno obdeluje in nadalje uporablja medicinske pripomočke za enkratno uporabo </w:t>
      </w:r>
      <w:r w:rsidR="00425F69" w:rsidRPr="000A51D4">
        <w:rPr>
          <w:rFonts w:ascii="Times New Roman" w:eastAsia="Times New Roman" w:hAnsi="Times New Roman"/>
          <w:sz w:val="20"/>
          <w:szCs w:val="20"/>
        </w:rPr>
        <w:t xml:space="preserve">v skladu z Uredbo </w:t>
      </w:r>
      <w:r w:rsidR="00425F69" w:rsidRPr="000A51D4">
        <w:rPr>
          <w:rFonts w:ascii="Times New Roman" w:eastAsia="Times New Roman" w:hAnsi="Times New Roman"/>
          <w:bCs/>
          <w:iCs/>
          <w:sz w:val="20"/>
          <w:szCs w:val="20"/>
        </w:rPr>
        <w:t xml:space="preserve">(EU) 2017/475 in to uredbo, </w:t>
      </w:r>
      <w:r w:rsidR="004C569D" w:rsidRPr="000A51D4">
        <w:rPr>
          <w:rFonts w:ascii="Times New Roman" w:eastAsia="Times New Roman" w:hAnsi="Times New Roman"/>
          <w:sz w:val="20"/>
          <w:szCs w:val="20"/>
        </w:rPr>
        <w:t>plača letno pristojbino 500 EUR.</w:t>
      </w:r>
    </w:p>
    <w:p w14:paraId="09583722" w14:textId="77777777" w:rsidR="004C569D" w:rsidRPr="000A51D4" w:rsidRDefault="004C569D" w:rsidP="002D3BF4">
      <w:pPr>
        <w:tabs>
          <w:tab w:val="left" w:pos="709"/>
          <w:tab w:val="left" w:pos="851"/>
        </w:tabs>
        <w:spacing w:after="0" w:line="260" w:lineRule="exact"/>
        <w:ind w:hanging="142"/>
        <w:jc w:val="both"/>
        <w:rPr>
          <w:rFonts w:ascii="Times New Roman" w:eastAsia="Times New Roman" w:hAnsi="Times New Roman"/>
          <w:sz w:val="20"/>
          <w:szCs w:val="20"/>
        </w:rPr>
      </w:pPr>
    </w:p>
    <w:p w14:paraId="0457C154" w14:textId="3DA1EDD0" w:rsidR="004C569D" w:rsidRPr="000A51D4" w:rsidRDefault="0083248D" w:rsidP="002D3BF4">
      <w:pPr>
        <w:tabs>
          <w:tab w:val="left" w:pos="142"/>
          <w:tab w:val="left" w:pos="709"/>
        </w:tabs>
        <w:spacing w:after="0" w:line="260" w:lineRule="exact"/>
        <w:ind w:hanging="142"/>
        <w:jc w:val="both"/>
        <w:rPr>
          <w:rFonts w:ascii="Times New Roman" w:eastAsia="Times New Roman" w:hAnsi="Times New Roman"/>
          <w:sz w:val="20"/>
          <w:szCs w:val="20"/>
        </w:rPr>
      </w:pPr>
      <w:r w:rsidRPr="000A51D4">
        <w:rPr>
          <w:rFonts w:ascii="Times New Roman" w:eastAsia="Times New Roman" w:hAnsi="Times New Roman"/>
          <w:sz w:val="20"/>
          <w:szCs w:val="20"/>
        </w:rPr>
        <w:t>(8)</w:t>
      </w:r>
      <w:r w:rsidR="00436D5E" w:rsidRPr="000A51D4">
        <w:rPr>
          <w:rFonts w:ascii="Times New Roman" w:eastAsia="Times New Roman" w:hAnsi="Times New Roman"/>
          <w:sz w:val="20"/>
          <w:szCs w:val="20"/>
        </w:rPr>
        <w:t xml:space="preserve"> </w:t>
      </w:r>
      <w:r w:rsidR="004C569D" w:rsidRPr="000A51D4">
        <w:rPr>
          <w:rFonts w:ascii="Times New Roman" w:eastAsia="Times New Roman" w:hAnsi="Times New Roman"/>
          <w:sz w:val="20"/>
          <w:szCs w:val="20"/>
        </w:rPr>
        <w:tab/>
        <w:t xml:space="preserve">Zunanji obdelovalec, ki na zahtevo zdravstvene ustanove ponovno obdeluje pripomočke za enkratno uporabo v skladu s četrtim odstavkom 17. člena Uredbe </w:t>
      </w:r>
      <w:r w:rsidR="00425F69" w:rsidRPr="000A51D4">
        <w:rPr>
          <w:rFonts w:ascii="Times New Roman" w:eastAsia="Times New Roman" w:hAnsi="Times New Roman"/>
          <w:bCs/>
          <w:iCs/>
          <w:sz w:val="20"/>
          <w:szCs w:val="20"/>
        </w:rPr>
        <w:t xml:space="preserve">(EU) </w:t>
      </w:r>
      <w:r w:rsidR="004C569D" w:rsidRPr="000A51D4">
        <w:rPr>
          <w:rFonts w:ascii="Times New Roman" w:eastAsia="Times New Roman" w:hAnsi="Times New Roman"/>
          <w:sz w:val="20"/>
          <w:szCs w:val="20"/>
        </w:rPr>
        <w:t>2017/</w:t>
      </w:r>
      <w:r w:rsidR="00425F69" w:rsidRPr="000A51D4">
        <w:rPr>
          <w:rFonts w:ascii="Times New Roman" w:eastAsia="Times New Roman" w:hAnsi="Times New Roman"/>
          <w:bCs/>
          <w:iCs/>
          <w:sz w:val="20"/>
          <w:szCs w:val="20"/>
        </w:rPr>
        <w:t>475</w:t>
      </w:r>
      <w:r w:rsidR="00F84C84" w:rsidRPr="000A51D4">
        <w:rPr>
          <w:rFonts w:ascii="Times New Roman" w:eastAsia="Times New Roman" w:hAnsi="Times New Roman"/>
          <w:bCs/>
          <w:iCs/>
          <w:sz w:val="20"/>
          <w:szCs w:val="20"/>
        </w:rPr>
        <w:t xml:space="preserve"> </w:t>
      </w:r>
      <w:r w:rsidR="004C569D" w:rsidRPr="000A51D4">
        <w:rPr>
          <w:rFonts w:ascii="Times New Roman" w:eastAsia="Times New Roman" w:hAnsi="Times New Roman"/>
          <w:sz w:val="20"/>
          <w:szCs w:val="20"/>
        </w:rPr>
        <w:t>plača letno pristojbino 5000 EUR.</w:t>
      </w:r>
    </w:p>
    <w:p w14:paraId="4036895B" w14:textId="2C8E0261" w:rsidR="00C366FF" w:rsidRPr="000A51D4" w:rsidRDefault="00C366FF" w:rsidP="002D3BF4">
      <w:pPr>
        <w:tabs>
          <w:tab w:val="left" w:pos="709"/>
          <w:tab w:val="left" w:pos="851"/>
        </w:tabs>
        <w:spacing w:after="0" w:line="260" w:lineRule="exact"/>
        <w:ind w:hanging="142"/>
        <w:jc w:val="both"/>
        <w:rPr>
          <w:rFonts w:ascii="Times New Roman" w:eastAsia="Times New Roman" w:hAnsi="Times New Roman"/>
          <w:sz w:val="20"/>
          <w:szCs w:val="20"/>
        </w:rPr>
      </w:pPr>
    </w:p>
    <w:p w14:paraId="5EFE0EFD" w14:textId="7D00D5A2" w:rsidR="00C366FF" w:rsidRPr="000A51D4" w:rsidRDefault="002D3BF4" w:rsidP="002D3BF4">
      <w:pPr>
        <w:tabs>
          <w:tab w:val="left" w:pos="142"/>
        </w:tabs>
        <w:spacing w:after="0" w:line="260" w:lineRule="exact"/>
        <w:ind w:hanging="142"/>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(9) </w:t>
      </w:r>
      <w:r w:rsidR="00C366FF" w:rsidRPr="000A51D4">
        <w:rPr>
          <w:rFonts w:ascii="Times New Roman" w:eastAsia="Times New Roman" w:hAnsi="Times New Roman"/>
          <w:sz w:val="20"/>
          <w:szCs w:val="20"/>
        </w:rPr>
        <w:t xml:space="preserve">Zdravstvena ustanova, ki </w:t>
      </w:r>
      <w:r w:rsidR="00F84C84" w:rsidRPr="000A51D4">
        <w:rPr>
          <w:rFonts w:ascii="Times New Roman" w:eastAsia="Times New Roman" w:hAnsi="Times New Roman"/>
          <w:sz w:val="20"/>
          <w:szCs w:val="20"/>
        </w:rPr>
        <w:t>proizvaja</w:t>
      </w:r>
      <w:r w:rsidR="00C366FF" w:rsidRPr="000A51D4">
        <w:rPr>
          <w:rFonts w:ascii="Times New Roman" w:eastAsia="Times New Roman" w:hAnsi="Times New Roman"/>
          <w:sz w:val="20"/>
          <w:szCs w:val="20"/>
        </w:rPr>
        <w:t xml:space="preserve"> </w:t>
      </w:r>
      <w:r w:rsidR="007A474F" w:rsidRPr="000A51D4">
        <w:rPr>
          <w:rFonts w:ascii="Times New Roman" w:eastAsia="Times New Roman" w:hAnsi="Times New Roman"/>
          <w:sz w:val="20"/>
          <w:szCs w:val="20"/>
        </w:rPr>
        <w:t>medicinske pripomočke</w:t>
      </w:r>
      <w:r w:rsidR="00C366FF" w:rsidRPr="000A51D4">
        <w:rPr>
          <w:rFonts w:ascii="Times New Roman" w:eastAsia="Times New Roman" w:hAnsi="Times New Roman"/>
          <w:sz w:val="20"/>
          <w:szCs w:val="20"/>
        </w:rPr>
        <w:t xml:space="preserve"> za uporabo v svoji ustanovi</w:t>
      </w:r>
      <w:r w:rsidR="00F84C84" w:rsidRPr="000A51D4">
        <w:rPr>
          <w:rFonts w:ascii="Times New Roman" w:eastAsia="Times New Roman" w:hAnsi="Times New Roman"/>
          <w:sz w:val="20"/>
          <w:szCs w:val="20"/>
        </w:rPr>
        <w:t xml:space="preserve"> plača letno pristojbino</w:t>
      </w:r>
      <w:r w:rsidR="00C366FF" w:rsidRPr="000A51D4">
        <w:rPr>
          <w:rFonts w:ascii="Times New Roman" w:eastAsia="Times New Roman" w:hAnsi="Times New Roman"/>
          <w:sz w:val="20"/>
          <w:szCs w:val="20"/>
        </w:rPr>
        <w:t>: 2000 EUR</w:t>
      </w:r>
      <w:r w:rsidR="00CF0295">
        <w:rPr>
          <w:rFonts w:ascii="Times New Roman" w:eastAsia="Times New Roman" w:hAnsi="Times New Roman"/>
          <w:sz w:val="20"/>
          <w:szCs w:val="20"/>
        </w:rPr>
        <w:t>.</w:t>
      </w:r>
    </w:p>
    <w:p w14:paraId="35A05DDA" w14:textId="1847D91D" w:rsidR="004C569D" w:rsidRPr="000A51D4" w:rsidRDefault="004C569D" w:rsidP="002D3BF4">
      <w:pPr>
        <w:tabs>
          <w:tab w:val="left" w:pos="284"/>
          <w:tab w:val="left" w:pos="851"/>
        </w:tabs>
        <w:spacing w:after="0" w:line="260" w:lineRule="exact"/>
        <w:ind w:hanging="142"/>
        <w:jc w:val="both"/>
        <w:rPr>
          <w:rFonts w:ascii="Times New Roman" w:eastAsia="Times New Roman" w:hAnsi="Times New Roman"/>
          <w:sz w:val="20"/>
          <w:szCs w:val="20"/>
        </w:rPr>
      </w:pPr>
    </w:p>
    <w:p w14:paraId="643D3FB9" w14:textId="5B797611" w:rsidR="004C569D" w:rsidRPr="000A51D4" w:rsidRDefault="002D3BF4" w:rsidP="002D3BF4">
      <w:pPr>
        <w:tabs>
          <w:tab w:val="left" w:pos="284"/>
          <w:tab w:val="left" w:pos="851"/>
        </w:tabs>
        <w:spacing w:after="0" w:line="260" w:lineRule="exact"/>
        <w:ind w:hanging="142"/>
        <w:jc w:val="both"/>
        <w:rPr>
          <w:rFonts w:ascii="Times New Roman" w:eastAsia="Times New Roman" w:hAnsi="Times New Roman"/>
          <w:sz w:val="20"/>
          <w:szCs w:val="20"/>
        </w:rPr>
      </w:pPr>
      <w:r w:rsidRPr="000A51D4">
        <w:rPr>
          <w:rFonts w:ascii="Times New Roman" w:eastAsia="Times New Roman" w:hAnsi="Times New Roman"/>
          <w:sz w:val="20"/>
          <w:szCs w:val="20"/>
        </w:rPr>
        <w:t>(10)</w:t>
      </w:r>
      <w:r w:rsidR="00F84C84" w:rsidRPr="000A51D4">
        <w:rPr>
          <w:rFonts w:ascii="Times New Roman" w:eastAsia="Times New Roman" w:hAnsi="Times New Roman"/>
          <w:sz w:val="20"/>
          <w:szCs w:val="20"/>
        </w:rPr>
        <w:t xml:space="preserve">  Priglašen organ plača l</w:t>
      </w:r>
      <w:r w:rsidR="004C569D" w:rsidRPr="000A51D4">
        <w:rPr>
          <w:rFonts w:ascii="Times New Roman" w:eastAsia="Times New Roman" w:hAnsi="Times New Roman"/>
          <w:sz w:val="20"/>
          <w:szCs w:val="20"/>
        </w:rPr>
        <w:t>etn</w:t>
      </w:r>
      <w:r w:rsidR="00735743" w:rsidRPr="000A51D4">
        <w:rPr>
          <w:rFonts w:ascii="Times New Roman" w:eastAsia="Times New Roman" w:hAnsi="Times New Roman"/>
          <w:sz w:val="20"/>
          <w:szCs w:val="20"/>
        </w:rPr>
        <w:t>o</w:t>
      </w:r>
      <w:r w:rsidR="004C569D" w:rsidRPr="000A51D4">
        <w:rPr>
          <w:rFonts w:ascii="Times New Roman" w:eastAsia="Times New Roman" w:hAnsi="Times New Roman"/>
          <w:sz w:val="20"/>
          <w:szCs w:val="20"/>
        </w:rPr>
        <w:t xml:space="preserve"> pristojbin</w:t>
      </w:r>
      <w:r w:rsidR="00F84C84" w:rsidRPr="000A51D4">
        <w:rPr>
          <w:rFonts w:ascii="Times New Roman" w:eastAsia="Times New Roman" w:hAnsi="Times New Roman"/>
          <w:sz w:val="20"/>
          <w:szCs w:val="20"/>
        </w:rPr>
        <w:t xml:space="preserve">o 18000 EUR. </w:t>
      </w:r>
    </w:p>
    <w:p w14:paraId="5CC97A80" w14:textId="6668642C" w:rsidR="003C38D7" w:rsidRPr="000A51D4" w:rsidRDefault="003C38D7" w:rsidP="002D3BF4">
      <w:pPr>
        <w:tabs>
          <w:tab w:val="left" w:pos="284"/>
          <w:tab w:val="left" w:pos="851"/>
        </w:tabs>
        <w:spacing w:after="0" w:line="260" w:lineRule="exact"/>
        <w:ind w:hanging="142"/>
        <w:jc w:val="both"/>
        <w:rPr>
          <w:rFonts w:ascii="Times New Roman" w:eastAsia="Times New Roman" w:hAnsi="Times New Roman"/>
          <w:sz w:val="20"/>
          <w:szCs w:val="20"/>
        </w:rPr>
      </w:pPr>
    </w:p>
    <w:p w14:paraId="5A74FFD0" w14:textId="77777777" w:rsidR="00BC29A0" w:rsidRPr="000A51D4" w:rsidRDefault="00BC29A0" w:rsidP="00BE198E">
      <w:pPr>
        <w:tabs>
          <w:tab w:val="left" w:pos="708"/>
        </w:tabs>
        <w:spacing w:after="0" w:line="260" w:lineRule="exact"/>
        <w:jc w:val="both"/>
        <w:rPr>
          <w:rFonts w:ascii="Times New Roman" w:eastAsia="Times New Roman" w:hAnsi="Times New Roman"/>
          <w:sz w:val="20"/>
          <w:szCs w:val="20"/>
        </w:rPr>
      </w:pPr>
    </w:p>
    <w:p w14:paraId="158C3FCC" w14:textId="407828CF"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5CC273C6" w14:textId="2AE06652"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7DC22722" w14:textId="1C645145"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4F8E78BE" w14:textId="27BADF1A"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470DA643" w14:textId="71B02C8E"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0EAA4A16" w14:textId="35E8E344"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42638729" w14:textId="7F451977"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18EEE7D0" w14:textId="203FDA86"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4CAF16DA" w14:textId="740C90AB"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2116EA68" w14:textId="072B5C0B" w:rsidR="0034137E" w:rsidRPr="000A51D4" w:rsidRDefault="0034137E" w:rsidP="00BE198E">
      <w:pPr>
        <w:tabs>
          <w:tab w:val="left" w:pos="708"/>
        </w:tabs>
        <w:spacing w:after="0" w:line="260" w:lineRule="exact"/>
        <w:jc w:val="both"/>
        <w:rPr>
          <w:rFonts w:ascii="Times New Roman" w:eastAsia="Times New Roman" w:hAnsi="Times New Roman"/>
          <w:sz w:val="20"/>
          <w:szCs w:val="20"/>
        </w:rPr>
      </w:pPr>
    </w:p>
    <w:p w14:paraId="69022811" w14:textId="1F676828" w:rsidR="0034137E" w:rsidRPr="000A51D4" w:rsidRDefault="0034137E" w:rsidP="00BE198E">
      <w:pPr>
        <w:spacing w:after="0" w:line="240" w:lineRule="auto"/>
        <w:jc w:val="both"/>
        <w:rPr>
          <w:rFonts w:ascii="Times New Roman" w:eastAsia="Times New Roman" w:hAnsi="Times New Roman"/>
          <w:sz w:val="20"/>
          <w:szCs w:val="20"/>
        </w:rPr>
      </w:pPr>
      <w:r w:rsidRPr="000A51D4">
        <w:rPr>
          <w:rFonts w:ascii="Times New Roman" w:eastAsia="Times New Roman" w:hAnsi="Times New Roman"/>
          <w:sz w:val="20"/>
          <w:szCs w:val="20"/>
        </w:rPr>
        <w:br w:type="page"/>
      </w:r>
    </w:p>
    <w:p w14:paraId="5D13840C" w14:textId="77777777" w:rsidR="0034137E" w:rsidRPr="000A51D4" w:rsidRDefault="0034137E">
      <w:pPr>
        <w:spacing w:after="0" w:line="240" w:lineRule="auto"/>
        <w:rPr>
          <w:rFonts w:ascii="Times New Roman" w:eastAsia="Times New Roman" w:hAnsi="Times New Roman"/>
          <w:sz w:val="20"/>
          <w:szCs w:val="20"/>
        </w:rPr>
      </w:pPr>
    </w:p>
    <w:p w14:paraId="3CA4F568" w14:textId="77777777" w:rsidR="0034137E" w:rsidRPr="000A51D4" w:rsidRDefault="0034137E">
      <w:pPr>
        <w:spacing w:after="0" w:line="240" w:lineRule="auto"/>
        <w:rPr>
          <w:rFonts w:ascii="Times New Roman" w:eastAsia="Times New Roman" w:hAnsi="Times New Roman"/>
          <w:sz w:val="20"/>
          <w:szCs w:val="20"/>
        </w:rPr>
      </w:pPr>
    </w:p>
    <w:p w14:paraId="65E8971A" w14:textId="4B383E5B" w:rsidR="00990758" w:rsidRPr="00CF0295" w:rsidRDefault="00990758" w:rsidP="00990758">
      <w:pPr>
        <w:tabs>
          <w:tab w:val="left" w:pos="708"/>
        </w:tabs>
        <w:spacing w:after="0" w:line="260" w:lineRule="exact"/>
        <w:rPr>
          <w:rFonts w:ascii="Times New Roman" w:eastAsia="Times New Roman" w:hAnsi="Times New Roman"/>
          <w:sz w:val="20"/>
          <w:szCs w:val="20"/>
        </w:rPr>
      </w:pPr>
      <w:r w:rsidRPr="00CF0295">
        <w:rPr>
          <w:rFonts w:ascii="Times New Roman" w:eastAsia="Times New Roman" w:hAnsi="Times New Roman"/>
          <w:iCs/>
          <w:sz w:val="20"/>
          <w:szCs w:val="20"/>
        </w:rPr>
        <w:t xml:space="preserve">PRILOGA </w:t>
      </w:r>
      <w:r w:rsidR="004C569D" w:rsidRPr="00CF0295">
        <w:rPr>
          <w:rFonts w:ascii="Times New Roman" w:eastAsia="Times New Roman" w:hAnsi="Times New Roman"/>
          <w:iCs/>
          <w:sz w:val="20"/>
          <w:szCs w:val="20"/>
        </w:rPr>
        <w:t>2</w:t>
      </w:r>
    </w:p>
    <w:p w14:paraId="26F9AA2C" w14:textId="77777777" w:rsidR="00990758" w:rsidRPr="000A51D4" w:rsidRDefault="00990758" w:rsidP="00990758">
      <w:pPr>
        <w:tabs>
          <w:tab w:val="left" w:pos="708"/>
        </w:tabs>
        <w:spacing w:after="0" w:line="260" w:lineRule="exact"/>
        <w:rPr>
          <w:rFonts w:ascii="Times New Roman" w:eastAsia="Times New Roman" w:hAnsi="Times New Roman"/>
          <w:sz w:val="20"/>
          <w:szCs w:val="20"/>
          <w:highlight w:val="yellow"/>
        </w:rPr>
      </w:pPr>
    </w:p>
    <w:p w14:paraId="530218C6" w14:textId="77777777" w:rsidR="00990758" w:rsidRPr="000A51D4" w:rsidRDefault="00990758" w:rsidP="0099075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OSEBE POOBLAŠČENE ZA IZDAJO NAROČILNIC ZA PRIPOMOČKE, IZDELANE ZA POSAMEZNEGA UPORABNIKA</w:t>
      </w:r>
    </w:p>
    <w:p w14:paraId="127D4604" w14:textId="77777777" w:rsidR="00990758" w:rsidRPr="000A51D4" w:rsidRDefault="00990758" w:rsidP="00990758">
      <w:pPr>
        <w:tabs>
          <w:tab w:val="left" w:pos="708"/>
        </w:tabs>
        <w:spacing w:after="0" w:line="260" w:lineRule="exact"/>
        <w:rPr>
          <w:rFonts w:ascii="Times New Roman" w:eastAsia="Times New Roman" w:hAnsi="Times New Roman"/>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103"/>
      </w:tblGrid>
      <w:tr w:rsidR="00990758" w:rsidRPr="000A51D4" w14:paraId="1B0ACED4" w14:textId="77777777" w:rsidTr="00BC5378">
        <w:trPr>
          <w:trHeight w:val="587"/>
        </w:trPr>
        <w:tc>
          <w:tcPr>
            <w:tcW w:w="3969" w:type="dxa"/>
          </w:tcPr>
          <w:p w14:paraId="6AF3B203"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b/>
                <w:bCs/>
                <w:sz w:val="20"/>
                <w:szCs w:val="20"/>
              </w:rPr>
              <w:t>Vrsta pripomočkov, izdelanih za posameznega uporabnika</w:t>
            </w:r>
          </w:p>
        </w:tc>
        <w:tc>
          <w:tcPr>
            <w:tcW w:w="5103" w:type="dxa"/>
          </w:tcPr>
          <w:p w14:paraId="2200FD86"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b/>
                <w:bCs/>
                <w:sz w:val="20"/>
                <w:szCs w:val="20"/>
              </w:rPr>
              <w:t>Oseba pooblaščena za izdajo naročilnice</w:t>
            </w:r>
          </w:p>
        </w:tc>
      </w:tr>
      <w:tr w:rsidR="00990758" w:rsidRPr="000A51D4" w14:paraId="35CE01AE" w14:textId="77777777" w:rsidTr="00BC5378">
        <w:trPr>
          <w:trHeight w:val="392"/>
        </w:trPr>
        <w:tc>
          <w:tcPr>
            <w:tcW w:w="3969" w:type="dxa"/>
          </w:tcPr>
          <w:p w14:paraId="08AD69FE"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Dentalni pripomočki</w:t>
            </w:r>
          </w:p>
        </w:tc>
        <w:tc>
          <w:tcPr>
            <w:tcW w:w="5103" w:type="dxa"/>
          </w:tcPr>
          <w:p w14:paraId="7FC7F9FB"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Doktor dentalne medicine </w:t>
            </w:r>
          </w:p>
        </w:tc>
      </w:tr>
      <w:tr w:rsidR="00990758" w:rsidRPr="000A51D4" w14:paraId="4DB01251" w14:textId="77777777" w:rsidTr="00BC5378">
        <w:trPr>
          <w:trHeight w:val="334"/>
        </w:trPr>
        <w:tc>
          <w:tcPr>
            <w:tcW w:w="3969" w:type="dxa"/>
          </w:tcPr>
          <w:p w14:paraId="3B232E7A"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Korekcijska očala </w:t>
            </w:r>
          </w:p>
        </w:tc>
        <w:tc>
          <w:tcPr>
            <w:tcW w:w="5103" w:type="dxa"/>
          </w:tcPr>
          <w:p w14:paraId="4FBAD5FC"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Zdravnik specialist oftalmologije, </w:t>
            </w:r>
          </w:p>
        </w:tc>
      </w:tr>
      <w:tr w:rsidR="00990758" w:rsidRPr="000A51D4" w14:paraId="163EE18C" w14:textId="77777777" w:rsidTr="00BC5378">
        <w:trPr>
          <w:trHeight w:val="266"/>
        </w:trPr>
        <w:tc>
          <w:tcPr>
            <w:tcW w:w="3969" w:type="dxa"/>
          </w:tcPr>
          <w:p w14:paraId="76BB8B3C"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Polne, delne in luskinaste očesne proteze </w:t>
            </w:r>
          </w:p>
        </w:tc>
        <w:tc>
          <w:tcPr>
            <w:tcW w:w="5103" w:type="dxa"/>
          </w:tcPr>
          <w:p w14:paraId="13D96686"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Zdravnik specialist oftalmologije  </w:t>
            </w:r>
          </w:p>
        </w:tc>
      </w:tr>
      <w:tr w:rsidR="00990758" w:rsidRPr="000A51D4" w14:paraId="34FE4934" w14:textId="77777777" w:rsidTr="00BC5378">
        <w:trPr>
          <w:trHeight w:val="266"/>
        </w:trPr>
        <w:tc>
          <w:tcPr>
            <w:tcW w:w="3969" w:type="dxa"/>
          </w:tcPr>
          <w:p w14:paraId="055F7A8D"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Orbitalne očesne proteze</w:t>
            </w:r>
          </w:p>
        </w:tc>
        <w:tc>
          <w:tcPr>
            <w:tcW w:w="5103" w:type="dxa"/>
          </w:tcPr>
          <w:p w14:paraId="3AED19A9"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Zdravnik specialist fizikalne in rehabilitacijske medicine ali zdravnik specialist oftalmologije</w:t>
            </w:r>
          </w:p>
        </w:tc>
      </w:tr>
      <w:tr w:rsidR="00990758" w:rsidRPr="000A51D4" w14:paraId="1D1089A2" w14:textId="77777777" w:rsidTr="00BC5378">
        <w:trPr>
          <w:trHeight w:val="266"/>
        </w:trPr>
        <w:tc>
          <w:tcPr>
            <w:tcW w:w="3969" w:type="dxa"/>
          </w:tcPr>
          <w:p w14:paraId="1A4B1D72"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Maksilofacialne proteze</w:t>
            </w:r>
          </w:p>
        </w:tc>
        <w:tc>
          <w:tcPr>
            <w:tcW w:w="5103" w:type="dxa"/>
          </w:tcPr>
          <w:p w14:paraId="4EB551D0"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Zdravnik specialist maksilofacialne kirurgije </w:t>
            </w:r>
          </w:p>
        </w:tc>
      </w:tr>
      <w:tr w:rsidR="00990758" w:rsidRPr="000A51D4" w14:paraId="5E2E0E78" w14:textId="77777777" w:rsidTr="00BC5378">
        <w:trPr>
          <w:trHeight w:val="380"/>
        </w:trPr>
        <w:tc>
          <w:tcPr>
            <w:tcW w:w="3969" w:type="dxa"/>
          </w:tcPr>
          <w:p w14:paraId="1E7CC300"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Olive /vstavki za slušni aparat </w:t>
            </w:r>
          </w:p>
        </w:tc>
        <w:tc>
          <w:tcPr>
            <w:tcW w:w="5103" w:type="dxa"/>
          </w:tcPr>
          <w:p w14:paraId="3351A4DA"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Zdravnik specialist otorinolaringologije</w:t>
            </w:r>
          </w:p>
        </w:tc>
      </w:tr>
      <w:tr w:rsidR="00990758" w:rsidRPr="000A51D4" w14:paraId="6E05942F" w14:textId="77777777" w:rsidTr="00BC5378">
        <w:trPr>
          <w:trHeight w:val="265"/>
        </w:trPr>
        <w:tc>
          <w:tcPr>
            <w:tcW w:w="3969" w:type="dxa"/>
          </w:tcPr>
          <w:p w14:paraId="27EDF22E"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Ortopedska obutev </w:t>
            </w:r>
          </w:p>
        </w:tc>
        <w:tc>
          <w:tcPr>
            <w:tcW w:w="5103" w:type="dxa"/>
          </w:tcPr>
          <w:p w14:paraId="6E70875B"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Zdravnik specialist ortopedske kirurgije, zdravnik specialist fizikalne in rehabilitacijske medicine ali diplomirani inženir </w:t>
            </w:r>
            <w:proofErr w:type="spellStart"/>
            <w:r w:rsidRPr="000A51D4">
              <w:rPr>
                <w:rFonts w:ascii="Times New Roman" w:eastAsia="Times New Roman" w:hAnsi="Times New Roman"/>
                <w:sz w:val="20"/>
                <w:szCs w:val="20"/>
              </w:rPr>
              <w:t>ortotike</w:t>
            </w:r>
            <w:proofErr w:type="spellEnd"/>
            <w:r w:rsidRPr="000A51D4">
              <w:rPr>
                <w:rFonts w:ascii="Times New Roman" w:eastAsia="Times New Roman" w:hAnsi="Times New Roman"/>
                <w:sz w:val="20"/>
                <w:szCs w:val="20"/>
              </w:rPr>
              <w:t xml:space="preserve"> in protetike</w:t>
            </w:r>
          </w:p>
        </w:tc>
      </w:tr>
      <w:tr w:rsidR="00990758" w:rsidRPr="000A51D4" w14:paraId="24333E1C" w14:textId="77777777" w:rsidTr="00BC5378">
        <w:trPr>
          <w:trHeight w:val="418"/>
        </w:trPr>
        <w:tc>
          <w:tcPr>
            <w:tcW w:w="3969" w:type="dxa"/>
          </w:tcPr>
          <w:p w14:paraId="6712BF17" w14:textId="77777777" w:rsidR="00990758" w:rsidRPr="000A51D4" w:rsidRDefault="00990758" w:rsidP="00BC5378">
            <w:pPr>
              <w:tabs>
                <w:tab w:val="left" w:pos="708"/>
              </w:tabs>
              <w:spacing w:line="260" w:lineRule="exact"/>
              <w:rPr>
                <w:rFonts w:ascii="Times New Roman" w:eastAsia="Times New Roman" w:hAnsi="Times New Roman"/>
                <w:sz w:val="20"/>
                <w:szCs w:val="20"/>
              </w:rPr>
            </w:pPr>
            <w:r w:rsidRPr="000A51D4">
              <w:rPr>
                <w:rFonts w:ascii="Times New Roman" w:eastAsia="Times New Roman" w:hAnsi="Times New Roman"/>
                <w:sz w:val="20"/>
                <w:szCs w:val="20"/>
              </w:rPr>
              <w:t>Pripomočki za vsaditev</w:t>
            </w:r>
          </w:p>
        </w:tc>
        <w:tc>
          <w:tcPr>
            <w:tcW w:w="5103" w:type="dxa"/>
          </w:tcPr>
          <w:p w14:paraId="5539C479" w14:textId="77777777" w:rsidR="00990758" w:rsidRPr="000A51D4" w:rsidRDefault="00990758" w:rsidP="00BC5378">
            <w:pPr>
              <w:tabs>
                <w:tab w:val="left" w:pos="708"/>
              </w:tabs>
              <w:spacing w:line="260" w:lineRule="exact"/>
              <w:rPr>
                <w:rFonts w:ascii="Times New Roman" w:eastAsia="Times New Roman" w:hAnsi="Times New Roman"/>
                <w:sz w:val="20"/>
                <w:szCs w:val="20"/>
              </w:rPr>
            </w:pPr>
            <w:r w:rsidRPr="000A51D4">
              <w:rPr>
                <w:rFonts w:ascii="Times New Roman" w:eastAsia="Times New Roman" w:hAnsi="Times New Roman"/>
                <w:sz w:val="20"/>
                <w:szCs w:val="20"/>
              </w:rPr>
              <w:t>Zdravnik specialist kirurgije ustrezne specialnosti</w:t>
            </w:r>
          </w:p>
        </w:tc>
      </w:tr>
      <w:tr w:rsidR="00990758" w:rsidRPr="000A51D4" w14:paraId="7398614F" w14:textId="77777777" w:rsidTr="00BC5378">
        <w:trPr>
          <w:trHeight w:val="797"/>
        </w:trPr>
        <w:tc>
          <w:tcPr>
            <w:tcW w:w="3969" w:type="dxa"/>
          </w:tcPr>
          <w:p w14:paraId="5CE27E14" w14:textId="77777777" w:rsidR="00990758" w:rsidRPr="000A51D4" w:rsidRDefault="00990758" w:rsidP="00BC5378">
            <w:pPr>
              <w:tabs>
                <w:tab w:val="left" w:pos="708"/>
              </w:tabs>
              <w:spacing w:line="260" w:lineRule="exact"/>
              <w:rPr>
                <w:rFonts w:ascii="Times New Roman" w:eastAsia="Times New Roman" w:hAnsi="Times New Roman"/>
                <w:sz w:val="20"/>
                <w:szCs w:val="20"/>
              </w:rPr>
            </w:pPr>
            <w:proofErr w:type="spellStart"/>
            <w:r w:rsidRPr="000A51D4">
              <w:rPr>
                <w:rFonts w:ascii="Times New Roman" w:eastAsia="Times New Roman" w:hAnsi="Times New Roman"/>
                <w:sz w:val="20"/>
                <w:szCs w:val="20"/>
              </w:rPr>
              <w:t>Ortoze</w:t>
            </w:r>
            <w:proofErr w:type="spellEnd"/>
          </w:p>
        </w:tc>
        <w:tc>
          <w:tcPr>
            <w:tcW w:w="5103" w:type="dxa"/>
          </w:tcPr>
          <w:p w14:paraId="780BB129" w14:textId="77777777" w:rsidR="00990758" w:rsidRPr="000A51D4" w:rsidRDefault="00990758" w:rsidP="00BC5378">
            <w:pPr>
              <w:tabs>
                <w:tab w:val="left" w:pos="708"/>
              </w:tabs>
              <w:spacing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Zdravnik specialist kirurgije ustrezne specialnosti, zdravnik specialist fizikalne in rehabilitacijske medicine ali diplomirani inženir </w:t>
            </w:r>
            <w:proofErr w:type="spellStart"/>
            <w:r w:rsidRPr="000A51D4">
              <w:rPr>
                <w:rFonts w:ascii="Times New Roman" w:eastAsia="Times New Roman" w:hAnsi="Times New Roman"/>
                <w:sz w:val="20"/>
                <w:szCs w:val="20"/>
              </w:rPr>
              <w:t>ortotike</w:t>
            </w:r>
            <w:proofErr w:type="spellEnd"/>
            <w:r w:rsidRPr="000A51D4">
              <w:rPr>
                <w:rFonts w:ascii="Times New Roman" w:eastAsia="Times New Roman" w:hAnsi="Times New Roman"/>
                <w:sz w:val="20"/>
                <w:szCs w:val="20"/>
              </w:rPr>
              <w:t xml:space="preserve"> in protetike </w:t>
            </w:r>
          </w:p>
        </w:tc>
      </w:tr>
      <w:tr w:rsidR="00990758" w:rsidRPr="000A51D4" w14:paraId="73691A6D" w14:textId="77777777" w:rsidTr="00BC5378">
        <w:trPr>
          <w:trHeight w:val="418"/>
        </w:trPr>
        <w:tc>
          <w:tcPr>
            <w:tcW w:w="3969" w:type="dxa"/>
          </w:tcPr>
          <w:p w14:paraId="37DA17CC"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Proteze </w:t>
            </w:r>
          </w:p>
        </w:tc>
        <w:tc>
          <w:tcPr>
            <w:tcW w:w="5103" w:type="dxa"/>
          </w:tcPr>
          <w:p w14:paraId="44CFCFF1" w14:textId="77777777" w:rsidR="00990758" w:rsidRPr="000A51D4" w:rsidRDefault="00990758" w:rsidP="00BC5378">
            <w:pPr>
              <w:tabs>
                <w:tab w:val="left" w:pos="708"/>
              </w:tabs>
              <w:spacing w:after="0" w:line="260" w:lineRule="exact"/>
              <w:rPr>
                <w:rFonts w:ascii="Times New Roman" w:eastAsia="Times New Roman" w:hAnsi="Times New Roman"/>
                <w:sz w:val="20"/>
                <w:szCs w:val="20"/>
              </w:rPr>
            </w:pPr>
            <w:r w:rsidRPr="000A51D4">
              <w:rPr>
                <w:rFonts w:ascii="Times New Roman" w:eastAsia="Times New Roman" w:hAnsi="Times New Roman"/>
                <w:sz w:val="20"/>
                <w:szCs w:val="20"/>
              </w:rPr>
              <w:t xml:space="preserve">Zdravnik specialist ortopedske kirurgije, zdravnik specialist fizikalne in rehabilitacijske medicine ali diplomirani inženir </w:t>
            </w:r>
            <w:proofErr w:type="spellStart"/>
            <w:r w:rsidRPr="000A51D4">
              <w:rPr>
                <w:rFonts w:ascii="Times New Roman" w:eastAsia="Times New Roman" w:hAnsi="Times New Roman"/>
                <w:sz w:val="20"/>
                <w:szCs w:val="20"/>
              </w:rPr>
              <w:t>ortotike</w:t>
            </w:r>
            <w:proofErr w:type="spellEnd"/>
            <w:r w:rsidRPr="000A51D4">
              <w:rPr>
                <w:rFonts w:ascii="Times New Roman" w:eastAsia="Times New Roman" w:hAnsi="Times New Roman"/>
                <w:sz w:val="20"/>
                <w:szCs w:val="20"/>
              </w:rPr>
              <w:t xml:space="preserve"> in protetike </w:t>
            </w:r>
          </w:p>
        </w:tc>
      </w:tr>
    </w:tbl>
    <w:p w14:paraId="2227CB8C" w14:textId="77777777" w:rsidR="00990758" w:rsidRPr="000A51D4" w:rsidRDefault="00990758" w:rsidP="00990758">
      <w:pPr>
        <w:tabs>
          <w:tab w:val="left" w:pos="540"/>
        </w:tabs>
        <w:spacing w:line="235" w:lineRule="auto"/>
        <w:ind w:right="123"/>
        <w:jc w:val="both"/>
        <w:rPr>
          <w:sz w:val="19"/>
        </w:rPr>
      </w:pPr>
    </w:p>
    <w:p w14:paraId="0AD2EC04" w14:textId="77777777" w:rsidR="000A51D4" w:rsidRPr="000A51D4" w:rsidRDefault="000A51D4" w:rsidP="00990758">
      <w:pPr>
        <w:tabs>
          <w:tab w:val="left" w:pos="540"/>
        </w:tabs>
        <w:spacing w:line="235" w:lineRule="auto"/>
        <w:ind w:right="123"/>
        <w:jc w:val="both"/>
        <w:rPr>
          <w:sz w:val="19"/>
        </w:rPr>
      </w:pPr>
    </w:p>
    <w:p w14:paraId="58B50302" w14:textId="77777777" w:rsidR="000A51D4" w:rsidRPr="000A51D4" w:rsidRDefault="000A51D4" w:rsidP="00990758">
      <w:pPr>
        <w:tabs>
          <w:tab w:val="left" w:pos="540"/>
        </w:tabs>
        <w:spacing w:line="235" w:lineRule="auto"/>
        <w:ind w:right="123"/>
        <w:jc w:val="both"/>
        <w:rPr>
          <w:sz w:val="19"/>
        </w:rPr>
      </w:pPr>
    </w:p>
    <w:p w14:paraId="33414E5A" w14:textId="77777777" w:rsidR="000A51D4" w:rsidRPr="000A51D4" w:rsidRDefault="000A51D4" w:rsidP="00990758">
      <w:pPr>
        <w:tabs>
          <w:tab w:val="left" w:pos="540"/>
        </w:tabs>
        <w:spacing w:line="235" w:lineRule="auto"/>
        <w:ind w:right="123"/>
        <w:jc w:val="both"/>
        <w:rPr>
          <w:sz w:val="19"/>
        </w:rPr>
      </w:pPr>
    </w:p>
    <w:p w14:paraId="6B679860" w14:textId="77777777" w:rsidR="000A51D4" w:rsidRPr="000A51D4" w:rsidRDefault="000A51D4" w:rsidP="00990758">
      <w:pPr>
        <w:tabs>
          <w:tab w:val="left" w:pos="540"/>
        </w:tabs>
        <w:spacing w:line="235" w:lineRule="auto"/>
        <w:ind w:right="123"/>
        <w:jc w:val="both"/>
        <w:rPr>
          <w:sz w:val="19"/>
        </w:rPr>
      </w:pPr>
    </w:p>
    <w:p w14:paraId="004D983C" w14:textId="77777777" w:rsidR="000A51D4" w:rsidRPr="000A51D4" w:rsidRDefault="000A51D4" w:rsidP="00990758">
      <w:pPr>
        <w:tabs>
          <w:tab w:val="left" w:pos="540"/>
        </w:tabs>
        <w:spacing w:line="235" w:lineRule="auto"/>
        <w:ind w:right="123"/>
        <w:jc w:val="both"/>
        <w:rPr>
          <w:sz w:val="19"/>
        </w:rPr>
      </w:pPr>
    </w:p>
    <w:p w14:paraId="3BD5E4ED" w14:textId="77777777" w:rsidR="000A51D4" w:rsidRPr="000A51D4" w:rsidRDefault="000A51D4" w:rsidP="00990758">
      <w:pPr>
        <w:tabs>
          <w:tab w:val="left" w:pos="540"/>
        </w:tabs>
        <w:spacing w:line="235" w:lineRule="auto"/>
        <w:ind w:right="123"/>
        <w:jc w:val="both"/>
        <w:rPr>
          <w:sz w:val="19"/>
        </w:rPr>
      </w:pPr>
    </w:p>
    <w:p w14:paraId="17BC3B9B" w14:textId="77777777" w:rsidR="000A51D4" w:rsidRPr="000A51D4" w:rsidRDefault="000A51D4" w:rsidP="00990758">
      <w:pPr>
        <w:tabs>
          <w:tab w:val="left" w:pos="540"/>
        </w:tabs>
        <w:spacing w:line="235" w:lineRule="auto"/>
        <w:ind w:right="123"/>
        <w:jc w:val="both"/>
        <w:rPr>
          <w:sz w:val="19"/>
        </w:rPr>
      </w:pPr>
    </w:p>
    <w:p w14:paraId="2B477390" w14:textId="77777777" w:rsidR="000A51D4" w:rsidRPr="000A51D4" w:rsidRDefault="000A51D4" w:rsidP="00990758">
      <w:pPr>
        <w:tabs>
          <w:tab w:val="left" w:pos="540"/>
        </w:tabs>
        <w:spacing w:line="235" w:lineRule="auto"/>
        <w:ind w:right="123"/>
        <w:jc w:val="both"/>
        <w:rPr>
          <w:sz w:val="19"/>
        </w:rPr>
      </w:pPr>
    </w:p>
    <w:p w14:paraId="6F293560" w14:textId="77777777" w:rsidR="000A51D4" w:rsidRPr="000A51D4" w:rsidRDefault="000A51D4" w:rsidP="00990758">
      <w:pPr>
        <w:tabs>
          <w:tab w:val="left" w:pos="540"/>
        </w:tabs>
        <w:spacing w:line="235" w:lineRule="auto"/>
        <w:ind w:right="123"/>
        <w:jc w:val="both"/>
        <w:rPr>
          <w:sz w:val="19"/>
        </w:rPr>
      </w:pPr>
    </w:p>
    <w:p w14:paraId="1AF18A74" w14:textId="77777777" w:rsidR="000A51D4" w:rsidRPr="000A51D4" w:rsidRDefault="000A51D4" w:rsidP="00990758">
      <w:pPr>
        <w:tabs>
          <w:tab w:val="left" w:pos="540"/>
        </w:tabs>
        <w:spacing w:line="235" w:lineRule="auto"/>
        <w:ind w:right="123"/>
        <w:jc w:val="both"/>
        <w:rPr>
          <w:sz w:val="19"/>
        </w:rPr>
      </w:pPr>
    </w:p>
    <w:p w14:paraId="3F59513E" w14:textId="77777777" w:rsidR="000A51D4" w:rsidRPr="000A51D4" w:rsidRDefault="000A51D4" w:rsidP="00990758">
      <w:pPr>
        <w:tabs>
          <w:tab w:val="left" w:pos="540"/>
        </w:tabs>
        <w:spacing w:line="235" w:lineRule="auto"/>
        <w:ind w:right="123"/>
        <w:jc w:val="both"/>
        <w:rPr>
          <w:sz w:val="19"/>
        </w:rPr>
      </w:pPr>
    </w:p>
    <w:p w14:paraId="608E8DD7" w14:textId="77777777" w:rsidR="000A51D4" w:rsidRPr="000A51D4" w:rsidRDefault="000A51D4" w:rsidP="00990758">
      <w:pPr>
        <w:tabs>
          <w:tab w:val="left" w:pos="540"/>
        </w:tabs>
        <w:spacing w:line="235" w:lineRule="auto"/>
        <w:ind w:right="123"/>
        <w:jc w:val="both"/>
        <w:rPr>
          <w:sz w:val="19"/>
        </w:rPr>
      </w:pPr>
    </w:p>
    <w:p w14:paraId="57E45489" w14:textId="77777777" w:rsidR="000A51D4" w:rsidRPr="000A51D4" w:rsidRDefault="000A51D4" w:rsidP="00990758">
      <w:pPr>
        <w:tabs>
          <w:tab w:val="left" w:pos="540"/>
        </w:tabs>
        <w:spacing w:line="235" w:lineRule="auto"/>
        <w:ind w:right="123"/>
        <w:jc w:val="both"/>
        <w:rPr>
          <w:sz w:val="19"/>
        </w:rPr>
      </w:pPr>
    </w:p>
    <w:p w14:paraId="6D8BE708" w14:textId="77777777" w:rsidR="000A51D4" w:rsidRPr="000A51D4" w:rsidRDefault="000A51D4" w:rsidP="00990758">
      <w:pPr>
        <w:tabs>
          <w:tab w:val="left" w:pos="540"/>
        </w:tabs>
        <w:spacing w:line="235" w:lineRule="auto"/>
        <w:ind w:right="123"/>
        <w:jc w:val="both"/>
        <w:rPr>
          <w:sz w:val="19"/>
        </w:rPr>
      </w:pPr>
    </w:p>
    <w:p w14:paraId="2B2B00E3" w14:textId="77777777" w:rsidR="000A51D4" w:rsidRPr="000A51D4" w:rsidRDefault="000A51D4" w:rsidP="00990758">
      <w:pPr>
        <w:tabs>
          <w:tab w:val="left" w:pos="540"/>
        </w:tabs>
        <w:spacing w:line="235" w:lineRule="auto"/>
        <w:ind w:right="123"/>
        <w:jc w:val="both"/>
        <w:rPr>
          <w:sz w:val="19"/>
        </w:rPr>
      </w:pPr>
    </w:p>
    <w:p w14:paraId="2BCDDC5B" w14:textId="77777777" w:rsidR="000A51D4" w:rsidRPr="000A51D4" w:rsidRDefault="000A51D4" w:rsidP="00990758">
      <w:pPr>
        <w:tabs>
          <w:tab w:val="left" w:pos="540"/>
        </w:tabs>
        <w:spacing w:line="235" w:lineRule="auto"/>
        <w:ind w:right="123"/>
        <w:jc w:val="both"/>
        <w:rPr>
          <w:sz w:val="19"/>
        </w:rPr>
      </w:pPr>
    </w:p>
    <w:p w14:paraId="743EE8B2" w14:textId="77777777" w:rsidR="00C94FA9" w:rsidRPr="000A51D4" w:rsidRDefault="00C94FA9" w:rsidP="00C94FA9">
      <w:pPr>
        <w:tabs>
          <w:tab w:val="left" w:pos="708"/>
        </w:tabs>
        <w:spacing w:after="0" w:line="260" w:lineRule="exact"/>
        <w:rPr>
          <w:rFonts w:ascii="Times New Roman" w:eastAsia="Times New Roman" w:hAnsi="Times New Roman"/>
          <w:b/>
          <w:sz w:val="20"/>
          <w:szCs w:val="20"/>
        </w:rPr>
      </w:pPr>
      <w:r w:rsidRPr="000A51D4">
        <w:rPr>
          <w:rFonts w:ascii="Times New Roman" w:eastAsia="Times New Roman" w:hAnsi="Times New Roman"/>
          <w:b/>
          <w:sz w:val="20"/>
          <w:szCs w:val="20"/>
        </w:rPr>
        <w:lastRenderedPageBreak/>
        <w:t>OBRAZLOŽITEV</w:t>
      </w:r>
    </w:p>
    <w:p w14:paraId="2C71EEA6" w14:textId="77777777" w:rsidR="00C94FA9" w:rsidRPr="000A51D4" w:rsidRDefault="00C94FA9" w:rsidP="00C94FA9">
      <w:pPr>
        <w:tabs>
          <w:tab w:val="left" w:pos="708"/>
        </w:tabs>
        <w:spacing w:after="0" w:line="260" w:lineRule="exact"/>
        <w:rPr>
          <w:rFonts w:ascii="Times New Roman" w:eastAsia="Times New Roman" w:hAnsi="Times New Roman"/>
          <w:b/>
          <w:sz w:val="20"/>
          <w:szCs w:val="20"/>
        </w:rPr>
      </w:pPr>
    </w:p>
    <w:p w14:paraId="29DD250E" w14:textId="77777777" w:rsidR="00C94FA9" w:rsidRPr="000A51D4" w:rsidRDefault="00C94FA9" w:rsidP="00FF1D30">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I. UVOD</w:t>
      </w:r>
    </w:p>
    <w:p w14:paraId="23E36041" w14:textId="77777777" w:rsidR="00C94FA9" w:rsidRPr="000A51D4" w:rsidRDefault="00C94FA9" w:rsidP="00FF1D30">
      <w:pPr>
        <w:tabs>
          <w:tab w:val="left" w:pos="708"/>
        </w:tabs>
        <w:spacing w:after="0" w:line="260" w:lineRule="exact"/>
        <w:ind w:left="720"/>
        <w:jc w:val="both"/>
        <w:rPr>
          <w:rFonts w:ascii="Times New Roman" w:eastAsia="Times New Roman" w:hAnsi="Times New Roman"/>
          <w:sz w:val="20"/>
          <w:szCs w:val="20"/>
        </w:rPr>
      </w:pPr>
    </w:p>
    <w:p w14:paraId="64F0731B" w14:textId="77777777" w:rsidR="00C94FA9" w:rsidRPr="000A51D4" w:rsidRDefault="00C94FA9" w:rsidP="00FF1D30">
      <w:pPr>
        <w:numPr>
          <w:ilvl w:val="0"/>
          <w:numId w:val="6"/>
        </w:numPr>
        <w:tabs>
          <w:tab w:val="num" w:pos="-360"/>
        </w:tabs>
        <w:spacing w:after="0" w:line="260" w:lineRule="exact"/>
        <w:ind w:left="360"/>
        <w:jc w:val="both"/>
        <w:rPr>
          <w:rFonts w:ascii="Times New Roman" w:eastAsia="Times New Roman" w:hAnsi="Times New Roman"/>
          <w:sz w:val="20"/>
          <w:szCs w:val="20"/>
        </w:rPr>
      </w:pPr>
      <w:r w:rsidRPr="000A51D4">
        <w:rPr>
          <w:rFonts w:ascii="Times New Roman" w:eastAsia="Times New Roman" w:hAnsi="Times New Roman"/>
          <w:sz w:val="20"/>
          <w:szCs w:val="20"/>
        </w:rPr>
        <w:t>Pravna podlaga (besedilo, vsebina zakonske določbe, ki je podlaga za izdajo uredbe)</w:t>
      </w:r>
    </w:p>
    <w:p w14:paraId="777CB64F" w14:textId="77777777" w:rsidR="00987F07" w:rsidRPr="000A51D4" w:rsidRDefault="00987F07" w:rsidP="00FE1EB9">
      <w:pPr>
        <w:spacing w:after="0" w:line="260" w:lineRule="exact"/>
        <w:jc w:val="both"/>
        <w:rPr>
          <w:rFonts w:ascii="Times New Roman" w:eastAsia="Times New Roman" w:hAnsi="Times New Roman"/>
          <w:sz w:val="20"/>
          <w:szCs w:val="20"/>
        </w:rPr>
      </w:pPr>
    </w:p>
    <w:p w14:paraId="066AFD4C" w14:textId="3D3AF3A3" w:rsidR="00987F07" w:rsidRPr="000A51D4" w:rsidRDefault="00987F07" w:rsidP="00A121B4">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Pravna podlaga za spreje</w:t>
      </w:r>
      <w:r w:rsidR="008C53C6" w:rsidRPr="000A51D4">
        <w:rPr>
          <w:rFonts w:ascii="Times New Roman" w:eastAsia="Times New Roman" w:hAnsi="Times New Roman"/>
          <w:sz w:val="20"/>
          <w:szCs w:val="20"/>
        </w:rPr>
        <w:t>tje</w:t>
      </w:r>
      <w:r w:rsidRPr="000A51D4">
        <w:rPr>
          <w:rFonts w:ascii="Times New Roman" w:eastAsia="Times New Roman" w:hAnsi="Times New Roman"/>
          <w:sz w:val="20"/>
          <w:szCs w:val="20"/>
        </w:rPr>
        <w:t xml:space="preserve"> Uredbe o </w:t>
      </w:r>
      <w:r w:rsidR="008C6354" w:rsidRPr="000A51D4">
        <w:rPr>
          <w:rFonts w:ascii="Times New Roman" w:eastAsia="Times New Roman" w:hAnsi="Times New Roman"/>
          <w:sz w:val="20"/>
          <w:szCs w:val="20"/>
        </w:rPr>
        <w:t xml:space="preserve">izvajanju </w:t>
      </w:r>
      <w:r w:rsidRPr="000A51D4">
        <w:rPr>
          <w:rFonts w:ascii="Times New Roman" w:eastAsia="Times New Roman" w:hAnsi="Times New Roman"/>
          <w:sz w:val="20"/>
          <w:szCs w:val="20"/>
        </w:rPr>
        <w:t xml:space="preserve">uredbe (EU) </w:t>
      </w:r>
      <w:r w:rsidR="00425F69" w:rsidRPr="000A51D4">
        <w:rPr>
          <w:rFonts w:ascii="Times New Roman" w:eastAsia="Times New Roman" w:hAnsi="Times New Roman"/>
          <w:bCs/>
          <w:iCs/>
          <w:sz w:val="20"/>
          <w:szCs w:val="20"/>
        </w:rPr>
        <w:t xml:space="preserve">2017/475 </w:t>
      </w:r>
      <w:r w:rsidRPr="000A51D4">
        <w:rPr>
          <w:rFonts w:ascii="Times New Roman" w:eastAsia="Times New Roman" w:hAnsi="Times New Roman"/>
          <w:sz w:val="20"/>
          <w:szCs w:val="20"/>
        </w:rPr>
        <w:t xml:space="preserve">o </w:t>
      </w:r>
      <w:r w:rsidR="008247D1" w:rsidRPr="000A51D4">
        <w:rPr>
          <w:rFonts w:ascii="Times New Roman" w:eastAsia="Times New Roman" w:hAnsi="Times New Roman"/>
          <w:sz w:val="20"/>
          <w:szCs w:val="20"/>
        </w:rPr>
        <w:t xml:space="preserve">medicinskih pripomočkih </w:t>
      </w:r>
      <w:r w:rsidRPr="000A51D4">
        <w:rPr>
          <w:rFonts w:ascii="Times New Roman" w:eastAsia="Times New Roman" w:hAnsi="Times New Roman"/>
          <w:sz w:val="20"/>
          <w:szCs w:val="20"/>
        </w:rPr>
        <w:t>je sedmi odstavek 21. člena Zakona o Vladi Republike Slovenije (Uradni list RS, št. 24/05 – uradno prečiščeno besedilo, 109/08, 38/10 – ZUKN, 8/12, 21/13, 47/13 – ZDU-1G</w:t>
      </w:r>
      <w:r w:rsidR="00B14623" w:rsidRPr="000A51D4">
        <w:rPr>
          <w:rFonts w:ascii="Times New Roman" w:eastAsia="Times New Roman" w:hAnsi="Times New Roman"/>
          <w:sz w:val="20"/>
          <w:szCs w:val="20"/>
        </w:rPr>
        <w:t>,</w:t>
      </w:r>
      <w:r w:rsidRPr="000A51D4">
        <w:rPr>
          <w:rFonts w:ascii="Times New Roman" w:eastAsia="Times New Roman" w:hAnsi="Times New Roman"/>
          <w:sz w:val="20"/>
          <w:szCs w:val="20"/>
        </w:rPr>
        <w:t xml:space="preserve"> 65/14</w:t>
      </w:r>
      <w:r w:rsidR="00B14623" w:rsidRPr="000A51D4">
        <w:rPr>
          <w:rFonts w:ascii="Times New Roman" w:eastAsia="Times New Roman" w:hAnsi="Times New Roman"/>
          <w:sz w:val="20"/>
          <w:szCs w:val="20"/>
        </w:rPr>
        <w:t xml:space="preserve"> in 55/17</w:t>
      </w:r>
      <w:r w:rsidRPr="000A51D4">
        <w:rPr>
          <w:rFonts w:ascii="Times New Roman" w:eastAsia="Times New Roman" w:hAnsi="Times New Roman"/>
          <w:sz w:val="20"/>
          <w:szCs w:val="20"/>
        </w:rPr>
        <w:t xml:space="preserve">), ki določa, da </w:t>
      </w:r>
      <w:r w:rsidR="008C53C6" w:rsidRPr="000A51D4">
        <w:rPr>
          <w:rFonts w:ascii="Times New Roman" w:eastAsia="Times New Roman" w:hAnsi="Times New Roman"/>
          <w:sz w:val="20"/>
          <w:szCs w:val="20"/>
        </w:rPr>
        <w:t>Vlada Republike Slovenije</w:t>
      </w:r>
      <w:r w:rsidR="008C53C6" w:rsidRPr="000A51D4">
        <w:rPr>
          <w:rFonts w:ascii="Times New Roman" w:hAnsi="Times New Roman"/>
          <w:sz w:val="20"/>
          <w:szCs w:val="20"/>
        </w:rPr>
        <w:t xml:space="preserve"> </w:t>
      </w:r>
      <w:r w:rsidRPr="000A51D4">
        <w:rPr>
          <w:rFonts w:ascii="Times New Roman" w:eastAsia="Times New Roman" w:hAnsi="Times New Roman"/>
          <w:sz w:val="20"/>
          <w:szCs w:val="20"/>
        </w:rPr>
        <w:t>za izv</w:t>
      </w:r>
      <w:r w:rsidR="00B14623" w:rsidRPr="000A51D4">
        <w:rPr>
          <w:rFonts w:ascii="Times New Roman" w:eastAsia="Times New Roman" w:hAnsi="Times New Roman"/>
          <w:sz w:val="20"/>
          <w:szCs w:val="20"/>
        </w:rPr>
        <w:t>ršev</w:t>
      </w:r>
      <w:r w:rsidRPr="000A51D4">
        <w:rPr>
          <w:rFonts w:ascii="Times New Roman" w:eastAsia="Times New Roman" w:hAnsi="Times New Roman"/>
          <w:sz w:val="20"/>
          <w:szCs w:val="20"/>
        </w:rPr>
        <w:t xml:space="preserve">anje predpisov Evropske unije </w:t>
      </w:r>
      <w:r w:rsidR="008C53C6" w:rsidRPr="000A51D4">
        <w:rPr>
          <w:rFonts w:ascii="Times New Roman" w:eastAsia="Times New Roman" w:hAnsi="Times New Roman"/>
          <w:sz w:val="20"/>
          <w:szCs w:val="20"/>
        </w:rPr>
        <w:t xml:space="preserve">izdaja </w:t>
      </w:r>
      <w:r w:rsidRPr="000A51D4">
        <w:rPr>
          <w:rFonts w:ascii="Times New Roman" w:eastAsia="Times New Roman" w:hAnsi="Times New Roman"/>
          <w:sz w:val="20"/>
          <w:szCs w:val="20"/>
        </w:rPr>
        <w:t>uredbe in druge akte iz svoje pristojnosti.</w:t>
      </w:r>
    </w:p>
    <w:p w14:paraId="5184052E" w14:textId="77777777" w:rsidR="00987F07" w:rsidRPr="000A51D4" w:rsidRDefault="00987F07" w:rsidP="00572D3D">
      <w:pPr>
        <w:spacing w:after="0" w:line="260" w:lineRule="exact"/>
        <w:jc w:val="both"/>
        <w:rPr>
          <w:rFonts w:ascii="Times New Roman" w:eastAsia="Times New Roman" w:hAnsi="Times New Roman"/>
          <w:sz w:val="20"/>
          <w:szCs w:val="20"/>
        </w:rPr>
      </w:pPr>
    </w:p>
    <w:p w14:paraId="50C794DF" w14:textId="77777777" w:rsidR="00C94FA9" w:rsidRPr="000A51D4" w:rsidRDefault="00C94FA9" w:rsidP="007F1E04">
      <w:pPr>
        <w:numPr>
          <w:ilvl w:val="0"/>
          <w:numId w:val="6"/>
        </w:numPr>
        <w:tabs>
          <w:tab w:val="num" w:pos="-360"/>
        </w:tabs>
        <w:spacing w:after="0" w:line="260" w:lineRule="exact"/>
        <w:ind w:left="360"/>
        <w:jc w:val="both"/>
        <w:rPr>
          <w:rFonts w:ascii="Times New Roman" w:eastAsia="Times New Roman" w:hAnsi="Times New Roman"/>
          <w:sz w:val="20"/>
          <w:szCs w:val="20"/>
        </w:rPr>
      </w:pPr>
      <w:r w:rsidRPr="000A51D4">
        <w:rPr>
          <w:rFonts w:ascii="Times New Roman" w:eastAsia="Times New Roman" w:hAnsi="Times New Roman"/>
          <w:sz w:val="20"/>
          <w:szCs w:val="20"/>
        </w:rPr>
        <w:t>Rok za izdajo uredbe, določen z zakonom</w:t>
      </w:r>
    </w:p>
    <w:p w14:paraId="13A6FCB7" w14:textId="77777777" w:rsidR="00987F07" w:rsidRPr="000A51D4" w:rsidRDefault="00987F07" w:rsidP="007F1E04">
      <w:pPr>
        <w:spacing w:after="0" w:line="260" w:lineRule="exact"/>
        <w:jc w:val="both"/>
        <w:rPr>
          <w:rFonts w:ascii="Times New Roman" w:eastAsia="Times New Roman" w:hAnsi="Times New Roman"/>
          <w:sz w:val="20"/>
          <w:szCs w:val="20"/>
        </w:rPr>
      </w:pPr>
    </w:p>
    <w:p w14:paraId="0839B9D2" w14:textId="51675422" w:rsidR="00EC1AA1" w:rsidRPr="000A51D4" w:rsidRDefault="00EC1AA1" w:rsidP="00EC1AA1">
      <w:pPr>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 xml:space="preserve">V Evropski uniji je bila 5. aprila 2017 sprejeta Uredba (EU) 2017/745 Evropskega Parlamenta in Sveta z dne 5. aprila 2017 o medicinskih pripomočkih, spremembi Direktive 2001/83/ES, Uredbe (ES) št. 178/2002 in Uredbe (ES) št. 1223/2009 ter razveljavitvi direktiv Sveta 90/385/EGS in Direktive Sveta 93/42/EGS (UL L št. 117 z dne 5. 5. 2017, str. 1; v nadaljnjem besedilu: Uredba (EU) 2017/745, ki je začela veljati 25. maja 2017, uporabljati pa se bo začela 26. maja 2020 z izjemo nekaterih določb, ki se že uporabljajo. Za izvajanje teh določb Uredbe (EU) 2017/745 je bila v Republiki Sloveniji že sprejeta Uredba o izvajanju uredbe (EU) o medicinskih pripomočkih (Uradni list RS, št. 16/18), s katero se določa pristojni organ za izvajanje Uredbe (EU) 2017/745. Za potrebe polnega izvajanja Uredbe (EU) 2017/745 je treba sprejeti novo Uredbo o izvajanju uredbe (EU) o medicinskih pripomočkih, s katero je treba poleg pristojnega organa določiti tudi </w:t>
      </w:r>
      <w:r w:rsidR="005A7F43" w:rsidRPr="000A51D4">
        <w:rPr>
          <w:rFonts w:ascii="Times New Roman" w:eastAsia="Times New Roman" w:hAnsi="Times New Roman"/>
          <w:sz w:val="20"/>
          <w:szCs w:val="20"/>
        </w:rPr>
        <w:t>določbe o omejitvi proizvodnje in uporabe posameznih vrst medicinskih pripomočkov, določiti opredelitev, ali država članica dovoli ponovno obdelavo in nadaljnjo uporabo medicinskih pripomočkov za enkratno uporabo ter določiti načine, ki omogočajo ponovno obdelavo in nadaljnjo uporabo medicinskih pripomočkov za enkratno uporabo, določiti uporabo jezika, določiti dodatna pravila za ocenjevanje kliničnih raziskav</w:t>
      </w:r>
      <w:r w:rsidRPr="000A51D4">
        <w:rPr>
          <w:rFonts w:ascii="Times New Roman" w:eastAsia="Times New Roman" w:hAnsi="Times New Roman"/>
          <w:sz w:val="20"/>
          <w:szCs w:val="20"/>
        </w:rPr>
        <w:t xml:space="preserve"> ter predpisati sankcije za kršitve njenih določb in določb nacionalnega predpisa, s katerim se na nacionalni ravni zagotavlja njeno izvajanje.   </w:t>
      </w:r>
    </w:p>
    <w:p w14:paraId="299A6FC1" w14:textId="77777777" w:rsidR="00EC1AA1" w:rsidRPr="000A51D4" w:rsidRDefault="00EC1AA1" w:rsidP="00FF1D30">
      <w:pPr>
        <w:tabs>
          <w:tab w:val="left" w:pos="708"/>
        </w:tabs>
        <w:spacing w:after="0" w:line="260" w:lineRule="exact"/>
        <w:jc w:val="both"/>
        <w:rPr>
          <w:rFonts w:ascii="Times New Roman" w:eastAsia="Times New Roman" w:hAnsi="Times New Roman"/>
          <w:sz w:val="20"/>
          <w:szCs w:val="20"/>
        </w:rPr>
      </w:pPr>
    </w:p>
    <w:p w14:paraId="24BDF703" w14:textId="77777777" w:rsidR="00C94FA9" w:rsidRPr="000A51D4" w:rsidRDefault="00C94FA9" w:rsidP="00FF1D30">
      <w:pPr>
        <w:numPr>
          <w:ilvl w:val="0"/>
          <w:numId w:val="6"/>
        </w:numPr>
        <w:tabs>
          <w:tab w:val="num" w:pos="0"/>
        </w:tabs>
        <w:spacing w:after="0" w:line="260" w:lineRule="exact"/>
        <w:ind w:left="360"/>
        <w:jc w:val="both"/>
        <w:rPr>
          <w:rFonts w:ascii="Times New Roman" w:eastAsia="Times New Roman" w:hAnsi="Times New Roman"/>
          <w:sz w:val="20"/>
          <w:szCs w:val="20"/>
        </w:rPr>
      </w:pPr>
      <w:r w:rsidRPr="000A51D4">
        <w:rPr>
          <w:rFonts w:ascii="Times New Roman" w:eastAsia="Times New Roman" w:hAnsi="Times New Roman"/>
          <w:sz w:val="20"/>
          <w:szCs w:val="20"/>
        </w:rPr>
        <w:t>Splošna obrazložitev predloga uredbe, če je potrebna</w:t>
      </w:r>
    </w:p>
    <w:p w14:paraId="26B9F4E6" w14:textId="77777777" w:rsidR="00E8151D" w:rsidRPr="000A51D4" w:rsidRDefault="00E8151D" w:rsidP="00FE1EB9">
      <w:pPr>
        <w:spacing w:after="0" w:line="260" w:lineRule="exact"/>
        <w:jc w:val="both"/>
        <w:rPr>
          <w:rFonts w:ascii="Times New Roman" w:eastAsia="Times New Roman" w:hAnsi="Times New Roman"/>
          <w:sz w:val="20"/>
          <w:szCs w:val="20"/>
        </w:rPr>
      </w:pPr>
    </w:p>
    <w:p w14:paraId="46F4E7FB" w14:textId="64AFF39F" w:rsidR="00E571A7" w:rsidRPr="000A51D4" w:rsidRDefault="00E571A7" w:rsidP="00A121B4">
      <w:pPr>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S predlogom se določa</w:t>
      </w:r>
      <w:r w:rsidR="006F6848" w:rsidRPr="000A51D4">
        <w:rPr>
          <w:rFonts w:ascii="Times New Roman" w:eastAsia="Times New Roman" w:hAnsi="Times New Roman"/>
          <w:sz w:val="20"/>
          <w:szCs w:val="20"/>
        </w:rPr>
        <w:t>jo</w:t>
      </w:r>
      <w:r w:rsidR="008247D1" w:rsidRPr="000A51D4">
        <w:rPr>
          <w:rFonts w:ascii="Times New Roman" w:eastAsia="Times New Roman" w:hAnsi="Times New Roman"/>
          <w:sz w:val="20"/>
          <w:szCs w:val="20"/>
        </w:rPr>
        <w:t xml:space="preserve"> pristojni organ</w:t>
      </w:r>
      <w:r w:rsidRPr="000A51D4">
        <w:rPr>
          <w:rFonts w:ascii="Times New Roman" w:eastAsia="Times New Roman" w:hAnsi="Times New Roman"/>
          <w:sz w:val="20"/>
          <w:szCs w:val="20"/>
        </w:rPr>
        <w:t xml:space="preserve"> za izvajanje</w:t>
      </w:r>
      <w:r w:rsidR="008247D1" w:rsidRPr="000A51D4">
        <w:rPr>
          <w:rFonts w:ascii="Times New Roman" w:eastAsia="Times New Roman" w:hAnsi="Times New Roman"/>
          <w:sz w:val="20"/>
          <w:szCs w:val="20"/>
        </w:rPr>
        <w:t xml:space="preserve"> </w:t>
      </w:r>
      <w:r w:rsidR="008247D1" w:rsidRPr="000A51D4">
        <w:rPr>
          <w:rFonts w:ascii="Times New Roman" w:eastAsia="Times New Roman" w:hAnsi="Times New Roman"/>
          <w:sz w:val="20"/>
          <w:szCs w:val="20"/>
          <w:lang w:eastAsia="sl-SI"/>
        </w:rPr>
        <w:t xml:space="preserve">Uredbe </w:t>
      </w:r>
      <w:r w:rsidR="00425F69" w:rsidRPr="000A51D4">
        <w:rPr>
          <w:rFonts w:ascii="Times New Roman" w:eastAsia="Times New Roman" w:hAnsi="Times New Roman"/>
          <w:bCs/>
          <w:iCs/>
          <w:sz w:val="20"/>
          <w:szCs w:val="20"/>
        </w:rPr>
        <w:t xml:space="preserve">(EU) </w:t>
      </w:r>
      <w:r w:rsidR="008247D1" w:rsidRPr="000A51D4">
        <w:rPr>
          <w:rFonts w:ascii="Times New Roman" w:eastAsia="Times New Roman" w:hAnsi="Times New Roman"/>
          <w:sz w:val="20"/>
          <w:szCs w:val="20"/>
        </w:rPr>
        <w:t>2017/</w:t>
      </w:r>
      <w:r w:rsidR="00425F69" w:rsidRPr="000A51D4">
        <w:rPr>
          <w:rFonts w:ascii="Times New Roman" w:eastAsia="Times New Roman" w:hAnsi="Times New Roman"/>
          <w:bCs/>
          <w:iCs/>
          <w:sz w:val="20"/>
          <w:szCs w:val="20"/>
        </w:rPr>
        <w:t>475</w:t>
      </w:r>
      <w:r w:rsidR="00ED27B1" w:rsidRPr="000A51D4">
        <w:rPr>
          <w:rFonts w:ascii="Times New Roman" w:eastAsia="Times New Roman" w:hAnsi="Times New Roman"/>
          <w:sz w:val="20"/>
          <w:szCs w:val="20"/>
        </w:rPr>
        <w:t>,</w:t>
      </w:r>
      <w:r w:rsidR="00547A81" w:rsidRPr="000A51D4">
        <w:rPr>
          <w:rFonts w:ascii="Times New Roman" w:eastAsia="Times New Roman" w:hAnsi="Times New Roman"/>
          <w:sz w:val="20"/>
          <w:szCs w:val="20"/>
        </w:rPr>
        <w:t xml:space="preserve"> </w:t>
      </w:r>
      <w:r w:rsidRPr="000A51D4">
        <w:rPr>
          <w:rFonts w:ascii="Times New Roman" w:eastAsia="Times New Roman" w:hAnsi="Times New Roman"/>
          <w:sz w:val="20"/>
          <w:szCs w:val="20"/>
        </w:rPr>
        <w:t xml:space="preserve">ter </w:t>
      </w:r>
      <w:r w:rsidR="003541D2" w:rsidRPr="000A51D4">
        <w:rPr>
          <w:rFonts w:ascii="Times New Roman" w:eastAsia="Times New Roman" w:hAnsi="Times New Roman"/>
          <w:sz w:val="20"/>
          <w:szCs w:val="20"/>
        </w:rPr>
        <w:t>predpisuje</w:t>
      </w:r>
      <w:r w:rsidR="006F6848" w:rsidRPr="000A51D4">
        <w:rPr>
          <w:rFonts w:ascii="Times New Roman" w:eastAsia="Times New Roman" w:hAnsi="Times New Roman"/>
          <w:sz w:val="20"/>
          <w:szCs w:val="20"/>
        </w:rPr>
        <w:t>jo</w:t>
      </w:r>
      <w:r w:rsidR="003541D2" w:rsidRPr="000A51D4">
        <w:rPr>
          <w:rFonts w:ascii="Times New Roman" w:eastAsia="Times New Roman" w:hAnsi="Times New Roman"/>
          <w:sz w:val="20"/>
          <w:szCs w:val="20"/>
        </w:rPr>
        <w:t xml:space="preserve"> </w:t>
      </w:r>
      <w:r w:rsidR="00600D60" w:rsidRPr="000A51D4">
        <w:rPr>
          <w:rFonts w:ascii="Times New Roman" w:eastAsia="Times New Roman" w:hAnsi="Times New Roman"/>
          <w:sz w:val="20"/>
          <w:szCs w:val="20"/>
        </w:rPr>
        <w:t>sankcije</w:t>
      </w:r>
      <w:r w:rsidRPr="000A51D4">
        <w:rPr>
          <w:rFonts w:ascii="Times New Roman" w:eastAsia="Times New Roman" w:hAnsi="Times New Roman"/>
          <w:sz w:val="20"/>
          <w:szCs w:val="20"/>
        </w:rPr>
        <w:t xml:space="preserve"> </w:t>
      </w:r>
      <w:r w:rsidR="002C3349" w:rsidRPr="000A51D4">
        <w:rPr>
          <w:rFonts w:ascii="Times New Roman" w:eastAsia="Times New Roman" w:hAnsi="Times New Roman"/>
          <w:sz w:val="20"/>
          <w:szCs w:val="20"/>
        </w:rPr>
        <w:t>za</w:t>
      </w:r>
      <w:r w:rsidRPr="000A51D4">
        <w:rPr>
          <w:rFonts w:ascii="Times New Roman" w:eastAsia="Times New Roman" w:hAnsi="Times New Roman"/>
          <w:sz w:val="20"/>
          <w:szCs w:val="20"/>
        </w:rPr>
        <w:t xml:space="preserve"> kršitv</w:t>
      </w:r>
      <w:r w:rsidR="002C3349" w:rsidRPr="000A51D4">
        <w:rPr>
          <w:rFonts w:ascii="Times New Roman" w:eastAsia="Times New Roman" w:hAnsi="Times New Roman"/>
          <w:sz w:val="20"/>
          <w:szCs w:val="20"/>
        </w:rPr>
        <w:t>e</w:t>
      </w:r>
      <w:r w:rsidRPr="000A51D4">
        <w:rPr>
          <w:rFonts w:ascii="Times New Roman" w:eastAsia="Times New Roman" w:hAnsi="Times New Roman"/>
          <w:sz w:val="20"/>
          <w:szCs w:val="20"/>
        </w:rPr>
        <w:t xml:space="preserve"> določb </w:t>
      </w:r>
      <w:r w:rsidR="008247D1" w:rsidRPr="000A51D4">
        <w:rPr>
          <w:rFonts w:ascii="Times New Roman" w:eastAsia="Times New Roman" w:hAnsi="Times New Roman"/>
          <w:sz w:val="20"/>
          <w:szCs w:val="20"/>
          <w:lang w:eastAsia="sl-SI"/>
        </w:rPr>
        <w:t xml:space="preserve">Uredbe </w:t>
      </w:r>
      <w:r w:rsidR="00425F69" w:rsidRPr="000A51D4">
        <w:rPr>
          <w:rFonts w:ascii="Times New Roman" w:eastAsia="Times New Roman" w:hAnsi="Times New Roman"/>
          <w:bCs/>
          <w:iCs/>
          <w:sz w:val="20"/>
          <w:szCs w:val="20"/>
        </w:rPr>
        <w:t xml:space="preserve">(EU) </w:t>
      </w:r>
      <w:r w:rsidR="008247D1" w:rsidRPr="000A51D4">
        <w:rPr>
          <w:rFonts w:ascii="Times New Roman" w:eastAsia="Times New Roman" w:hAnsi="Times New Roman"/>
          <w:sz w:val="20"/>
          <w:szCs w:val="20"/>
        </w:rPr>
        <w:t>2017/</w:t>
      </w:r>
      <w:r w:rsidR="00425F69" w:rsidRPr="000A51D4">
        <w:rPr>
          <w:rFonts w:ascii="Times New Roman" w:eastAsia="Times New Roman" w:hAnsi="Times New Roman"/>
          <w:bCs/>
          <w:iCs/>
          <w:sz w:val="20"/>
          <w:szCs w:val="20"/>
        </w:rPr>
        <w:t>475</w:t>
      </w:r>
      <w:r w:rsidR="00ED27B1" w:rsidRPr="000A51D4">
        <w:rPr>
          <w:rFonts w:ascii="Times New Roman" w:eastAsia="Times New Roman" w:hAnsi="Times New Roman"/>
          <w:sz w:val="20"/>
          <w:szCs w:val="20"/>
        </w:rPr>
        <w:t>in uredbe o njenem izvajanju</w:t>
      </w:r>
      <w:r w:rsidRPr="000A51D4">
        <w:rPr>
          <w:rFonts w:ascii="Times New Roman" w:eastAsia="Times New Roman" w:hAnsi="Times New Roman"/>
          <w:sz w:val="20"/>
          <w:szCs w:val="20"/>
        </w:rPr>
        <w:t>.</w:t>
      </w:r>
    </w:p>
    <w:p w14:paraId="3C746C83" w14:textId="77777777" w:rsidR="00C94FA9" w:rsidRPr="000A51D4" w:rsidRDefault="00C94FA9" w:rsidP="00FF1D30">
      <w:pPr>
        <w:tabs>
          <w:tab w:val="left" w:pos="708"/>
        </w:tabs>
        <w:spacing w:after="0" w:line="260" w:lineRule="exact"/>
        <w:jc w:val="both"/>
        <w:rPr>
          <w:rFonts w:ascii="Times New Roman" w:eastAsia="Times New Roman" w:hAnsi="Times New Roman"/>
          <w:sz w:val="20"/>
          <w:szCs w:val="20"/>
        </w:rPr>
      </w:pPr>
    </w:p>
    <w:p w14:paraId="5973BFBF" w14:textId="77777777" w:rsidR="00C94FA9" w:rsidRPr="000A51D4" w:rsidRDefault="00C94FA9" w:rsidP="00FF1D30">
      <w:pPr>
        <w:numPr>
          <w:ilvl w:val="0"/>
          <w:numId w:val="6"/>
        </w:numPr>
        <w:tabs>
          <w:tab w:val="num" w:pos="0"/>
        </w:tabs>
        <w:spacing w:after="0" w:line="260" w:lineRule="exact"/>
        <w:ind w:left="360"/>
        <w:jc w:val="both"/>
        <w:rPr>
          <w:rFonts w:ascii="Times New Roman" w:eastAsia="Times New Roman" w:hAnsi="Times New Roman"/>
          <w:sz w:val="20"/>
          <w:szCs w:val="20"/>
        </w:rPr>
      </w:pPr>
      <w:r w:rsidRPr="000A51D4">
        <w:rPr>
          <w:rFonts w:ascii="Times New Roman" w:eastAsia="Times New Roman" w:hAnsi="Times New Roman"/>
          <w:sz w:val="20"/>
          <w:szCs w:val="20"/>
        </w:rPr>
        <w:t>Predstavitev presoje posledic za posamezna področja, če te niso mogle biti celovito predstavljene v predlogu zakona</w:t>
      </w:r>
    </w:p>
    <w:p w14:paraId="488FDA47" w14:textId="77777777" w:rsidR="00E571A7" w:rsidRPr="000A51D4" w:rsidRDefault="00E571A7" w:rsidP="00FE1EB9">
      <w:pPr>
        <w:spacing w:after="0" w:line="260" w:lineRule="exact"/>
        <w:ind w:left="360"/>
        <w:jc w:val="both"/>
        <w:rPr>
          <w:rFonts w:ascii="Times New Roman" w:eastAsia="Times New Roman" w:hAnsi="Times New Roman"/>
          <w:sz w:val="20"/>
          <w:szCs w:val="20"/>
        </w:rPr>
      </w:pPr>
    </w:p>
    <w:p w14:paraId="51B5B21B" w14:textId="77777777" w:rsidR="00C94FA9" w:rsidRPr="000A51D4" w:rsidRDefault="00C94FA9" w:rsidP="00572D3D">
      <w:pPr>
        <w:spacing w:after="0" w:line="260" w:lineRule="exact"/>
        <w:contextualSpacing/>
        <w:jc w:val="both"/>
        <w:rPr>
          <w:rFonts w:ascii="Times New Roman" w:eastAsia="Times New Roman" w:hAnsi="Times New Roman"/>
          <w:sz w:val="20"/>
          <w:szCs w:val="20"/>
          <w:lang w:eastAsia="sl-SI"/>
        </w:rPr>
      </w:pPr>
    </w:p>
    <w:p w14:paraId="427E8741" w14:textId="77777777" w:rsidR="00C94FA9" w:rsidRPr="000A51D4" w:rsidRDefault="00C94FA9" w:rsidP="00FF1D30">
      <w:pPr>
        <w:tabs>
          <w:tab w:val="left" w:pos="708"/>
        </w:tabs>
        <w:spacing w:after="0" w:line="260" w:lineRule="exact"/>
        <w:jc w:val="both"/>
        <w:rPr>
          <w:rFonts w:ascii="Times New Roman" w:eastAsia="Times New Roman" w:hAnsi="Times New Roman"/>
          <w:sz w:val="20"/>
          <w:szCs w:val="20"/>
        </w:rPr>
      </w:pPr>
      <w:r w:rsidRPr="000A51D4">
        <w:rPr>
          <w:rFonts w:ascii="Times New Roman" w:eastAsia="Times New Roman" w:hAnsi="Times New Roman"/>
          <w:sz w:val="20"/>
          <w:szCs w:val="20"/>
        </w:rPr>
        <w:t>II. VSEBINSKA OBRAZLOŽITEV PREDLAGANIH REŠITEV</w:t>
      </w:r>
    </w:p>
    <w:p w14:paraId="0B17B377" w14:textId="77777777" w:rsidR="00C94FA9" w:rsidRPr="000A51D4" w:rsidRDefault="00C94FA9" w:rsidP="00FF1D30">
      <w:pPr>
        <w:tabs>
          <w:tab w:val="left" w:pos="708"/>
        </w:tabs>
        <w:spacing w:after="0" w:line="260" w:lineRule="exact"/>
        <w:jc w:val="both"/>
        <w:rPr>
          <w:rFonts w:ascii="Times New Roman" w:eastAsia="Times New Roman" w:hAnsi="Times New Roman"/>
          <w:b/>
          <w:sz w:val="20"/>
          <w:szCs w:val="20"/>
        </w:rPr>
      </w:pPr>
    </w:p>
    <w:p w14:paraId="274C9075"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sz w:val="20"/>
          <w:szCs w:val="20"/>
        </w:rPr>
        <w:t>K 1. členu:</w:t>
      </w:r>
    </w:p>
    <w:p w14:paraId="2FCCDF18" w14:textId="03F70424" w:rsidR="00373054" w:rsidRPr="000A51D4" w:rsidRDefault="00F511AE" w:rsidP="00DB0F47">
      <w:pPr>
        <w:shd w:val="clear" w:color="auto" w:fill="FFFFFF"/>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S to uredbo se v zvezi z izvajanjem Uredbe (EU) 2017/745 Evropskega parlamenta in Sveta z dne 5. aprila 2017 o medicinskih pripomočkih, spremembi Direktive 2001/83/ES, Uredbe (ES) št. 178/2002 in Uredbe (ES) št. 1223/2009 ter razveljavitvi direktiv Sveta 90/385/EGS in 93/42/EGS (UL L št. 117 z dne 5. 5. 2017, str. 1), zadnjič popravljene s Popravkom (UL L št. 117 z dne 3. 5. 2019, str. 9), (v nadaljnjem besedilu: Uredba (EU) 2017/745 določajo pristojni organi, nacionalne zahteve v zvezi z uporabo jezika, omejitvijo proizvodnje in uporabe specifičnih vrst medicinskih pripomočkov, ponovno obdelavo in nadaljnjo uporabo medicinskih pripomočkov za enkratno uporabo, zagotavljanjem podatkov, kliničnimi raziskavami, sredstva za izvajanje nalog iz pristojnosti Javne agencije Republike Slovenije za zdravila in medicinske pripomočke (v nadaljevanju: JAZMP), prekrški in sankcije za kršitve določb Uredbe (EU) 2017/745 in te uredbe.</w:t>
      </w:r>
    </w:p>
    <w:p w14:paraId="36669C71" w14:textId="34488306" w:rsidR="00F511AE" w:rsidRPr="000A51D4" w:rsidRDefault="00F511AE" w:rsidP="00DB0F47">
      <w:pPr>
        <w:shd w:val="clear" w:color="auto" w:fill="FFFFFF"/>
        <w:spacing w:line="260" w:lineRule="exact"/>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Določi se , da imajo izrazi, uporabljeni v tej uredbi, enak pomen, kot ga določa Uredba (EU) 2017/745.</w:t>
      </w:r>
    </w:p>
    <w:p w14:paraId="46D525E5"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sz w:val="20"/>
          <w:szCs w:val="20"/>
        </w:rPr>
        <w:t>K 2. členu:</w:t>
      </w:r>
    </w:p>
    <w:p w14:paraId="2139FF55" w14:textId="0CF029FA" w:rsidR="00340AE2" w:rsidRPr="000A51D4" w:rsidRDefault="00340AE2" w:rsidP="00340AE2">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2. členu se določi, da je za izvajanje Uredbe (EU) 2017/745  pristojen JAZMP, kar pomeni, da JAZMP opravlja naloge pristojnega organa. JAZMP je predvsem pristojen za priglašene organe, izvajanje prvega </w:t>
      </w:r>
      <w:r w:rsidRPr="000A51D4">
        <w:rPr>
          <w:rFonts w:ascii="Times New Roman" w:eastAsia="Times New Roman" w:hAnsi="Times New Roman"/>
          <w:bCs/>
          <w:iCs/>
          <w:sz w:val="20"/>
          <w:szCs w:val="20"/>
        </w:rPr>
        <w:lastRenderedPageBreak/>
        <w:t>odstavka 4. člena Uredbe (EU) 2017/745, sprejem korektivnih ukrepov v skladu s petim odstavkom 31. člena Uredbe (EU) 2017/745, izvajanje sedmega odstavka 35. člena Uredbe (EU) 2017/745, imenovanje strokovnjakov za skupno ocenjevanje vlog za priglasitev v skladu s 40. členom Uredbe (EU) 2017/745, izvajanje 42. in dvanajstega odstavka 44. člena Uredbe (EU) 2017/745, razvrstitve v skladu s tretjim odstavkom 51. člena Uredbe (EU) 2017/745, obveščanje v skladu z drugim odstavkom 59. člena Uredbe (EU) 2017/745, izdajo certifikata o prosti prodaji v skladu s 60. členom Uredbe (EU) 2017/745, obravnavo vlog za klinične raziskave v skladu s poglavjem VI Uredbe (EU) 2017/745 (prvi odstavek 70.</w:t>
      </w:r>
      <w:r w:rsidR="00254475" w:rsidRPr="000A51D4">
        <w:rPr>
          <w:rFonts w:ascii="Times New Roman" w:eastAsia="Times New Roman" w:hAnsi="Times New Roman"/>
          <w:bCs/>
          <w:iCs/>
          <w:sz w:val="20"/>
          <w:szCs w:val="20"/>
        </w:rPr>
        <w:t xml:space="preserve"> </w:t>
      </w:r>
      <w:r w:rsidRPr="000A51D4">
        <w:rPr>
          <w:rFonts w:ascii="Times New Roman" w:eastAsia="Times New Roman" w:hAnsi="Times New Roman"/>
          <w:bCs/>
          <w:iCs/>
          <w:sz w:val="20"/>
          <w:szCs w:val="20"/>
        </w:rPr>
        <w:t xml:space="preserve">člena, četrti odstavek 71. člena, prvi odstavek 73. člena, drugi odstavek 75. člena, prvi odstavek 76. člena, drugi odstavek 78. člena Uredbe (EU) 2017/745), obveščanje v skladu z drugim odstavkom 59. člena Uredbe (EU) 2017/745, izdajo certifikata o prosti prodaji), izvajanje dejavnosti </w:t>
      </w:r>
      <w:proofErr w:type="spellStart"/>
      <w:r w:rsidRPr="000A51D4">
        <w:rPr>
          <w:rFonts w:ascii="Times New Roman" w:eastAsia="Times New Roman" w:hAnsi="Times New Roman"/>
          <w:bCs/>
          <w:iCs/>
          <w:sz w:val="20"/>
          <w:szCs w:val="20"/>
        </w:rPr>
        <w:t>vigilance</w:t>
      </w:r>
      <w:proofErr w:type="spellEnd"/>
      <w:r w:rsidRPr="000A51D4">
        <w:rPr>
          <w:rFonts w:ascii="Times New Roman" w:eastAsia="Times New Roman" w:hAnsi="Times New Roman"/>
          <w:bCs/>
          <w:iCs/>
          <w:sz w:val="20"/>
          <w:szCs w:val="20"/>
        </w:rPr>
        <w:t xml:space="preserve"> v skladu z drugim oddelkom VII poglavja Uredbe (EU) 2017/745, (drugi odstavek 89. člena in prvi odstavek 92. člena Uredbe (EU) 2017/745, obveščanje v skladu z drugim odstavkom 59. člena Uredbe (EU) 2017/745, izdajo certifikata o prosti prodaji), izvajanje šestega in sedmega odstavka 95. člena Uredbe (EU) 2017/745, izvajanje prvega in tretjega odstavka 96. člena Uredbe (EU) 2017/745, izvajanje drugega odstavka 97. člena Uredbe (EU) 2017/745, izvajanje prvega in drugega odstavka 98. člena Uredbe (EU) 2017/745, izvajanje prvega odstavka 100. člena Uredbe (EU) 2017/745, imenovanje članov v Koordinacijsko skupino za medicinske pripomočke v skladu s 103. členom Uredbe (EU) 2017/745, imenovanje članov v Odbor za medicinske pripomočke iz 114. člena Uredbe (EU) 2017/745.</w:t>
      </w:r>
    </w:p>
    <w:p w14:paraId="490524AA" w14:textId="4989432B" w:rsidR="00340AE2" w:rsidRPr="000A51D4" w:rsidRDefault="00340AE2" w:rsidP="00340AE2">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nadaljevanju se določi, da naloge odbora za etiko v skladu z Uredbo (EU) 2017/745 opravlja Komisija za medicinsko etiko Republike Slovenije (KME RS). </w:t>
      </w:r>
    </w:p>
    <w:p w14:paraId="655C5DDB" w14:textId="77777777" w:rsidR="00340AE2" w:rsidRPr="000A51D4" w:rsidRDefault="00340AE2" w:rsidP="00340AE2">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Določi se, da je Ministrstvo za zdravje pristojno za: izvajanje tretjega pododstavka tretjega odstavka in drugega pododstavka 17. člena, prvega pododstavka desetega odstavka 87. člena, drugega pododstavka sedmega odstavka 106. člena, drugega odstavka 111. člena, tretjega stavka prvega odstavka 113. člena Uredbe (EU) 2017/745.</w:t>
      </w:r>
    </w:p>
    <w:p w14:paraId="0F0FDE29" w14:textId="1E72E3E0"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3. členu:</w:t>
      </w:r>
    </w:p>
    <w:p w14:paraId="6ECA88B5" w14:textId="4D2214BF" w:rsidR="00DB0F47" w:rsidRPr="000A51D4" w:rsidRDefault="00DB0F47"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3. členu se določi, da inšpekcijski in </w:t>
      </w:r>
      <w:proofErr w:type="spellStart"/>
      <w:r w:rsidRPr="000A51D4">
        <w:rPr>
          <w:rFonts w:ascii="Times New Roman" w:eastAsia="Times New Roman" w:hAnsi="Times New Roman"/>
          <w:bCs/>
          <w:iCs/>
          <w:sz w:val="20"/>
          <w:szCs w:val="20"/>
        </w:rPr>
        <w:t>prekrškovni</w:t>
      </w:r>
      <w:proofErr w:type="spellEnd"/>
      <w:r w:rsidRPr="000A51D4">
        <w:rPr>
          <w:rFonts w:ascii="Times New Roman" w:eastAsia="Times New Roman" w:hAnsi="Times New Roman"/>
          <w:bCs/>
          <w:iCs/>
          <w:sz w:val="20"/>
          <w:szCs w:val="20"/>
        </w:rPr>
        <w:t xml:space="preserve"> nadzor nad izvajanjem Uredbe </w:t>
      </w:r>
      <w:r w:rsidR="00425F69" w:rsidRPr="000A51D4">
        <w:rPr>
          <w:rFonts w:ascii="Times New Roman" w:eastAsia="Times New Roman" w:hAnsi="Times New Roman"/>
          <w:bCs/>
          <w:iCs/>
          <w:sz w:val="20"/>
          <w:szCs w:val="20"/>
        </w:rPr>
        <w:t xml:space="preserve">(EU) </w:t>
      </w:r>
      <w:r w:rsidRPr="000A51D4">
        <w:rPr>
          <w:rFonts w:ascii="Times New Roman" w:eastAsia="Times New Roman" w:hAnsi="Times New Roman"/>
          <w:bCs/>
          <w:iCs/>
          <w:sz w:val="20"/>
          <w:szCs w:val="20"/>
        </w:rPr>
        <w:t>2017/</w:t>
      </w:r>
      <w:r w:rsidR="00425F69" w:rsidRPr="000A51D4">
        <w:rPr>
          <w:rFonts w:ascii="Times New Roman" w:eastAsia="Times New Roman" w:hAnsi="Times New Roman"/>
          <w:bCs/>
          <w:iCs/>
          <w:sz w:val="20"/>
          <w:szCs w:val="20"/>
        </w:rPr>
        <w:t>475</w:t>
      </w:r>
      <w:r w:rsidRPr="000A51D4">
        <w:rPr>
          <w:rFonts w:ascii="Times New Roman" w:eastAsia="Times New Roman" w:hAnsi="Times New Roman"/>
          <w:bCs/>
          <w:iCs/>
          <w:sz w:val="20"/>
          <w:szCs w:val="20"/>
        </w:rPr>
        <w:t xml:space="preserve">izvajajo farmacevtski inšpektorji JAZMP. Inšpekcijski in </w:t>
      </w:r>
      <w:proofErr w:type="spellStart"/>
      <w:r w:rsidRPr="000A51D4">
        <w:rPr>
          <w:rFonts w:ascii="Times New Roman" w:eastAsia="Times New Roman" w:hAnsi="Times New Roman"/>
          <w:bCs/>
          <w:iCs/>
          <w:sz w:val="20"/>
          <w:szCs w:val="20"/>
        </w:rPr>
        <w:t>prekrškovni</w:t>
      </w:r>
      <w:proofErr w:type="spellEnd"/>
      <w:r w:rsidRPr="000A51D4">
        <w:rPr>
          <w:rFonts w:ascii="Times New Roman" w:eastAsia="Times New Roman" w:hAnsi="Times New Roman"/>
          <w:bCs/>
          <w:iCs/>
          <w:sz w:val="20"/>
          <w:szCs w:val="20"/>
        </w:rPr>
        <w:t xml:space="preserve"> nadzor glede varstva osebnih podatkov izvaja Informacijski pooblaščenec v skladu s predpisi o varstvu osebnih podatkov.</w:t>
      </w:r>
    </w:p>
    <w:p w14:paraId="6AEB8256"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4. členu:</w:t>
      </w:r>
    </w:p>
    <w:p w14:paraId="67F3FD60" w14:textId="77777777" w:rsidR="00DB0F47" w:rsidRPr="000A51D4" w:rsidRDefault="00DB0F47"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V 4. členu je določeno, da JAZMP lahko v reševanje zadev iz svoje pristojnosti vključi zunanje strokovnjake in strokovnjakinje (v nadaljevanju besedila: zunanji strokovnjaki), če pri izvajanju nalog oceni, da so za rešitev zadev potrebna strokovna znanja, ki jih JAZMP nima. Za zunanje strokovnjake se določijo osebe ali organizacije, ki imajo strokovno znanje, ki je potrebno za razjasnitev stanja stvari. Če se za zunanjega strokovnjaka imenuje organizacija, nastopa v postopku v njenem imenu ena ali več pooblaščenih oseb.</w:t>
      </w:r>
    </w:p>
    <w:p w14:paraId="164C2784"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sz w:val="20"/>
          <w:szCs w:val="20"/>
        </w:rPr>
        <w:t>K 5. členu:</w:t>
      </w:r>
      <w:r w:rsidRPr="000A51D4">
        <w:rPr>
          <w:rFonts w:ascii="Times New Roman" w:eastAsia="Times New Roman" w:hAnsi="Times New Roman"/>
          <w:b/>
          <w:bCs/>
          <w:iCs/>
          <w:sz w:val="20"/>
          <w:szCs w:val="20"/>
        </w:rPr>
        <w:t xml:space="preserve"> </w:t>
      </w:r>
    </w:p>
    <w:p w14:paraId="227D8C00" w14:textId="38BFB998" w:rsidR="005F4CB2" w:rsidRPr="000A51D4" w:rsidRDefault="00DB0F47"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5. členu je določena uporaba jezika in se določi, da se dokumenti, zahtevani na podlagi 38. in 39. člena </w:t>
      </w:r>
      <w:r w:rsidR="005F4CB2" w:rsidRPr="000A51D4">
        <w:rPr>
          <w:rFonts w:ascii="Times New Roman" w:eastAsia="Times New Roman" w:hAnsi="Times New Roman"/>
          <w:bCs/>
          <w:iCs/>
          <w:sz w:val="20"/>
          <w:szCs w:val="20"/>
        </w:rPr>
        <w:t xml:space="preserve">ter 12. odstavka 52. </w:t>
      </w:r>
      <w:r w:rsidRPr="000A51D4">
        <w:rPr>
          <w:rFonts w:ascii="Times New Roman" w:eastAsia="Times New Roman" w:hAnsi="Times New Roman"/>
          <w:bCs/>
          <w:iCs/>
          <w:sz w:val="20"/>
          <w:szCs w:val="20"/>
        </w:rPr>
        <w:t xml:space="preserve">člena Uredbe </w:t>
      </w:r>
      <w:r w:rsidR="00425F69" w:rsidRPr="000A51D4">
        <w:rPr>
          <w:rFonts w:ascii="Times New Roman" w:eastAsia="Times New Roman" w:hAnsi="Times New Roman"/>
          <w:bCs/>
          <w:iCs/>
          <w:sz w:val="20"/>
          <w:szCs w:val="20"/>
        </w:rPr>
        <w:t xml:space="preserve">(EU) </w:t>
      </w:r>
      <w:r w:rsidRPr="000A51D4">
        <w:rPr>
          <w:rFonts w:ascii="Times New Roman" w:eastAsia="Times New Roman" w:hAnsi="Times New Roman"/>
          <w:bCs/>
          <w:iCs/>
          <w:sz w:val="20"/>
          <w:szCs w:val="20"/>
        </w:rPr>
        <w:t>2017/</w:t>
      </w:r>
      <w:r w:rsidR="00425F69" w:rsidRPr="000A51D4">
        <w:rPr>
          <w:rFonts w:ascii="Times New Roman" w:eastAsia="Times New Roman" w:hAnsi="Times New Roman"/>
          <w:bCs/>
          <w:iCs/>
          <w:sz w:val="20"/>
          <w:szCs w:val="20"/>
        </w:rPr>
        <w:t>475</w:t>
      </w:r>
      <w:r w:rsidRPr="000A51D4">
        <w:rPr>
          <w:rFonts w:ascii="Times New Roman" w:eastAsia="Times New Roman" w:hAnsi="Times New Roman"/>
          <w:bCs/>
          <w:iCs/>
          <w:sz w:val="20"/>
          <w:szCs w:val="20"/>
        </w:rPr>
        <w:t xml:space="preserve">, </w:t>
      </w:r>
      <w:r w:rsidRPr="000A51D4">
        <w:rPr>
          <w:rFonts w:ascii="Times New Roman" w:eastAsia="Times New Roman" w:hAnsi="Times New Roman"/>
          <w:sz w:val="20"/>
          <w:szCs w:val="20"/>
        </w:rPr>
        <w:t xml:space="preserve">certifikat o skladnosti iz 56. člena Uredbe </w:t>
      </w:r>
      <w:r w:rsidR="00425F69" w:rsidRPr="000A51D4">
        <w:rPr>
          <w:rFonts w:ascii="Times New Roman" w:eastAsia="Times New Roman" w:hAnsi="Times New Roman"/>
          <w:bCs/>
          <w:iCs/>
          <w:sz w:val="20"/>
          <w:szCs w:val="20"/>
        </w:rPr>
        <w:t xml:space="preserve">(EU) </w:t>
      </w:r>
      <w:r w:rsidRPr="000A51D4">
        <w:rPr>
          <w:rFonts w:ascii="Times New Roman" w:eastAsia="Times New Roman" w:hAnsi="Times New Roman"/>
          <w:sz w:val="20"/>
          <w:szCs w:val="20"/>
        </w:rPr>
        <w:t>2017/</w:t>
      </w:r>
      <w:r w:rsidR="00425F69" w:rsidRPr="000A51D4">
        <w:rPr>
          <w:rFonts w:ascii="Times New Roman" w:eastAsia="Times New Roman" w:hAnsi="Times New Roman"/>
          <w:bCs/>
          <w:iCs/>
          <w:sz w:val="20"/>
          <w:szCs w:val="20"/>
        </w:rPr>
        <w:t>475</w:t>
      </w:r>
      <w:r w:rsidRPr="000A51D4">
        <w:rPr>
          <w:rFonts w:ascii="Times New Roman" w:eastAsia="Times New Roman" w:hAnsi="Times New Roman"/>
          <w:sz w:val="20"/>
          <w:szCs w:val="20"/>
        </w:rPr>
        <w:t>,</w:t>
      </w:r>
      <w:r w:rsidRPr="000A51D4">
        <w:rPr>
          <w:rFonts w:ascii="Times New Roman" w:eastAsia="Times New Roman" w:hAnsi="Times New Roman"/>
          <w:bCs/>
          <w:iCs/>
          <w:sz w:val="20"/>
          <w:szCs w:val="20"/>
        </w:rPr>
        <w:t xml:space="preserve"> oznaka in navodila za uporabo iz oddelka 23 Priloge I Uredbe </w:t>
      </w:r>
      <w:r w:rsidR="00425F69" w:rsidRPr="000A51D4">
        <w:rPr>
          <w:rFonts w:ascii="Times New Roman" w:eastAsia="Times New Roman" w:hAnsi="Times New Roman"/>
          <w:bCs/>
          <w:iCs/>
          <w:sz w:val="20"/>
          <w:szCs w:val="20"/>
        </w:rPr>
        <w:t>(</w:t>
      </w:r>
      <w:r w:rsidRPr="000A51D4">
        <w:rPr>
          <w:rFonts w:ascii="Times New Roman" w:eastAsia="Times New Roman" w:hAnsi="Times New Roman"/>
          <w:bCs/>
          <w:iCs/>
          <w:sz w:val="20"/>
          <w:szCs w:val="20"/>
        </w:rPr>
        <w:t>EU</w:t>
      </w:r>
      <w:r w:rsidR="00425F69" w:rsidRPr="000A51D4">
        <w:rPr>
          <w:rFonts w:ascii="Times New Roman" w:eastAsia="Times New Roman" w:hAnsi="Times New Roman"/>
          <w:bCs/>
          <w:iCs/>
          <w:sz w:val="20"/>
          <w:szCs w:val="20"/>
        </w:rPr>
        <w:t>) 2017/475</w:t>
      </w:r>
      <w:r w:rsidRPr="000A51D4">
        <w:rPr>
          <w:rFonts w:ascii="Times New Roman" w:eastAsia="Times New Roman" w:hAnsi="Times New Roman"/>
          <w:bCs/>
          <w:iCs/>
          <w:sz w:val="20"/>
          <w:szCs w:val="20"/>
        </w:rPr>
        <w:t xml:space="preserve">, informacije in dokumentacija za dokazovanje skladnosti medicinskega pripomočka, ter izjava EU o skladnosti predložijo v slovenskem ali angleškem jeziku. </w:t>
      </w:r>
    </w:p>
    <w:p w14:paraId="0B765EE6" w14:textId="2E3FDFBA" w:rsidR="005F4CB2" w:rsidRPr="000A51D4" w:rsidRDefault="0073546B"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Določi se, da se i</w:t>
      </w:r>
      <w:r w:rsidR="00DB0F47" w:rsidRPr="000A51D4">
        <w:rPr>
          <w:rFonts w:ascii="Times New Roman" w:eastAsia="Times New Roman" w:hAnsi="Times New Roman"/>
          <w:bCs/>
          <w:iCs/>
          <w:sz w:val="20"/>
          <w:szCs w:val="20"/>
        </w:rPr>
        <w:t xml:space="preserve">nformacije, ki so namenjene nestrokovnjaku, pacientu ali potrošniku, </w:t>
      </w:r>
      <w:r w:rsidR="005F4CB2" w:rsidRPr="000A51D4">
        <w:rPr>
          <w:rFonts w:ascii="Times New Roman" w:eastAsia="Times New Roman" w:hAnsi="Times New Roman"/>
          <w:bCs/>
          <w:iCs/>
          <w:sz w:val="20"/>
          <w:szCs w:val="20"/>
        </w:rPr>
        <w:t xml:space="preserve">vključno z informacijami iz prvega odstavka 18. člena Uredbe </w:t>
      </w:r>
      <w:r w:rsidR="00425F69" w:rsidRPr="000A51D4">
        <w:rPr>
          <w:rFonts w:ascii="Times New Roman" w:eastAsia="Times New Roman" w:hAnsi="Times New Roman"/>
          <w:bCs/>
          <w:iCs/>
          <w:sz w:val="20"/>
          <w:szCs w:val="20"/>
        </w:rPr>
        <w:t xml:space="preserve">(EU) </w:t>
      </w:r>
      <w:r w:rsidR="005F4CB2" w:rsidRPr="000A51D4">
        <w:rPr>
          <w:rFonts w:ascii="Times New Roman" w:eastAsia="Times New Roman" w:hAnsi="Times New Roman"/>
          <w:bCs/>
          <w:iCs/>
          <w:sz w:val="20"/>
          <w:szCs w:val="20"/>
        </w:rPr>
        <w:t>2017/</w:t>
      </w:r>
      <w:r w:rsidR="00425F69" w:rsidRPr="000A51D4">
        <w:rPr>
          <w:rFonts w:ascii="Times New Roman" w:eastAsia="Times New Roman" w:hAnsi="Times New Roman"/>
          <w:bCs/>
          <w:iCs/>
          <w:sz w:val="20"/>
          <w:szCs w:val="20"/>
        </w:rPr>
        <w:t>475</w:t>
      </w:r>
      <w:r w:rsidR="00DB0F47" w:rsidRPr="000A51D4">
        <w:rPr>
          <w:rFonts w:ascii="Times New Roman" w:eastAsia="Times New Roman" w:hAnsi="Times New Roman"/>
          <w:bCs/>
          <w:iCs/>
          <w:sz w:val="20"/>
          <w:szCs w:val="20"/>
        </w:rPr>
        <w:t xml:space="preserve">, obvestilo o varnostnem korektivnem ukrepu, ter splošni pregled </w:t>
      </w:r>
      <w:r w:rsidR="005F4CB2" w:rsidRPr="000A51D4">
        <w:rPr>
          <w:rFonts w:ascii="Times New Roman" w:eastAsia="Times New Roman" w:hAnsi="Times New Roman"/>
          <w:bCs/>
          <w:iCs/>
          <w:sz w:val="20"/>
          <w:szCs w:val="20"/>
        </w:rPr>
        <w:t xml:space="preserve"> </w:t>
      </w:r>
      <w:r w:rsidR="00DB0F47" w:rsidRPr="000A51D4">
        <w:rPr>
          <w:rFonts w:ascii="Times New Roman" w:eastAsia="Times New Roman" w:hAnsi="Times New Roman"/>
          <w:bCs/>
          <w:iCs/>
          <w:sz w:val="20"/>
          <w:szCs w:val="20"/>
        </w:rPr>
        <w:t>kliničnih raziskav</w:t>
      </w:r>
      <w:r w:rsidR="005F4CB2" w:rsidRPr="000A51D4">
        <w:rPr>
          <w:rFonts w:ascii="Times New Roman" w:eastAsia="Times New Roman" w:hAnsi="Times New Roman"/>
          <w:bCs/>
          <w:iCs/>
          <w:sz w:val="20"/>
          <w:szCs w:val="20"/>
        </w:rPr>
        <w:t xml:space="preserve"> določen v točki 3.1.5. poglavja II Priloge XV</w:t>
      </w:r>
      <w:r w:rsidR="00DB0F47" w:rsidRPr="000A51D4">
        <w:rPr>
          <w:rFonts w:ascii="Times New Roman" w:eastAsia="Times New Roman" w:hAnsi="Times New Roman"/>
          <w:bCs/>
          <w:iCs/>
          <w:sz w:val="20"/>
          <w:szCs w:val="20"/>
        </w:rPr>
        <w:t xml:space="preserve">, predložijo v slovenskem jeziku. </w:t>
      </w:r>
    </w:p>
    <w:p w14:paraId="1C9931F0" w14:textId="6E1CE21A"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Cs/>
          <w:iCs/>
          <w:sz w:val="20"/>
          <w:szCs w:val="20"/>
        </w:rPr>
        <w:t>Določi se, da pristojni organ lahko izjemoma zahteva, da se del podatkov in dokumentov predloži v slovenskem jeziku.</w:t>
      </w:r>
      <w:r w:rsidR="0073546B" w:rsidRPr="000A51D4">
        <w:rPr>
          <w:rFonts w:ascii="Times New Roman" w:eastAsia="Times New Roman" w:hAnsi="Times New Roman"/>
          <w:bCs/>
          <w:iCs/>
          <w:sz w:val="20"/>
          <w:szCs w:val="20"/>
        </w:rPr>
        <w:t xml:space="preserve"> Ta določba omogoča, da se pristojnemu organu odda dokumentacija v angleškem jeziku, vendar pod pogojem, da za razjasnitev določenih delov dokumentov, ki vplivajo na razjasnjevanje zadeve, lahko organ od predlagatelja zahteva prevod v slovenski jezik, kar bo pripomoglo kvalitetno in nedvoumno izvedbo nalog pristojnega organa.</w:t>
      </w:r>
    </w:p>
    <w:p w14:paraId="3C1D750B"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sz w:val="20"/>
          <w:szCs w:val="20"/>
        </w:rPr>
        <w:t>K 6. členu:</w:t>
      </w:r>
      <w:r w:rsidRPr="000A51D4">
        <w:rPr>
          <w:rFonts w:ascii="Times New Roman" w:eastAsia="Times New Roman" w:hAnsi="Times New Roman"/>
          <w:b/>
          <w:bCs/>
          <w:iCs/>
          <w:sz w:val="20"/>
          <w:szCs w:val="20"/>
        </w:rPr>
        <w:t xml:space="preserve"> </w:t>
      </w:r>
    </w:p>
    <w:p w14:paraId="4CA8A011" w14:textId="63769E70" w:rsidR="00A708CE" w:rsidRPr="000A51D4" w:rsidRDefault="000945F8"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lastRenderedPageBreak/>
        <w:t>V 6. členu se določi, da se</w:t>
      </w:r>
      <w:r w:rsidR="006D7FBA" w:rsidRPr="000A51D4">
        <w:rPr>
          <w:rFonts w:ascii="Times New Roman" w:eastAsia="Times New Roman" w:hAnsi="Times New Roman"/>
          <w:bCs/>
          <w:iCs/>
          <w:sz w:val="20"/>
          <w:szCs w:val="20"/>
        </w:rPr>
        <w:t xml:space="preserve"> </w:t>
      </w:r>
      <w:r w:rsidRPr="000A51D4">
        <w:rPr>
          <w:rFonts w:ascii="Times New Roman" w:eastAsia="Times New Roman" w:hAnsi="Times New Roman"/>
          <w:bCs/>
          <w:iCs/>
          <w:sz w:val="20"/>
          <w:szCs w:val="20"/>
        </w:rPr>
        <w:t>v skladu s 101. členom Uredbe (EU) 2017/475</w:t>
      </w:r>
      <w:r w:rsidR="003F178D" w:rsidRPr="000A51D4">
        <w:rPr>
          <w:rFonts w:ascii="Times New Roman" w:eastAsia="Times New Roman" w:hAnsi="Times New Roman"/>
          <w:bCs/>
          <w:iCs/>
          <w:sz w:val="20"/>
          <w:szCs w:val="20"/>
        </w:rPr>
        <w:t>,</w:t>
      </w:r>
      <w:r w:rsidRPr="000A51D4">
        <w:rPr>
          <w:rFonts w:ascii="Times New Roman" w:eastAsia="Times New Roman" w:hAnsi="Times New Roman"/>
          <w:bCs/>
          <w:iCs/>
          <w:sz w:val="20"/>
          <w:szCs w:val="20"/>
        </w:rPr>
        <w:t xml:space="preserve"> iz proračuna Republike Slovenije zagotovijo sredstva za</w:t>
      </w:r>
      <w:r w:rsidR="00A708CE" w:rsidRPr="000A51D4">
        <w:rPr>
          <w:rFonts w:ascii="Times New Roman" w:eastAsia="Times New Roman" w:hAnsi="Times New Roman"/>
          <w:bCs/>
          <w:iCs/>
          <w:sz w:val="20"/>
          <w:szCs w:val="20"/>
        </w:rPr>
        <w:t xml:space="preserve"> pravilno izvedbo nalog v skladu z Uredbo (EU) 2017/475.</w:t>
      </w:r>
    </w:p>
    <w:p w14:paraId="5D8BF8B9" w14:textId="616F4178" w:rsidR="00A708CE" w:rsidRPr="000A51D4" w:rsidRDefault="00A708CE"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Za</w:t>
      </w:r>
      <w:r w:rsidR="006D7FBA" w:rsidRPr="000A51D4">
        <w:rPr>
          <w:rFonts w:ascii="Times New Roman" w:eastAsia="Times New Roman" w:hAnsi="Times New Roman"/>
          <w:bCs/>
          <w:iCs/>
          <w:sz w:val="20"/>
          <w:szCs w:val="20"/>
        </w:rPr>
        <w:t xml:space="preserve">gotovijo se sredstva za </w:t>
      </w:r>
      <w:r w:rsidR="000945F8" w:rsidRPr="000A51D4">
        <w:rPr>
          <w:rFonts w:ascii="Times New Roman" w:eastAsia="Times New Roman" w:hAnsi="Times New Roman"/>
          <w:bCs/>
          <w:iCs/>
          <w:sz w:val="20"/>
          <w:szCs w:val="20"/>
        </w:rPr>
        <w:t>vzpostavitev sistema za nadzor, kot ga določa prvi odstavek 3. člena te uredbe</w:t>
      </w:r>
      <w:r w:rsidR="006D7FBA" w:rsidRPr="000A51D4">
        <w:rPr>
          <w:rFonts w:ascii="Times New Roman" w:eastAsia="Times New Roman" w:hAnsi="Times New Roman"/>
          <w:bCs/>
          <w:iCs/>
          <w:sz w:val="20"/>
          <w:szCs w:val="20"/>
        </w:rPr>
        <w:t>.</w:t>
      </w:r>
      <w:r w:rsidRPr="000A51D4">
        <w:rPr>
          <w:rFonts w:ascii="Times New Roman" w:eastAsia="Times New Roman" w:hAnsi="Times New Roman"/>
          <w:bCs/>
          <w:iCs/>
          <w:sz w:val="20"/>
          <w:szCs w:val="20"/>
        </w:rPr>
        <w:t xml:space="preserve"> Uredba (EU) 2017/745 predvideva strožji nadzor nad medicinskimi pripomočki z visokim tveganjem za uporabnika.</w:t>
      </w:r>
      <w:r w:rsidR="000945F8" w:rsidRPr="000A51D4">
        <w:rPr>
          <w:rFonts w:ascii="Times New Roman" w:eastAsia="Times New Roman" w:hAnsi="Times New Roman"/>
          <w:bCs/>
          <w:iCs/>
          <w:sz w:val="20"/>
          <w:szCs w:val="20"/>
        </w:rPr>
        <w:t xml:space="preserve"> </w:t>
      </w:r>
    </w:p>
    <w:p w14:paraId="5DD1C904" w14:textId="00754064" w:rsidR="00A708CE" w:rsidRPr="000A51D4" w:rsidRDefault="00A708CE"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Zagotovijo se </w:t>
      </w:r>
      <w:r w:rsidR="000945F8" w:rsidRPr="000A51D4">
        <w:rPr>
          <w:rFonts w:ascii="Times New Roman" w:eastAsia="Times New Roman" w:hAnsi="Times New Roman"/>
          <w:bCs/>
          <w:iCs/>
          <w:sz w:val="20"/>
          <w:szCs w:val="20"/>
        </w:rPr>
        <w:t>sredstva za izvedbo ocenjevanja zahtevnejših nacionalnih in mednarodnih kliničnih raziskav</w:t>
      </w:r>
      <w:r w:rsidR="003F178D" w:rsidRPr="000A51D4">
        <w:rPr>
          <w:rFonts w:ascii="Times New Roman" w:eastAsia="Times New Roman" w:hAnsi="Times New Roman"/>
          <w:bCs/>
          <w:iCs/>
          <w:sz w:val="20"/>
          <w:szCs w:val="20"/>
        </w:rPr>
        <w:t xml:space="preserve"> kot predvideva drugi odstavek 71. člena Uredbe (EU) 2017/475</w:t>
      </w:r>
      <w:r w:rsidRPr="000A51D4">
        <w:rPr>
          <w:rFonts w:ascii="Times New Roman" w:eastAsia="Times New Roman" w:hAnsi="Times New Roman"/>
          <w:bCs/>
          <w:iCs/>
          <w:sz w:val="20"/>
          <w:szCs w:val="20"/>
        </w:rPr>
        <w:t>.</w:t>
      </w:r>
      <w:r w:rsidR="000945F8" w:rsidRPr="000A51D4">
        <w:rPr>
          <w:rFonts w:ascii="Times New Roman" w:eastAsia="Times New Roman" w:hAnsi="Times New Roman"/>
          <w:bCs/>
          <w:iCs/>
          <w:sz w:val="20"/>
          <w:szCs w:val="20"/>
        </w:rPr>
        <w:t xml:space="preserve"> </w:t>
      </w:r>
      <w:r w:rsidR="00340AE2" w:rsidRPr="000A51D4">
        <w:rPr>
          <w:rFonts w:ascii="Times New Roman" w:eastAsia="Times New Roman" w:hAnsi="Times New Roman"/>
          <w:bCs/>
          <w:iCs/>
          <w:sz w:val="20"/>
          <w:szCs w:val="20"/>
        </w:rPr>
        <w:t xml:space="preserve">Ocenjevanje kliničnih raziskav je v Uredbi (EU) 2017/475 opredeljeno v Poglavju VI in vezano na naloge, ki izhajajo iz Priloge XV Uredbe (EU) 2017/475, kar pomeni bistveno širitev področja zahtev pregleda klinične raziskave, ki se izvaja z medicinskim pripomočkom na ljudeh v primerjavi z zahtevami iz Zakona o medicinskih pripomočkih (Uradni list RS, št. 98/09) ter pripadajočemu Pravilniku o medicinskih pripomočkih (Uradni list RS, št. 37/10, 66/12) na podlagi Direktive 90/385/ES o aktivnih medicinskih pripomočkih za vsaditev ter Direktive 93/42/EGS o medicinskih pripomočkih. Po prejetju vloge se po Uredbi (EU) 2017/475 predvideva kratek rok za </w:t>
      </w:r>
      <w:proofErr w:type="spellStart"/>
      <w:r w:rsidR="00340AE2" w:rsidRPr="000A51D4">
        <w:rPr>
          <w:rFonts w:ascii="Times New Roman" w:eastAsia="Times New Roman" w:hAnsi="Times New Roman"/>
          <w:bCs/>
          <w:iCs/>
          <w:sz w:val="20"/>
          <w:szCs w:val="20"/>
        </w:rPr>
        <w:t>validacijo</w:t>
      </w:r>
      <w:proofErr w:type="spellEnd"/>
      <w:r w:rsidR="00340AE2" w:rsidRPr="000A51D4">
        <w:rPr>
          <w:rFonts w:ascii="Times New Roman" w:eastAsia="Times New Roman" w:hAnsi="Times New Roman"/>
          <w:bCs/>
          <w:iCs/>
          <w:sz w:val="20"/>
          <w:szCs w:val="20"/>
        </w:rPr>
        <w:t xml:space="preserve"> vloge ter nato postopek ocenjevanja, ki vključuje </w:t>
      </w:r>
      <w:r w:rsidR="00BA7515" w:rsidRPr="000A51D4">
        <w:rPr>
          <w:rFonts w:ascii="Times New Roman" w:eastAsia="Times New Roman" w:hAnsi="Times New Roman"/>
          <w:bCs/>
          <w:iCs/>
          <w:sz w:val="20"/>
          <w:szCs w:val="20"/>
        </w:rPr>
        <w:t>več zahtev</w:t>
      </w:r>
      <w:r w:rsidR="00340AE2" w:rsidRPr="000A51D4">
        <w:rPr>
          <w:rFonts w:ascii="Times New Roman" w:eastAsia="Times New Roman" w:hAnsi="Times New Roman"/>
          <w:bCs/>
          <w:iCs/>
          <w:sz w:val="20"/>
          <w:szCs w:val="20"/>
        </w:rPr>
        <w:t xml:space="preserve"> glede vsebinskega pregleda. Uredba (EU) 2017/475 zaostruje pogoje za dokazovanje </w:t>
      </w:r>
      <w:proofErr w:type="spellStart"/>
      <w:r w:rsidR="00340AE2" w:rsidRPr="000A51D4">
        <w:rPr>
          <w:rFonts w:ascii="Times New Roman" w:eastAsia="Times New Roman" w:hAnsi="Times New Roman"/>
          <w:bCs/>
          <w:iCs/>
          <w:sz w:val="20"/>
          <w:szCs w:val="20"/>
        </w:rPr>
        <w:t>ekvivalenčnosti</w:t>
      </w:r>
      <w:proofErr w:type="spellEnd"/>
      <w:r w:rsidR="00340AE2" w:rsidRPr="000A51D4">
        <w:rPr>
          <w:rFonts w:ascii="Times New Roman" w:eastAsia="Times New Roman" w:hAnsi="Times New Roman"/>
          <w:bCs/>
          <w:iCs/>
          <w:sz w:val="20"/>
          <w:szCs w:val="20"/>
        </w:rPr>
        <w:t xml:space="preserve"> pripomočkov in uvaja nova pravila (61. člen Uredbe (EU) 2017/475). </w:t>
      </w:r>
    </w:p>
    <w:p w14:paraId="5419894D" w14:textId="77777777" w:rsidR="00340AE2" w:rsidRPr="000A51D4" w:rsidRDefault="00340AE2" w:rsidP="00340AE2">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Zagotovijo se sredstva za vzpostavitev sistema dejavnosti </w:t>
      </w:r>
      <w:proofErr w:type="spellStart"/>
      <w:r w:rsidRPr="000A51D4">
        <w:rPr>
          <w:rFonts w:ascii="Times New Roman" w:eastAsia="Times New Roman" w:hAnsi="Times New Roman"/>
          <w:bCs/>
          <w:iCs/>
          <w:sz w:val="20"/>
          <w:szCs w:val="20"/>
        </w:rPr>
        <w:t>vigilance</w:t>
      </w:r>
      <w:proofErr w:type="spellEnd"/>
      <w:r w:rsidRPr="000A51D4">
        <w:rPr>
          <w:rFonts w:ascii="Times New Roman" w:eastAsia="Times New Roman" w:hAnsi="Times New Roman"/>
          <w:bCs/>
          <w:iCs/>
          <w:sz w:val="20"/>
          <w:szCs w:val="20"/>
        </w:rPr>
        <w:t>, kar bo omogočilo boljše varovanje javnega zdravja in varnosti za paciente. Zahteve iz tega področja za JAZMP zahtevajo obravnavo</w:t>
      </w:r>
      <w:r w:rsidRPr="000A51D4">
        <w:t xml:space="preserve"> </w:t>
      </w:r>
      <w:r w:rsidRPr="000A51D4">
        <w:rPr>
          <w:rFonts w:ascii="Times New Roman" w:eastAsia="Times New Roman" w:hAnsi="Times New Roman"/>
          <w:bCs/>
          <w:iCs/>
          <w:sz w:val="20"/>
          <w:szCs w:val="20"/>
        </w:rPr>
        <w:t>poročil proizvajalcev o zapletih (MIR) in varnostnih korektivnih ukrepih (FSCA),  redno zbiranje poročila proizvajalcev (PSR), obravnavo poročil proizvajalcev o trendih (Trend), obravnavo rednih posodobljena poročila o varnosti (PSUR), obravnavo obvestil proizvajalcev o varnostnih korektivnih ukrepih (FSN) ter usklajeno delovanje preko evropske podatkovne zbirke in izmenjavo informacij med pristojnimi organi držav članic ter med njimi in Komisijo EU.</w:t>
      </w:r>
    </w:p>
    <w:p w14:paraId="72B5298F" w14:textId="77777777" w:rsidR="00A708CE" w:rsidRPr="000A51D4" w:rsidRDefault="00A708CE"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Zagotovijo se sredstva za </w:t>
      </w:r>
      <w:r w:rsidR="000945F8" w:rsidRPr="000A51D4">
        <w:rPr>
          <w:rFonts w:ascii="Times New Roman" w:eastAsia="Times New Roman" w:hAnsi="Times New Roman"/>
          <w:bCs/>
          <w:iCs/>
          <w:sz w:val="20"/>
          <w:szCs w:val="20"/>
        </w:rPr>
        <w:t>vzpostavitev sistema za ocenjevanje, imenovanje, priglasitev in spremljanje priglašenega organa</w:t>
      </w:r>
      <w:r w:rsidRPr="000A51D4">
        <w:rPr>
          <w:rFonts w:ascii="Times New Roman" w:eastAsia="Times New Roman" w:hAnsi="Times New Roman"/>
          <w:bCs/>
          <w:iCs/>
          <w:sz w:val="20"/>
          <w:szCs w:val="20"/>
        </w:rPr>
        <w:t xml:space="preserve"> (Uredba (EU) 2017/475 zvišuje merila za imenovanje organov za ugotavljanje skladnosti kot priglašene organe za medicinske pripomočke in tudi merila v postopkih nadzora nad njimi).</w:t>
      </w:r>
      <w:r w:rsidR="000945F8" w:rsidRPr="000A51D4">
        <w:rPr>
          <w:rFonts w:ascii="Times New Roman" w:eastAsia="Times New Roman" w:hAnsi="Times New Roman"/>
          <w:bCs/>
          <w:iCs/>
          <w:sz w:val="20"/>
          <w:szCs w:val="20"/>
        </w:rPr>
        <w:t xml:space="preserve"> </w:t>
      </w:r>
    </w:p>
    <w:p w14:paraId="2B0843F1" w14:textId="58A90D8C" w:rsidR="00A708CE" w:rsidRPr="000A51D4" w:rsidRDefault="00A708CE"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Zagotovijo se sredstva </w:t>
      </w:r>
      <w:r w:rsidR="000945F8" w:rsidRPr="000A51D4">
        <w:rPr>
          <w:rFonts w:ascii="Times New Roman" w:eastAsia="Times New Roman" w:hAnsi="Times New Roman"/>
          <w:bCs/>
          <w:iCs/>
          <w:sz w:val="20"/>
          <w:szCs w:val="20"/>
        </w:rPr>
        <w:t xml:space="preserve">vzpostavitev Nacionalnega informacijskega sistema z elektronsko podatkovno zbirko, ki združuje različne elektronske rešitve za zbiranje in obdelavo informacij o pripomočkih na trgu, zadevnih gospodarskih subjektih, nekaterih vidikih ugotavljanja skladnosti, priglašenih organih, certifikatih, kliničnih raziskavah, </w:t>
      </w:r>
      <w:proofErr w:type="spellStart"/>
      <w:r w:rsidR="000945F8" w:rsidRPr="000A51D4">
        <w:rPr>
          <w:rFonts w:ascii="Times New Roman" w:eastAsia="Times New Roman" w:hAnsi="Times New Roman"/>
          <w:bCs/>
          <w:iCs/>
          <w:sz w:val="20"/>
          <w:szCs w:val="20"/>
        </w:rPr>
        <w:t>vigilanci</w:t>
      </w:r>
      <w:proofErr w:type="spellEnd"/>
      <w:r w:rsidR="000945F8" w:rsidRPr="000A51D4">
        <w:rPr>
          <w:rFonts w:ascii="Times New Roman" w:eastAsia="Times New Roman" w:hAnsi="Times New Roman"/>
          <w:bCs/>
          <w:iCs/>
          <w:sz w:val="20"/>
          <w:szCs w:val="20"/>
        </w:rPr>
        <w:t xml:space="preserve"> in nadzoru trga v Republiki Sloveniji. Namen takega nacionalnega informacijskega sistema je na nacionalni ravni dopolnjevati elektronske rešitve, kot jih določa Uredba </w:t>
      </w:r>
      <w:r w:rsidR="00340AE2" w:rsidRPr="000A51D4">
        <w:rPr>
          <w:rFonts w:ascii="Times New Roman" w:eastAsia="Times New Roman" w:hAnsi="Times New Roman"/>
          <w:bCs/>
          <w:iCs/>
          <w:sz w:val="20"/>
          <w:szCs w:val="20"/>
        </w:rPr>
        <w:t>(EU) 2017/745</w:t>
      </w:r>
      <w:r w:rsidR="000945F8" w:rsidRPr="000A51D4">
        <w:rPr>
          <w:rFonts w:ascii="Times New Roman" w:eastAsia="Times New Roman" w:hAnsi="Times New Roman"/>
          <w:bCs/>
          <w:iCs/>
          <w:sz w:val="20"/>
          <w:szCs w:val="20"/>
        </w:rPr>
        <w:t xml:space="preserve">, v delih in za dejavnosti, kjer Uredba </w:t>
      </w:r>
      <w:r w:rsidR="00425F69" w:rsidRPr="000A51D4">
        <w:rPr>
          <w:rFonts w:ascii="Times New Roman" w:eastAsia="Times New Roman" w:hAnsi="Times New Roman"/>
          <w:bCs/>
          <w:iCs/>
          <w:sz w:val="20"/>
          <w:szCs w:val="20"/>
        </w:rPr>
        <w:t>(</w:t>
      </w:r>
      <w:r w:rsidR="000945F8" w:rsidRPr="000A51D4">
        <w:rPr>
          <w:rFonts w:ascii="Times New Roman" w:eastAsia="Times New Roman" w:hAnsi="Times New Roman"/>
          <w:bCs/>
          <w:iCs/>
          <w:sz w:val="20"/>
          <w:szCs w:val="20"/>
        </w:rPr>
        <w:t>EU</w:t>
      </w:r>
      <w:r w:rsidR="00425F69" w:rsidRPr="000A51D4">
        <w:rPr>
          <w:rFonts w:ascii="Times New Roman" w:eastAsia="Times New Roman" w:hAnsi="Times New Roman"/>
          <w:bCs/>
          <w:iCs/>
          <w:sz w:val="20"/>
          <w:szCs w:val="20"/>
        </w:rPr>
        <w:t>) 2017/475</w:t>
      </w:r>
      <w:r w:rsidR="000945F8" w:rsidRPr="000A51D4">
        <w:rPr>
          <w:rFonts w:ascii="Times New Roman" w:eastAsia="Times New Roman" w:hAnsi="Times New Roman"/>
          <w:bCs/>
          <w:iCs/>
          <w:sz w:val="20"/>
          <w:szCs w:val="20"/>
        </w:rPr>
        <w:t>dopušča nacionalno ureditev.</w:t>
      </w:r>
    </w:p>
    <w:p w14:paraId="53F80179" w14:textId="13AC81A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sz w:val="20"/>
          <w:szCs w:val="20"/>
        </w:rPr>
        <w:t>K 7. členu:</w:t>
      </w:r>
    </w:p>
    <w:p w14:paraId="44136683" w14:textId="78A79EFE" w:rsidR="00340AE2" w:rsidRPr="000A51D4" w:rsidRDefault="00340AE2" w:rsidP="00340AE2">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7. členu se določi, da </w:t>
      </w:r>
      <w:r w:rsidR="00F511AE" w:rsidRPr="000A51D4">
        <w:rPr>
          <w:rFonts w:ascii="Times New Roman" w:eastAsia="Times New Roman" w:hAnsi="Times New Roman"/>
          <w:bCs/>
          <w:iCs/>
          <w:sz w:val="20"/>
          <w:szCs w:val="20"/>
        </w:rPr>
        <w:t>predlagatelj</w:t>
      </w:r>
      <w:r w:rsidRPr="000A51D4">
        <w:rPr>
          <w:rFonts w:ascii="Times New Roman" w:eastAsia="Times New Roman" w:hAnsi="Times New Roman"/>
          <w:bCs/>
          <w:iCs/>
          <w:sz w:val="20"/>
          <w:szCs w:val="20"/>
        </w:rPr>
        <w:t xml:space="preserve"> </w:t>
      </w:r>
      <w:r w:rsidR="00F511AE" w:rsidRPr="000A51D4">
        <w:rPr>
          <w:rFonts w:ascii="Times New Roman" w:eastAsia="Times New Roman" w:hAnsi="Times New Roman"/>
          <w:bCs/>
          <w:iCs/>
          <w:sz w:val="20"/>
          <w:szCs w:val="20"/>
        </w:rPr>
        <w:t>za stroške postopkov, ki jih določata Uredba (EU) 2017/745 in ta uredba, plača pristojbine v skladu s Tarifo Javne agencije Republike Slovenije za zdravila in medicinske pripomočke, razen če ta uredba ne določa drugače.</w:t>
      </w:r>
    </w:p>
    <w:p w14:paraId="6E753641" w14:textId="24109BB1" w:rsidR="00ED5ED8" w:rsidRPr="000A51D4" w:rsidRDefault="00ED5ED8" w:rsidP="00ED5ED8">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Določi se, da se za izdajo certifikata o prosti prodaji, za postopek imenovanja priglašenega organa ter za priglasitev klinične raziskave in bistvene sprem</w:t>
      </w:r>
      <w:r w:rsidR="00CF0295">
        <w:rPr>
          <w:rFonts w:ascii="Times New Roman" w:eastAsia="Times New Roman" w:hAnsi="Times New Roman"/>
          <w:bCs/>
          <w:iCs/>
          <w:sz w:val="20"/>
          <w:szCs w:val="20"/>
        </w:rPr>
        <w:t>e</w:t>
      </w:r>
      <w:r w:rsidRPr="000A51D4">
        <w:rPr>
          <w:rFonts w:ascii="Times New Roman" w:eastAsia="Times New Roman" w:hAnsi="Times New Roman"/>
          <w:bCs/>
          <w:iCs/>
          <w:sz w:val="20"/>
          <w:szCs w:val="20"/>
        </w:rPr>
        <w:t>mbe klinične raziskave zaračunavajo prist</w:t>
      </w:r>
      <w:r w:rsidR="000A51D4" w:rsidRPr="000A51D4">
        <w:rPr>
          <w:rFonts w:ascii="Times New Roman" w:eastAsia="Times New Roman" w:hAnsi="Times New Roman"/>
          <w:bCs/>
          <w:iCs/>
          <w:sz w:val="20"/>
          <w:szCs w:val="20"/>
        </w:rPr>
        <w:t>o</w:t>
      </w:r>
      <w:r w:rsidRPr="000A51D4">
        <w:rPr>
          <w:rFonts w:ascii="Times New Roman" w:eastAsia="Times New Roman" w:hAnsi="Times New Roman"/>
          <w:bCs/>
          <w:iCs/>
          <w:sz w:val="20"/>
          <w:szCs w:val="20"/>
        </w:rPr>
        <w:t>jbine.</w:t>
      </w:r>
    </w:p>
    <w:p w14:paraId="2B34C040" w14:textId="7ED5EBCD" w:rsidR="00F511AE" w:rsidRPr="000A51D4" w:rsidRDefault="00F511AE"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Določi se, da priglašeni organi, proizvajalci, pooblaščeni predstavniki, uvozniki, osebe iz prvega in tretjega odstavka 22. člena Uredbe (EU) 2017/745, proizvajalci pripomočkov za posameznega upo</w:t>
      </w:r>
      <w:r w:rsidR="000A51D4" w:rsidRPr="000A51D4">
        <w:rPr>
          <w:rFonts w:ascii="Times New Roman" w:eastAsia="Times New Roman" w:hAnsi="Times New Roman"/>
          <w:bCs/>
          <w:iCs/>
          <w:sz w:val="20"/>
          <w:szCs w:val="20"/>
        </w:rPr>
        <w:t>r</w:t>
      </w:r>
      <w:r w:rsidRPr="000A51D4">
        <w:rPr>
          <w:rFonts w:ascii="Times New Roman" w:eastAsia="Times New Roman" w:hAnsi="Times New Roman"/>
          <w:bCs/>
          <w:iCs/>
          <w:sz w:val="20"/>
          <w:szCs w:val="20"/>
        </w:rPr>
        <w:t xml:space="preserve">abnika, poslovni subjekt, ki opravlja promet z medicinskimi pripomočki na debelo, poslovni subjekt, ki opravlja promet z medicinskimi pripomočki na drobno v specializirani prodajalni, zdravstvena ustanova, ki sama ponovno obdeluje in nadalje uporablja medicinske pripomočke za enkratno uporabo, zunanji obdelovalec, ki na zahtevo zdravstvene ustanove ponovno obdeluje pripomočke za enkratno uporabo, zdravstvena ustanova, ki proizvaja medicinske pripomočke za uporabo v svoji ustanovi s sedežem v Republiki Sloveniji, plačujejo JAZMP tudi letne pristojbine za spremljanje dejavnosti in izpolnjevanja pogojev, določenih z Uredbo (EU) 2017/745 in to uredbo, razen če ta uredba ne določa drugače. </w:t>
      </w:r>
    </w:p>
    <w:p w14:paraId="610080E0" w14:textId="26D53FA6" w:rsidR="00F511AE" w:rsidRPr="000A51D4" w:rsidRDefault="00F511AE"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Do sprejetja in uv</w:t>
      </w:r>
      <w:r w:rsidR="000A51D4" w:rsidRPr="000A51D4">
        <w:rPr>
          <w:rFonts w:ascii="Times New Roman" w:eastAsia="Times New Roman" w:hAnsi="Times New Roman"/>
          <w:bCs/>
          <w:iCs/>
          <w:sz w:val="20"/>
          <w:szCs w:val="20"/>
        </w:rPr>
        <w:t>e</w:t>
      </w:r>
      <w:r w:rsidRPr="000A51D4">
        <w:rPr>
          <w:rFonts w:ascii="Times New Roman" w:eastAsia="Times New Roman" w:hAnsi="Times New Roman"/>
          <w:bCs/>
          <w:iCs/>
          <w:sz w:val="20"/>
          <w:szCs w:val="20"/>
        </w:rPr>
        <w:t>ljavitve Tarife Javne agencije Republike Slovenije za zdravila in medicinske pripomočke, ki določa pristojbine za stroške postopkov, ki jih določata Uredba (EU) 2017/745 in ta uredba ter letne pristojbine iz drugega odstavka tega člena, predlagatelj oziroma zavezanec plača pristojbino v skladu s prilogo 1 te uredbe.</w:t>
      </w:r>
    </w:p>
    <w:p w14:paraId="3083711C" w14:textId="65470075" w:rsidR="00F511AE" w:rsidRPr="000A51D4" w:rsidRDefault="00F511AE"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lastRenderedPageBreak/>
        <w:t xml:space="preserve">V tej prilogi </w:t>
      </w:r>
      <w:r w:rsidR="00703DD1" w:rsidRPr="000A51D4">
        <w:rPr>
          <w:rFonts w:ascii="Times New Roman" w:eastAsia="Times New Roman" w:hAnsi="Times New Roman"/>
          <w:bCs/>
          <w:iCs/>
          <w:sz w:val="20"/>
          <w:szCs w:val="20"/>
        </w:rPr>
        <w:t xml:space="preserve">so opredeljene vrste pristojbin </w:t>
      </w:r>
      <w:r w:rsidR="00ED5ED8" w:rsidRPr="000A51D4">
        <w:rPr>
          <w:rFonts w:ascii="Times New Roman" w:eastAsia="Times New Roman" w:hAnsi="Times New Roman"/>
          <w:bCs/>
          <w:iCs/>
          <w:sz w:val="20"/>
          <w:szCs w:val="20"/>
        </w:rPr>
        <w:t xml:space="preserve">za spremljanje dejavnosti in izpolnjevanja pogojev, določenih z Uredbo (EU) 2017/745 in to uredbo </w:t>
      </w:r>
      <w:r w:rsidR="00703DD1" w:rsidRPr="000A51D4">
        <w:rPr>
          <w:rFonts w:ascii="Times New Roman" w:eastAsia="Times New Roman" w:hAnsi="Times New Roman"/>
          <w:bCs/>
          <w:iCs/>
          <w:sz w:val="20"/>
          <w:szCs w:val="20"/>
        </w:rPr>
        <w:t>ter način plačila pristojbin.</w:t>
      </w:r>
    </w:p>
    <w:p w14:paraId="27154574" w14:textId="00DB2C00" w:rsidR="00F511AE" w:rsidRPr="000A51D4" w:rsidRDefault="00F511AE"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Določbe tega člena ne posegajo v pristojbine, ki jih za aktivnosti iz svoje pristojnosti določi KME RS.</w:t>
      </w:r>
    </w:p>
    <w:p w14:paraId="564F22D2" w14:textId="1B9E83D8"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8. členu:</w:t>
      </w:r>
    </w:p>
    <w:p w14:paraId="34F7B605" w14:textId="68798C0C" w:rsidR="00DB0F47" w:rsidRPr="000A51D4" w:rsidRDefault="00DB0F47"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8. členu je določeno, da MZ lahko omeji proizvodnjo in uporabo posameznih vrst medicinskih pripomočkov kot določa drugi pododstavek točke (h) petega odstavka 5. člena Uredbe </w:t>
      </w:r>
      <w:r w:rsidR="007A474F" w:rsidRPr="000A51D4">
        <w:rPr>
          <w:rFonts w:ascii="Times New Roman" w:eastAsia="Times New Roman" w:hAnsi="Times New Roman"/>
          <w:bCs/>
          <w:iCs/>
          <w:sz w:val="20"/>
          <w:szCs w:val="20"/>
        </w:rPr>
        <w:t xml:space="preserve">(EU) </w:t>
      </w:r>
      <w:r w:rsidRPr="000A51D4">
        <w:rPr>
          <w:rFonts w:ascii="Times New Roman" w:eastAsia="Times New Roman" w:hAnsi="Times New Roman"/>
          <w:bCs/>
          <w:iCs/>
          <w:sz w:val="20"/>
          <w:szCs w:val="20"/>
        </w:rPr>
        <w:t>2017/745/.</w:t>
      </w:r>
    </w:p>
    <w:p w14:paraId="1E0EAE97"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sz w:val="20"/>
          <w:szCs w:val="20"/>
        </w:rPr>
        <w:t>K 9. členu:</w:t>
      </w:r>
    </w:p>
    <w:p w14:paraId="03FD0795" w14:textId="5861DBD2" w:rsidR="00513B26" w:rsidRPr="000A51D4" w:rsidRDefault="003B68C3" w:rsidP="003B68C3">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9. členu je določeno, da je ponovna obdelava in nadaljnja uporaba pripomočkov za enkratno uporabo v Republiki Sloveniji dovoljena, če so pripomočki ponovno obdelani v skladu z zahtevami Uredbe (EU) 2017/475. Dovoljeno je, da zdravstvena ustanova pripomočke za enkratno uporabo, ki se uporabljajo v zdravstveni ustanovi, ponovno obdela in uporablja, če pri tem zagotovi, da so izpolnjene zahteve iz tretjega odstavka 17. člena Uredbe </w:t>
      </w:r>
      <w:r w:rsidR="007A474F" w:rsidRPr="000A51D4">
        <w:rPr>
          <w:rFonts w:ascii="Times New Roman" w:eastAsia="Times New Roman" w:hAnsi="Times New Roman"/>
          <w:bCs/>
          <w:iCs/>
          <w:sz w:val="20"/>
          <w:szCs w:val="20"/>
        </w:rPr>
        <w:t>(EU)</w:t>
      </w:r>
      <w:r w:rsidRPr="000A51D4">
        <w:rPr>
          <w:rFonts w:ascii="Times New Roman" w:eastAsia="Times New Roman" w:hAnsi="Times New Roman"/>
          <w:bCs/>
          <w:iCs/>
          <w:sz w:val="20"/>
          <w:szCs w:val="20"/>
        </w:rPr>
        <w:t xml:space="preserve"> 2017/</w:t>
      </w:r>
      <w:r w:rsidR="007A474F" w:rsidRPr="000A51D4">
        <w:rPr>
          <w:rFonts w:ascii="Times New Roman" w:eastAsia="Times New Roman" w:hAnsi="Times New Roman"/>
          <w:bCs/>
          <w:iCs/>
          <w:sz w:val="20"/>
          <w:szCs w:val="20"/>
        </w:rPr>
        <w:t>475</w:t>
      </w:r>
      <w:r w:rsidRPr="000A51D4">
        <w:rPr>
          <w:rFonts w:ascii="Times New Roman" w:eastAsia="Times New Roman" w:hAnsi="Times New Roman"/>
          <w:bCs/>
          <w:iCs/>
          <w:sz w:val="20"/>
          <w:szCs w:val="20"/>
        </w:rPr>
        <w:t xml:space="preserve">, v teh primerih o zapletih z medicinskimi pripomočki zdravstvena ustanova poroča JAZMP. Dovoljeno je, da na zahtevo zdravstvene ustanove lahko v skladu s četrtim odstavkom 17. člena Uredbe </w:t>
      </w:r>
      <w:r w:rsidR="007A474F" w:rsidRPr="000A51D4">
        <w:rPr>
          <w:rFonts w:ascii="Times New Roman" w:eastAsia="Times New Roman" w:hAnsi="Times New Roman"/>
          <w:bCs/>
          <w:iCs/>
          <w:sz w:val="20"/>
          <w:szCs w:val="20"/>
        </w:rPr>
        <w:t>(EU)</w:t>
      </w:r>
      <w:r w:rsidRPr="000A51D4">
        <w:rPr>
          <w:rFonts w:ascii="Times New Roman" w:eastAsia="Times New Roman" w:hAnsi="Times New Roman"/>
          <w:bCs/>
          <w:iCs/>
          <w:sz w:val="20"/>
          <w:szCs w:val="20"/>
        </w:rPr>
        <w:t xml:space="preserve"> 2017/</w:t>
      </w:r>
      <w:r w:rsidR="007A474F" w:rsidRPr="000A51D4">
        <w:rPr>
          <w:rFonts w:ascii="Times New Roman" w:eastAsia="Times New Roman" w:hAnsi="Times New Roman"/>
          <w:bCs/>
          <w:iCs/>
          <w:sz w:val="20"/>
          <w:szCs w:val="20"/>
        </w:rPr>
        <w:t>475</w:t>
      </w:r>
      <w:r w:rsidRPr="000A51D4">
        <w:rPr>
          <w:rFonts w:ascii="Times New Roman" w:eastAsia="Times New Roman" w:hAnsi="Times New Roman"/>
          <w:bCs/>
          <w:iCs/>
          <w:sz w:val="20"/>
          <w:szCs w:val="20"/>
        </w:rPr>
        <w:t xml:space="preserve">, pripomočke za enkratno uporabo, ponovno obdela zunanji obdelovalec s sedežem v Republiki Sloveniji ali drugi državi članici EU. </w:t>
      </w:r>
    </w:p>
    <w:p w14:paraId="3DE22E6D" w14:textId="621BC686" w:rsidR="003B68C3" w:rsidRPr="000A51D4" w:rsidRDefault="003B68C3" w:rsidP="003B68C3">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sz w:val="20"/>
          <w:szCs w:val="20"/>
        </w:rPr>
        <w:t>Prepoveduje se nakup ponovno obdelanih pripomočkov za enkratno uporabo</w:t>
      </w:r>
      <w:r w:rsidR="00340AE2" w:rsidRPr="000A51D4">
        <w:rPr>
          <w:rFonts w:ascii="Times New Roman" w:eastAsia="Times New Roman" w:hAnsi="Times New Roman"/>
          <w:sz w:val="20"/>
          <w:szCs w:val="20"/>
        </w:rPr>
        <w:t xml:space="preserve"> za nadaljnjo uporabo v Republiki Sloveniji</w:t>
      </w:r>
      <w:r w:rsidR="00340AE2" w:rsidRPr="000A51D4">
        <w:rPr>
          <w:rFonts w:ascii="Times New Roman" w:eastAsia="Times New Roman" w:hAnsi="Times New Roman"/>
          <w:bCs/>
          <w:iCs/>
          <w:sz w:val="20"/>
          <w:szCs w:val="20"/>
        </w:rPr>
        <w:t>.</w:t>
      </w:r>
      <w:r w:rsidRPr="000A51D4">
        <w:rPr>
          <w:rFonts w:ascii="Times New Roman" w:eastAsia="Times New Roman" w:hAnsi="Times New Roman"/>
          <w:sz w:val="20"/>
          <w:szCs w:val="20"/>
        </w:rPr>
        <w:t xml:space="preserve"> </w:t>
      </w:r>
      <w:r w:rsidR="00513B26" w:rsidRPr="000A51D4">
        <w:rPr>
          <w:rFonts w:ascii="Times New Roman" w:eastAsia="Times New Roman" w:hAnsi="Times New Roman"/>
          <w:sz w:val="20"/>
          <w:szCs w:val="20"/>
          <w:lang w:eastAsia="sl-SI"/>
        </w:rPr>
        <w:t xml:space="preserve">Namen te določbe je, da </w:t>
      </w:r>
      <w:r w:rsidR="00D7091F" w:rsidRPr="000A51D4">
        <w:rPr>
          <w:rFonts w:ascii="Times New Roman" w:eastAsia="Times New Roman" w:hAnsi="Times New Roman"/>
          <w:sz w:val="20"/>
          <w:szCs w:val="20"/>
          <w:lang w:eastAsia="sl-SI"/>
        </w:rPr>
        <w:t>se v Republiki Sloveniji</w:t>
      </w:r>
      <w:r w:rsidR="00556C3B" w:rsidRPr="000A51D4">
        <w:rPr>
          <w:rFonts w:ascii="Times New Roman" w:eastAsia="Times New Roman" w:hAnsi="Times New Roman"/>
          <w:sz w:val="20"/>
          <w:szCs w:val="20"/>
          <w:lang w:eastAsia="sl-SI"/>
        </w:rPr>
        <w:t xml:space="preserve"> potrošnikom in</w:t>
      </w:r>
      <w:r w:rsidR="00735CBF" w:rsidRPr="000A51D4">
        <w:rPr>
          <w:rFonts w:ascii="Times New Roman" w:eastAsia="Times New Roman" w:hAnsi="Times New Roman"/>
          <w:sz w:val="20"/>
          <w:szCs w:val="20"/>
          <w:lang w:eastAsia="sl-SI"/>
        </w:rPr>
        <w:t xml:space="preserve"> zdravstvenim ustanovam</w:t>
      </w:r>
      <w:r w:rsidR="00556C3B" w:rsidRPr="000A51D4">
        <w:rPr>
          <w:rFonts w:ascii="Times New Roman" w:eastAsia="Times New Roman" w:hAnsi="Times New Roman"/>
          <w:sz w:val="20"/>
          <w:szCs w:val="20"/>
          <w:lang w:eastAsia="sl-SI"/>
        </w:rPr>
        <w:t>, ki bi ponovno obdelane pripomočke uporabljali pri izvajanju svojih storitev,</w:t>
      </w:r>
      <w:r w:rsidR="00D7091F" w:rsidRPr="000A51D4">
        <w:rPr>
          <w:rFonts w:ascii="Times New Roman" w:eastAsia="Times New Roman" w:hAnsi="Times New Roman"/>
          <w:sz w:val="20"/>
          <w:szCs w:val="20"/>
          <w:lang w:eastAsia="sl-SI"/>
        </w:rPr>
        <w:t xml:space="preserve"> onemogoči nakupovanje</w:t>
      </w:r>
      <w:r w:rsidR="00513B26" w:rsidRPr="000A51D4">
        <w:rPr>
          <w:rFonts w:ascii="Times New Roman" w:eastAsia="Times New Roman" w:hAnsi="Times New Roman"/>
          <w:sz w:val="20"/>
          <w:szCs w:val="20"/>
          <w:lang w:eastAsia="sl-SI"/>
        </w:rPr>
        <w:t xml:space="preserve"> </w:t>
      </w:r>
      <w:r w:rsidR="00D7091F" w:rsidRPr="000A51D4">
        <w:rPr>
          <w:rFonts w:ascii="Times New Roman" w:eastAsia="Times New Roman" w:hAnsi="Times New Roman"/>
          <w:sz w:val="20"/>
          <w:szCs w:val="20"/>
          <w:lang w:eastAsia="sl-SI"/>
        </w:rPr>
        <w:t xml:space="preserve">ponovno obdelanih </w:t>
      </w:r>
      <w:r w:rsidR="00513B26" w:rsidRPr="000A51D4">
        <w:rPr>
          <w:rFonts w:ascii="Times New Roman" w:eastAsia="Times New Roman" w:hAnsi="Times New Roman"/>
          <w:sz w:val="20"/>
          <w:szCs w:val="20"/>
          <w:lang w:eastAsia="sl-SI"/>
        </w:rPr>
        <w:t>pripomočk</w:t>
      </w:r>
      <w:r w:rsidR="00D7091F" w:rsidRPr="000A51D4">
        <w:rPr>
          <w:rFonts w:ascii="Times New Roman" w:eastAsia="Times New Roman" w:hAnsi="Times New Roman"/>
          <w:sz w:val="20"/>
          <w:szCs w:val="20"/>
          <w:lang w:eastAsia="sl-SI"/>
        </w:rPr>
        <w:t>ov</w:t>
      </w:r>
      <w:r w:rsidR="00513B26" w:rsidRPr="000A51D4">
        <w:rPr>
          <w:rFonts w:ascii="Times New Roman" w:eastAsia="Times New Roman" w:hAnsi="Times New Roman"/>
          <w:sz w:val="20"/>
          <w:szCs w:val="20"/>
          <w:lang w:eastAsia="sl-SI"/>
        </w:rPr>
        <w:t xml:space="preserve"> brez kontroliranega porekla</w:t>
      </w:r>
      <w:r w:rsidR="00735CBF" w:rsidRPr="000A51D4">
        <w:rPr>
          <w:rFonts w:ascii="Times New Roman" w:eastAsia="Times New Roman" w:hAnsi="Times New Roman"/>
          <w:sz w:val="20"/>
          <w:szCs w:val="20"/>
          <w:lang w:eastAsia="sl-SI"/>
        </w:rPr>
        <w:t>,</w:t>
      </w:r>
      <w:r w:rsidR="00513B26" w:rsidRPr="000A51D4">
        <w:rPr>
          <w:rFonts w:ascii="Times New Roman" w:eastAsia="Times New Roman" w:hAnsi="Times New Roman"/>
          <w:sz w:val="20"/>
          <w:szCs w:val="20"/>
          <w:lang w:eastAsia="sl-SI"/>
        </w:rPr>
        <w:t xml:space="preserve">. </w:t>
      </w:r>
      <w:r w:rsidRPr="000A51D4">
        <w:rPr>
          <w:rFonts w:ascii="Times New Roman" w:eastAsia="Times New Roman" w:hAnsi="Times New Roman"/>
          <w:bCs/>
          <w:iCs/>
          <w:sz w:val="20"/>
          <w:szCs w:val="20"/>
        </w:rPr>
        <w:t xml:space="preserve">Zdravstvene ustanove pacientom zagotovijo informacije o uporabi ponovno obdelanih pripomočkov v zdravstveni ustanovi in, kadar je ustrezno, kakršne koli druge ustrezne informacije o ponovno obdelanem pripomočku s katerim se pacienti zdravijo. Skladno s tretjim odstavkom 17. člena </w:t>
      </w:r>
      <w:r w:rsidRPr="000A51D4">
        <w:rPr>
          <w:rFonts w:ascii="Times New Roman" w:eastAsia="Times New Roman" w:hAnsi="Times New Roman"/>
          <w:sz w:val="20"/>
          <w:szCs w:val="20"/>
          <w:lang w:eastAsia="sl-SI"/>
        </w:rPr>
        <w:t>Uredbe (EU) 2017/7</w:t>
      </w:r>
      <w:r w:rsidR="003F178D" w:rsidRPr="000A51D4">
        <w:rPr>
          <w:rFonts w:ascii="Times New Roman" w:eastAsia="Times New Roman" w:hAnsi="Times New Roman"/>
          <w:sz w:val="20"/>
          <w:szCs w:val="20"/>
          <w:lang w:eastAsia="sl-SI"/>
        </w:rPr>
        <w:t>4</w:t>
      </w:r>
      <w:r w:rsidRPr="000A51D4">
        <w:rPr>
          <w:rFonts w:ascii="Times New Roman" w:eastAsia="Times New Roman" w:hAnsi="Times New Roman"/>
          <w:sz w:val="20"/>
          <w:szCs w:val="20"/>
          <w:lang w:eastAsia="sl-SI"/>
        </w:rPr>
        <w:t xml:space="preserve">5 </w:t>
      </w:r>
      <w:r w:rsidRPr="000A51D4">
        <w:rPr>
          <w:rFonts w:ascii="Times New Roman" w:eastAsia="Times New Roman" w:hAnsi="Times New Roman"/>
          <w:bCs/>
          <w:iCs/>
          <w:sz w:val="20"/>
          <w:szCs w:val="20"/>
        </w:rPr>
        <w:t>zdravstvene ustanove o zapletih z medicinskimi pripomočki, ki so bili ponovno obdelani, poročajo JAZMP.</w:t>
      </w:r>
    </w:p>
    <w:p w14:paraId="7C09BB02"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10. členu:</w:t>
      </w:r>
    </w:p>
    <w:p w14:paraId="1C582959" w14:textId="2C31A83F" w:rsidR="00482221" w:rsidRPr="000A51D4" w:rsidRDefault="00482221" w:rsidP="00482221">
      <w:pPr>
        <w:shd w:val="clear" w:color="auto" w:fill="FFFFFF"/>
        <w:jc w:val="both"/>
        <w:rPr>
          <w:rFonts w:ascii="Times New Roman" w:eastAsia="Times New Roman" w:hAnsi="Times New Roman"/>
          <w:sz w:val="20"/>
          <w:szCs w:val="20"/>
          <w:lang w:eastAsia="sl-SI"/>
        </w:rPr>
      </w:pPr>
      <w:r w:rsidRPr="000A51D4">
        <w:rPr>
          <w:rFonts w:ascii="Times New Roman" w:eastAsia="Times New Roman" w:hAnsi="Times New Roman"/>
          <w:bCs/>
          <w:iCs/>
          <w:sz w:val="20"/>
          <w:szCs w:val="20"/>
        </w:rPr>
        <w:t xml:space="preserve">V 10. členu je opredeljeno, da v </w:t>
      </w:r>
      <w:r w:rsidR="00507D29" w:rsidRPr="000A51D4">
        <w:rPr>
          <w:rFonts w:ascii="Times New Roman" w:eastAsia="Times New Roman" w:hAnsi="Times New Roman"/>
          <w:sz w:val="20"/>
          <w:szCs w:val="20"/>
          <w:lang w:eastAsia="sl-SI"/>
        </w:rPr>
        <w:t>Nacionalni informacijski sistem</w:t>
      </w:r>
      <w:r w:rsidR="00507D29" w:rsidRPr="000A51D4" w:rsidDel="00507D29">
        <w:rPr>
          <w:rFonts w:ascii="Times New Roman" w:eastAsia="Times New Roman" w:hAnsi="Times New Roman"/>
          <w:sz w:val="20"/>
          <w:szCs w:val="20"/>
          <w:lang w:eastAsia="sl-SI"/>
        </w:rPr>
        <w:t xml:space="preserve"> </w:t>
      </w:r>
      <w:r w:rsidRPr="000A51D4">
        <w:rPr>
          <w:rFonts w:ascii="Times New Roman" w:eastAsia="Times New Roman" w:hAnsi="Times New Roman"/>
          <w:bCs/>
          <w:iCs/>
          <w:sz w:val="20"/>
          <w:szCs w:val="20"/>
        </w:rPr>
        <w:t>p</w:t>
      </w:r>
      <w:r w:rsidRPr="000A51D4">
        <w:rPr>
          <w:rFonts w:ascii="Times New Roman" w:eastAsia="Times New Roman" w:hAnsi="Times New Roman"/>
          <w:sz w:val="20"/>
          <w:szCs w:val="20"/>
          <w:lang w:eastAsia="sl-SI"/>
        </w:rPr>
        <w:t xml:space="preserve">roizvajalec pripomočka s sedežem v Republiki Sloveniji, izdelanega za posameznega uporabnika vpiše </w:t>
      </w:r>
      <w:r w:rsidR="000945F8" w:rsidRPr="000A51D4">
        <w:rPr>
          <w:rFonts w:ascii="Times New Roman" w:eastAsia="Times New Roman" w:hAnsi="Times New Roman"/>
          <w:sz w:val="20"/>
          <w:szCs w:val="20"/>
          <w:lang w:eastAsia="sl-SI"/>
        </w:rPr>
        <w:t xml:space="preserve">in da na voljo </w:t>
      </w:r>
      <w:r w:rsidRPr="000A51D4">
        <w:rPr>
          <w:rFonts w:ascii="Times New Roman" w:eastAsia="Times New Roman" w:hAnsi="Times New Roman"/>
          <w:sz w:val="20"/>
          <w:szCs w:val="20"/>
          <w:lang w:eastAsia="sl-SI"/>
        </w:rPr>
        <w:t>podatke</w:t>
      </w:r>
      <w:r w:rsidR="000945F8" w:rsidRPr="000A51D4">
        <w:rPr>
          <w:rFonts w:ascii="Times New Roman" w:eastAsia="Times New Roman" w:hAnsi="Times New Roman"/>
          <w:sz w:val="20"/>
          <w:szCs w:val="20"/>
          <w:lang w:eastAsia="sl-SI"/>
        </w:rPr>
        <w:t>, ki bodo omogočili zagotavljanje varnosti in zmanjšanje tveganj v slovenskem prostoru</w:t>
      </w:r>
      <w:r w:rsidRPr="000A51D4">
        <w:rPr>
          <w:rFonts w:ascii="Times New Roman" w:eastAsia="Times New Roman" w:hAnsi="Times New Roman"/>
          <w:sz w:val="20"/>
          <w:szCs w:val="20"/>
          <w:lang w:eastAsia="sl-SI"/>
        </w:rPr>
        <w:t>.</w:t>
      </w:r>
      <w:r w:rsidR="003B68C3" w:rsidRPr="000A51D4">
        <w:rPr>
          <w:rFonts w:ascii="Times New Roman" w:eastAsia="Times New Roman" w:hAnsi="Times New Roman"/>
          <w:sz w:val="20"/>
          <w:szCs w:val="20"/>
          <w:lang w:eastAsia="sl-SI"/>
        </w:rPr>
        <w:t xml:space="preserve"> Določi se </w:t>
      </w:r>
      <w:r w:rsidR="003F178D" w:rsidRPr="000A51D4">
        <w:rPr>
          <w:rFonts w:ascii="Times New Roman" w:eastAsia="Times New Roman" w:hAnsi="Times New Roman"/>
          <w:sz w:val="20"/>
          <w:szCs w:val="20"/>
          <w:lang w:eastAsia="sl-SI"/>
        </w:rPr>
        <w:t xml:space="preserve">podatke, ki jih predloži in </w:t>
      </w:r>
      <w:r w:rsidR="003B68C3" w:rsidRPr="000A51D4">
        <w:rPr>
          <w:rFonts w:ascii="Times New Roman" w:eastAsia="Times New Roman" w:hAnsi="Times New Roman"/>
          <w:sz w:val="20"/>
          <w:szCs w:val="20"/>
          <w:lang w:eastAsia="sl-SI"/>
        </w:rPr>
        <w:t>rok vpisa.</w:t>
      </w:r>
      <w:r w:rsidR="003F178D" w:rsidRPr="000A51D4">
        <w:rPr>
          <w:rFonts w:ascii="Times New Roman" w:eastAsia="Times New Roman" w:hAnsi="Times New Roman"/>
          <w:sz w:val="20"/>
          <w:szCs w:val="20"/>
          <w:lang w:eastAsia="sl-SI"/>
        </w:rPr>
        <w:t xml:space="preserve"> S tem bomo pripomogli k boljšemu varovanju javnega zdravja in varnosti za uporabnike pripomočkov, ki so izdelani za posameznega uporabnika in niso vodeni v registru pripomočkov evropske podatkovne zbirke, ki jo predvideva uredba (EU) 2017/745.</w:t>
      </w:r>
    </w:p>
    <w:p w14:paraId="4B78A92F" w14:textId="77777777" w:rsidR="00A708CE" w:rsidRPr="000A51D4" w:rsidRDefault="00A708CE" w:rsidP="00A708CE">
      <w:pPr>
        <w:shd w:val="clear" w:color="auto" w:fill="FFFFFF"/>
        <w:jc w:val="both"/>
        <w:rPr>
          <w:rFonts w:ascii="Times New Roman" w:hAnsi="Times New Roman"/>
          <w:sz w:val="20"/>
          <w:szCs w:val="20"/>
        </w:rPr>
      </w:pPr>
      <w:r w:rsidRPr="000A51D4">
        <w:rPr>
          <w:rFonts w:ascii="Times New Roman" w:hAnsi="Times New Roman"/>
          <w:sz w:val="20"/>
          <w:szCs w:val="20"/>
        </w:rPr>
        <w:t>Zahteve za osebe, ki so pooblaščene za izvajanje določb tretjega odstavka 2. člena Uredbe (EU) 2017/745 za izdajo naročilnic in navajanje posebnih značilnosti zasnove za posamezne vrste medicinskih pripomočkov izdelanih za posameznega uporabnika so določene v Prilogi 2 te uredbe.</w:t>
      </w:r>
    </w:p>
    <w:p w14:paraId="7D370B47" w14:textId="6E64C01F" w:rsidR="00482221" w:rsidRPr="000A51D4" w:rsidRDefault="00482221" w:rsidP="00482221">
      <w:pPr>
        <w:shd w:val="clear" w:color="auto" w:fill="FFFFFF"/>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Zdravstvena ustanova, ki ponovno obdeluje in </w:t>
      </w:r>
      <w:r w:rsidR="00A56402" w:rsidRPr="000A51D4">
        <w:rPr>
          <w:rFonts w:ascii="Times New Roman" w:eastAsia="Times New Roman" w:hAnsi="Times New Roman"/>
          <w:sz w:val="20"/>
          <w:szCs w:val="20"/>
          <w:lang w:eastAsia="sl-SI"/>
        </w:rPr>
        <w:t>nadalje</w:t>
      </w:r>
      <w:r w:rsidRPr="000A51D4">
        <w:rPr>
          <w:rFonts w:ascii="Times New Roman" w:eastAsia="Times New Roman" w:hAnsi="Times New Roman"/>
          <w:sz w:val="20"/>
          <w:szCs w:val="20"/>
          <w:lang w:eastAsia="sl-SI"/>
        </w:rPr>
        <w:t xml:space="preserve"> uporablja pripomočke za enkratno uporabo </w:t>
      </w:r>
      <w:r w:rsidR="003F178D" w:rsidRPr="000A51D4">
        <w:rPr>
          <w:rFonts w:ascii="Times New Roman" w:eastAsia="Times New Roman" w:hAnsi="Times New Roman"/>
          <w:sz w:val="20"/>
          <w:szCs w:val="20"/>
          <w:lang w:eastAsia="sl-SI"/>
        </w:rPr>
        <w:t xml:space="preserve">se </w:t>
      </w:r>
      <w:r w:rsidRPr="000A51D4">
        <w:rPr>
          <w:rFonts w:ascii="Times New Roman" w:eastAsia="Times New Roman" w:hAnsi="Times New Roman"/>
          <w:sz w:val="20"/>
          <w:szCs w:val="20"/>
          <w:lang w:eastAsia="sl-SI"/>
        </w:rPr>
        <w:t xml:space="preserve">vpiše </w:t>
      </w:r>
      <w:r w:rsidR="003F178D" w:rsidRPr="000A51D4">
        <w:rPr>
          <w:rFonts w:ascii="Times New Roman" w:eastAsia="Times New Roman" w:hAnsi="Times New Roman"/>
          <w:sz w:val="20"/>
          <w:szCs w:val="20"/>
          <w:lang w:eastAsia="sl-SI"/>
        </w:rPr>
        <w:t>in zagotovi</w:t>
      </w:r>
      <w:r w:rsidRPr="000A51D4">
        <w:rPr>
          <w:rFonts w:ascii="Times New Roman" w:eastAsia="Times New Roman" w:hAnsi="Times New Roman"/>
          <w:sz w:val="20"/>
          <w:szCs w:val="20"/>
          <w:lang w:eastAsia="sl-SI"/>
        </w:rPr>
        <w:t xml:space="preserve"> podatke v </w:t>
      </w:r>
      <w:r w:rsidR="00507D29" w:rsidRPr="000A51D4">
        <w:rPr>
          <w:rFonts w:ascii="Times New Roman" w:eastAsia="Times New Roman" w:hAnsi="Times New Roman"/>
          <w:sz w:val="20"/>
          <w:szCs w:val="20"/>
          <w:lang w:eastAsia="sl-SI"/>
        </w:rPr>
        <w:t>Nacionalni informacijski sistem</w:t>
      </w:r>
      <w:r w:rsidRPr="000A51D4">
        <w:rPr>
          <w:rFonts w:ascii="Times New Roman" w:eastAsia="Times New Roman" w:hAnsi="Times New Roman"/>
          <w:sz w:val="20"/>
          <w:szCs w:val="20"/>
          <w:lang w:eastAsia="sl-SI"/>
        </w:rPr>
        <w:t xml:space="preserve">. </w:t>
      </w:r>
      <w:r w:rsidR="00AB6761" w:rsidRPr="000A51D4">
        <w:rPr>
          <w:rFonts w:ascii="Times New Roman" w:eastAsia="Times New Roman" w:hAnsi="Times New Roman"/>
          <w:sz w:val="20"/>
          <w:szCs w:val="20"/>
          <w:lang w:eastAsia="sl-SI"/>
        </w:rPr>
        <w:t xml:space="preserve">Podatki </w:t>
      </w:r>
      <w:r w:rsidR="001A3B18" w:rsidRPr="000A51D4">
        <w:rPr>
          <w:rFonts w:ascii="Times New Roman" w:eastAsia="Times New Roman" w:hAnsi="Times New Roman"/>
          <w:sz w:val="20"/>
          <w:szCs w:val="20"/>
          <w:lang w:eastAsia="sl-SI"/>
        </w:rPr>
        <w:t xml:space="preserve">o tovrstnih medicinskih pripomočkih </w:t>
      </w:r>
      <w:r w:rsidR="00AB6761" w:rsidRPr="000A51D4">
        <w:rPr>
          <w:rFonts w:ascii="Times New Roman" w:eastAsia="Times New Roman" w:hAnsi="Times New Roman"/>
          <w:sz w:val="20"/>
          <w:szCs w:val="20"/>
          <w:lang w:eastAsia="sl-SI"/>
        </w:rPr>
        <w:t>v nacionalnem informacijskem sistemu bodo služili za spremljanje zapletov in nadzor</w:t>
      </w:r>
      <w:r w:rsidR="003F178D" w:rsidRPr="000A51D4">
        <w:rPr>
          <w:rFonts w:ascii="Times New Roman" w:eastAsia="Times New Roman" w:hAnsi="Times New Roman"/>
          <w:sz w:val="20"/>
          <w:szCs w:val="20"/>
          <w:lang w:eastAsia="sl-SI"/>
        </w:rPr>
        <w:t>u</w:t>
      </w:r>
      <w:r w:rsidR="00174F6C" w:rsidRPr="000A51D4">
        <w:rPr>
          <w:rFonts w:ascii="Times New Roman" w:eastAsia="Times New Roman" w:hAnsi="Times New Roman"/>
          <w:sz w:val="20"/>
          <w:szCs w:val="20"/>
          <w:lang w:eastAsia="sl-SI"/>
        </w:rPr>
        <w:t>, s čimer bo zagotovljena varnost za uporabnika.</w:t>
      </w:r>
      <w:r w:rsidR="003B68C3" w:rsidRPr="000A51D4">
        <w:rPr>
          <w:rFonts w:ascii="Times New Roman" w:eastAsia="Times New Roman" w:hAnsi="Times New Roman"/>
          <w:sz w:val="20"/>
          <w:szCs w:val="20"/>
          <w:lang w:eastAsia="sl-SI"/>
        </w:rPr>
        <w:t xml:space="preserve"> Določi se rok vpisa.</w:t>
      </w:r>
    </w:p>
    <w:p w14:paraId="22D9391D" w14:textId="243EA464" w:rsidR="003B68C3" w:rsidRPr="000A51D4" w:rsidRDefault="003B68C3" w:rsidP="003B68C3">
      <w:pPr>
        <w:shd w:val="clear" w:color="auto" w:fill="FFFFFF"/>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Zunanji obdelovalec, ki na zahtevo zdravstvene ustanove ponovno obdeluje pripomočke za enkratno uporabo v skladu s četrtim odstavkom 17. člena Uredbe </w:t>
      </w:r>
      <w:r w:rsidR="00425F69" w:rsidRPr="000A51D4">
        <w:rPr>
          <w:rFonts w:ascii="Times New Roman" w:eastAsia="Times New Roman" w:hAnsi="Times New Roman"/>
          <w:bCs/>
          <w:iCs/>
          <w:sz w:val="20"/>
          <w:szCs w:val="20"/>
        </w:rPr>
        <w:t xml:space="preserve">(EU) </w:t>
      </w:r>
      <w:r w:rsidRPr="000A51D4">
        <w:rPr>
          <w:rFonts w:ascii="Times New Roman" w:eastAsia="Times New Roman" w:hAnsi="Times New Roman"/>
          <w:sz w:val="20"/>
          <w:szCs w:val="20"/>
        </w:rPr>
        <w:t>2017/</w:t>
      </w:r>
      <w:r w:rsidR="00425F69" w:rsidRPr="000A51D4">
        <w:rPr>
          <w:rFonts w:ascii="Times New Roman" w:eastAsia="Times New Roman" w:hAnsi="Times New Roman"/>
          <w:bCs/>
          <w:iCs/>
          <w:sz w:val="20"/>
          <w:szCs w:val="20"/>
        </w:rPr>
        <w:t>475</w:t>
      </w:r>
      <w:r w:rsidR="00A354F7" w:rsidRPr="000A51D4">
        <w:rPr>
          <w:rFonts w:ascii="Times New Roman" w:eastAsia="Times New Roman" w:hAnsi="Times New Roman"/>
          <w:bCs/>
          <w:iCs/>
          <w:sz w:val="20"/>
          <w:szCs w:val="20"/>
        </w:rPr>
        <w:t xml:space="preserve"> </w:t>
      </w:r>
      <w:r w:rsidRPr="000A51D4">
        <w:rPr>
          <w:rFonts w:ascii="Times New Roman" w:eastAsia="Times New Roman" w:hAnsi="Times New Roman"/>
          <w:sz w:val="20"/>
          <w:szCs w:val="20"/>
          <w:lang w:eastAsia="sl-SI"/>
        </w:rPr>
        <w:t xml:space="preserve">se vpiše v Nacionalni informacijski sistem. </w:t>
      </w:r>
      <w:r w:rsidR="003F178D" w:rsidRPr="000A51D4">
        <w:rPr>
          <w:rFonts w:ascii="Times New Roman" w:eastAsia="Times New Roman" w:hAnsi="Times New Roman"/>
          <w:sz w:val="20"/>
          <w:szCs w:val="20"/>
          <w:lang w:eastAsia="sl-SI"/>
        </w:rPr>
        <w:t xml:space="preserve">Določi se podatke, ki jih predloži in rok vpisa. Na ta način bomo zagotovili pregled nad izvajanjem dejavnosti, ki jih na podlagi 17. člena Uredbe </w:t>
      </w:r>
      <w:r w:rsidR="00425F69" w:rsidRPr="000A51D4">
        <w:rPr>
          <w:rFonts w:ascii="Times New Roman" w:eastAsia="Times New Roman" w:hAnsi="Times New Roman"/>
          <w:bCs/>
          <w:iCs/>
          <w:sz w:val="20"/>
          <w:szCs w:val="20"/>
        </w:rPr>
        <w:t>(EU)</w:t>
      </w:r>
      <w:r w:rsidR="003F178D" w:rsidRPr="000A51D4">
        <w:rPr>
          <w:rFonts w:ascii="Times New Roman" w:eastAsia="Times New Roman" w:hAnsi="Times New Roman"/>
          <w:sz w:val="20"/>
          <w:szCs w:val="20"/>
        </w:rPr>
        <w:t xml:space="preserve"> 2017/</w:t>
      </w:r>
      <w:r w:rsidR="00425F69" w:rsidRPr="000A51D4">
        <w:rPr>
          <w:rFonts w:ascii="Times New Roman" w:eastAsia="Times New Roman" w:hAnsi="Times New Roman"/>
          <w:bCs/>
          <w:iCs/>
          <w:sz w:val="20"/>
          <w:szCs w:val="20"/>
        </w:rPr>
        <w:t>475</w:t>
      </w:r>
      <w:r w:rsidR="00A354F7" w:rsidRPr="000A51D4">
        <w:rPr>
          <w:rFonts w:ascii="Times New Roman" w:eastAsia="Times New Roman" w:hAnsi="Times New Roman"/>
          <w:bCs/>
          <w:iCs/>
          <w:sz w:val="20"/>
          <w:szCs w:val="20"/>
        </w:rPr>
        <w:t xml:space="preserve"> </w:t>
      </w:r>
      <w:r w:rsidR="003F178D" w:rsidRPr="000A51D4">
        <w:rPr>
          <w:rFonts w:ascii="Times New Roman" w:eastAsia="Times New Roman" w:hAnsi="Times New Roman"/>
          <w:sz w:val="20"/>
          <w:szCs w:val="20"/>
          <w:lang w:eastAsia="sl-SI"/>
        </w:rPr>
        <w:t>Republika Slovenija dovoljuje v svojem prostoru.</w:t>
      </w:r>
    </w:p>
    <w:p w14:paraId="5B858845" w14:textId="729B9145" w:rsidR="0081769D" w:rsidRPr="000A51D4" w:rsidRDefault="00482221" w:rsidP="00BA7515">
      <w:pPr>
        <w:shd w:val="clear" w:color="auto" w:fill="FFFFFF"/>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Zdravstvena ustanova v Republiki Sloveniji, ki proizvaja in uporablja medicinske pripomočke le za svojo uporabo, kot določa peti odstavek 5. člena Uredbe (EU) </w:t>
      </w:r>
      <w:r w:rsidR="00425F69" w:rsidRPr="000A51D4">
        <w:rPr>
          <w:rFonts w:ascii="Times New Roman" w:eastAsia="Times New Roman" w:hAnsi="Times New Roman"/>
          <w:sz w:val="20"/>
          <w:szCs w:val="20"/>
          <w:lang w:eastAsia="sl-SI"/>
        </w:rPr>
        <w:t>2017/475</w:t>
      </w:r>
      <w:r w:rsidR="007118B9"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 xml:space="preserve">se vpiše v </w:t>
      </w:r>
      <w:r w:rsidR="00507D29" w:rsidRPr="000A51D4">
        <w:rPr>
          <w:rFonts w:ascii="Times New Roman" w:eastAsia="Times New Roman" w:hAnsi="Times New Roman"/>
          <w:sz w:val="20"/>
          <w:szCs w:val="20"/>
          <w:lang w:eastAsia="sl-SI"/>
        </w:rPr>
        <w:t>Nacionalni</w:t>
      </w:r>
      <w:r w:rsidR="0081769D" w:rsidRPr="000A51D4">
        <w:rPr>
          <w:rFonts w:ascii="Times New Roman" w:eastAsia="Times New Roman" w:hAnsi="Times New Roman"/>
          <w:sz w:val="20"/>
          <w:szCs w:val="20"/>
          <w:lang w:eastAsia="sl-SI"/>
        </w:rPr>
        <w:t xml:space="preserve"> informacijski </w:t>
      </w:r>
      <w:r w:rsidR="00507D29" w:rsidRPr="000A51D4">
        <w:rPr>
          <w:rFonts w:ascii="Times New Roman" w:eastAsia="Times New Roman" w:hAnsi="Times New Roman"/>
          <w:sz w:val="20"/>
          <w:szCs w:val="20"/>
          <w:lang w:eastAsia="sl-SI"/>
        </w:rPr>
        <w:t>sistem</w:t>
      </w:r>
      <w:r w:rsidR="0081769D" w:rsidRPr="000A51D4">
        <w:rPr>
          <w:rFonts w:ascii="Times New Roman" w:eastAsia="Times New Roman" w:hAnsi="Times New Roman"/>
          <w:sz w:val="20"/>
          <w:szCs w:val="20"/>
          <w:lang w:eastAsia="sl-SI"/>
        </w:rPr>
        <w:t xml:space="preserve"> in v </w:t>
      </w:r>
      <w:r w:rsidR="003F178D" w:rsidRPr="000A51D4">
        <w:rPr>
          <w:rFonts w:ascii="Times New Roman" w:eastAsia="Times New Roman" w:hAnsi="Times New Roman"/>
          <w:sz w:val="20"/>
          <w:szCs w:val="20"/>
          <w:lang w:eastAsia="sl-SI"/>
        </w:rPr>
        <w:t>skladu z določili tega člena vpiše podatke v določenem roku</w:t>
      </w:r>
      <w:r w:rsidR="00130B0E" w:rsidRPr="000A51D4">
        <w:rPr>
          <w:rFonts w:ascii="Times New Roman" w:eastAsia="Times New Roman" w:hAnsi="Times New Roman"/>
          <w:sz w:val="20"/>
          <w:szCs w:val="20"/>
          <w:lang w:eastAsia="sl-SI"/>
        </w:rPr>
        <w:t>.</w:t>
      </w:r>
      <w:r w:rsidR="0081769D" w:rsidRPr="000A51D4">
        <w:rPr>
          <w:rFonts w:ascii="Times New Roman" w:eastAsia="Times New Roman" w:hAnsi="Times New Roman"/>
          <w:sz w:val="20"/>
          <w:szCs w:val="20"/>
          <w:lang w:eastAsia="sl-SI"/>
        </w:rPr>
        <w:t xml:space="preserve"> Z vpisom medicinskih pripomočkov, ki jih zdravstvena ustanova proizvaja in uporablja le za svojo uporabo bomo za področje Republike Slovenije dobili pregled </w:t>
      </w:r>
      <w:r w:rsidR="003F178D" w:rsidRPr="000A51D4">
        <w:rPr>
          <w:rFonts w:ascii="Times New Roman" w:eastAsia="Times New Roman" w:hAnsi="Times New Roman"/>
          <w:sz w:val="20"/>
          <w:szCs w:val="20"/>
          <w:lang w:eastAsia="sl-SI"/>
        </w:rPr>
        <w:t xml:space="preserve">nad dejavnostjo zdravstvenih ustanov, kar nam bo omogočilo spremljanje in preverjanje izpolnjevanja </w:t>
      </w:r>
      <w:r w:rsidR="003F178D" w:rsidRPr="000A51D4">
        <w:rPr>
          <w:rFonts w:ascii="Times New Roman" w:eastAsia="Times New Roman" w:hAnsi="Times New Roman"/>
          <w:sz w:val="20"/>
          <w:szCs w:val="20"/>
          <w:lang w:eastAsia="sl-SI"/>
        </w:rPr>
        <w:lastRenderedPageBreak/>
        <w:t>pogojev, ki so za te posebne namene spisani v 5. členu Uredbe (EU) 2017/745  ter ne predvidevajo vpisovanja takih</w:t>
      </w:r>
      <w:r w:rsidR="0081769D" w:rsidRPr="000A51D4">
        <w:rPr>
          <w:rFonts w:ascii="Times New Roman" w:eastAsia="Times New Roman" w:hAnsi="Times New Roman"/>
          <w:sz w:val="20"/>
          <w:szCs w:val="20"/>
          <w:lang w:eastAsia="sl-SI"/>
        </w:rPr>
        <w:t xml:space="preserve"> pripomočkov </w:t>
      </w:r>
      <w:r w:rsidR="003F178D" w:rsidRPr="000A51D4">
        <w:rPr>
          <w:rFonts w:ascii="Times New Roman" w:eastAsia="Times New Roman" w:hAnsi="Times New Roman"/>
          <w:sz w:val="20"/>
          <w:szCs w:val="20"/>
          <w:lang w:eastAsia="sl-SI"/>
        </w:rPr>
        <w:t xml:space="preserve">v evropsko podatkovno zbirko. </w:t>
      </w:r>
      <w:r w:rsidR="0081769D" w:rsidRPr="000A51D4">
        <w:rPr>
          <w:rFonts w:ascii="Times New Roman" w:eastAsia="Times New Roman" w:hAnsi="Times New Roman"/>
          <w:sz w:val="20"/>
          <w:szCs w:val="20"/>
          <w:lang w:eastAsia="sl-SI"/>
        </w:rPr>
        <w:t xml:space="preserve">Podatki bodo osnova za spremljanje </w:t>
      </w:r>
      <w:r w:rsidR="00593861" w:rsidRPr="000A51D4">
        <w:rPr>
          <w:rFonts w:ascii="Times New Roman" w:eastAsia="Times New Roman" w:hAnsi="Times New Roman"/>
          <w:sz w:val="20"/>
          <w:szCs w:val="20"/>
          <w:lang w:eastAsia="sl-SI"/>
        </w:rPr>
        <w:t xml:space="preserve">zapletov </w:t>
      </w:r>
      <w:r w:rsidR="0081769D" w:rsidRPr="000A51D4">
        <w:rPr>
          <w:rFonts w:ascii="Times New Roman" w:eastAsia="Times New Roman" w:hAnsi="Times New Roman"/>
          <w:sz w:val="20"/>
          <w:szCs w:val="20"/>
          <w:lang w:eastAsia="sl-SI"/>
        </w:rPr>
        <w:t>in nadzora trga.</w:t>
      </w:r>
    </w:p>
    <w:p w14:paraId="0062DEF9" w14:textId="77777777" w:rsidR="003B68C3" w:rsidRPr="000A51D4" w:rsidRDefault="003B68C3" w:rsidP="003B68C3">
      <w:pPr>
        <w:shd w:val="clear" w:color="auto" w:fill="FFFFFF"/>
        <w:jc w:val="both"/>
        <w:rPr>
          <w:rFonts w:ascii="Times New Roman" w:eastAsia="Times New Roman" w:hAnsi="Times New Roman"/>
          <w:sz w:val="20"/>
          <w:szCs w:val="20"/>
          <w:lang w:eastAsia="sl-SI"/>
        </w:rPr>
      </w:pPr>
    </w:p>
    <w:p w14:paraId="31110600" w14:textId="12ABAAFF" w:rsidR="00340AE2" w:rsidRPr="000A51D4" w:rsidRDefault="00340AE2" w:rsidP="003B68C3">
      <w:pPr>
        <w:shd w:val="clear" w:color="auto" w:fill="FFFFFF"/>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V skladu z 22. členom Uredbe (EU) 2017/745 se fizične ali pravne osebe, ki pripomočke z oznako CE zaradi njihovega dajanja na trg v obliki sistema ali paketa kombinirajo z naslednjimi drugimi izdelki ali z namenom dajanja na trg sterilizirajo sisteme ali pakete, vpišejo v Nacionalni informacijski sistem v določenem roku. V kolikor je pripomoček sistem ali paket različnih proizvajalcev velja, da je proizvajalec tovrstnega pripomočka le eden. Z vpisom v Nacionalni informacijski sistem bomo zagotovili pregled nad izvajanjem dejavnosti, ki jih na podlagi 22. člena Uredbe </w:t>
      </w:r>
      <w:r w:rsidR="007A474F" w:rsidRPr="000A51D4">
        <w:rPr>
          <w:rFonts w:ascii="Times New Roman" w:eastAsia="Times New Roman" w:hAnsi="Times New Roman"/>
          <w:sz w:val="20"/>
          <w:szCs w:val="20"/>
          <w:lang w:eastAsia="sl-SI"/>
        </w:rPr>
        <w:t>(EU)</w:t>
      </w:r>
      <w:r w:rsidRPr="000A51D4">
        <w:rPr>
          <w:rFonts w:ascii="Times New Roman" w:eastAsia="Times New Roman" w:hAnsi="Times New Roman"/>
          <w:sz w:val="20"/>
          <w:szCs w:val="20"/>
          <w:lang w:eastAsia="sl-SI"/>
        </w:rPr>
        <w:t xml:space="preserve"> 2017/</w:t>
      </w:r>
      <w:r w:rsidR="007A474F" w:rsidRPr="000A51D4">
        <w:rPr>
          <w:rFonts w:ascii="Times New Roman" w:eastAsia="Times New Roman" w:hAnsi="Times New Roman"/>
          <w:sz w:val="20"/>
          <w:szCs w:val="20"/>
          <w:lang w:eastAsia="sl-SI"/>
        </w:rPr>
        <w:t>475</w:t>
      </w:r>
      <w:r w:rsidR="00426071"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Republika Slovenija dovoljuje v svojem prostoru.</w:t>
      </w:r>
    </w:p>
    <w:p w14:paraId="1A3411A9" w14:textId="631E2D1F" w:rsidR="00A708CE" w:rsidRPr="000A51D4" w:rsidRDefault="003B68C3" w:rsidP="003B68C3">
      <w:pPr>
        <w:shd w:val="clear" w:color="auto" w:fill="FFFFFF"/>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V skladu z drugo točko 30. člena Uredbe (EU) 2017/745 se distributerji, kot so opredeljeni v 34 točki 2. člena Uredbe (EU) 2017/745 in </w:t>
      </w:r>
      <w:r w:rsidR="00F75B47" w:rsidRPr="000A51D4">
        <w:rPr>
          <w:rFonts w:ascii="Times New Roman" w:eastAsia="Times New Roman" w:hAnsi="Times New Roman"/>
          <w:sz w:val="20"/>
          <w:szCs w:val="20"/>
          <w:lang w:eastAsia="sl-SI"/>
        </w:rPr>
        <w:t>poslovni subjekti,</w:t>
      </w:r>
      <w:r w:rsidRPr="000A51D4">
        <w:rPr>
          <w:rFonts w:ascii="Times New Roman" w:eastAsia="Times New Roman" w:hAnsi="Times New Roman"/>
          <w:sz w:val="20"/>
          <w:szCs w:val="20"/>
          <w:lang w:eastAsia="sl-SI"/>
        </w:rPr>
        <w:t xml:space="preserve"> ki opravljajo aktivnosti distributerjev za medicinske pripomočke registrirajo na JAZMP kot določa Zakon o medicinskih pripomočkih </w:t>
      </w:r>
      <w:r w:rsidR="000A0B0E" w:rsidRPr="000A51D4">
        <w:rPr>
          <w:rFonts w:ascii="Times New Roman" w:eastAsia="Times New Roman" w:hAnsi="Times New Roman"/>
          <w:sz w:val="20"/>
          <w:szCs w:val="20"/>
          <w:lang w:eastAsia="sl-SI"/>
        </w:rPr>
        <w:t>(Uradni list RS, št. 98/09)</w:t>
      </w:r>
      <w:r w:rsidR="00425F69" w:rsidRPr="000A51D4">
        <w:rPr>
          <w:rFonts w:ascii="Times New Roman" w:eastAsia="Times New Roman" w:hAnsi="Times New Roman"/>
          <w:sz w:val="20"/>
          <w:szCs w:val="20"/>
          <w:lang w:eastAsia="sl-SI"/>
        </w:rPr>
        <w:t xml:space="preserve"> </w:t>
      </w:r>
      <w:r w:rsidRPr="000A51D4">
        <w:rPr>
          <w:rFonts w:ascii="Times New Roman" w:eastAsia="Times New Roman" w:hAnsi="Times New Roman"/>
          <w:sz w:val="20"/>
          <w:szCs w:val="20"/>
          <w:lang w:eastAsia="sl-SI"/>
        </w:rPr>
        <w:t>in plača</w:t>
      </w:r>
      <w:r w:rsidR="00F75B47" w:rsidRPr="000A51D4">
        <w:rPr>
          <w:rFonts w:ascii="Times New Roman" w:eastAsia="Times New Roman" w:hAnsi="Times New Roman"/>
          <w:sz w:val="20"/>
          <w:szCs w:val="20"/>
          <w:lang w:eastAsia="sl-SI"/>
        </w:rPr>
        <w:t>jo</w:t>
      </w:r>
      <w:r w:rsidRPr="000A51D4">
        <w:rPr>
          <w:rFonts w:ascii="Times New Roman" w:eastAsia="Times New Roman" w:hAnsi="Times New Roman"/>
          <w:sz w:val="20"/>
          <w:szCs w:val="20"/>
          <w:lang w:eastAsia="sl-SI"/>
        </w:rPr>
        <w:t xml:space="preserve"> pristojbino skladno s to uredbo. Ko se začne uporabljati Nacionalni informacijski sistem pa se subjekti iz prejšn</w:t>
      </w:r>
      <w:r w:rsidR="00340AE2" w:rsidRPr="000A51D4">
        <w:rPr>
          <w:rFonts w:ascii="Times New Roman" w:eastAsia="Times New Roman" w:hAnsi="Times New Roman"/>
          <w:sz w:val="20"/>
          <w:szCs w:val="20"/>
          <w:lang w:eastAsia="sl-SI"/>
        </w:rPr>
        <w:t>j</w:t>
      </w:r>
      <w:r w:rsidRPr="000A51D4">
        <w:rPr>
          <w:rFonts w:ascii="Times New Roman" w:eastAsia="Times New Roman" w:hAnsi="Times New Roman"/>
          <w:sz w:val="20"/>
          <w:szCs w:val="20"/>
          <w:lang w:eastAsia="sl-SI"/>
        </w:rPr>
        <w:t>ega stavka v register vpisujejo na način, da predložijo podatke</w:t>
      </w:r>
      <w:r w:rsidR="00C96F6C" w:rsidRPr="000A51D4">
        <w:rPr>
          <w:rFonts w:ascii="Times New Roman" w:eastAsia="Times New Roman" w:hAnsi="Times New Roman"/>
          <w:sz w:val="20"/>
          <w:szCs w:val="20"/>
          <w:lang w:eastAsia="sl-SI"/>
        </w:rPr>
        <w:t xml:space="preserve">, ki so navedeni v tem členu. </w:t>
      </w:r>
    </w:p>
    <w:p w14:paraId="51B50F98" w14:textId="1CF73267" w:rsidR="003B68C3" w:rsidRPr="000A51D4" w:rsidRDefault="003B68C3" w:rsidP="003B68C3">
      <w:pPr>
        <w:shd w:val="clear" w:color="auto" w:fill="FFFFFF"/>
        <w:jc w:val="both"/>
        <w:rPr>
          <w:rFonts w:ascii="Times New Roman" w:eastAsia="Times New Roman" w:hAnsi="Times New Roman"/>
          <w:sz w:val="20"/>
          <w:szCs w:val="20"/>
          <w:lang w:eastAsia="sl-SI"/>
        </w:rPr>
      </w:pPr>
      <w:r w:rsidRPr="000A51D4">
        <w:rPr>
          <w:rFonts w:ascii="Times New Roman" w:eastAsia="Times New Roman" w:hAnsi="Times New Roman"/>
          <w:sz w:val="20"/>
          <w:szCs w:val="20"/>
          <w:lang w:eastAsia="sl-SI"/>
        </w:rPr>
        <w:t xml:space="preserve">Zahteve iz </w:t>
      </w:r>
      <w:r w:rsidR="00340AE2" w:rsidRPr="000A51D4">
        <w:rPr>
          <w:rFonts w:ascii="Times New Roman" w:eastAsia="Times New Roman" w:hAnsi="Times New Roman"/>
          <w:sz w:val="20"/>
          <w:szCs w:val="20"/>
          <w:lang w:eastAsia="sl-SI"/>
        </w:rPr>
        <w:t>šestega</w:t>
      </w:r>
      <w:r w:rsidRPr="000A51D4">
        <w:rPr>
          <w:rFonts w:ascii="Times New Roman" w:eastAsia="Times New Roman" w:hAnsi="Times New Roman"/>
          <w:sz w:val="20"/>
          <w:szCs w:val="20"/>
          <w:lang w:eastAsia="sl-SI"/>
        </w:rPr>
        <w:t xml:space="preserve"> in </w:t>
      </w:r>
      <w:r w:rsidR="00340AE2" w:rsidRPr="000A51D4">
        <w:rPr>
          <w:rFonts w:ascii="Times New Roman" w:eastAsia="Times New Roman" w:hAnsi="Times New Roman"/>
          <w:sz w:val="20"/>
          <w:szCs w:val="20"/>
          <w:lang w:eastAsia="sl-SI"/>
        </w:rPr>
        <w:t>sedmega</w:t>
      </w:r>
      <w:r w:rsidRPr="000A51D4">
        <w:rPr>
          <w:rFonts w:ascii="Times New Roman" w:eastAsia="Times New Roman" w:hAnsi="Times New Roman"/>
          <w:sz w:val="20"/>
          <w:szCs w:val="20"/>
          <w:lang w:eastAsia="sl-SI"/>
        </w:rPr>
        <w:t xml:space="preserve"> odstavka tega člena se ne nanašajo na pravne in fizične osebe katerim je v skladu s posebnim zakonom odobreno opravljanje lekarniške dejavnosti.</w:t>
      </w:r>
    </w:p>
    <w:p w14:paraId="20BB6A70"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11. členu:</w:t>
      </w:r>
    </w:p>
    <w:p w14:paraId="50EF12B1" w14:textId="081055A7" w:rsidR="00DB0F47" w:rsidRPr="000A51D4" w:rsidRDefault="00DB0F47" w:rsidP="00934170">
      <w:pPr>
        <w:tabs>
          <w:tab w:val="left" w:pos="567"/>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11. členu </w:t>
      </w:r>
      <w:r w:rsidR="00F0283D" w:rsidRPr="000A51D4">
        <w:rPr>
          <w:rFonts w:ascii="Times New Roman" w:eastAsia="Times New Roman" w:hAnsi="Times New Roman"/>
          <w:bCs/>
          <w:iCs/>
          <w:sz w:val="20"/>
          <w:szCs w:val="20"/>
        </w:rPr>
        <w:t>se določi, da se k</w:t>
      </w:r>
      <w:r w:rsidR="00F0283D" w:rsidRPr="000A51D4">
        <w:rPr>
          <w:rFonts w:ascii="Times New Roman" w:eastAsia="Times New Roman" w:hAnsi="Times New Roman"/>
          <w:sz w:val="20"/>
          <w:szCs w:val="20"/>
        </w:rPr>
        <w:t xml:space="preserve">linična raziskava z medicinskimi pripomočki lahko v Republiki Sloveniji izvaja le, če KME RS v zvezi z njo izdal negativnega mnenja. V tem členu </w:t>
      </w:r>
      <w:r w:rsidRPr="000A51D4">
        <w:rPr>
          <w:rFonts w:ascii="Times New Roman" w:eastAsia="Times New Roman" w:hAnsi="Times New Roman"/>
          <w:bCs/>
          <w:iCs/>
          <w:sz w:val="20"/>
          <w:szCs w:val="20"/>
        </w:rPr>
        <w:t>je določeno, da se za izmenjavo informacij, predložitev vloge in dokumentov, obravnavo vloge in uradna obvestila za vsakršno klinično raziskavo, ki se izvaja v Republiki Slovenij</w:t>
      </w:r>
      <w:r w:rsidR="00CF0295">
        <w:rPr>
          <w:rFonts w:ascii="Times New Roman" w:eastAsia="Times New Roman" w:hAnsi="Times New Roman"/>
          <w:bCs/>
          <w:iCs/>
          <w:sz w:val="20"/>
          <w:szCs w:val="20"/>
        </w:rPr>
        <w:t>i</w:t>
      </w:r>
      <w:r w:rsidRPr="000A51D4">
        <w:rPr>
          <w:rFonts w:ascii="Times New Roman" w:eastAsia="Times New Roman" w:hAnsi="Times New Roman"/>
          <w:bCs/>
          <w:iCs/>
          <w:sz w:val="20"/>
          <w:szCs w:val="20"/>
        </w:rPr>
        <w:t xml:space="preserve">, uporablja elektronski sistem za klinične raziskave, kot ga predvideva Uredba </w:t>
      </w:r>
      <w:r w:rsidR="00C57E2D" w:rsidRPr="000A51D4">
        <w:rPr>
          <w:rFonts w:ascii="Times New Roman" w:eastAsia="Times New Roman" w:hAnsi="Times New Roman"/>
          <w:bCs/>
          <w:iCs/>
          <w:sz w:val="20"/>
          <w:szCs w:val="20"/>
        </w:rPr>
        <w:t xml:space="preserve">(EU) 2017/745 </w:t>
      </w:r>
      <w:r w:rsidRPr="000A51D4">
        <w:rPr>
          <w:rFonts w:ascii="Times New Roman" w:eastAsia="Times New Roman" w:hAnsi="Times New Roman"/>
          <w:bCs/>
          <w:iCs/>
          <w:sz w:val="20"/>
          <w:szCs w:val="20"/>
        </w:rPr>
        <w:t xml:space="preserve">v svojem 73. členu (v nadaljevanju: EUDAMED). JAZMP, KME RS in sponzor uporabljajo EUDAMED. Ta določba omogoči učinkovitejšo in uporabniku prijazno komunikacijo, znižuje birokratsko breme, saj se bodo postopki s tem pohitrili. Ker je za postavitev in pričetek uporabe elektronske baze EUDAMED odgovorna Evropska komisija, se začne ta člen uporabljati smiselno glede na 123. člen Uredbe </w:t>
      </w:r>
      <w:r w:rsidR="00C57E2D" w:rsidRPr="000A51D4">
        <w:rPr>
          <w:rFonts w:ascii="Times New Roman" w:eastAsia="Times New Roman" w:hAnsi="Times New Roman"/>
          <w:bCs/>
          <w:iCs/>
          <w:sz w:val="20"/>
          <w:szCs w:val="20"/>
        </w:rPr>
        <w:t>(EU) 2017/745</w:t>
      </w:r>
      <w:r w:rsidRPr="000A51D4">
        <w:rPr>
          <w:rFonts w:ascii="Times New Roman" w:eastAsia="Times New Roman" w:hAnsi="Times New Roman"/>
          <w:bCs/>
          <w:iCs/>
          <w:sz w:val="20"/>
          <w:szCs w:val="20"/>
        </w:rPr>
        <w:t>. V primeru da za posamezno vrsto kliničnih raziskav posamezna funkcionalnost EUDAMED še ne deluje, se vlogo na JAZMP poda izključno v elektronski obliki. V elektronski obliki poteka tudi vsa izmenjava informacij tega člena.</w:t>
      </w:r>
    </w:p>
    <w:p w14:paraId="6E623D7B" w14:textId="77777777" w:rsidR="00507D29" w:rsidRPr="000A51D4" w:rsidRDefault="00507D29" w:rsidP="00F0283D">
      <w:pPr>
        <w:tabs>
          <w:tab w:val="left" w:pos="284"/>
          <w:tab w:val="left" w:pos="426"/>
        </w:tabs>
        <w:spacing w:after="0" w:line="240" w:lineRule="auto"/>
        <w:rPr>
          <w:rFonts w:ascii="Times New Roman" w:eastAsia="Times New Roman" w:hAnsi="Times New Roman"/>
          <w:bCs/>
          <w:iCs/>
          <w:sz w:val="20"/>
          <w:szCs w:val="20"/>
        </w:rPr>
      </w:pPr>
    </w:p>
    <w:p w14:paraId="7EACFF7E"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12. členu:</w:t>
      </w:r>
    </w:p>
    <w:p w14:paraId="4DD273E4" w14:textId="684C46B5" w:rsidR="00DB0F47" w:rsidRPr="000A51D4" w:rsidRDefault="00DB0F47"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12. členu je opredeljeno, da KME RS in JAZMP sprejmeta Poslovnik, v katerem določita in uredita postopke, naloge in roke za izvajanje določb iz poglavja »klinične raziskave« te uredbe ter določb iz poglavja VI Uredbe </w:t>
      </w:r>
      <w:r w:rsidR="00C57E2D" w:rsidRPr="000A51D4">
        <w:rPr>
          <w:rFonts w:ascii="Times New Roman" w:eastAsia="Times New Roman" w:hAnsi="Times New Roman"/>
          <w:bCs/>
          <w:iCs/>
          <w:sz w:val="20"/>
          <w:szCs w:val="20"/>
        </w:rPr>
        <w:t xml:space="preserve">(EU) 2017/745 </w:t>
      </w:r>
      <w:r w:rsidRPr="000A51D4">
        <w:rPr>
          <w:rFonts w:ascii="Times New Roman" w:eastAsia="Times New Roman" w:hAnsi="Times New Roman"/>
          <w:bCs/>
          <w:iCs/>
          <w:sz w:val="20"/>
          <w:szCs w:val="20"/>
        </w:rPr>
        <w:t xml:space="preserve">ter tako med seboj uredita sodelovanje za vse zadeve, ki jih v zvezi s KR predvideva Uredba </w:t>
      </w:r>
      <w:r w:rsidR="00C57E2D" w:rsidRPr="000A51D4">
        <w:rPr>
          <w:rFonts w:ascii="Times New Roman" w:eastAsia="Times New Roman" w:hAnsi="Times New Roman"/>
          <w:bCs/>
          <w:iCs/>
          <w:sz w:val="20"/>
          <w:szCs w:val="20"/>
        </w:rPr>
        <w:t xml:space="preserve">(EU) 2017/745 </w:t>
      </w:r>
      <w:r w:rsidRPr="000A51D4">
        <w:rPr>
          <w:rFonts w:ascii="Times New Roman" w:eastAsia="Times New Roman" w:hAnsi="Times New Roman"/>
          <w:bCs/>
          <w:iCs/>
          <w:sz w:val="20"/>
          <w:szCs w:val="20"/>
        </w:rPr>
        <w:t>in ta uredba.</w:t>
      </w:r>
    </w:p>
    <w:p w14:paraId="1DB4DA0E"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13. členu:</w:t>
      </w:r>
    </w:p>
    <w:p w14:paraId="3E1E17F6" w14:textId="514171DB" w:rsidR="00DB0F47" w:rsidRPr="000A51D4" w:rsidRDefault="00DB0F47"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13. členu je določeno, da osebe iz prvega odstavka 71. člena Uredbe </w:t>
      </w:r>
      <w:r w:rsidR="00C57E2D" w:rsidRPr="000A51D4">
        <w:rPr>
          <w:rFonts w:ascii="Times New Roman" w:eastAsia="Times New Roman" w:hAnsi="Times New Roman"/>
          <w:bCs/>
          <w:iCs/>
          <w:sz w:val="20"/>
          <w:szCs w:val="20"/>
        </w:rPr>
        <w:t>(EU) 2017/745</w:t>
      </w:r>
      <w:r w:rsidR="00C57E2D" w:rsidRPr="000A51D4" w:rsidDel="009122F2">
        <w:rPr>
          <w:rFonts w:ascii="Times New Roman" w:eastAsia="Times New Roman" w:hAnsi="Times New Roman"/>
          <w:bCs/>
          <w:iCs/>
          <w:sz w:val="20"/>
          <w:szCs w:val="20"/>
        </w:rPr>
        <w:t xml:space="preserve"> </w:t>
      </w:r>
      <w:r w:rsidRPr="000A51D4">
        <w:rPr>
          <w:rFonts w:ascii="Times New Roman" w:eastAsia="Times New Roman" w:hAnsi="Times New Roman"/>
          <w:bCs/>
          <w:iCs/>
          <w:sz w:val="20"/>
          <w:szCs w:val="20"/>
        </w:rPr>
        <w:t>podpišejo izjavo o neodvisnosti in odsotnosti nasprotja interesov, ki je opredeljena v poslovniku iz 12. člena te uredbe.</w:t>
      </w:r>
    </w:p>
    <w:p w14:paraId="238A2025"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14. členu:</w:t>
      </w:r>
    </w:p>
    <w:p w14:paraId="04FFF4E0" w14:textId="2D0C4385" w:rsidR="009122F2" w:rsidRPr="000A51D4" w:rsidRDefault="009122F2" w:rsidP="009122F2">
      <w:pPr>
        <w:tabs>
          <w:tab w:val="left" w:pos="567"/>
          <w:tab w:val="left" w:pos="5812"/>
        </w:tabs>
        <w:spacing w:line="260" w:lineRule="exact"/>
        <w:jc w:val="both"/>
        <w:rPr>
          <w:rFonts w:ascii="Times New Roman" w:eastAsia="Times New Roman" w:hAnsi="Times New Roman"/>
          <w:bCs/>
          <w:sz w:val="20"/>
          <w:szCs w:val="20"/>
          <w:lang w:eastAsia="sl-SI"/>
        </w:rPr>
      </w:pPr>
      <w:bookmarkStart w:id="65" w:name="_Hlk21547007"/>
      <w:r w:rsidRPr="000A51D4">
        <w:rPr>
          <w:rFonts w:ascii="Times New Roman" w:eastAsia="Times New Roman" w:hAnsi="Times New Roman"/>
          <w:bCs/>
          <w:iCs/>
          <w:sz w:val="20"/>
          <w:szCs w:val="20"/>
        </w:rPr>
        <w:t xml:space="preserve">V 14. členu se na nacionalnem nivoju ureja klinične raziskave iz prvega odstavka 62. člena Uredbe (EU) 2017/745. Določbe tega člena dopolnjujejo določbe 62. do 80. členov Uredbe (EU) 2017/745. Določi se, da ugotavljanje ali klinična raziskava spada v področje uporabe Uredbe (EU) 2017/745 in ali je v skladu s poglavjem II Priloge XV dosje vloge popoln (v nadaljevanju: </w:t>
      </w:r>
      <w:proofErr w:type="spellStart"/>
      <w:r w:rsidRPr="000A51D4">
        <w:rPr>
          <w:rFonts w:ascii="Times New Roman" w:eastAsia="Times New Roman" w:hAnsi="Times New Roman"/>
          <w:bCs/>
          <w:iCs/>
          <w:sz w:val="20"/>
          <w:szCs w:val="20"/>
        </w:rPr>
        <w:t>validacija</w:t>
      </w:r>
      <w:proofErr w:type="spellEnd"/>
      <w:r w:rsidRPr="000A51D4">
        <w:rPr>
          <w:rFonts w:ascii="Times New Roman" w:eastAsia="Times New Roman" w:hAnsi="Times New Roman"/>
          <w:bCs/>
          <w:iCs/>
          <w:sz w:val="20"/>
          <w:szCs w:val="20"/>
        </w:rPr>
        <w:t xml:space="preserve"> vloge) ter obveščanje sponzorja, v skladu z drugim pododstavkom prvega odstavka, tretjim in četrtim odstavkom 70. člena Uredbe (EU) 2017/745 opravi JAZMP. Določi se zahteve za vlogo in način pregleda s strani JAZMP in KME RS. Določi se, da v</w:t>
      </w:r>
      <w:r w:rsidRPr="000A51D4">
        <w:rPr>
          <w:rFonts w:ascii="Times New Roman" w:eastAsia="Times New Roman" w:hAnsi="Times New Roman"/>
          <w:bCs/>
          <w:sz w:val="20"/>
          <w:szCs w:val="20"/>
          <w:lang w:eastAsia="sl-SI"/>
        </w:rPr>
        <w:t xml:space="preserve"> sklopu ocene JAZMP opravi znanstveni pregled vloge, KME RS pa opravi etični pregled vloge. </w:t>
      </w:r>
      <w:r w:rsidR="000B4595" w:rsidRPr="000A51D4">
        <w:rPr>
          <w:rFonts w:ascii="Times New Roman" w:eastAsia="Times New Roman" w:hAnsi="Times New Roman"/>
          <w:bCs/>
          <w:sz w:val="20"/>
          <w:szCs w:val="20"/>
          <w:lang w:eastAsia="sl-SI"/>
        </w:rPr>
        <w:t>Prav tako JAZMP in KME RS pregledata klinične raziskave v zvezi s pripomočki z oznako CE, kot jih določa 74. člen Uredbe (EU) 2017/745, kot je predvideno v Uredbi (EU) 2017/745 in v skladu s Poslovnikom iz 12 člena.</w:t>
      </w:r>
    </w:p>
    <w:p w14:paraId="6A61E926" w14:textId="36D4C559" w:rsidR="009122F2" w:rsidRPr="000A51D4" w:rsidRDefault="009122F2" w:rsidP="009122F2">
      <w:pPr>
        <w:tabs>
          <w:tab w:val="left" w:pos="567"/>
          <w:tab w:val="left" w:pos="5812"/>
        </w:tabs>
        <w:spacing w:line="260" w:lineRule="exact"/>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lastRenderedPageBreak/>
        <w:t>Določi se, da se pred pričetkom izvajanja klinične raziskave zagotovi zavarovanje ali jamstvo za odgovornost sponzorja in odgovornost raziskovalca za morebitno škodo, ki jo utrpi udeleženec zaradi sodelovanja v klinični raziskavi, ki se izvaja na ozemlju Republike Slovenije, v skladu z 69. členom Uredbe (EU) 2017/745.</w:t>
      </w:r>
    </w:p>
    <w:p w14:paraId="493A445A" w14:textId="12680766" w:rsidR="009122F2" w:rsidRPr="000A51D4" w:rsidRDefault="009122F2" w:rsidP="009122F2">
      <w:pPr>
        <w:tabs>
          <w:tab w:val="left" w:pos="567"/>
          <w:tab w:val="left" w:pos="5812"/>
        </w:tabs>
        <w:spacing w:line="260" w:lineRule="exact"/>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 xml:space="preserve">V nadaljevanju se določi, da vsakršno bistveno spremembo klinične raziskave ocenita JAZMP in KME RS, kot določa drugi odstavek 75. člena Uredbe (EU) 2017/745, pri čemer JAZMP opravi znanstveni pregled, KEM RS pa etičnih pregled spremembe. JAZMP in KME RS v Poslovniku iz 12. člena te uredbe natančneje določita naloge, postopke in roke, ki veljajo za </w:t>
      </w:r>
      <w:r w:rsidR="00340AE2" w:rsidRPr="000A51D4">
        <w:rPr>
          <w:rFonts w:ascii="Times New Roman" w:eastAsia="Times New Roman" w:hAnsi="Times New Roman"/>
          <w:bCs/>
          <w:sz w:val="20"/>
          <w:szCs w:val="20"/>
          <w:lang w:eastAsia="sl-SI"/>
        </w:rPr>
        <w:t xml:space="preserve">morebitno </w:t>
      </w:r>
      <w:r w:rsidRPr="000A51D4">
        <w:rPr>
          <w:rFonts w:ascii="Times New Roman" w:eastAsia="Times New Roman" w:hAnsi="Times New Roman"/>
          <w:bCs/>
          <w:sz w:val="20"/>
          <w:szCs w:val="20"/>
          <w:lang w:eastAsia="sl-SI"/>
        </w:rPr>
        <w:t>zavrnitev spremembe, kot določata tretji in četrti odstavek 75. člena Uredbe (EU) 2017/745.</w:t>
      </w:r>
    </w:p>
    <w:p w14:paraId="5B5CF999" w14:textId="77777777" w:rsidR="009122F2" w:rsidRPr="000A51D4" w:rsidRDefault="009122F2" w:rsidP="009122F2">
      <w:pPr>
        <w:tabs>
          <w:tab w:val="left" w:pos="567"/>
          <w:tab w:val="left" w:pos="5812"/>
        </w:tabs>
        <w:spacing w:line="260" w:lineRule="exact"/>
        <w:jc w:val="both"/>
        <w:rPr>
          <w:rFonts w:ascii="Times New Roman" w:eastAsia="Times New Roman" w:hAnsi="Times New Roman"/>
          <w:bCs/>
          <w:sz w:val="20"/>
          <w:szCs w:val="20"/>
          <w:lang w:eastAsia="sl-SI"/>
        </w:rPr>
      </w:pPr>
      <w:r w:rsidRPr="000A51D4">
        <w:rPr>
          <w:rFonts w:ascii="Times New Roman" w:eastAsia="Times New Roman" w:hAnsi="Times New Roman"/>
          <w:bCs/>
          <w:sz w:val="20"/>
          <w:szCs w:val="20"/>
          <w:lang w:eastAsia="sl-SI"/>
        </w:rPr>
        <w:t>Sodelovanje JAZMP in KME RS glede ocenjevanja in sprejemanja ukrepov za varovanje javnega zdravja in varnosti pacientov v skladu z tretjim pododstavkom četrtega odstavka 80. člena Uredbe (EU) 2017/745, določa Poslovnik iz 12. člena te uredbe.</w:t>
      </w:r>
    </w:p>
    <w:p w14:paraId="18E058AC" w14:textId="77777777" w:rsidR="00344793" w:rsidRPr="000A51D4" w:rsidRDefault="00344793" w:rsidP="00344793">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15. členu:</w:t>
      </w:r>
    </w:p>
    <w:p w14:paraId="00C5AA74" w14:textId="7FEE11EA" w:rsidR="009122F2" w:rsidRPr="000A51D4" w:rsidRDefault="009122F2" w:rsidP="009122F2">
      <w:pPr>
        <w:tabs>
          <w:tab w:val="left" w:pos="5812"/>
        </w:tabs>
        <w:spacing w:line="260" w:lineRule="exact"/>
        <w:jc w:val="both"/>
        <w:rPr>
          <w:rFonts w:ascii="Times New Roman" w:eastAsia="Times New Roman" w:hAnsi="Times New Roman"/>
          <w:bCs/>
          <w:sz w:val="20"/>
          <w:szCs w:val="20"/>
          <w:lang w:eastAsia="sl-SI"/>
        </w:rPr>
      </w:pPr>
      <w:r w:rsidRPr="000A51D4">
        <w:rPr>
          <w:rFonts w:ascii="Times New Roman" w:eastAsia="Times New Roman" w:hAnsi="Times New Roman"/>
          <w:bCs/>
          <w:iCs/>
          <w:sz w:val="20"/>
          <w:szCs w:val="20"/>
        </w:rPr>
        <w:t xml:space="preserve">S tem členom se na nacionalnem nivoju ureja vse ostale klinične raziskave z medicinskimi pripomočki, katerih primarni namen je odgovarjati na znanstvena in druga vprašanja, vključujoč druge klinične raziskave, kot jih določa 82. člen Uredbe (EU) 2017/745 in so interventne narave, pri čemer morajo zaradi raziskave udeleženci sodelovati tudi pri drugih invazivnih ali obremenjujočih postopkih poleg tistih, ki se izvajajo pri običajnih uporabah pripomočka, ali če se pripomoček uporabi zunaj okvira njegovega predvidenega namena. </w:t>
      </w:r>
      <w:r w:rsidR="00CF0295">
        <w:rPr>
          <w:rFonts w:ascii="Times New Roman" w:eastAsia="Times New Roman" w:hAnsi="Times New Roman"/>
          <w:bCs/>
          <w:iCs/>
          <w:sz w:val="20"/>
          <w:szCs w:val="20"/>
        </w:rPr>
        <w:t xml:space="preserve">Slovenija želi </w:t>
      </w:r>
      <w:proofErr w:type="spellStart"/>
      <w:r w:rsidR="00CF0295">
        <w:rPr>
          <w:rFonts w:ascii="Times New Roman" w:eastAsia="Times New Roman" w:hAnsi="Times New Roman"/>
          <w:bCs/>
          <w:iCs/>
          <w:sz w:val="20"/>
          <w:szCs w:val="20"/>
        </w:rPr>
        <w:t>vz</w:t>
      </w:r>
      <w:r w:rsidR="00215575" w:rsidRPr="000A51D4">
        <w:rPr>
          <w:rFonts w:ascii="Times New Roman" w:eastAsia="Times New Roman" w:hAnsi="Times New Roman"/>
          <w:bCs/>
          <w:iCs/>
          <w:sz w:val="20"/>
          <w:szCs w:val="20"/>
        </w:rPr>
        <w:t>podbujati</w:t>
      </w:r>
      <w:proofErr w:type="spellEnd"/>
      <w:r w:rsidR="00215575" w:rsidRPr="000A51D4">
        <w:rPr>
          <w:rFonts w:ascii="Times New Roman" w:eastAsia="Times New Roman" w:hAnsi="Times New Roman"/>
          <w:bCs/>
          <w:iCs/>
          <w:sz w:val="20"/>
          <w:szCs w:val="20"/>
        </w:rPr>
        <w:t xml:space="preserve"> klinično raziskovanje, tako komercialno, kot nekomercialno. Z zagotovljeno pravilno pripravo študije se tudi v nadaljevanjem procesu zmanjša breme vlagatelja ter zagotovi varno izvajanje kliničnih raziskav. Ta člen se bo</w:t>
      </w:r>
      <w:r w:rsidR="000B4595" w:rsidRPr="000A51D4">
        <w:rPr>
          <w:rFonts w:ascii="Times New Roman" w:eastAsia="Times New Roman" w:hAnsi="Times New Roman"/>
          <w:bCs/>
          <w:iCs/>
          <w:sz w:val="20"/>
          <w:szCs w:val="20"/>
        </w:rPr>
        <w:t>,</w:t>
      </w:r>
      <w:r w:rsidR="00215575" w:rsidRPr="000A51D4">
        <w:rPr>
          <w:rFonts w:ascii="Times New Roman" w:eastAsia="Times New Roman" w:hAnsi="Times New Roman"/>
          <w:bCs/>
          <w:iCs/>
          <w:sz w:val="20"/>
          <w:szCs w:val="20"/>
        </w:rPr>
        <w:t xml:space="preserve"> </w:t>
      </w:r>
      <w:r w:rsidR="000B4595" w:rsidRPr="000A51D4">
        <w:rPr>
          <w:rFonts w:ascii="Times New Roman" w:eastAsia="Times New Roman" w:hAnsi="Times New Roman"/>
          <w:bCs/>
          <w:iCs/>
          <w:sz w:val="20"/>
          <w:szCs w:val="20"/>
        </w:rPr>
        <w:t xml:space="preserve">poleg bistvenih zahtev v členih Uredbe (EU) 2017/745, </w:t>
      </w:r>
      <w:r w:rsidR="00215575" w:rsidRPr="000A51D4">
        <w:rPr>
          <w:rFonts w:ascii="Times New Roman" w:eastAsia="Times New Roman" w:hAnsi="Times New Roman"/>
          <w:bCs/>
          <w:iCs/>
          <w:sz w:val="20"/>
          <w:szCs w:val="20"/>
        </w:rPr>
        <w:t>uporabljal za zaščito oseb in upoštevanje etičnih načel</w:t>
      </w:r>
      <w:r w:rsidR="000B4595" w:rsidRPr="000A51D4">
        <w:rPr>
          <w:rFonts w:ascii="Times New Roman" w:eastAsia="Times New Roman" w:hAnsi="Times New Roman"/>
          <w:bCs/>
          <w:iCs/>
          <w:sz w:val="20"/>
          <w:szCs w:val="20"/>
        </w:rPr>
        <w:t xml:space="preserve"> ter omogočil ustrezno regulacijo ter vzdrževanja nivoja raziskav z medicin</w:t>
      </w:r>
      <w:r w:rsidR="00340AE2" w:rsidRPr="000A51D4">
        <w:rPr>
          <w:rFonts w:ascii="Times New Roman" w:eastAsia="Times New Roman" w:hAnsi="Times New Roman"/>
          <w:bCs/>
          <w:iCs/>
          <w:sz w:val="20"/>
          <w:szCs w:val="20"/>
        </w:rPr>
        <w:t>skimi</w:t>
      </w:r>
      <w:r w:rsidR="000B4595" w:rsidRPr="000A51D4">
        <w:rPr>
          <w:rFonts w:ascii="Times New Roman" w:eastAsia="Times New Roman" w:hAnsi="Times New Roman"/>
          <w:bCs/>
          <w:iCs/>
          <w:sz w:val="20"/>
          <w:szCs w:val="20"/>
        </w:rPr>
        <w:t xml:space="preserve"> p</w:t>
      </w:r>
      <w:r w:rsidR="00340AE2" w:rsidRPr="000A51D4">
        <w:rPr>
          <w:rFonts w:ascii="Times New Roman" w:eastAsia="Times New Roman" w:hAnsi="Times New Roman"/>
          <w:bCs/>
          <w:iCs/>
          <w:sz w:val="20"/>
          <w:szCs w:val="20"/>
        </w:rPr>
        <w:t>r</w:t>
      </w:r>
      <w:r w:rsidR="000B4595" w:rsidRPr="000A51D4">
        <w:rPr>
          <w:rFonts w:ascii="Times New Roman" w:eastAsia="Times New Roman" w:hAnsi="Times New Roman"/>
          <w:bCs/>
          <w:iCs/>
          <w:sz w:val="20"/>
          <w:szCs w:val="20"/>
        </w:rPr>
        <w:t>ipomočki, ki potekajo na ljudeh v Republiki Sloveniji v skladu z evropskimi standardi.</w:t>
      </w:r>
      <w:r w:rsidR="007E12F5">
        <w:rPr>
          <w:rFonts w:ascii="Times New Roman" w:eastAsia="Times New Roman" w:hAnsi="Times New Roman"/>
          <w:bCs/>
          <w:iCs/>
          <w:sz w:val="20"/>
          <w:szCs w:val="20"/>
        </w:rPr>
        <w:t xml:space="preserve"> </w:t>
      </w:r>
      <w:r w:rsidRPr="000A51D4">
        <w:rPr>
          <w:rFonts w:ascii="Times New Roman" w:eastAsia="Times New Roman" w:hAnsi="Times New Roman"/>
          <w:bCs/>
          <w:iCs/>
          <w:sz w:val="20"/>
          <w:szCs w:val="20"/>
        </w:rPr>
        <w:t xml:space="preserve">V nadaljevanju se določi, da poleg določb glede skladnosti tovrstnih raziskav z določenimi določbami, kot izhaja iz prvega odstavka 82. člena Uredbe (EU) 2017/745, velja za te klinične raziskave tudi, da sponzor brez odstopanja od tretjega odstavka 11. člena te uredbe, vloži vlogo za klinično raziskavo prek EUDAMEDA. Določi se vsebina dosjeja za tovrstno vlogo ter potek </w:t>
      </w:r>
      <w:proofErr w:type="spellStart"/>
      <w:r w:rsidRPr="000A51D4">
        <w:rPr>
          <w:rFonts w:ascii="Times New Roman" w:eastAsia="Times New Roman" w:hAnsi="Times New Roman"/>
          <w:bCs/>
          <w:iCs/>
          <w:sz w:val="20"/>
          <w:szCs w:val="20"/>
        </w:rPr>
        <w:t>validacije</w:t>
      </w:r>
      <w:proofErr w:type="spellEnd"/>
      <w:r w:rsidRPr="000A51D4">
        <w:rPr>
          <w:rFonts w:ascii="Times New Roman" w:eastAsia="Times New Roman" w:hAnsi="Times New Roman"/>
          <w:bCs/>
          <w:iCs/>
          <w:sz w:val="20"/>
          <w:szCs w:val="20"/>
        </w:rPr>
        <w:t xml:space="preserve"> in ocenjevanja vloge.</w:t>
      </w:r>
      <w:r w:rsidRPr="000A51D4">
        <w:rPr>
          <w:rFonts w:ascii="Times New Roman" w:eastAsia="Times New Roman" w:hAnsi="Times New Roman"/>
          <w:bCs/>
          <w:sz w:val="20"/>
          <w:szCs w:val="20"/>
          <w:lang w:eastAsia="sl-SI"/>
        </w:rPr>
        <w:t xml:space="preserve"> </w:t>
      </w:r>
      <w:r w:rsidRPr="000A51D4">
        <w:rPr>
          <w:rFonts w:ascii="Times New Roman" w:eastAsia="Times New Roman" w:hAnsi="Times New Roman"/>
          <w:bCs/>
          <w:iCs/>
          <w:sz w:val="20"/>
          <w:szCs w:val="20"/>
        </w:rPr>
        <w:t xml:space="preserve">JAZMP in KME RS v Poslovniku iz 12. člena te uredbe natančneje določita naloge, postopke in roke, ki veljajo za </w:t>
      </w:r>
      <w:r w:rsidR="00340AE2" w:rsidRPr="000A51D4">
        <w:rPr>
          <w:rFonts w:ascii="Times New Roman" w:eastAsia="Times New Roman" w:hAnsi="Times New Roman"/>
          <w:bCs/>
          <w:iCs/>
          <w:sz w:val="20"/>
          <w:szCs w:val="20"/>
        </w:rPr>
        <w:t xml:space="preserve">morebitno </w:t>
      </w:r>
      <w:r w:rsidRPr="000A51D4">
        <w:rPr>
          <w:rFonts w:ascii="Times New Roman" w:eastAsia="Times New Roman" w:hAnsi="Times New Roman"/>
          <w:bCs/>
          <w:iCs/>
          <w:sz w:val="20"/>
          <w:szCs w:val="20"/>
        </w:rPr>
        <w:t>zavrnitev spremembe, kot določata tretji in četrti odstavek 75. člena Uredbe (EU) 2017/745. V nadaljevanju se določi, da za tovrstne klinične raziskave smiselno veljajo prvi, drugi, tretji in četrti odstavek 77. člena Uredbe (EU) 2017/745. Poročanje neželenih dogodkov se za tovrstne klinične raziskave izvaja kot določa 80. člen Uredbe (EU) 2017/745.</w:t>
      </w:r>
    </w:p>
    <w:bookmarkEnd w:id="65"/>
    <w:p w14:paraId="3A28E64E"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16. členu:</w:t>
      </w:r>
    </w:p>
    <w:p w14:paraId="4E1800B9" w14:textId="77777777" w:rsidR="00DB0F47" w:rsidRPr="000A51D4" w:rsidRDefault="00DB0F47" w:rsidP="00DB0F47">
      <w:pPr>
        <w:tabs>
          <w:tab w:val="left" w:pos="5812"/>
        </w:tabs>
        <w:spacing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16. členu se določi, da glede korektivnih ukrepov in izmenjavo informacij veljajo določbe 76. člena Uredbe </w:t>
      </w:r>
      <w:r w:rsidR="00C57E2D" w:rsidRPr="000A51D4">
        <w:rPr>
          <w:rFonts w:ascii="Times New Roman" w:eastAsia="Times New Roman" w:hAnsi="Times New Roman"/>
          <w:bCs/>
          <w:iCs/>
          <w:sz w:val="20"/>
          <w:szCs w:val="20"/>
        </w:rPr>
        <w:t xml:space="preserve">(EU) 2017/745 </w:t>
      </w:r>
      <w:r w:rsidRPr="000A51D4">
        <w:rPr>
          <w:rFonts w:ascii="Times New Roman" w:eastAsia="Times New Roman" w:hAnsi="Times New Roman"/>
          <w:bCs/>
          <w:iCs/>
          <w:sz w:val="20"/>
          <w:szCs w:val="20"/>
        </w:rPr>
        <w:t xml:space="preserve"> za vsakršne klinične raziskave, ki se izvajajo na ozemlju Republike Slovenije. Naloge JAZMP in KME RS v zvezi s korektivnimi ukrepi in izmenjavanjem informacij med državami članicami, določenimi v 76. členu Uredbe </w:t>
      </w:r>
      <w:r w:rsidR="00C57E2D" w:rsidRPr="000A51D4">
        <w:rPr>
          <w:rFonts w:ascii="Times New Roman" w:eastAsia="Times New Roman" w:hAnsi="Times New Roman"/>
          <w:bCs/>
          <w:iCs/>
          <w:sz w:val="20"/>
          <w:szCs w:val="20"/>
        </w:rPr>
        <w:t xml:space="preserve">(EU) 2017/745 </w:t>
      </w:r>
      <w:r w:rsidRPr="000A51D4">
        <w:rPr>
          <w:rFonts w:ascii="Times New Roman" w:eastAsia="Times New Roman" w:hAnsi="Times New Roman"/>
          <w:bCs/>
          <w:iCs/>
          <w:sz w:val="20"/>
          <w:szCs w:val="20"/>
        </w:rPr>
        <w:t>, določa Poslovnik iz 12. člena te uredbe.</w:t>
      </w:r>
    </w:p>
    <w:p w14:paraId="09E09BF7" w14:textId="77777777" w:rsidR="00DB0F47" w:rsidRPr="000A51D4" w:rsidRDefault="00DB0F47" w:rsidP="00DB0F47">
      <w:pPr>
        <w:tabs>
          <w:tab w:val="left" w:pos="5812"/>
        </w:tabs>
        <w:spacing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17. členu:</w:t>
      </w:r>
    </w:p>
    <w:p w14:paraId="08CC15A5" w14:textId="18754BDC" w:rsidR="009C08FE" w:rsidRPr="000A51D4" w:rsidRDefault="00DB0F47" w:rsidP="009C08FE">
      <w:pPr>
        <w:tabs>
          <w:tab w:val="left" w:pos="708"/>
          <w:tab w:val="left" w:pos="5812"/>
        </w:tabs>
        <w:spacing w:after="0"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V 17. členu se določi, da se Republika Slovenija strinja z uporabo 78. člena Uredbe </w:t>
      </w:r>
      <w:r w:rsidR="00C57E2D" w:rsidRPr="000A51D4">
        <w:rPr>
          <w:rFonts w:ascii="Times New Roman" w:eastAsia="Times New Roman" w:hAnsi="Times New Roman"/>
          <w:bCs/>
          <w:iCs/>
          <w:sz w:val="20"/>
          <w:szCs w:val="20"/>
        </w:rPr>
        <w:t>(EU) 2017/745</w:t>
      </w:r>
      <w:r w:rsidR="009C08FE" w:rsidRPr="000A51D4">
        <w:rPr>
          <w:rFonts w:ascii="Times New Roman" w:eastAsia="Times New Roman" w:hAnsi="Times New Roman"/>
          <w:bCs/>
          <w:iCs/>
          <w:sz w:val="20"/>
          <w:szCs w:val="20"/>
        </w:rPr>
        <w:t xml:space="preserve"> </w:t>
      </w:r>
      <w:r w:rsidRPr="000A51D4">
        <w:rPr>
          <w:rFonts w:ascii="Times New Roman" w:eastAsia="Times New Roman" w:hAnsi="Times New Roman"/>
          <w:bCs/>
          <w:iCs/>
          <w:sz w:val="20"/>
          <w:szCs w:val="20"/>
        </w:rPr>
        <w:t xml:space="preserve">in bo sodelovala v postopkih usklajenega ocenjevanja za klinične raziskave. JAZMP in KME RS v Poslovniku iz 12. člena te uredbe uredita naloge in roke za skupno sodelovanje v postopkih usklajenega ocenjevanja za klinične raziskave in objavita postopek in navodila za sponzorje na svojih internetnih straneh. Republika Slovenija začne sodelovati v postopkih usklajenega ocenjevanja za klinične raziskave po tem, ko se stvari določijo v Poslovniku. Sponzor klinične raziskave, ki se bo izvajala v več državah članicah od katerih je ena Republika Slovenija, lahko predloži enotno vlogo po postopku iz 78. člena Uredbe </w:t>
      </w:r>
      <w:r w:rsidR="00C57E2D" w:rsidRPr="000A51D4">
        <w:rPr>
          <w:rFonts w:ascii="Times New Roman" w:eastAsia="Times New Roman" w:hAnsi="Times New Roman"/>
          <w:bCs/>
          <w:iCs/>
          <w:sz w:val="20"/>
          <w:szCs w:val="20"/>
        </w:rPr>
        <w:t>(EU) 2017/745</w:t>
      </w:r>
      <w:r w:rsidRPr="000A51D4">
        <w:rPr>
          <w:rFonts w:ascii="Times New Roman" w:eastAsia="Times New Roman" w:hAnsi="Times New Roman"/>
          <w:bCs/>
          <w:iCs/>
          <w:sz w:val="20"/>
          <w:szCs w:val="20"/>
        </w:rPr>
        <w:t xml:space="preserve"> ali ločeno Republiki Sloveniji po ustreznih določilih iz Uredbe </w:t>
      </w:r>
      <w:r w:rsidR="00C57E2D" w:rsidRPr="000A51D4">
        <w:rPr>
          <w:rFonts w:ascii="Times New Roman" w:eastAsia="Times New Roman" w:hAnsi="Times New Roman"/>
          <w:bCs/>
          <w:iCs/>
          <w:sz w:val="20"/>
          <w:szCs w:val="20"/>
        </w:rPr>
        <w:t xml:space="preserve">(EU) 2017/745 </w:t>
      </w:r>
      <w:r w:rsidRPr="000A51D4">
        <w:rPr>
          <w:rFonts w:ascii="Times New Roman" w:eastAsia="Times New Roman" w:hAnsi="Times New Roman"/>
          <w:bCs/>
          <w:iCs/>
          <w:sz w:val="20"/>
          <w:szCs w:val="20"/>
        </w:rPr>
        <w:t>in te uredbe.</w:t>
      </w:r>
    </w:p>
    <w:p w14:paraId="78B0AD00" w14:textId="2CE9E0EC" w:rsidR="00047023" w:rsidRPr="000A51D4" w:rsidRDefault="00047023" w:rsidP="009C08FE">
      <w:pPr>
        <w:tabs>
          <w:tab w:val="left" w:pos="708"/>
          <w:tab w:val="left" w:pos="5812"/>
        </w:tabs>
        <w:spacing w:after="0" w:line="260" w:lineRule="exact"/>
        <w:jc w:val="both"/>
        <w:rPr>
          <w:rFonts w:ascii="Times New Roman" w:eastAsia="Times New Roman" w:hAnsi="Times New Roman"/>
          <w:bCs/>
          <w:iCs/>
          <w:sz w:val="20"/>
          <w:szCs w:val="20"/>
        </w:rPr>
      </w:pPr>
    </w:p>
    <w:p w14:paraId="45CEC2F7" w14:textId="7688FD74" w:rsidR="00F752D1" w:rsidRPr="000A51D4" w:rsidRDefault="00047023" w:rsidP="00F752D1">
      <w:pPr>
        <w:tabs>
          <w:tab w:val="left" w:pos="708"/>
          <w:tab w:val="left" w:pos="5812"/>
        </w:tabs>
        <w:spacing w:after="0"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 xml:space="preserve">K 18. </w:t>
      </w:r>
      <w:r w:rsidR="00F752D1" w:rsidRPr="000A51D4">
        <w:rPr>
          <w:rFonts w:ascii="Times New Roman" w:eastAsia="Times New Roman" w:hAnsi="Times New Roman"/>
          <w:b/>
          <w:bCs/>
          <w:iCs/>
          <w:sz w:val="20"/>
          <w:szCs w:val="20"/>
        </w:rPr>
        <w:t xml:space="preserve">in </w:t>
      </w:r>
      <w:r w:rsidR="00C96F6C" w:rsidRPr="000A51D4">
        <w:rPr>
          <w:rFonts w:ascii="Times New Roman" w:eastAsia="Times New Roman" w:hAnsi="Times New Roman"/>
          <w:b/>
          <w:bCs/>
          <w:iCs/>
          <w:sz w:val="20"/>
          <w:szCs w:val="20"/>
        </w:rPr>
        <w:t>1</w:t>
      </w:r>
      <w:r w:rsidR="00F752D1" w:rsidRPr="000A51D4">
        <w:rPr>
          <w:rFonts w:ascii="Times New Roman" w:eastAsia="Times New Roman" w:hAnsi="Times New Roman"/>
          <w:b/>
          <w:bCs/>
          <w:iCs/>
          <w:sz w:val="20"/>
          <w:szCs w:val="20"/>
        </w:rPr>
        <w:t>9. členu:</w:t>
      </w:r>
    </w:p>
    <w:p w14:paraId="281A4C68" w14:textId="77777777" w:rsidR="008605DD" w:rsidRPr="000A51D4" w:rsidRDefault="008605DD" w:rsidP="00F752D1">
      <w:pPr>
        <w:tabs>
          <w:tab w:val="left" w:pos="708"/>
          <w:tab w:val="left" w:pos="5812"/>
        </w:tabs>
        <w:spacing w:after="0" w:line="260" w:lineRule="exact"/>
        <w:jc w:val="both"/>
        <w:rPr>
          <w:rFonts w:ascii="Times New Roman" w:eastAsia="Times New Roman" w:hAnsi="Times New Roman"/>
          <w:b/>
          <w:bCs/>
          <w:iCs/>
          <w:sz w:val="20"/>
          <w:szCs w:val="20"/>
        </w:rPr>
      </w:pPr>
    </w:p>
    <w:p w14:paraId="13F200FC" w14:textId="6C21A214" w:rsidR="00F752D1" w:rsidRPr="000A51D4" w:rsidRDefault="00F752D1" w:rsidP="00F752D1">
      <w:pPr>
        <w:tabs>
          <w:tab w:val="left" w:pos="708"/>
          <w:tab w:val="left" w:pos="5812"/>
        </w:tabs>
        <w:spacing w:after="0"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V 1</w:t>
      </w:r>
      <w:r w:rsidR="00C96F6C" w:rsidRPr="000A51D4">
        <w:rPr>
          <w:rFonts w:ascii="Times New Roman" w:eastAsia="Times New Roman" w:hAnsi="Times New Roman"/>
          <w:bCs/>
          <w:iCs/>
          <w:sz w:val="20"/>
          <w:szCs w:val="20"/>
        </w:rPr>
        <w:t>8</w:t>
      </w:r>
      <w:r w:rsidRPr="000A51D4">
        <w:rPr>
          <w:rFonts w:ascii="Times New Roman" w:eastAsia="Times New Roman" w:hAnsi="Times New Roman"/>
          <w:bCs/>
          <w:iCs/>
          <w:sz w:val="20"/>
          <w:szCs w:val="20"/>
        </w:rPr>
        <w:t xml:space="preserve">. in </w:t>
      </w:r>
      <w:r w:rsidR="00C96F6C" w:rsidRPr="000A51D4">
        <w:rPr>
          <w:rFonts w:ascii="Times New Roman" w:eastAsia="Times New Roman" w:hAnsi="Times New Roman"/>
          <w:bCs/>
          <w:iCs/>
          <w:sz w:val="20"/>
          <w:szCs w:val="20"/>
        </w:rPr>
        <w:t>19</w:t>
      </w:r>
      <w:r w:rsidRPr="000A51D4">
        <w:rPr>
          <w:rFonts w:ascii="Times New Roman" w:eastAsia="Times New Roman" w:hAnsi="Times New Roman"/>
          <w:bCs/>
          <w:iCs/>
          <w:sz w:val="20"/>
          <w:szCs w:val="20"/>
        </w:rPr>
        <w:t>. členu predlagane uredbe so urejene kazenske določbe. V 18. členu so urejeni prekrški, v 19. členu pa hujši prekrški. Kazni so sorazmerne in imajo odvračilni namen. Višina globe je predpisana različno, glede na to, ali gre za prekršek ali hujši prekršek.</w:t>
      </w:r>
    </w:p>
    <w:p w14:paraId="461C76CC" w14:textId="77777777" w:rsidR="00F752D1" w:rsidRPr="000A51D4" w:rsidRDefault="00F752D1" w:rsidP="00F752D1">
      <w:pPr>
        <w:tabs>
          <w:tab w:val="left" w:pos="708"/>
          <w:tab w:val="left" w:pos="5812"/>
        </w:tabs>
        <w:spacing w:after="0" w:line="260" w:lineRule="exact"/>
        <w:jc w:val="both"/>
        <w:rPr>
          <w:rFonts w:ascii="Times New Roman" w:eastAsia="Times New Roman" w:hAnsi="Times New Roman"/>
          <w:bCs/>
          <w:iCs/>
          <w:sz w:val="20"/>
          <w:szCs w:val="20"/>
        </w:rPr>
      </w:pPr>
    </w:p>
    <w:p w14:paraId="4D06533D" w14:textId="6153D50C" w:rsidR="00F752D1" w:rsidRPr="000A51D4" w:rsidRDefault="00F752D1" w:rsidP="00F752D1">
      <w:pPr>
        <w:tabs>
          <w:tab w:val="left" w:pos="708"/>
          <w:tab w:val="left" w:pos="5812"/>
        </w:tabs>
        <w:spacing w:after="0"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2</w:t>
      </w:r>
      <w:r w:rsidR="00C96F6C" w:rsidRPr="000A51D4">
        <w:rPr>
          <w:rFonts w:ascii="Times New Roman" w:eastAsia="Times New Roman" w:hAnsi="Times New Roman"/>
          <w:b/>
          <w:bCs/>
          <w:iCs/>
          <w:sz w:val="20"/>
          <w:szCs w:val="20"/>
        </w:rPr>
        <w:t>0</w:t>
      </w:r>
      <w:r w:rsidRPr="000A51D4">
        <w:rPr>
          <w:rFonts w:ascii="Times New Roman" w:eastAsia="Times New Roman" w:hAnsi="Times New Roman"/>
          <w:b/>
          <w:bCs/>
          <w:iCs/>
          <w:sz w:val="20"/>
          <w:szCs w:val="20"/>
        </w:rPr>
        <w:t>. členu:</w:t>
      </w:r>
    </w:p>
    <w:p w14:paraId="06B430EB" w14:textId="77777777" w:rsidR="008605DD" w:rsidRPr="000A51D4" w:rsidRDefault="008605DD" w:rsidP="00F752D1">
      <w:pPr>
        <w:tabs>
          <w:tab w:val="left" w:pos="708"/>
          <w:tab w:val="left" w:pos="5812"/>
        </w:tabs>
        <w:spacing w:after="0" w:line="260" w:lineRule="exact"/>
        <w:jc w:val="both"/>
        <w:rPr>
          <w:rFonts w:ascii="Times New Roman" w:eastAsia="Times New Roman" w:hAnsi="Times New Roman"/>
          <w:b/>
          <w:bCs/>
          <w:iCs/>
          <w:sz w:val="20"/>
          <w:szCs w:val="20"/>
        </w:rPr>
      </w:pPr>
    </w:p>
    <w:p w14:paraId="49C54E1C" w14:textId="6821156F" w:rsidR="00F752D1" w:rsidRPr="000A51D4" w:rsidRDefault="00F752D1" w:rsidP="00F752D1">
      <w:pPr>
        <w:tabs>
          <w:tab w:val="left" w:pos="708"/>
          <w:tab w:val="left" w:pos="5812"/>
        </w:tabs>
        <w:spacing w:after="0"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V 2</w:t>
      </w:r>
      <w:r w:rsidR="00C96F6C" w:rsidRPr="000A51D4">
        <w:rPr>
          <w:rFonts w:ascii="Times New Roman" w:eastAsia="Times New Roman" w:hAnsi="Times New Roman"/>
          <w:bCs/>
          <w:iCs/>
          <w:sz w:val="20"/>
          <w:szCs w:val="20"/>
        </w:rPr>
        <w:t>0</w:t>
      </w:r>
      <w:r w:rsidRPr="000A51D4">
        <w:rPr>
          <w:rFonts w:ascii="Times New Roman" w:eastAsia="Times New Roman" w:hAnsi="Times New Roman"/>
          <w:bCs/>
          <w:iCs/>
          <w:sz w:val="20"/>
          <w:szCs w:val="20"/>
        </w:rPr>
        <w:t>. členu je urejeno pooblastilo za izrek globe v razponu. V primerih iz 18. in 19. člena predlagane uredbe lahko farmacevtski inšpektor v hitrem postopku o prekršku tako izreče globo v katerikoli višini znotraj razpona, ki je predpisana v posameznem členu.</w:t>
      </w:r>
    </w:p>
    <w:p w14:paraId="31525E7E" w14:textId="77777777" w:rsidR="00F752D1" w:rsidRPr="000A51D4" w:rsidRDefault="00F752D1" w:rsidP="00F752D1">
      <w:pPr>
        <w:tabs>
          <w:tab w:val="left" w:pos="708"/>
          <w:tab w:val="left" w:pos="5812"/>
        </w:tabs>
        <w:spacing w:after="0" w:line="260" w:lineRule="exact"/>
        <w:jc w:val="both"/>
        <w:rPr>
          <w:rFonts w:ascii="Times New Roman" w:eastAsia="Times New Roman" w:hAnsi="Times New Roman"/>
          <w:bCs/>
          <w:iCs/>
          <w:sz w:val="20"/>
          <w:szCs w:val="20"/>
        </w:rPr>
      </w:pPr>
    </w:p>
    <w:p w14:paraId="3FFFC4D7" w14:textId="584028A0" w:rsidR="00F752D1" w:rsidRPr="000A51D4" w:rsidRDefault="00F752D1" w:rsidP="00F752D1">
      <w:pPr>
        <w:tabs>
          <w:tab w:val="left" w:pos="708"/>
          <w:tab w:val="left" w:pos="5812"/>
        </w:tabs>
        <w:spacing w:after="0"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2</w:t>
      </w:r>
      <w:r w:rsidR="00C96F6C" w:rsidRPr="000A51D4">
        <w:rPr>
          <w:rFonts w:ascii="Times New Roman" w:eastAsia="Times New Roman" w:hAnsi="Times New Roman"/>
          <w:b/>
          <w:bCs/>
          <w:iCs/>
          <w:sz w:val="20"/>
          <w:szCs w:val="20"/>
        </w:rPr>
        <w:t>1</w:t>
      </w:r>
      <w:r w:rsidRPr="000A51D4">
        <w:rPr>
          <w:rFonts w:ascii="Times New Roman" w:eastAsia="Times New Roman" w:hAnsi="Times New Roman"/>
          <w:b/>
          <w:bCs/>
          <w:iCs/>
          <w:sz w:val="20"/>
          <w:szCs w:val="20"/>
        </w:rPr>
        <w:t>. členu:</w:t>
      </w:r>
    </w:p>
    <w:p w14:paraId="522F475E" w14:textId="77777777" w:rsidR="008605DD" w:rsidRPr="000A51D4" w:rsidRDefault="008605DD" w:rsidP="00F752D1">
      <w:pPr>
        <w:tabs>
          <w:tab w:val="left" w:pos="708"/>
          <w:tab w:val="left" w:pos="5812"/>
        </w:tabs>
        <w:spacing w:after="0" w:line="260" w:lineRule="exact"/>
        <w:jc w:val="both"/>
        <w:rPr>
          <w:rFonts w:ascii="Times New Roman" w:eastAsia="Times New Roman" w:hAnsi="Times New Roman"/>
          <w:b/>
          <w:bCs/>
          <w:iCs/>
          <w:sz w:val="20"/>
          <w:szCs w:val="20"/>
        </w:rPr>
      </w:pPr>
    </w:p>
    <w:p w14:paraId="7AD1C420" w14:textId="6FEFDB4D" w:rsidR="008605DD" w:rsidRPr="000A51D4" w:rsidRDefault="008605DD" w:rsidP="008605DD">
      <w:pPr>
        <w:tabs>
          <w:tab w:val="left" w:pos="708"/>
          <w:tab w:val="left" w:pos="5812"/>
        </w:tabs>
        <w:spacing w:after="0"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Člen ureja</w:t>
      </w:r>
      <w:r w:rsidR="00F511AE" w:rsidRPr="000A51D4">
        <w:rPr>
          <w:rFonts w:ascii="Times New Roman" w:eastAsia="Times New Roman" w:hAnsi="Times New Roman"/>
          <w:bCs/>
          <w:iCs/>
          <w:sz w:val="20"/>
          <w:szCs w:val="20"/>
        </w:rPr>
        <w:t xml:space="preserve">, da </w:t>
      </w:r>
      <w:r w:rsidRPr="000A51D4">
        <w:rPr>
          <w:rFonts w:ascii="Times New Roman" w:eastAsia="Times New Roman" w:hAnsi="Times New Roman"/>
          <w:bCs/>
          <w:iCs/>
          <w:sz w:val="20"/>
          <w:szCs w:val="20"/>
        </w:rPr>
        <w:t xml:space="preserve"> </w:t>
      </w:r>
      <w:r w:rsidR="00F511AE" w:rsidRPr="000A51D4">
        <w:rPr>
          <w:rFonts w:ascii="Times New Roman" w:eastAsia="Times New Roman" w:hAnsi="Times New Roman"/>
          <w:bCs/>
          <w:iCs/>
          <w:sz w:val="20"/>
          <w:szCs w:val="20"/>
        </w:rPr>
        <w:t xml:space="preserve">z dnem uveljavitve te uredbe preneha veljati Uredba o izvajanju uredbe (EU) </w:t>
      </w:r>
      <w:r w:rsidR="007A474F" w:rsidRPr="000A51D4">
        <w:rPr>
          <w:rFonts w:ascii="Times New Roman" w:eastAsia="Times New Roman" w:hAnsi="Times New Roman"/>
          <w:bCs/>
          <w:iCs/>
          <w:sz w:val="20"/>
          <w:szCs w:val="20"/>
        </w:rPr>
        <w:t>2017/475</w:t>
      </w:r>
      <w:r w:rsidR="008D397E" w:rsidRPr="000A51D4">
        <w:rPr>
          <w:rFonts w:ascii="Times New Roman" w:eastAsia="Times New Roman" w:hAnsi="Times New Roman"/>
          <w:bCs/>
          <w:iCs/>
          <w:sz w:val="20"/>
          <w:szCs w:val="20"/>
        </w:rPr>
        <w:t>.</w:t>
      </w:r>
      <w:r w:rsidR="00F511AE" w:rsidRPr="000A51D4">
        <w:rPr>
          <w:rFonts w:ascii="Times New Roman" w:eastAsia="Times New Roman" w:hAnsi="Times New Roman"/>
          <w:bCs/>
          <w:iCs/>
          <w:sz w:val="20"/>
          <w:szCs w:val="20"/>
        </w:rPr>
        <w:t xml:space="preserve"> </w:t>
      </w:r>
    </w:p>
    <w:p w14:paraId="5C5DFDCE" w14:textId="77777777" w:rsidR="008605DD" w:rsidRPr="000A51D4" w:rsidRDefault="008605DD" w:rsidP="00F752D1">
      <w:pPr>
        <w:tabs>
          <w:tab w:val="left" w:pos="708"/>
          <w:tab w:val="left" w:pos="5812"/>
        </w:tabs>
        <w:spacing w:after="0" w:line="260" w:lineRule="exact"/>
        <w:jc w:val="both"/>
        <w:rPr>
          <w:rFonts w:ascii="Times New Roman" w:eastAsia="Times New Roman" w:hAnsi="Times New Roman"/>
          <w:bCs/>
          <w:iCs/>
          <w:sz w:val="20"/>
          <w:szCs w:val="20"/>
        </w:rPr>
      </w:pPr>
    </w:p>
    <w:p w14:paraId="1CDE9D2F" w14:textId="30637225" w:rsidR="00F752D1" w:rsidRPr="000A51D4" w:rsidRDefault="00F752D1" w:rsidP="00F752D1">
      <w:pPr>
        <w:tabs>
          <w:tab w:val="left" w:pos="708"/>
          <w:tab w:val="left" w:pos="5812"/>
        </w:tabs>
        <w:spacing w:after="0"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2</w:t>
      </w:r>
      <w:r w:rsidR="00C96F6C" w:rsidRPr="000A51D4">
        <w:rPr>
          <w:rFonts w:ascii="Times New Roman" w:eastAsia="Times New Roman" w:hAnsi="Times New Roman"/>
          <w:b/>
          <w:bCs/>
          <w:iCs/>
          <w:sz w:val="20"/>
          <w:szCs w:val="20"/>
        </w:rPr>
        <w:t>2</w:t>
      </w:r>
      <w:r w:rsidRPr="000A51D4">
        <w:rPr>
          <w:rFonts w:ascii="Times New Roman" w:eastAsia="Times New Roman" w:hAnsi="Times New Roman"/>
          <w:b/>
          <w:bCs/>
          <w:iCs/>
          <w:sz w:val="20"/>
          <w:szCs w:val="20"/>
        </w:rPr>
        <w:t>. členu:</w:t>
      </w:r>
    </w:p>
    <w:p w14:paraId="2340C348" w14:textId="77777777" w:rsidR="008605DD" w:rsidRPr="000A51D4" w:rsidRDefault="008605DD" w:rsidP="00F752D1">
      <w:pPr>
        <w:tabs>
          <w:tab w:val="left" w:pos="708"/>
          <w:tab w:val="left" w:pos="5812"/>
        </w:tabs>
        <w:spacing w:after="0" w:line="260" w:lineRule="exact"/>
        <w:jc w:val="both"/>
        <w:rPr>
          <w:rFonts w:ascii="Times New Roman" w:eastAsia="Times New Roman" w:hAnsi="Times New Roman"/>
          <w:b/>
          <w:bCs/>
          <w:iCs/>
          <w:sz w:val="20"/>
          <w:szCs w:val="20"/>
        </w:rPr>
      </w:pPr>
    </w:p>
    <w:p w14:paraId="3A3F63D5" w14:textId="21C27843" w:rsidR="008D397E" w:rsidRPr="000A51D4" w:rsidRDefault="008D397E" w:rsidP="008D397E">
      <w:pPr>
        <w:tabs>
          <w:tab w:val="left" w:pos="708"/>
          <w:tab w:val="left" w:pos="5812"/>
        </w:tabs>
        <w:spacing w:after="0"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Določi se, da v primeru, da do 26. 5. 2020 Nacionalni informacijski sistem ni vzpostavljen, subjekti: proizvajalec pripomočka, izdelanega za posameznega uporabnika; zdravstvena ustanova v Republiki Sloveniji, ki proizvaja in uporablja medicinske pripomočke le za svojo uporabo, kot določa peti odstavek 5. člena Uredbe (EU) 2017/745; osebe, ki opravljajo dejavnosti iz 22. člena Uredbe (EU) 2017/475; pošljejo JAZMP do 31. januarja za preteklo koledarsko leto podatke, ki jih bo JAZMP uporabila za namen izvajanje nalog, ki izhajajo iz Uredbe (EU) 2017/745. </w:t>
      </w:r>
    </w:p>
    <w:p w14:paraId="6BA8683C" w14:textId="0195953A" w:rsidR="008D397E" w:rsidRPr="000A51D4" w:rsidRDefault="008D397E" w:rsidP="008D397E">
      <w:pPr>
        <w:tabs>
          <w:tab w:val="left" w:pos="708"/>
          <w:tab w:val="left" w:pos="5812"/>
        </w:tabs>
        <w:spacing w:after="0" w:line="260" w:lineRule="exact"/>
        <w:jc w:val="both"/>
        <w:rPr>
          <w:rFonts w:ascii="Times New Roman" w:eastAsia="Times New Roman" w:hAnsi="Times New Roman"/>
          <w:bCs/>
          <w:iCs/>
          <w:sz w:val="20"/>
          <w:szCs w:val="20"/>
        </w:rPr>
      </w:pPr>
    </w:p>
    <w:p w14:paraId="77A5185B" w14:textId="47F79EAD" w:rsidR="008D397E" w:rsidRPr="000A51D4" w:rsidRDefault="008D397E" w:rsidP="008D397E">
      <w:pPr>
        <w:tabs>
          <w:tab w:val="left" w:pos="708"/>
          <w:tab w:val="left" w:pos="5812"/>
        </w:tabs>
        <w:spacing w:after="0"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K 23. členu:</w:t>
      </w:r>
    </w:p>
    <w:p w14:paraId="628A888B" w14:textId="77777777" w:rsidR="008D397E" w:rsidRPr="000A51D4" w:rsidRDefault="008D397E" w:rsidP="008D397E">
      <w:pPr>
        <w:tabs>
          <w:tab w:val="left" w:pos="708"/>
          <w:tab w:val="left" w:pos="5812"/>
        </w:tabs>
        <w:spacing w:after="0" w:line="260" w:lineRule="exact"/>
        <w:jc w:val="both"/>
        <w:rPr>
          <w:rFonts w:ascii="Times New Roman" w:eastAsia="Times New Roman" w:hAnsi="Times New Roman"/>
          <w:bCs/>
          <w:iCs/>
          <w:sz w:val="20"/>
          <w:szCs w:val="20"/>
        </w:rPr>
      </w:pPr>
    </w:p>
    <w:p w14:paraId="2CE5C00A" w14:textId="6B32337E" w:rsidR="008D397E" w:rsidRPr="000A51D4" w:rsidRDefault="008D397E" w:rsidP="008D397E">
      <w:pPr>
        <w:tabs>
          <w:tab w:val="left" w:pos="708"/>
          <w:tab w:val="left" w:pos="5812"/>
        </w:tabs>
        <w:spacing w:after="0"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Določi se, da Svet JAZMP v roku 6 mesecev po sprejemu te uredbe sprejme Tarifo iz pr</w:t>
      </w:r>
      <w:r w:rsidR="007E12F5">
        <w:rPr>
          <w:rFonts w:ascii="Times New Roman" w:eastAsia="Times New Roman" w:hAnsi="Times New Roman"/>
          <w:bCs/>
          <w:iCs/>
          <w:sz w:val="20"/>
          <w:szCs w:val="20"/>
        </w:rPr>
        <w:t>v</w:t>
      </w:r>
      <w:r w:rsidRPr="000A51D4">
        <w:rPr>
          <w:rFonts w:ascii="Times New Roman" w:eastAsia="Times New Roman" w:hAnsi="Times New Roman"/>
          <w:bCs/>
          <w:iCs/>
          <w:sz w:val="20"/>
          <w:szCs w:val="20"/>
        </w:rPr>
        <w:t>ega odstavka 7. člena te uredbe za pristojbine za stroške postopkov, ki jih določata Uredba (EU) 2017/745 in ta uredba ter letne pristojbine iz drugega odstavka 7. člena.</w:t>
      </w:r>
    </w:p>
    <w:p w14:paraId="05051B6D" w14:textId="77777777" w:rsidR="008D397E" w:rsidRPr="000A51D4" w:rsidRDefault="008D397E" w:rsidP="008D397E">
      <w:pPr>
        <w:tabs>
          <w:tab w:val="left" w:pos="708"/>
          <w:tab w:val="left" w:pos="5812"/>
        </w:tabs>
        <w:spacing w:after="0" w:line="260" w:lineRule="exact"/>
        <w:jc w:val="both"/>
        <w:rPr>
          <w:rFonts w:ascii="Times New Roman" w:eastAsia="Times New Roman" w:hAnsi="Times New Roman"/>
          <w:bCs/>
          <w:iCs/>
          <w:sz w:val="20"/>
          <w:szCs w:val="20"/>
        </w:rPr>
      </w:pPr>
    </w:p>
    <w:p w14:paraId="06906545" w14:textId="07F136E6" w:rsidR="00A9799E" w:rsidRPr="000A51D4" w:rsidRDefault="008D397E" w:rsidP="00F752D1">
      <w:pPr>
        <w:tabs>
          <w:tab w:val="left" w:pos="708"/>
          <w:tab w:val="left" w:pos="5812"/>
        </w:tabs>
        <w:spacing w:after="0"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 xml:space="preserve">Določi se, da z dnem sprejema in uveljavitvijo Tarife iz </w:t>
      </w:r>
      <w:r w:rsidR="007E12F5" w:rsidRPr="000A51D4">
        <w:rPr>
          <w:rFonts w:ascii="Times New Roman" w:eastAsia="Times New Roman" w:hAnsi="Times New Roman"/>
          <w:bCs/>
          <w:iCs/>
          <w:sz w:val="20"/>
          <w:szCs w:val="20"/>
        </w:rPr>
        <w:t>prejšnjega</w:t>
      </w:r>
      <w:r w:rsidRPr="000A51D4">
        <w:rPr>
          <w:rFonts w:ascii="Times New Roman" w:eastAsia="Times New Roman" w:hAnsi="Times New Roman"/>
          <w:bCs/>
          <w:iCs/>
          <w:sz w:val="20"/>
          <w:szCs w:val="20"/>
        </w:rPr>
        <w:t xml:space="preserve"> odstavka, prene</w:t>
      </w:r>
      <w:r w:rsidR="007E12F5">
        <w:rPr>
          <w:rFonts w:ascii="Times New Roman" w:eastAsia="Times New Roman" w:hAnsi="Times New Roman"/>
          <w:bCs/>
          <w:iCs/>
          <w:sz w:val="20"/>
          <w:szCs w:val="20"/>
        </w:rPr>
        <w:t>h</w:t>
      </w:r>
      <w:r w:rsidRPr="000A51D4">
        <w:rPr>
          <w:rFonts w:ascii="Times New Roman" w:eastAsia="Times New Roman" w:hAnsi="Times New Roman"/>
          <w:bCs/>
          <w:iCs/>
          <w:sz w:val="20"/>
          <w:szCs w:val="20"/>
        </w:rPr>
        <w:t>a veljati tretji odstavek 7. člena te uredbe.</w:t>
      </w:r>
      <w:r w:rsidR="007E12F5">
        <w:rPr>
          <w:rFonts w:ascii="Times New Roman" w:eastAsia="Times New Roman" w:hAnsi="Times New Roman"/>
          <w:bCs/>
          <w:iCs/>
          <w:sz w:val="20"/>
          <w:szCs w:val="20"/>
        </w:rPr>
        <w:t xml:space="preserve"> </w:t>
      </w:r>
      <w:r w:rsidR="00F752D1" w:rsidRPr="000A51D4">
        <w:rPr>
          <w:rFonts w:ascii="Times New Roman" w:eastAsia="Times New Roman" w:hAnsi="Times New Roman"/>
          <w:bCs/>
          <w:iCs/>
          <w:sz w:val="20"/>
          <w:szCs w:val="20"/>
        </w:rPr>
        <w:t xml:space="preserve">Člen določa začetek uporabe uredbe, ki je vezan na začetek uporabe Uredbe (EU) 2017/745, ki se začne uporabljati 26. maja 2020, razen 2. </w:t>
      </w:r>
      <w:r w:rsidR="00A9799E" w:rsidRPr="000A51D4">
        <w:rPr>
          <w:rFonts w:ascii="Times New Roman" w:eastAsia="Times New Roman" w:hAnsi="Times New Roman"/>
          <w:bCs/>
          <w:iCs/>
          <w:sz w:val="20"/>
          <w:szCs w:val="20"/>
        </w:rPr>
        <w:t>i</w:t>
      </w:r>
      <w:r w:rsidR="00F752D1" w:rsidRPr="000A51D4">
        <w:rPr>
          <w:rFonts w:ascii="Times New Roman" w:eastAsia="Times New Roman" w:hAnsi="Times New Roman"/>
          <w:bCs/>
          <w:iCs/>
          <w:sz w:val="20"/>
          <w:szCs w:val="20"/>
        </w:rPr>
        <w:t xml:space="preserve">n </w:t>
      </w:r>
      <w:r w:rsidR="00A9799E" w:rsidRPr="000A51D4">
        <w:rPr>
          <w:rFonts w:ascii="Times New Roman" w:eastAsia="Times New Roman" w:hAnsi="Times New Roman"/>
          <w:bCs/>
          <w:iCs/>
          <w:sz w:val="20"/>
          <w:szCs w:val="20"/>
        </w:rPr>
        <w:t>6. člena.</w:t>
      </w:r>
    </w:p>
    <w:p w14:paraId="6C89BFD0" w14:textId="77777777" w:rsidR="00A9799E" w:rsidRPr="000A51D4" w:rsidRDefault="00A9799E" w:rsidP="00F752D1">
      <w:pPr>
        <w:tabs>
          <w:tab w:val="left" w:pos="708"/>
          <w:tab w:val="left" w:pos="5812"/>
        </w:tabs>
        <w:spacing w:after="0" w:line="260" w:lineRule="exact"/>
        <w:jc w:val="both"/>
        <w:rPr>
          <w:rFonts w:ascii="Times New Roman" w:eastAsia="Times New Roman" w:hAnsi="Times New Roman"/>
          <w:bCs/>
          <w:iCs/>
          <w:sz w:val="20"/>
          <w:szCs w:val="20"/>
        </w:rPr>
      </w:pPr>
    </w:p>
    <w:p w14:paraId="7B906DCB" w14:textId="256A31AB" w:rsidR="00F752D1" w:rsidRPr="000A51D4" w:rsidRDefault="00A9799E" w:rsidP="00F752D1">
      <w:pPr>
        <w:tabs>
          <w:tab w:val="left" w:pos="708"/>
          <w:tab w:val="left" w:pos="5812"/>
        </w:tabs>
        <w:spacing w:after="0" w:line="260" w:lineRule="exact"/>
        <w:jc w:val="both"/>
        <w:rPr>
          <w:rFonts w:ascii="Times New Roman" w:eastAsia="Times New Roman" w:hAnsi="Times New Roman"/>
          <w:b/>
          <w:bCs/>
          <w:iCs/>
          <w:sz w:val="20"/>
          <w:szCs w:val="20"/>
        </w:rPr>
      </w:pPr>
      <w:r w:rsidRPr="000A51D4">
        <w:rPr>
          <w:rFonts w:ascii="Times New Roman" w:eastAsia="Times New Roman" w:hAnsi="Times New Roman"/>
          <w:b/>
          <w:bCs/>
          <w:iCs/>
          <w:sz w:val="20"/>
          <w:szCs w:val="20"/>
        </w:rPr>
        <w:t xml:space="preserve">K </w:t>
      </w:r>
      <w:r w:rsidR="00F752D1" w:rsidRPr="000A51D4">
        <w:rPr>
          <w:rFonts w:ascii="Times New Roman" w:eastAsia="Times New Roman" w:hAnsi="Times New Roman"/>
          <w:b/>
          <w:bCs/>
          <w:iCs/>
          <w:sz w:val="20"/>
          <w:szCs w:val="20"/>
        </w:rPr>
        <w:t>2</w:t>
      </w:r>
      <w:r w:rsidR="008D397E" w:rsidRPr="000A51D4">
        <w:rPr>
          <w:rFonts w:ascii="Times New Roman" w:eastAsia="Times New Roman" w:hAnsi="Times New Roman"/>
          <w:b/>
          <w:bCs/>
          <w:iCs/>
          <w:sz w:val="20"/>
          <w:szCs w:val="20"/>
        </w:rPr>
        <w:t>4</w:t>
      </w:r>
      <w:r w:rsidR="00F752D1" w:rsidRPr="000A51D4">
        <w:rPr>
          <w:rFonts w:ascii="Times New Roman" w:eastAsia="Times New Roman" w:hAnsi="Times New Roman"/>
          <w:b/>
          <w:bCs/>
          <w:iCs/>
          <w:sz w:val="20"/>
          <w:szCs w:val="20"/>
        </w:rPr>
        <w:t>. členu:</w:t>
      </w:r>
    </w:p>
    <w:p w14:paraId="6ED0FFDA" w14:textId="77777777" w:rsidR="008605DD" w:rsidRPr="000A51D4" w:rsidRDefault="008605DD" w:rsidP="00F752D1">
      <w:pPr>
        <w:tabs>
          <w:tab w:val="left" w:pos="708"/>
          <w:tab w:val="left" w:pos="5812"/>
        </w:tabs>
        <w:spacing w:after="0" w:line="260" w:lineRule="exact"/>
        <w:jc w:val="both"/>
        <w:rPr>
          <w:rFonts w:ascii="Times New Roman" w:eastAsia="Times New Roman" w:hAnsi="Times New Roman"/>
          <w:b/>
          <w:bCs/>
          <w:iCs/>
          <w:sz w:val="20"/>
          <w:szCs w:val="20"/>
        </w:rPr>
      </w:pPr>
    </w:p>
    <w:p w14:paraId="62F438D1" w14:textId="77777777" w:rsidR="00F752D1" w:rsidRPr="000A51D4" w:rsidRDefault="00F752D1" w:rsidP="00F752D1">
      <w:pPr>
        <w:tabs>
          <w:tab w:val="left" w:pos="708"/>
          <w:tab w:val="left" w:pos="5812"/>
        </w:tabs>
        <w:spacing w:after="0" w:line="260" w:lineRule="exact"/>
        <w:jc w:val="both"/>
        <w:rPr>
          <w:rFonts w:ascii="Times New Roman" w:eastAsia="Times New Roman" w:hAnsi="Times New Roman"/>
          <w:bCs/>
          <w:iCs/>
          <w:sz w:val="20"/>
          <w:szCs w:val="20"/>
        </w:rPr>
      </w:pPr>
      <w:r w:rsidRPr="000A51D4">
        <w:rPr>
          <w:rFonts w:ascii="Times New Roman" w:eastAsia="Times New Roman" w:hAnsi="Times New Roman"/>
          <w:bCs/>
          <w:iCs/>
          <w:sz w:val="20"/>
          <w:szCs w:val="20"/>
        </w:rPr>
        <w:t>Člen določa začetek veljavnosti uredbe.</w:t>
      </w:r>
    </w:p>
    <w:p w14:paraId="183A26D5" w14:textId="09F08223" w:rsidR="008D397E" w:rsidRPr="000A51D4" w:rsidRDefault="008D397E" w:rsidP="00F752D1">
      <w:pPr>
        <w:tabs>
          <w:tab w:val="left" w:pos="708"/>
          <w:tab w:val="left" w:pos="5812"/>
        </w:tabs>
        <w:spacing w:after="0" w:line="260" w:lineRule="exact"/>
        <w:jc w:val="both"/>
        <w:rPr>
          <w:rFonts w:ascii="Times New Roman" w:eastAsia="Times New Roman" w:hAnsi="Times New Roman"/>
          <w:bCs/>
          <w:iCs/>
          <w:sz w:val="20"/>
          <w:szCs w:val="20"/>
        </w:rPr>
      </w:pPr>
    </w:p>
    <w:p w14:paraId="4E34960C" w14:textId="77777777" w:rsidR="00F752D1" w:rsidRPr="000A51D4" w:rsidRDefault="00F752D1" w:rsidP="009C08FE">
      <w:pPr>
        <w:tabs>
          <w:tab w:val="left" w:pos="708"/>
          <w:tab w:val="left" w:pos="5812"/>
        </w:tabs>
        <w:spacing w:after="0" w:line="260" w:lineRule="exact"/>
        <w:jc w:val="both"/>
        <w:rPr>
          <w:rFonts w:ascii="Times New Roman" w:eastAsia="Times New Roman" w:hAnsi="Times New Roman"/>
          <w:bCs/>
          <w:iCs/>
          <w:sz w:val="20"/>
          <w:szCs w:val="20"/>
        </w:rPr>
      </w:pPr>
    </w:p>
    <w:p w14:paraId="526D2852" w14:textId="77777777" w:rsidR="009C08FE" w:rsidRPr="000A51D4" w:rsidRDefault="009C08FE" w:rsidP="00BE35D8">
      <w:pPr>
        <w:tabs>
          <w:tab w:val="left" w:pos="708"/>
          <w:tab w:val="left" w:pos="5812"/>
        </w:tabs>
        <w:spacing w:after="0" w:line="260" w:lineRule="exact"/>
        <w:jc w:val="both"/>
        <w:rPr>
          <w:rFonts w:ascii="Times New Roman" w:eastAsia="Times New Roman" w:hAnsi="Times New Roman"/>
          <w:bCs/>
          <w:iCs/>
          <w:sz w:val="20"/>
          <w:szCs w:val="20"/>
        </w:rPr>
      </w:pPr>
    </w:p>
    <w:p w14:paraId="40B0A316" w14:textId="77777777" w:rsidR="00DF3371" w:rsidRPr="000A51D4" w:rsidRDefault="00BE35D8" w:rsidP="00F752D1">
      <w:pPr>
        <w:rPr>
          <w:rFonts w:ascii="Times New Roman" w:hAnsi="Times New Roman"/>
        </w:rPr>
      </w:pPr>
      <w:bookmarkStart w:id="66" w:name="_Hlk20606153"/>
      <w:r w:rsidRPr="000A51D4">
        <w:rPr>
          <w:rFonts w:ascii="Times New Roman" w:eastAsia="Times New Roman" w:hAnsi="Times New Roman"/>
          <w:bCs/>
          <w:iCs/>
          <w:sz w:val="20"/>
          <w:szCs w:val="20"/>
        </w:rPr>
        <w:tab/>
      </w:r>
      <w:bookmarkEnd w:id="66"/>
    </w:p>
    <w:sectPr w:rsidR="00DF3371" w:rsidRPr="000A51D4" w:rsidSect="00260B73">
      <w:pgSz w:w="11906" w:h="16838"/>
      <w:pgMar w:top="719"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3063F" w14:textId="77777777" w:rsidR="00AB39D7" w:rsidRDefault="00AB39D7">
      <w:pPr>
        <w:spacing w:after="0" w:line="240" w:lineRule="auto"/>
      </w:pPr>
      <w:r>
        <w:separator/>
      </w:r>
    </w:p>
  </w:endnote>
  <w:endnote w:type="continuationSeparator" w:id="0">
    <w:p w14:paraId="75C6CD0C" w14:textId="77777777" w:rsidR="00AB39D7" w:rsidRDefault="00AB39D7">
      <w:pPr>
        <w:spacing w:after="0" w:line="240" w:lineRule="auto"/>
      </w:pPr>
      <w:r>
        <w:continuationSeparator/>
      </w:r>
    </w:p>
  </w:endnote>
  <w:endnote w:type="continuationNotice" w:id="1">
    <w:p w14:paraId="53E12F8F" w14:textId="77777777" w:rsidR="00AB39D7" w:rsidRDefault="00AB3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4F0BB" w14:textId="77777777" w:rsidR="00AB39D7" w:rsidRDefault="00AB39D7">
      <w:pPr>
        <w:spacing w:after="0" w:line="240" w:lineRule="auto"/>
      </w:pPr>
      <w:r>
        <w:separator/>
      </w:r>
    </w:p>
  </w:footnote>
  <w:footnote w:type="continuationSeparator" w:id="0">
    <w:p w14:paraId="6CF1A3DE" w14:textId="77777777" w:rsidR="00AB39D7" w:rsidRDefault="00AB39D7">
      <w:pPr>
        <w:spacing w:after="0" w:line="240" w:lineRule="auto"/>
      </w:pPr>
      <w:r>
        <w:continuationSeparator/>
      </w:r>
    </w:p>
  </w:footnote>
  <w:footnote w:type="continuationNotice" w:id="1">
    <w:p w14:paraId="651B8C41" w14:textId="77777777" w:rsidR="00AB39D7" w:rsidRDefault="00AB39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29B49" w14:textId="77777777" w:rsidR="00AB39D7" w:rsidRPr="008F3500" w:rsidRDefault="00AB39D7" w:rsidP="00E455F9">
    <w:pPr>
      <w:pStyle w:val="Glava"/>
      <w:tabs>
        <w:tab w:val="clear" w:pos="4320"/>
        <w:tab w:val="clear" w:pos="8640"/>
        <w:tab w:val="left" w:pos="5112"/>
      </w:tabs>
      <w:spacing w:line="240" w:lineRule="exact"/>
      <w:rPr>
        <w:rFonts w:cs="Arial"/>
        <w:sz w:val="16"/>
      </w:rPr>
    </w:pPr>
    <w:r w:rsidRPr="008F3500">
      <w:rPr>
        <w:rFonts w:cs="Arial"/>
        <w:sz w:val="16"/>
      </w:rPr>
      <w:tab/>
    </w:r>
  </w:p>
  <w:p w14:paraId="304C263F" w14:textId="77777777" w:rsidR="00AB39D7" w:rsidRPr="008F3500" w:rsidRDefault="00AB39D7" w:rsidP="00E455F9">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531"/>
    <w:multiLevelType w:val="hybridMultilevel"/>
    <w:tmpl w:val="EC52B6D4"/>
    <w:lvl w:ilvl="0" w:tplc="3DF8BA34">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BEE68C4"/>
    <w:multiLevelType w:val="hybridMultilevel"/>
    <w:tmpl w:val="000AF0FC"/>
    <w:lvl w:ilvl="0" w:tplc="6E461446">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520A5E"/>
    <w:multiLevelType w:val="hybridMultilevel"/>
    <w:tmpl w:val="000AF0FC"/>
    <w:lvl w:ilvl="0" w:tplc="6E461446">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3621E3"/>
    <w:multiLevelType w:val="hybridMultilevel"/>
    <w:tmpl w:val="57246A0C"/>
    <w:lvl w:ilvl="0" w:tplc="76AC1A70">
      <w:start w:val="49"/>
      <w:numFmt w:val="bullet"/>
      <w:lvlText w:val=""/>
      <w:lvlJc w:val="left"/>
      <w:pPr>
        <w:ind w:left="726" w:hanging="360"/>
      </w:pPr>
      <w:rPr>
        <w:rFonts w:ascii="Symbol" w:eastAsia="Times New Roman" w:hAnsi="Symbol" w:cs="Times New Roman" w:hint="default"/>
      </w:rPr>
    </w:lvl>
    <w:lvl w:ilvl="1" w:tplc="04240003" w:tentative="1">
      <w:start w:val="1"/>
      <w:numFmt w:val="bullet"/>
      <w:lvlText w:val="o"/>
      <w:lvlJc w:val="left"/>
      <w:pPr>
        <w:ind w:left="1446" w:hanging="360"/>
      </w:pPr>
      <w:rPr>
        <w:rFonts w:ascii="Courier New" w:hAnsi="Courier New" w:cs="Courier New" w:hint="default"/>
      </w:rPr>
    </w:lvl>
    <w:lvl w:ilvl="2" w:tplc="04240005" w:tentative="1">
      <w:start w:val="1"/>
      <w:numFmt w:val="bullet"/>
      <w:lvlText w:val=""/>
      <w:lvlJc w:val="left"/>
      <w:pPr>
        <w:ind w:left="2166" w:hanging="360"/>
      </w:pPr>
      <w:rPr>
        <w:rFonts w:ascii="Wingdings" w:hAnsi="Wingdings" w:hint="default"/>
      </w:rPr>
    </w:lvl>
    <w:lvl w:ilvl="3" w:tplc="04240001" w:tentative="1">
      <w:start w:val="1"/>
      <w:numFmt w:val="bullet"/>
      <w:lvlText w:val=""/>
      <w:lvlJc w:val="left"/>
      <w:pPr>
        <w:ind w:left="2886" w:hanging="360"/>
      </w:pPr>
      <w:rPr>
        <w:rFonts w:ascii="Symbol" w:hAnsi="Symbol" w:hint="default"/>
      </w:rPr>
    </w:lvl>
    <w:lvl w:ilvl="4" w:tplc="04240003" w:tentative="1">
      <w:start w:val="1"/>
      <w:numFmt w:val="bullet"/>
      <w:lvlText w:val="o"/>
      <w:lvlJc w:val="left"/>
      <w:pPr>
        <w:ind w:left="3606" w:hanging="360"/>
      </w:pPr>
      <w:rPr>
        <w:rFonts w:ascii="Courier New" w:hAnsi="Courier New" w:cs="Courier New" w:hint="default"/>
      </w:rPr>
    </w:lvl>
    <w:lvl w:ilvl="5" w:tplc="04240005" w:tentative="1">
      <w:start w:val="1"/>
      <w:numFmt w:val="bullet"/>
      <w:lvlText w:val=""/>
      <w:lvlJc w:val="left"/>
      <w:pPr>
        <w:ind w:left="4326" w:hanging="360"/>
      </w:pPr>
      <w:rPr>
        <w:rFonts w:ascii="Wingdings" w:hAnsi="Wingdings" w:hint="default"/>
      </w:rPr>
    </w:lvl>
    <w:lvl w:ilvl="6" w:tplc="04240001" w:tentative="1">
      <w:start w:val="1"/>
      <w:numFmt w:val="bullet"/>
      <w:lvlText w:val=""/>
      <w:lvlJc w:val="left"/>
      <w:pPr>
        <w:ind w:left="5046" w:hanging="360"/>
      </w:pPr>
      <w:rPr>
        <w:rFonts w:ascii="Symbol" w:hAnsi="Symbol" w:hint="default"/>
      </w:rPr>
    </w:lvl>
    <w:lvl w:ilvl="7" w:tplc="04240003" w:tentative="1">
      <w:start w:val="1"/>
      <w:numFmt w:val="bullet"/>
      <w:lvlText w:val="o"/>
      <w:lvlJc w:val="left"/>
      <w:pPr>
        <w:ind w:left="5766" w:hanging="360"/>
      </w:pPr>
      <w:rPr>
        <w:rFonts w:ascii="Courier New" w:hAnsi="Courier New" w:cs="Courier New" w:hint="default"/>
      </w:rPr>
    </w:lvl>
    <w:lvl w:ilvl="8" w:tplc="04240005" w:tentative="1">
      <w:start w:val="1"/>
      <w:numFmt w:val="bullet"/>
      <w:lvlText w:val=""/>
      <w:lvlJc w:val="left"/>
      <w:pPr>
        <w:ind w:left="6486" w:hanging="360"/>
      </w:pPr>
      <w:rPr>
        <w:rFonts w:ascii="Wingdings" w:hAnsi="Wingdings" w:hint="default"/>
      </w:rPr>
    </w:lvl>
  </w:abstractNum>
  <w:abstractNum w:abstractNumId="6">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D091520"/>
    <w:multiLevelType w:val="hybridMultilevel"/>
    <w:tmpl w:val="933ABD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19C2433"/>
    <w:multiLevelType w:val="hybridMultilevel"/>
    <w:tmpl w:val="05EA53D2"/>
    <w:lvl w:ilvl="0" w:tplc="0424000F">
      <w:start w:val="1"/>
      <w:numFmt w:val="decimal"/>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nsid w:val="22CC30B1"/>
    <w:multiLevelType w:val="hybridMultilevel"/>
    <w:tmpl w:val="62A00CDE"/>
    <w:lvl w:ilvl="0" w:tplc="8272C75E">
      <w:start w:val="1"/>
      <w:numFmt w:val="decimal"/>
      <w:lvlText w:val="(%1)"/>
      <w:lvlJc w:val="left"/>
      <w:pPr>
        <w:ind w:left="1069" w:hanging="360"/>
      </w:pPr>
      <w:rPr>
        <w:rFonts w:hint="default"/>
      </w:rPr>
    </w:lvl>
    <w:lvl w:ilvl="1" w:tplc="CA408890">
      <w:start w:val="1"/>
      <w:numFmt w:val="bullet"/>
      <w:lvlText w:val=""/>
      <w:lvlJc w:val="left"/>
      <w:pPr>
        <w:ind w:left="1789" w:hanging="360"/>
      </w:pPr>
      <w:rPr>
        <w:rFonts w:ascii="Symbol" w:hAnsi="Symbol" w:hint="default"/>
      </w:rPr>
    </w:lvl>
    <w:lvl w:ilvl="2" w:tplc="0424001B">
      <w:start w:val="1"/>
      <w:numFmt w:val="lowerRoman"/>
      <w:lvlText w:val="%3."/>
      <w:lvlJc w:val="right"/>
      <w:pPr>
        <w:ind w:left="2509" w:hanging="180"/>
      </w:pPr>
    </w:lvl>
    <w:lvl w:ilvl="3" w:tplc="F52EB080">
      <w:start w:val="1"/>
      <w:numFmt w:val="upperRoman"/>
      <w:lvlText w:val="%4."/>
      <w:lvlJc w:val="left"/>
      <w:pPr>
        <w:ind w:left="3589" w:hanging="720"/>
      </w:pPr>
      <w:rPr>
        <w:rFonts w:hint="default"/>
      </w:r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nsid w:val="22EA2341"/>
    <w:multiLevelType w:val="hybridMultilevel"/>
    <w:tmpl w:val="7BDAE9E4"/>
    <w:lvl w:ilvl="0" w:tplc="4CEC75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27BF7EFF"/>
    <w:multiLevelType w:val="hybridMultilevel"/>
    <w:tmpl w:val="45728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8033745"/>
    <w:multiLevelType w:val="hybridMultilevel"/>
    <w:tmpl w:val="BB600898"/>
    <w:lvl w:ilvl="0" w:tplc="2DE06708">
      <w:start w:val="1"/>
      <w:numFmt w:val="lowerLetter"/>
      <w:lvlText w:val="(%1)"/>
      <w:lvlJc w:val="left"/>
      <w:pPr>
        <w:ind w:left="1780" w:hanging="360"/>
      </w:pPr>
      <w:rPr>
        <w:rFonts w:ascii="Times New Roman" w:hAnsi="Times New Roman" w:cs="Times New Roman" w:hint="default"/>
      </w:rPr>
    </w:lvl>
    <w:lvl w:ilvl="1" w:tplc="04240019" w:tentative="1">
      <w:start w:val="1"/>
      <w:numFmt w:val="lowerLetter"/>
      <w:lvlText w:val="%2."/>
      <w:lvlJc w:val="left"/>
      <w:pPr>
        <w:ind w:left="2500" w:hanging="360"/>
      </w:pPr>
    </w:lvl>
    <w:lvl w:ilvl="2" w:tplc="0424001B" w:tentative="1">
      <w:start w:val="1"/>
      <w:numFmt w:val="lowerRoman"/>
      <w:lvlText w:val="%3."/>
      <w:lvlJc w:val="right"/>
      <w:pPr>
        <w:ind w:left="3220" w:hanging="180"/>
      </w:pPr>
    </w:lvl>
    <w:lvl w:ilvl="3" w:tplc="0424000F" w:tentative="1">
      <w:start w:val="1"/>
      <w:numFmt w:val="decimal"/>
      <w:lvlText w:val="%4."/>
      <w:lvlJc w:val="left"/>
      <w:pPr>
        <w:ind w:left="3940" w:hanging="360"/>
      </w:pPr>
    </w:lvl>
    <w:lvl w:ilvl="4" w:tplc="04240019" w:tentative="1">
      <w:start w:val="1"/>
      <w:numFmt w:val="lowerLetter"/>
      <w:lvlText w:val="%5."/>
      <w:lvlJc w:val="left"/>
      <w:pPr>
        <w:ind w:left="4660" w:hanging="360"/>
      </w:pPr>
    </w:lvl>
    <w:lvl w:ilvl="5" w:tplc="0424001B" w:tentative="1">
      <w:start w:val="1"/>
      <w:numFmt w:val="lowerRoman"/>
      <w:lvlText w:val="%6."/>
      <w:lvlJc w:val="right"/>
      <w:pPr>
        <w:ind w:left="5380" w:hanging="180"/>
      </w:pPr>
    </w:lvl>
    <w:lvl w:ilvl="6" w:tplc="0424000F" w:tentative="1">
      <w:start w:val="1"/>
      <w:numFmt w:val="decimal"/>
      <w:lvlText w:val="%7."/>
      <w:lvlJc w:val="left"/>
      <w:pPr>
        <w:ind w:left="6100" w:hanging="360"/>
      </w:pPr>
    </w:lvl>
    <w:lvl w:ilvl="7" w:tplc="04240019" w:tentative="1">
      <w:start w:val="1"/>
      <w:numFmt w:val="lowerLetter"/>
      <w:lvlText w:val="%8."/>
      <w:lvlJc w:val="left"/>
      <w:pPr>
        <w:ind w:left="6820" w:hanging="360"/>
      </w:pPr>
    </w:lvl>
    <w:lvl w:ilvl="8" w:tplc="0424001B" w:tentative="1">
      <w:start w:val="1"/>
      <w:numFmt w:val="lowerRoman"/>
      <w:lvlText w:val="%9."/>
      <w:lvlJc w:val="right"/>
      <w:pPr>
        <w:ind w:left="7540" w:hanging="180"/>
      </w:pPr>
    </w:lvl>
  </w:abstractNum>
  <w:abstractNum w:abstractNumId="13">
    <w:nsid w:val="299A3FC6"/>
    <w:multiLevelType w:val="hybridMultilevel"/>
    <w:tmpl w:val="992EEF30"/>
    <w:lvl w:ilvl="0" w:tplc="CA408890">
      <w:start w:val="1"/>
      <w:numFmt w:val="bullet"/>
      <w:lvlText w:val=""/>
      <w:lvlJc w:val="left"/>
      <w:pPr>
        <w:ind w:left="1789" w:hanging="360"/>
      </w:pPr>
      <w:rPr>
        <w:rFonts w:ascii="Symbol" w:hAnsi="Symbol" w:hint="default"/>
      </w:rPr>
    </w:lvl>
    <w:lvl w:ilvl="1" w:tplc="04240003" w:tentative="1">
      <w:start w:val="1"/>
      <w:numFmt w:val="bullet"/>
      <w:lvlText w:val="o"/>
      <w:lvlJc w:val="left"/>
      <w:pPr>
        <w:ind w:left="2509" w:hanging="360"/>
      </w:pPr>
      <w:rPr>
        <w:rFonts w:ascii="Courier New" w:hAnsi="Courier New" w:cs="Courier New" w:hint="default"/>
      </w:rPr>
    </w:lvl>
    <w:lvl w:ilvl="2" w:tplc="04240005" w:tentative="1">
      <w:start w:val="1"/>
      <w:numFmt w:val="bullet"/>
      <w:lvlText w:val=""/>
      <w:lvlJc w:val="left"/>
      <w:pPr>
        <w:ind w:left="3229" w:hanging="360"/>
      </w:pPr>
      <w:rPr>
        <w:rFonts w:ascii="Wingdings" w:hAnsi="Wingdings" w:hint="default"/>
      </w:rPr>
    </w:lvl>
    <w:lvl w:ilvl="3" w:tplc="04240001" w:tentative="1">
      <w:start w:val="1"/>
      <w:numFmt w:val="bullet"/>
      <w:lvlText w:val=""/>
      <w:lvlJc w:val="left"/>
      <w:pPr>
        <w:ind w:left="3949" w:hanging="360"/>
      </w:pPr>
      <w:rPr>
        <w:rFonts w:ascii="Symbol" w:hAnsi="Symbol" w:hint="default"/>
      </w:rPr>
    </w:lvl>
    <w:lvl w:ilvl="4" w:tplc="04240003" w:tentative="1">
      <w:start w:val="1"/>
      <w:numFmt w:val="bullet"/>
      <w:lvlText w:val="o"/>
      <w:lvlJc w:val="left"/>
      <w:pPr>
        <w:ind w:left="4669" w:hanging="360"/>
      </w:pPr>
      <w:rPr>
        <w:rFonts w:ascii="Courier New" w:hAnsi="Courier New" w:cs="Courier New" w:hint="default"/>
      </w:rPr>
    </w:lvl>
    <w:lvl w:ilvl="5" w:tplc="04240005" w:tentative="1">
      <w:start w:val="1"/>
      <w:numFmt w:val="bullet"/>
      <w:lvlText w:val=""/>
      <w:lvlJc w:val="left"/>
      <w:pPr>
        <w:ind w:left="5389" w:hanging="360"/>
      </w:pPr>
      <w:rPr>
        <w:rFonts w:ascii="Wingdings" w:hAnsi="Wingdings" w:hint="default"/>
      </w:rPr>
    </w:lvl>
    <w:lvl w:ilvl="6" w:tplc="04240001" w:tentative="1">
      <w:start w:val="1"/>
      <w:numFmt w:val="bullet"/>
      <w:lvlText w:val=""/>
      <w:lvlJc w:val="left"/>
      <w:pPr>
        <w:ind w:left="6109" w:hanging="360"/>
      </w:pPr>
      <w:rPr>
        <w:rFonts w:ascii="Symbol" w:hAnsi="Symbol" w:hint="default"/>
      </w:rPr>
    </w:lvl>
    <w:lvl w:ilvl="7" w:tplc="04240003" w:tentative="1">
      <w:start w:val="1"/>
      <w:numFmt w:val="bullet"/>
      <w:lvlText w:val="o"/>
      <w:lvlJc w:val="left"/>
      <w:pPr>
        <w:ind w:left="6829" w:hanging="360"/>
      </w:pPr>
      <w:rPr>
        <w:rFonts w:ascii="Courier New" w:hAnsi="Courier New" w:cs="Courier New" w:hint="default"/>
      </w:rPr>
    </w:lvl>
    <w:lvl w:ilvl="8" w:tplc="04240005" w:tentative="1">
      <w:start w:val="1"/>
      <w:numFmt w:val="bullet"/>
      <w:lvlText w:val=""/>
      <w:lvlJc w:val="left"/>
      <w:pPr>
        <w:ind w:left="7549" w:hanging="360"/>
      </w:pPr>
      <w:rPr>
        <w:rFonts w:ascii="Wingdings" w:hAnsi="Wingdings" w:hint="default"/>
      </w:rPr>
    </w:lvl>
  </w:abstractNum>
  <w:abstractNum w:abstractNumId="14">
    <w:nsid w:val="29D46D1E"/>
    <w:multiLevelType w:val="hybridMultilevel"/>
    <w:tmpl w:val="E6E8F2FA"/>
    <w:lvl w:ilvl="0" w:tplc="198429F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2C451279"/>
    <w:multiLevelType w:val="hybridMultilevel"/>
    <w:tmpl w:val="BB9E5468"/>
    <w:lvl w:ilvl="0" w:tplc="C7F0CE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2FD40A68"/>
    <w:multiLevelType w:val="hybridMultilevel"/>
    <w:tmpl w:val="CB5C46BE"/>
    <w:lvl w:ilvl="0" w:tplc="D81425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290354"/>
    <w:multiLevelType w:val="hybridMultilevel"/>
    <w:tmpl w:val="95A6A9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3CD7897"/>
    <w:multiLevelType w:val="hybridMultilevel"/>
    <w:tmpl w:val="10AE2DDC"/>
    <w:lvl w:ilvl="0" w:tplc="453213D8">
      <w:start w:val="1"/>
      <w:numFmt w:val="bullet"/>
      <w:lvlText w:val=""/>
      <w:lvlJc w:val="left"/>
      <w:pPr>
        <w:ind w:left="720" w:hanging="360"/>
      </w:pPr>
      <w:rPr>
        <w:rFonts w:ascii="Symbol" w:hAnsi="Symbol" w:cs="Symbol" w:hint="default"/>
      </w:rPr>
    </w:lvl>
    <w:lvl w:ilvl="1" w:tplc="453213D8">
      <w:start w:val="1"/>
      <w:numFmt w:val="bullet"/>
      <w:lvlText w:val=""/>
      <w:lvlJc w:val="left"/>
      <w:pPr>
        <w:ind w:left="1440" w:hanging="360"/>
      </w:pPr>
      <w:rPr>
        <w:rFonts w:ascii="Symbol" w:hAnsi="Symbol"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61E579F"/>
    <w:multiLevelType w:val="hybridMultilevel"/>
    <w:tmpl w:val="55946BEC"/>
    <w:lvl w:ilvl="0" w:tplc="453213D8">
      <w:start w:val="1"/>
      <w:numFmt w:val="bullet"/>
      <w:lvlText w:val=""/>
      <w:lvlJc w:val="left"/>
      <w:pPr>
        <w:ind w:left="1068" w:hanging="708"/>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62267BD"/>
    <w:multiLevelType w:val="hybridMultilevel"/>
    <w:tmpl w:val="72F0EEE0"/>
    <w:lvl w:ilvl="0" w:tplc="A470E26E">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37D651D1"/>
    <w:multiLevelType w:val="hybridMultilevel"/>
    <w:tmpl w:val="9F4CB8D6"/>
    <w:lvl w:ilvl="0" w:tplc="7E98ED18">
      <w:start w:val="1"/>
      <w:numFmt w:val="decimal"/>
      <w:lvlText w:val="(%1)"/>
      <w:lvlJc w:val="left"/>
      <w:pPr>
        <w:ind w:left="1069" w:hanging="360"/>
      </w:pPr>
      <w:rPr>
        <w:rFonts w:hint="default"/>
        <w:color w:val="auto"/>
      </w:r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3">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nsid w:val="395E1382"/>
    <w:multiLevelType w:val="hybridMultilevel"/>
    <w:tmpl w:val="F73C4E54"/>
    <w:lvl w:ilvl="0" w:tplc="453213D8">
      <w:start w:val="1"/>
      <w:numFmt w:val="bullet"/>
      <w:lvlText w:val=""/>
      <w:lvlJc w:val="left"/>
      <w:pPr>
        <w:ind w:left="644"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3E7312B2"/>
    <w:multiLevelType w:val="hybridMultilevel"/>
    <w:tmpl w:val="9F5E6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3F5F640F"/>
    <w:multiLevelType w:val="hybridMultilevel"/>
    <w:tmpl w:val="229AB7A6"/>
    <w:lvl w:ilvl="0" w:tplc="F5624D9E">
      <w:start w:val="1"/>
      <w:numFmt w:val="decimal"/>
      <w:lvlText w:val="(%1)"/>
      <w:lvlJc w:val="left"/>
      <w:pPr>
        <w:ind w:left="501" w:hanging="360"/>
      </w:pPr>
      <w:rPr>
        <w:rFonts w:hint="default"/>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nsid w:val="3FD04148"/>
    <w:multiLevelType w:val="hybridMultilevel"/>
    <w:tmpl w:val="F9D0514A"/>
    <w:lvl w:ilvl="0" w:tplc="D814259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nsid w:val="4ADD4256"/>
    <w:multiLevelType w:val="hybridMultilevel"/>
    <w:tmpl w:val="E684F262"/>
    <w:lvl w:ilvl="0" w:tplc="1696EFF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4DFE3BBC"/>
    <w:multiLevelType w:val="hybridMultilevel"/>
    <w:tmpl w:val="BB9851D0"/>
    <w:lvl w:ilvl="0" w:tplc="453213D8">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E76491D"/>
    <w:multiLevelType w:val="hybridMultilevel"/>
    <w:tmpl w:val="A9521ACE"/>
    <w:lvl w:ilvl="0" w:tplc="D81425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EAE2167"/>
    <w:multiLevelType w:val="multilevel"/>
    <w:tmpl w:val="865CFF0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50F478B4"/>
    <w:multiLevelType w:val="hybridMultilevel"/>
    <w:tmpl w:val="03A2B53C"/>
    <w:lvl w:ilvl="0" w:tplc="D8142592">
      <w:start w:val="1"/>
      <w:numFmt w:val="decimal"/>
      <w:lvlText w:val="(%1)"/>
      <w:lvlJc w:val="left"/>
      <w:pPr>
        <w:ind w:left="720" w:hanging="360"/>
      </w:pPr>
      <w:rPr>
        <w:rFonts w:hint="default"/>
      </w:rPr>
    </w:lvl>
    <w:lvl w:ilvl="1" w:tplc="6A0250A6">
      <w:start w:val="4"/>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52887555"/>
    <w:multiLevelType w:val="hybridMultilevel"/>
    <w:tmpl w:val="EFE49C3C"/>
    <w:lvl w:ilvl="0" w:tplc="08785E8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C654A23"/>
    <w:multiLevelType w:val="hybridMultilevel"/>
    <w:tmpl w:val="0D86138A"/>
    <w:lvl w:ilvl="0" w:tplc="09684AEE">
      <w:start w:val="1"/>
      <w:numFmt w:val="decimal"/>
      <w:lvlText w:val="(%1)"/>
      <w:lvlJc w:val="left"/>
      <w:pPr>
        <w:ind w:left="720" w:hanging="360"/>
      </w:pPr>
      <w:rPr>
        <w:rFonts w:hint="default"/>
        <w:b w:val="0"/>
        <w:color w:val="222222"/>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5FBC684E"/>
    <w:multiLevelType w:val="hybridMultilevel"/>
    <w:tmpl w:val="7E9CB54E"/>
    <w:lvl w:ilvl="0" w:tplc="04240013">
      <w:start w:val="1"/>
      <w:numFmt w:val="upperRoman"/>
      <w:lvlText w:val="%1."/>
      <w:lvlJc w:val="right"/>
      <w:pPr>
        <w:ind w:left="720" w:hanging="360"/>
      </w:pPr>
    </w:lvl>
    <w:lvl w:ilvl="1" w:tplc="12F0DC96">
      <w:start w:val="1"/>
      <w:numFmt w:val="decimal"/>
      <w:lvlText w:val="%2."/>
      <w:lvlJc w:val="left"/>
      <w:pPr>
        <w:ind w:left="2204"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6454266A"/>
    <w:multiLevelType w:val="hybridMultilevel"/>
    <w:tmpl w:val="91365740"/>
    <w:lvl w:ilvl="0" w:tplc="CA408890">
      <w:start w:val="1"/>
      <w:numFmt w:val="bullet"/>
      <w:lvlText w:val=""/>
      <w:lvlJc w:val="left"/>
      <w:pPr>
        <w:ind w:left="1789" w:hanging="360"/>
      </w:pPr>
      <w:rPr>
        <w:rFonts w:ascii="Symbol" w:hAnsi="Symbol" w:hint="default"/>
      </w:rPr>
    </w:lvl>
    <w:lvl w:ilvl="1" w:tplc="04240019" w:tentative="1">
      <w:start w:val="1"/>
      <w:numFmt w:val="lowerLetter"/>
      <w:lvlText w:val="%2."/>
      <w:lvlJc w:val="left"/>
      <w:pPr>
        <w:ind w:left="2509" w:hanging="360"/>
      </w:pPr>
    </w:lvl>
    <w:lvl w:ilvl="2" w:tplc="0424001B" w:tentative="1">
      <w:start w:val="1"/>
      <w:numFmt w:val="lowerRoman"/>
      <w:lvlText w:val="%3."/>
      <w:lvlJc w:val="right"/>
      <w:pPr>
        <w:ind w:left="3229" w:hanging="180"/>
      </w:pPr>
    </w:lvl>
    <w:lvl w:ilvl="3" w:tplc="0424000F" w:tentative="1">
      <w:start w:val="1"/>
      <w:numFmt w:val="decimal"/>
      <w:lvlText w:val="%4."/>
      <w:lvlJc w:val="left"/>
      <w:pPr>
        <w:ind w:left="3949" w:hanging="360"/>
      </w:pPr>
    </w:lvl>
    <w:lvl w:ilvl="4" w:tplc="04240019" w:tentative="1">
      <w:start w:val="1"/>
      <w:numFmt w:val="lowerLetter"/>
      <w:lvlText w:val="%5."/>
      <w:lvlJc w:val="left"/>
      <w:pPr>
        <w:ind w:left="4669" w:hanging="360"/>
      </w:pPr>
    </w:lvl>
    <w:lvl w:ilvl="5" w:tplc="0424001B" w:tentative="1">
      <w:start w:val="1"/>
      <w:numFmt w:val="lowerRoman"/>
      <w:lvlText w:val="%6."/>
      <w:lvlJc w:val="right"/>
      <w:pPr>
        <w:ind w:left="5389" w:hanging="180"/>
      </w:pPr>
    </w:lvl>
    <w:lvl w:ilvl="6" w:tplc="0424000F" w:tentative="1">
      <w:start w:val="1"/>
      <w:numFmt w:val="decimal"/>
      <w:lvlText w:val="%7."/>
      <w:lvlJc w:val="left"/>
      <w:pPr>
        <w:ind w:left="6109" w:hanging="360"/>
      </w:pPr>
    </w:lvl>
    <w:lvl w:ilvl="7" w:tplc="04240019" w:tentative="1">
      <w:start w:val="1"/>
      <w:numFmt w:val="lowerLetter"/>
      <w:lvlText w:val="%8."/>
      <w:lvlJc w:val="left"/>
      <w:pPr>
        <w:ind w:left="6829" w:hanging="360"/>
      </w:pPr>
    </w:lvl>
    <w:lvl w:ilvl="8" w:tplc="0424001B" w:tentative="1">
      <w:start w:val="1"/>
      <w:numFmt w:val="lowerRoman"/>
      <w:lvlText w:val="%9."/>
      <w:lvlJc w:val="right"/>
      <w:pPr>
        <w:ind w:left="7549" w:hanging="180"/>
      </w:pPr>
    </w:lvl>
  </w:abstractNum>
  <w:abstractNum w:abstractNumId="43">
    <w:nsid w:val="649B4B34"/>
    <w:multiLevelType w:val="hybridMultilevel"/>
    <w:tmpl w:val="A2B223AE"/>
    <w:lvl w:ilvl="0" w:tplc="453213D8">
      <w:start w:val="1"/>
      <w:numFmt w:val="bullet"/>
      <w:lvlText w:val=""/>
      <w:lvlJc w:val="left"/>
      <w:pPr>
        <w:ind w:left="1440" w:hanging="360"/>
      </w:pPr>
      <w:rPr>
        <w:rFonts w:ascii="Symbol" w:hAnsi="Symbol" w:cs="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4">
    <w:nsid w:val="67C300D9"/>
    <w:multiLevelType w:val="hybridMultilevel"/>
    <w:tmpl w:val="628886EC"/>
    <w:lvl w:ilvl="0" w:tplc="76AC1A70">
      <w:start w:val="49"/>
      <w:numFmt w:val="bullet"/>
      <w:lvlText w:val=""/>
      <w:lvlJc w:val="left"/>
      <w:pPr>
        <w:ind w:left="720" w:hanging="360"/>
      </w:pPr>
      <w:rPr>
        <w:rFonts w:ascii="Symbol" w:eastAsia="Times New Roman" w:hAnsi="Symbol" w:cs="Times New Roman" w:hint="default"/>
      </w:rPr>
    </w:lvl>
    <w:lvl w:ilvl="1" w:tplc="453213D8">
      <w:start w:val="1"/>
      <w:numFmt w:val="bullet"/>
      <w:lvlText w:val=""/>
      <w:lvlJc w:val="left"/>
      <w:pPr>
        <w:ind w:left="1440" w:hanging="360"/>
      </w:pPr>
      <w:rPr>
        <w:rFonts w:ascii="Symbol" w:hAnsi="Symbol"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E6909DD"/>
    <w:multiLevelType w:val="hybridMultilevel"/>
    <w:tmpl w:val="A93CDC4E"/>
    <w:lvl w:ilvl="0" w:tplc="3DECE182">
      <w:start w:val="1"/>
      <w:numFmt w:val="decimal"/>
      <w:lvlText w:val="(%1)"/>
      <w:lvlJc w:val="left"/>
      <w:pPr>
        <w:ind w:left="720" w:hanging="360"/>
      </w:pPr>
      <w:rPr>
        <w:rFonts w:hint="default"/>
        <w:color w:val="222222"/>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6672BD4"/>
    <w:multiLevelType w:val="hybridMultilevel"/>
    <w:tmpl w:val="5A3034AE"/>
    <w:lvl w:ilvl="0" w:tplc="453213D8">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6723CEA"/>
    <w:multiLevelType w:val="hybridMultilevel"/>
    <w:tmpl w:val="34FC21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77AC61EF"/>
    <w:multiLevelType w:val="hybridMultilevel"/>
    <w:tmpl w:val="7BDAE9E4"/>
    <w:lvl w:ilvl="0" w:tplc="4CEC75D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nsid w:val="7AEB60B6"/>
    <w:multiLevelType w:val="hybridMultilevel"/>
    <w:tmpl w:val="4C62E408"/>
    <w:lvl w:ilvl="0" w:tplc="F74A908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31"/>
  </w:num>
  <w:num w:numId="2">
    <w:abstractNumId w:val="32"/>
  </w:num>
  <w:num w:numId="3">
    <w:abstractNumId w:val="23"/>
  </w:num>
  <w:num w:numId="4">
    <w:abstractNumId w:val="1"/>
  </w:num>
  <w:num w:numId="5">
    <w:abstractNumId w:val="25"/>
    <w:lvlOverride w:ilvl="0">
      <w:startOverride w:val="1"/>
    </w:lvlOverride>
  </w:num>
  <w:num w:numId="6">
    <w:abstractNumId w:val="26"/>
  </w:num>
  <w:num w:numId="7">
    <w:abstractNumId w:val="3"/>
  </w:num>
  <w:num w:numId="8">
    <w:abstractNumId w:val="6"/>
  </w:num>
  <w:num w:numId="9">
    <w:abstractNumId w:val="39"/>
  </w:num>
  <w:num w:numId="10">
    <w:abstractNumId w:val="44"/>
  </w:num>
  <w:num w:numId="11">
    <w:abstractNumId w:val="30"/>
  </w:num>
  <w:num w:numId="12">
    <w:abstractNumId w:val="15"/>
  </w:num>
  <w:num w:numId="13">
    <w:abstractNumId w:val="0"/>
  </w:num>
  <w:num w:numId="14">
    <w:abstractNumId w:val="41"/>
  </w:num>
  <w:num w:numId="15">
    <w:abstractNumId w:val="7"/>
  </w:num>
  <w:num w:numId="16">
    <w:abstractNumId w:val="45"/>
  </w:num>
  <w:num w:numId="17">
    <w:abstractNumId w:val="42"/>
  </w:num>
  <w:num w:numId="18">
    <w:abstractNumId w:val="36"/>
  </w:num>
  <w:num w:numId="19">
    <w:abstractNumId w:val="5"/>
  </w:num>
  <w:num w:numId="20">
    <w:abstractNumId w:val="40"/>
  </w:num>
  <w:num w:numId="21">
    <w:abstractNumId w:val="12"/>
  </w:num>
  <w:num w:numId="22">
    <w:abstractNumId w:val="28"/>
  </w:num>
  <w:num w:numId="23">
    <w:abstractNumId w:val="49"/>
  </w:num>
  <w:num w:numId="24">
    <w:abstractNumId w:val="14"/>
  </w:num>
  <w:num w:numId="25">
    <w:abstractNumId w:val="16"/>
  </w:num>
  <w:num w:numId="26">
    <w:abstractNumId w:val="38"/>
  </w:num>
  <w:num w:numId="27">
    <w:abstractNumId w:val="2"/>
  </w:num>
  <w:num w:numId="28">
    <w:abstractNumId w:val="3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1"/>
  </w:num>
  <w:num w:numId="35">
    <w:abstractNumId w:val="11"/>
  </w:num>
  <w:num w:numId="36">
    <w:abstractNumId w:val="35"/>
  </w:num>
  <w:num w:numId="37">
    <w:abstractNumId w:val="29"/>
  </w:num>
  <w:num w:numId="38">
    <w:abstractNumId w:val="8"/>
  </w:num>
  <w:num w:numId="39">
    <w:abstractNumId w:val="37"/>
  </w:num>
  <w:num w:numId="40">
    <w:abstractNumId w:val="17"/>
  </w:num>
  <w:num w:numId="41">
    <w:abstractNumId w:val="27"/>
  </w:num>
  <w:num w:numId="42">
    <w:abstractNumId w:val="48"/>
  </w:num>
  <w:num w:numId="43">
    <w:abstractNumId w:val="47"/>
  </w:num>
  <w:num w:numId="44">
    <w:abstractNumId w:val="18"/>
  </w:num>
  <w:num w:numId="45">
    <w:abstractNumId w:val="34"/>
  </w:num>
  <w:num w:numId="46">
    <w:abstractNumId w:val="10"/>
  </w:num>
  <w:num w:numId="47">
    <w:abstractNumId w:val="43"/>
  </w:num>
  <w:num w:numId="48">
    <w:abstractNumId w:val="20"/>
  </w:num>
  <w:num w:numId="49">
    <w:abstractNumId w:val="19"/>
  </w:num>
  <w:num w:numId="50">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DateAndTime/>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D0"/>
    <w:rsid w:val="000002D2"/>
    <w:rsid w:val="00001828"/>
    <w:rsid w:val="0000245E"/>
    <w:rsid w:val="00002B6F"/>
    <w:rsid w:val="00003ADC"/>
    <w:rsid w:val="00003C40"/>
    <w:rsid w:val="000063A0"/>
    <w:rsid w:val="00006988"/>
    <w:rsid w:val="00006D20"/>
    <w:rsid w:val="00006D85"/>
    <w:rsid w:val="00007095"/>
    <w:rsid w:val="00007513"/>
    <w:rsid w:val="00007A06"/>
    <w:rsid w:val="00010356"/>
    <w:rsid w:val="000107F7"/>
    <w:rsid w:val="000116C3"/>
    <w:rsid w:val="000117C4"/>
    <w:rsid w:val="00011CF1"/>
    <w:rsid w:val="00015AAE"/>
    <w:rsid w:val="00016150"/>
    <w:rsid w:val="00017EA6"/>
    <w:rsid w:val="000205D3"/>
    <w:rsid w:val="00021040"/>
    <w:rsid w:val="00021A00"/>
    <w:rsid w:val="00021AC2"/>
    <w:rsid w:val="000223FD"/>
    <w:rsid w:val="0002268D"/>
    <w:rsid w:val="00022F04"/>
    <w:rsid w:val="00023178"/>
    <w:rsid w:val="0002611E"/>
    <w:rsid w:val="00030129"/>
    <w:rsid w:val="000307B7"/>
    <w:rsid w:val="000319C3"/>
    <w:rsid w:val="00032E57"/>
    <w:rsid w:val="000331F3"/>
    <w:rsid w:val="0003449A"/>
    <w:rsid w:val="00034925"/>
    <w:rsid w:val="00035DA8"/>
    <w:rsid w:val="000368A7"/>
    <w:rsid w:val="0003772F"/>
    <w:rsid w:val="000413AC"/>
    <w:rsid w:val="0004243E"/>
    <w:rsid w:val="00043973"/>
    <w:rsid w:val="000457F0"/>
    <w:rsid w:val="00046811"/>
    <w:rsid w:val="00046917"/>
    <w:rsid w:val="00047023"/>
    <w:rsid w:val="000500BC"/>
    <w:rsid w:val="00050D2E"/>
    <w:rsid w:val="00051F86"/>
    <w:rsid w:val="0005568C"/>
    <w:rsid w:val="00056D49"/>
    <w:rsid w:val="00057868"/>
    <w:rsid w:val="00057ED6"/>
    <w:rsid w:val="00061FEF"/>
    <w:rsid w:val="00064818"/>
    <w:rsid w:val="000659C3"/>
    <w:rsid w:val="000661D9"/>
    <w:rsid w:val="00067198"/>
    <w:rsid w:val="00067DD8"/>
    <w:rsid w:val="00067DFB"/>
    <w:rsid w:val="0007069A"/>
    <w:rsid w:val="000708EF"/>
    <w:rsid w:val="000709CB"/>
    <w:rsid w:val="0007183C"/>
    <w:rsid w:val="000727A0"/>
    <w:rsid w:val="00072DB8"/>
    <w:rsid w:val="00073E13"/>
    <w:rsid w:val="00074FC9"/>
    <w:rsid w:val="0007635B"/>
    <w:rsid w:val="00077308"/>
    <w:rsid w:val="00077B0C"/>
    <w:rsid w:val="0008232F"/>
    <w:rsid w:val="0008419B"/>
    <w:rsid w:val="00084F24"/>
    <w:rsid w:val="00085AC7"/>
    <w:rsid w:val="000872B5"/>
    <w:rsid w:val="000873C5"/>
    <w:rsid w:val="00087DDD"/>
    <w:rsid w:val="00087E13"/>
    <w:rsid w:val="00091C69"/>
    <w:rsid w:val="00092398"/>
    <w:rsid w:val="000932C3"/>
    <w:rsid w:val="000945F8"/>
    <w:rsid w:val="0009555B"/>
    <w:rsid w:val="00095CDC"/>
    <w:rsid w:val="00096353"/>
    <w:rsid w:val="00096E54"/>
    <w:rsid w:val="00097861"/>
    <w:rsid w:val="000A0B0E"/>
    <w:rsid w:val="000A25AB"/>
    <w:rsid w:val="000A3F14"/>
    <w:rsid w:val="000A51D4"/>
    <w:rsid w:val="000A77FF"/>
    <w:rsid w:val="000B01DB"/>
    <w:rsid w:val="000B0573"/>
    <w:rsid w:val="000B1053"/>
    <w:rsid w:val="000B22E0"/>
    <w:rsid w:val="000B3186"/>
    <w:rsid w:val="000B3F35"/>
    <w:rsid w:val="000B4582"/>
    <w:rsid w:val="000B4595"/>
    <w:rsid w:val="000B47C3"/>
    <w:rsid w:val="000B59B1"/>
    <w:rsid w:val="000B5DBA"/>
    <w:rsid w:val="000B60B9"/>
    <w:rsid w:val="000B72B2"/>
    <w:rsid w:val="000B7527"/>
    <w:rsid w:val="000C027C"/>
    <w:rsid w:val="000C0FD9"/>
    <w:rsid w:val="000C11C3"/>
    <w:rsid w:val="000C12A1"/>
    <w:rsid w:val="000C15EB"/>
    <w:rsid w:val="000C2015"/>
    <w:rsid w:val="000C21EA"/>
    <w:rsid w:val="000C265A"/>
    <w:rsid w:val="000C3576"/>
    <w:rsid w:val="000C35DD"/>
    <w:rsid w:val="000C36BA"/>
    <w:rsid w:val="000C4B54"/>
    <w:rsid w:val="000C4DBC"/>
    <w:rsid w:val="000C55DA"/>
    <w:rsid w:val="000C59FC"/>
    <w:rsid w:val="000C649E"/>
    <w:rsid w:val="000D16C7"/>
    <w:rsid w:val="000D16EF"/>
    <w:rsid w:val="000D180B"/>
    <w:rsid w:val="000D1C23"/>
    <w:rsid w:val="000D1D8D"/>
    <w:rsid w:val="000D38C0"/>
    <w:rsid w:val="000D5682"/>
    <w:rsid w:val="000E30DA"/>
    <w:rsid w:val="000E71F2"/>
    <w:rsid w:val="000E75C2"/>
    <w:rsid w:val="000F104B"/>
    <w:rsid w:val="000F1463"/>
    <w:rsid w:val="000F2295"/>
    <w:rsid w:val="000F2CBF"/>
    <w:rsid w:val="000F4EB8"/>
    <w:rsid w:val="000F6FFC"/>
    <w:rsid w:val="000F7301"/>
    <w:rsid w:val="000F7719"/>
    <w:rsid w:val="000F7959"/>
    <w:rsid w:val="00100D2D"/>
    <w:rsid w:val="00101789"/>
    <w:rsid w:val="00102ED3"/>
    <w:rsid w:val="00105345"/>
    <w:rsid w:val="00105FDB"/>
    <w:rsid w:val="001061A6"/>
    <w:rsid w:val="00107ED0"/>
    <w:rsid w:val="00111291"/>
    <w:rsid w:val="00111719"/>
    <w:rsid w:val="00114F91"/>
    <w:rsid w:val="00116283"/>
    <w:rsid w:val="0012088D"/>
    <w:rsid w:val="001208F9"/>
    <w:rsid w:val="00120CEE"/>
    <w:rsid w:val="00122A5B"/>
    <w:rsid w:val="00124E2F"/>
    <w:rsid w:val="00124F1E"/>
    <w:rsid w:val="001250A0"/>
    <w:rsid w:val="00125B12"/>
    <w:rsid w:val="00125BE6"/>
    <w:rsid w:val="00127C53"/>
    <w:rsid w:val="00130011"/>
    <w:rsid w:val="001301A1"/>
    <w:rsid w:val="00130B0E"/>
    <w:rsid w:val="0013157D"/>
    <w:rsid w:val="00134124"/>
    <w:rsid w:val="001344A3"/>
    <w:rsid w:val="0013566D"/>
    <w:rsid w:val="001357A8"/>
    <w:rsid w:val="00135C07"/>
    <w:rsid w:val="00136377"/>
    <w:rsid w:val="001376AC"/>
    <w:rsid w:val="001421A1"/>
    <w:rsid w:val="001427DA"/>
    <w:rsid w:val="00144B88"/>
    <w:rsid w:val="0014536C"/>
    <w:rsid w:val="0014638E"/>
    <w:rsid w:val="0014643A"/>
    <w:rsid w:val="00150037"/>
    <w:rsid w:val="00151813"/>
    <w:rsid w:val="00154FFA"/>
    <w:rsid w:val="00155B65"/>
    <w:rsid w:val="00156C52"/>
    <w:rsid w:val="00160A83"/>
    <w:rsid w:val="00160D57"/>
    <w:rsid w:val="001611AF"/>
    <w:rsid w:val="00163286"/>
    <w:rsid w:val="00163484"/>
    <w:rsid w:val="001645A6"/>
    <w:rsid w:val="00164A0B"/>
    <w:rsid w:val="00166A13"/>
    <w:rsid w:val="00166A22"/>
    <w:rsid w:val="0016787E"/>
    <w:rsid w:val="001700F5"/>
    <w:rsid w:val="001723C8"/>
    <w:rsid w:val="00173165"/>
    <w:rsid w:val="001732D9"/>
    <w:rsid w:val="00174F6C"/>
    <w:rsid w:val="0017581F"/>
    <w:rsid w:val="00175963"/>
    <w:rsid w:val="001768BF"/>
    <w:rsid w:val="00176E9E"/>
    <w:rsid w:val="001805C6"/>
    <w:rsid w:val="00180782"/>
    <w:rsid w:val="001824D6"/>
    <w:rsid w:val="001831CE"/>
    <w:rsid w:val="00185894"/>
    <w:rsid w:val="0018597F"/>
    <w:rsid w:val="0018599A"/>
    <w:rsid w:val="00186022"/>
    <w:rsid w:val="00187847"/>
    <w:rsid w:val="001902C2"/>
    <w:rsid w:val="0019064B"/>
    <w:rsid w:val="00191396"/>
    <w:rsid w:val="00191A5D"/>
    <w:rsid w:val="00191DC2"/>
    <w:rsid w:val="00192236"/>
    <w:rsid w:val="00192B6F"/>
    <w:rsid w:val="00192C38"/>
    <w:rsid w:val="001930F9"/>
    <w:rsid w:val="00194CDC"/>
    <w:rsid w:val="00195204"/>
    <w:rsid w:val="00195251"/>
    <w:rsid w:val="00196DDC"/>
    <w:rsid w:val="00196FAF"/>
    <w:rsid w:val="00197D47"/>
    <w:rsid w:val="001A05F9"/>
    <w:rsid w:val="001A1866"/>
    <w:rsid w:val="001A1FC9"/>
    <w:rsid w:val="001A24D8"/>
    <w:rsid w:val="001A2B15"/>
    <w:rsid w:val="001A3B18"/>
    <w:rsid w:val="001A468E"/>
    <w:rsid w:val="001A5EA5"/>
    <w:rsid w:val="001A650B"/>
    <w:rsid w:val="001A68BC"/>
    <w:rsid w:val="001A6A47"/>
    <w:rsid w:val="001A6B9C"/>
    <w:rsid w:val="001A6D6F"/>
    <w:rsid w:val="001A7F7A"/>
    <w:rsid w:val="001B0C4B"/>
    <w:rsid w:val="001B223E"/>
    <w:rsid w:val="001B2D60"/>
    <w:rsid w:val="001B3342"/>
    <w:rsid w:val="001B3530"/>
    <w:rsid w:val="001B50E6"/>
    <w:rsid w:val="001B6592"/>
    <w:rsid w:val="001B6EC1"/>
    <w:rsid w:val="001B7F04"/>
    <w:rsid w:val="001C08D3"/>
    <w:rsid w:val="001C0B67"/>
    <w:rsid w:val="001C10E0"/>
    <w:rsid w:val="001C13C0"/>
    <w:rsid w:val="001C1FE9"/>
    <w:rsid w:val="001C49BC"/>
    <w:rsid w:val="001C611B"/>
    <w:rsid w:val="001D0209"/>
    <w:rsid w:val="001D098F"/>
    <w:rsid w:val="001D1E98"/>
    <w:rsid w:val="001D275B"/>
    <w:rsid w:val="001D3B62"/>
    <w:rsid w:val="001D5346"/>
    <w:rsid w:val="001D63BC"/>
    <w:rsid w:val="001D69E0"/>
    <w:rsid w:val="001D6CB8"/>
    <w:rsid w:val="001D71F2"/>
    <w:rsid w:val="001D78AD"/>
    <w:rsid w:val="001E1123"/>
    <w:rsid w:val="001E44DE"/>
    <w:rsid w:val="001E6744"/>
    <w:rsid w:val="001E711E"/>
    <w:rsid w:val="001E76E3"/>
    <w:rsid w:val="001E7D5C"/>
    <w:rsid w:val="001F1364"/>
    <w:rsid w:val="001F1646"/>
    <w:rsid w:val="001F4303"/>
    <w:rsid w:val="001F48F2"/>
    <w:rsid w:val="001F4B75"/>
    <w:rsid w:val="001F678F"/>
    <w:rsid w:val="001F707F"/>
    <w:rsid w:val="001F7288"/>
    <w:rsid w:val="002004C9"/>
    <w:rsid w:val="002009E9"/>
    <w:rsid w:val="0020160D"/>
    <w:rsid w:val="00201C8B"/>
    <w:rsid w:val="00201F7D"/>
    <w:rsid w:val="00202264"/>
    <w:rsid w:val="002027D3"/>
    <w:rsid w:val="00203967"/>
    <w:rsid w:val="002069E9"/>
    <w:rsid w:val="00207F05"/>
    <w:rsid w:val="00210E11"/>
    <w:rsid w:val="00210F25"/>
    <w:rsid w:val="00215575"/>
    <w:rsid w:val="00215851"/>
    <w:rsid w:val="0021598C"/>
    <w:rsid w:val="00216978"/>
    <w:rsid w:val="00216CEE"/>
    <w:rsid w:val="002174D7"/>
    <w:rsid w:val="002209A7"/>
    <w:rsid w:val="00221D0D"/>
    <w:rsid w:val="00224379"/>
    <w:rsid w:val="002243B5"/>
    <w:rsid w:val="00224F26"/>
    <w:rsid w:val="00225519"/>
    <w:rsid w:val="00225C99"/>
    <w:rsid w:val="0022700B"/>
    <w:rsid w:val="00227FD5"/>
    <w:rsid w:val="00230AC6"/>
    <w:rsid w:val="0023241E"/>
    <w:rsid w:val="0023285A"/>
    <w:rsid w:val="002334E9"/>
    <w:rsid w:val="00234CE9"/>
    <w:rsid w:val="00235818"/>
    <w:rsid w:val="00236EEF"/>
    <w:rsid w:val="002377FB"/>
    <w:rsid w:val="002413EF"/>
    <w:rsid w:val="002427F6"/>
    <w:rsid w:val="00244173"/>
    <w:rsid w:val="00245E20"/>
    <w:rsid w:val="00246845"/>
    <w:rsid w:val="002505FD"/>
    <w:rsid w:val="002515CD"/>
    <w:rsid w:val="00252EEA"/>
    <w:rsid w:val="002535BF"/>
    <w:rsid w:val="00254396"/>
    <w:rsid w:val="00254475"/>
    <w:rsid w:val="00255A05"/>
    <w:rsid w:val="00256157"/>
    <w:rsid w:val="00256602"/>
    <w:rsid w:val="00257392"/>
    <w:rsid w:val="00257802"/>
    <w:rsid w:val="00257A58"/>
    <w:rsid w:val="00257D21"/>
    <w:rsid w:val="00257DFD"/>
    <w:rsid w:val="00260B73"/>
    <w:rsid w:val="00262F16"/>
    <w:rsid w:val="00262F3E"/>
    <w:rsid w:val="0026387D"/>
    <w:rsid w:val="00263FE5"/>
    <w:rsid w:val="00264909"/>
    <w:rsid w:val="00264BFB"/>
    <w:rsid w:val="00265AEC"/>
    <w:rsid w:val="0026781C"/>
    <w:rsid w:val="002703F7"/>
    <w:rsid w:val="0027052D"/>
    <w:rsid w:val="00270F5A"/>
    <w:rsid w:val="00270FF2"/>
    <w:rsid w:val="0027106B"/>
    <w:rsid w:val="00271330"/>
    <w:rsid w:val="002718BA"/>
    <w:rsid w:val="00271916"/>
    <w:rsid w:val="00271B59"/>
    <w:rsid w:val="00271DED"/>
    <w:rsid w:val="00272D4F"/>
    <w:rsid w:val="0027339E"/>
    <w:rsid w:val="002733BF"/>
    <w:rsid w:val="00281C6D"/>
    <w:rsid w:val="0028331E"/>
    <w:rsid w:val="0028357B"/>
    <w:rsid w:val="00283DA4"/>
    <w:rsid w:val="00284667"/>
    <w:rsid w:val="00284A4B"/>
    <w:rsid w:val="00284AC5"/>
    <w:rsid w:val="00284AEF"/>
    <w:rsid w:val="00284EA1"/>
    <w:rsid w:val="002850F3"/>
    <w:rsid w:val="00285D1F"/>
    <w:rsid w:val="0028643B"/>
    <w:rsid w:val="00287393"/>
    <w:rsid w:val="00287401"/>
    <w:rsid w:val="0028773D"/>
    <w:rsid w:val="0029035C"/>
    <w:rsid w:val="00290396"/>
    <w:rsid w:val="002914D9"/>
    <w:rsid w:val="0029241F"/>
    <w:rsid w:val="00294B98"/>
    <w:rsid w:val="00294DB2"/>
    <w:rsid w:val="0029511B"/>
    <w:rsid w:val="002958EB"/>
    <w:rsid w:val="00295EBC"/>
    <w:rsid w:val="002967BA"/>
    <w:rsid w:val="002A159F"/>
    <w:rsid w:val="002A1A51"/>
    <w:rsid w:val="002A244E"/>
    <w:rsid w:val="002A2541"/>
    <w:rsid w:val="002A2C8A"/>
    <w:rsid w:val="002A2D35"/>
    <w:rsid w:val="002A322D"/>
    <w:rsid w:val="002A3735"/>
    <w:rsid w:val="002A7713"/>
    <w:rsid w:val="002A7C08"/>
    <w:rsid w:val="002B2627"/>
    <w:rsid w:val="002B3051"/>
    <w:rsid w:val="002B35B9"/>
    <w:rsid w:val="002B4421"/>
    <w:rsid w:val="002B4A5E"/>
    <w:rsid w:val="002B51DF"/>
    <w:rsid w:val="002B6131"/>
    <w:rsid w:val="002C0166"/>
    <w:rsid w:val="002C0860"/>
    <w:rsid w:val="002C1A9D"/>
    <w:rsid w:val="002C2FE8"/>
    <w:rsid w:val="002C3349"/>
    <w:rsid w:val="002C3597"/>
    <w:rsid w:val="002C475F"/>
    <w:rsid w:val="002C56C6"/>
    <w:rsid w:val="002C6604"/>
    <w:rsid w:val="002C666A"/>
    <w:rsid w:val="002C7F8B"/>
    <w:rsid w:val="002D0676"/>
    <w:rsid w:val="002D17E2"/>
    <w:rsid w:val="002D25A0"/>
    <w:rsid w:val="002D275B"/>
    <w:rsid w:val="002D295A"/>
    <w:rsid w:val="002D330D"/>
    <w:rsid w:val="002D3BF4"/>
    <w:rsid w:val="002D3C48"/>
    <w:rsid w:val="002D5357"/>
    <w:rsid w:val="002D5A7D"/>
    <w:rsid w:val="002D6B8C"/>
    <w:rsid w:val="002D7755"/>
    <w:rsid w:val="002E0D7D"/>
    <w:rsid w:val="002E0F97"/>
    <w:rsid w:val="002E20CD"/>
    <w:rsid w:val="002E5DF8"/>
    <w:rsid w:val="002E5E19"/>
    <w:rsid w:val="002E6CFC"/>
    <w:rsid w:val="002E6E53"/>
    <w:rsid w:val="002E70D4"/>
    <w:rsid w:val="002E7EC0"/>
    <w:rsid w:val="002F13F7"/>
    <w:rsid w:val="002F4DAD"/>
    <w:rsid w:val="002F5281"/>
    <w:rsid w:val="002F6CB7"/>
    <w:rsid w:val="003010FD"/>
    <w:rsid w:val="00301A5C"/>
    <w:rsid w:val="00301D22"/>
    <w:rsid w:val="00301EBF"/>
    <w:rsid w:val="003020D5"/>
    <w:rsid w:val="0030472B"/>
    <w:rsid w:val="003049A8"/>
    <w:rsid w:val="00305299"/>
    <w:rsid w:val="00305BFE"/>
    <w:rsid w:val="003065D7"/>
    <w:rsid w:val="003067C9"/>
    <w:rsid w:val="003068B9"/>
    <w:rsid w:val="00306A92"/>
    <w:rsid w:val="00307797"/>
    <w:rsid w:val="00310B0B"/>
    <w:rsid w:val="00310C5A"/>
    <w:rsid w:val="00311502"/>
    <w:rsid w:val="003154BB"/>
    <w:rsid w:val="00315988"/>
    <w:rsid w:val="0032127E"/>
    <w:rsid w:val="003224FA"/>
    <w:rsid w:val="003226DE"/>
    <w:rsid w:val="00323D45"/>
    <w:rsid w:val="00324B67"/>
    <w:rsid w:val="00325E12"/>
    <w:rsid w:val="003265D1"/>
    <w:rsid w:val="00330065"/>
    <w:rsid w:val="00330EF8"/>
    <w:rsid w:val="00331118"/>
    <w:rsid w:val="00332C31"/>
    <w:rsid w:val="00333F23"/>
    <w:rsid w:val="00336AC0"/>
    <w:rsid w:val="00337359"/>
    <w:rsid w:val="00340AE2"/>
    <w:rsid w:val="0034137E"/>
    <w:rsid w:val="00342843"/>
    <w:rsid w:val="00342F00"/>
    <w:rsid w:val="0034315C"/>
    <w:rsid w:val="0034335F"/>
    <w:rsid w:val="003436D5"/>
    <w:rsid w:val="00343AD0"/>
    <w:rsid w:val="00344793"/>
    <w:rsid w:val="00345B58"/>
    <w:rsid w:val="00345F62"/>
    <w:rsid w:val="00346096"/>
    <w:rsid w:val="003474C5"/>
    <w:rsid w:val="00347ECD"/>
    <w:rsid w:val="003519DF"/>
    <w:rsid w:val="00352C68"/>
    <w:rsid w:val="0035358F"/>
    <w:rsid w:val="00353F43"/>
    <w:rsid w:val="003541D2"/>
    <w:rsid w:val="0035441A"/>
    <w:rsid w:val="00356F9F"/>
    <w:rsid w:val="00357E92"/>
    <w:rsid w:val="00360D74"/>
    <w:rsid w:val="0036114C"/>
    <w:rsid w:val="0036247D"/>
    <w:rsid w:val="0036280D"/>
    <w:rsid w:val="003632A8"/>
    <w:rsid w:val="0036451D"/>
    <w:rsid w:val="00364E04"/>
    <w:rsid w:val="003658CB"/>
    <w:rsid w:val="00365E00"/>
    <w:rsid w:val="00366F38"/>
    <w:rsid w:val="00367694"/>
    <w:rsid w:val="0037020C"/>
    <w:rsid w:val="003703CC"/>
    <w:rsid w:val="00370C4F"/>
    <w:rsid w:val="0037109A"/>
    <w:rsid w:val="00371859"/>
    <w:rsid w:val="00372466"/>
    <w:rsid w:val="003726FA"/>
    <w:rsid w:val="00373054"/>
    <w:rsid w:val="00374940"/>
    <w:rsid w:val="0037581D"/>
    <w:rsid w:val="00376C36"/>
    <w:rsid w:val="00380250"/>
    <w:rsid w:val="003807BD"/>
    <w:rsid w:val="00381DF4"/>
    <w:rsid w:val="00381EA7"/>
    <w:rsid w:val="00382959"/>
    <w:rsid w:val="00383786"/>
    <w:rsid w:val="00383EF1"/>
    <w:rsid w:val="00387E06"/>
    <w:rsid w:val="003908B8"/>
    <w:rsid w:val="00391756"/>
    <w:rsid w:val="00392EF1"/>
    <w:rsid w:val="003933C5"/>
    <w:rsid w:val="00395183"/>
    <w:rsid w:val="00395E48"/>
    <w:rsid w:val="00396ACD"/>
    <w:rsid w:val="003A0F89"/>
    <w:rsid w:val="003A121C"/>
    <w:rsid w:val="003A1AD1"/>
    <w:rsid w:val="003A3112"/>
    <w:rsid w:val="003A3AC5"/>
    <w:rsid w:val="003B0635"/>
    <w:rsid w:val="003B3518"/>
    <w:rsid w:val="003B376D"/>
    <w:rsid w:val="003B3AE2"/>
    <w:rsid w:val="003B408E"/>
    <w:rsid w:val="003B4FCE"/>
    <w:rsid w:val="003B6845"/>
    <w:rsid w:val="003B68C3"/>
    <w:rsid w:val="003C02E7"/>
    <w:rsid w:val="003C38D7"/>
    <w:rsid w:val="003C3F5F"/>
    <w:rsid w:val="003C5D74"/>
    <w:rsid w:val="003C66C9"/>
    <w:rsid w:val="003D0A31"/>
    <w:rsid w:val="003D1CFE"/>
    <w:rsid w:val="003D2019"/>
    <w:rsid w:val="003D2599"/>
    <w:rsid w:val="003D3AEC"/>
    <w:rsid w:val="003D40D4"/>
    <w:rsid w:val="003D5C32"/>
    <w:rsid w:val="003D5F75"/>
    <w:rsid w:val="003D6476"/>
    <w:rsid w:val="003D6D54"/>
    <w:rsid w:val="003D78CD"/>
    <w:rsid w:val="003E00A5"/>
    <w:rsid w:val="003E0383"/>
    <w:rsid w:val="003E1F78"/>
    <w:rsid w:val="003E2968"/>
    <w:rsid w:val="003E3AF0"/>
    <w:rsid w:val="003E3B5C"/>
    <w:rsid w:val="003E4877"/>
    <w:rsid w:val="003E4D74"/>
    <w:rsid w:val="003E53EA"/>
    <w:rsid w:val="003E5F64"/>
    <w:rsid w:val="003E7073"/>
    <w:rsid w:val="003E75A2"/>
    <w:rsid w:val="003F178D"/>
    <w:rsid w:val="003F3159"/>
    <w:rsid w:val="003F3498"/>
    <w:rsid w:val="003F423C"/>
    <w:rsid w:val="003F4603"/>
    <w:rsid w:val="003F4ADC"/>
    <w:rsid w:val="003F4C36"/>
    <w:rsid w:val="003F594A"/>
    <w:rsid w:val="003F74D8"/>
    <w:rsid w:val="0040146B"/>
    <w:rsid w:val="00402F90"/>
    <w:rsid w:val="00404BD6"/>
    <w:rsid w:val="00405B52"/>
    <w:rsid w:val="00406A04"/>
    <w:rsid w:val="004076B4"/>
    <w:rsid w:val="004079B1"/>
    <w:rsid w:val="00410904"/>
    <w:rsid w:val="00412991"/>
    <w:rsid w:val="004130D6"/>
    <w:rsid w:val="0041495F"/>
    <w:rsid w:val="00420CE2"/>
    <w:rsid w:val="00421129"/>
    <w:rsid w:val="00424799"/>
    <w:rsid w:val="00425F69"/>
    <w:rsid w:val="00426071"/>
    <w:rsid w:val="0042655A"/>
    <w:rsid w:val="0042695E"/>
    <w:rsid w:val="004313D7"/>
    <w:rsid w:val="004322F4"/>
    <w:rsid w:val="0043519A"/>
    <w:rsid w:val="00435844"/>
    <w:rsid w:val="00435872"/>
    <w:rsid w:val="00435DC9"/>
    <w:rsid w:val="00436D5E"/>
    <w:rsid w:val="00440784"/>
    <w:rsid w:val="00440A8D"/>
    <w:rsid w:val="00441B1A"/>
    <w:rsid w:val="004436F1"/>
    <w:rsid w:val="004452DC"/>
    <w:rsid w:val="00445864"/>
    <w:rsid w:val="00445AEC"/>
    <w:rsid w:val="00446069"/>
    <w:rsid w:val="004475FD"/>
    <w:rsid w:val="00447673"/>
    <w:rsid w:val="00450015"/>
    <w:rsid w:val="004505A5"/>
    <w:rsid w:val="004512D8"/>
    <w:rsid w:val="004531B3"/>
    <w:rsid w:val="00455BBC"/>
    <w:rsid w:val="00457498"/>
    <w:rsid w:val="004577FB"/>
    <w:rsid w:val="00457800"/>
    <w:rsid w:val="00461C82"/>
    <w:rsid w:val="00463C83"/>
    <w:rsid w:val="00464581"/>
    <w:rsid w:val="00464658"/>
    <w:rsid w:val="004669AB"/>
    <w:rsid w:val="00466C7E"/>
    <w:rsid w:val="00466DA5"/>
    <w:rsid w:val="00466DB0"/>
    <w:rsid w:val="0047179A"/>
    <w:rsid w:val="00472136"/>
    <w:rsid w:val="004726DE"/>
    <w:rsid w:val="0047291B"/>
    <w:rsid w:val="00473206"/>
    <w:rsid w:val="0047321A"/>
    <w:rsid w:val="004736FF"/>
    <w:rsid w:val="00473D97"/>
    <w:rsid w:val="0047479D"/>
    <w:rsid w:val="00476AAA"/>
    <w:rsid w:val="004776AC"/>
    <w:rsid w:val="00477E3E"/>
    <w:rsid w:val="00477F9F"/>
    <w:rsid w:val="00480121"/>
    <w:rsid w:val="004813BE"/>
    <w:rsid w:val="00482019"/>
    <w:rsid w:val="00482221"/>
    <w:rsid w:val="0048413D"/>
    <w:rsid w:val="004846FF"/>
    <w:rsid w:val="00485208"/>
    <w:rsid w:val="004857F4"/>
    <w:rsid w:val="0048681A"/>
    <w:rsid w:val="00487F8E"/>
    <w:rsid w:val="00490261"/>
    <w:rsid w:val="00490EDC"/>
    <w:rsid w:val="004923C5"/>
    <w:rsid w:val="0049407E"/>
    <w:rsid w:val="0049451F"/>
    <w:rsid w:val="004948E5"/>
    <w:rsid w:val="00496F11"/>
    <w:rsid w:val="00497EAF"/>
    <w:rsid w:val="00497F5C"/>
    <w:rsid w:val="004A1B4A"/>
    <w:rsid w:val="004A2644"/>
    <w:rsid w:val="004A3369"/>
    <w:rsid w:val="004A377C"/>
    <w:rsid w:val="004A52FD"/>
    <w:rsid w:val="004A57B1"/>
    <w:rsid w:val="004A5B9F"/>
    <w:rsid w:val="004A7CCA"/>
    <w:rsid w:val="004B0801"/>
    <w:rsid w:val="004B0BFF"/>
    <w:rsid w:val="004B0D2E"/>
    <w:rsid w:val="004B0FA8"/>
    <w:rsid w:val="004B1659"/>
    <w:rsid w:val="004B24C3"/>
    <w:rsid w:val="004B2545"/>
    <w:rsid w:val="004B29FB"/>
    <w:rsid w:val="004B7160"/>
    <w:rsid w:val="004B785E"/>
    <w:rsid w:val="004C004B"/>
    <w:rsid w:val="004C01AB"/>
    <w:rsid w:val="004C1906"/>
    <w:rsid w:val="004C3BE0"/>
    <w:rsid w:val="004C569D"/>
    <w:rsid w:val="004C6EF6"/>
    <w:rsid w:val="004D0368"/>
    <w:rsid w:val="004D060E"/>
    <w:rsid w:val="004D165F"/>
    <w:rsid w:val="004D1ABB"/>
    <w:rsid w:val="004D1D48"/>
    <w:rsid w:val="004D2B70"/>
    <w:rsid w:val="004D569C"/>
    <w:rsid w:val="004D77D7"/>
    <w:rsid w:val="004E11E8"/>
    <w:rsid w:val="004E1A82"/>
    <w:rsid w:val="004E2046"/>
    <w:rsid w:val="004E2DEC"/>
    <w:rsid w:val="004E3BD1"/>
    <w:rsid w:val="004E4A50"/>
    <w:rsid w:val="004E5B8B"/>
    <w:rsid w:val="004E644B"/>
    <w:rsid w:val="004E695D"/>
    <w:rsid w:val="004E790E"/>
    <w:rsid w:val="004E7C02"/>
    <w:rsid w:val="004F0B0B"/>
    <w:rsid w:val="004F1639"/>
    <w:rsid w:val="004F1703"/>
    <w:rsid w:val="004F27D6"/>
    <w:rsid w:val="004F417B"/>
    <w:rsid w:val="004F4507"/>
    <w:rsid w:val="004F4AFB"/>
    <w:rsid w:val="004F5545"/>
    <w:rsid w:val="004F6CC3"/>
    <w:rsid w:val="0050091E"/>
    <w:rsid w:val="00501F3A"/>
    <w:rsid w:val="0050286A"/>
    <w:rsid w:val="00505644"/>
    <w:rsid w:val="00506496"/>
    <w:rsid w:val="005064D9"/>
    <w:rsid w:val="00507D29"/>
    <w:rsid w:val="00510C89"/>
    <w:rsid w:val="0051111B"/>
    <w:rsid w:val="00512D2C"/>
    <w:rsid w:val="00512E1B"/>
    <w:rsid w:val="00513520"/>
    <w:rsid w:val="00513B26"/>
    <w:rsid w:val="0051457C"/>
    <w:rsid w:val="00514F71"/>
    <w:rsid w:val="00515D66"/>
    <w:rsid w:val="00515FA8"/>
    <w:rsid w:val="00516376"/>
    <w:rsid w:val="0051673B"/>
    <w:rsid w:val="00517F7E"/>
    <w:rsid w:val="00521826"/>
    <w:rsid w:val="005220E6"/>
    <w:rsid w:val="005222E6"/>
    <w:rsid w:val="005248B3"/>
    <w:rsid w:val="005278D3"/>
    <w:rsid w:val="00527D27"/>
    <w:rsid w:val="00530448"/>
    <w:rsid w:val="005315E9"/>
    <w:rsid w:val="00531F61"/>
    <w:rsid w:val="00532DBE"/>
    <w:rsid w:val="005346AE"/>
    <w:rsid w:val="005373C6"/>
    <w:rsid w:val="00537B3A"/>
    <w:rsid w:val="00540067"/>
    <w:rsid w:val="0054135C"/>
    <w:rsid w:val="00542A5C"/>
    <w:rsid w:val="00544329"/>
    <w:rsid w:val="00544BFE"/>
    <w:rsid w:val="00545106"/>
    <w:rsid w:val="0054520F"/>
    <w:rsid w:val="00545B91"/>
    <w:rsid w:val="005468B4"/>
    <w:rsid w:val="005473A0"/>
    <w:rsid w:val="00547A81"/>
    <w:rsid w:val="005522F0"/>
    <w:rsid w:val="00552575"/>
    <w:rsid w:val="005526AD"/>
    <w:rsid w:val="005543A2"/>
    <w:rsid w:val="005565C1"/>
    <w:rsid w:val="00556C3B"/>
    <w:rsid w:val="00556DA0"/>
    <w:rsid w:val="005578E3"/>
    <w:rsid w:val="00561187"/>
    <w:rsid w:val="00562C7C"/>
    <w:rsid w:val="005654ED"/>
    <w:rsid w:val="00565701"/>
    <w:rsid w:val="005666FD"/>
    <w:rsid w:val="00566A64"/>
    <w:rsid w:val="00566D71"/>
    <w:rsid w:val="00566F5E"/>
    <w:rsid w:val="0056736B"/>
    <w:rsid w:val="0057249F"/>
    <w:rsid w:val="00572873"/>
    <w:rsid w:val="005728E2"/>
    <w:rsid w:val="00572D3D"/>
    <w:rsid w:val="005737BB"/>
    <w:rsid w:val="005737DB"/>
    <w:rsid w:val="00573A00"/>
    <w:rsid w:val="005745ED"/>
    <w:rsid w:val="005749D9"/>
    <w:rsid w:val="00575B96"/>
    <w:rsid w:val="00576055"/>
    <w:rsid w:val="00577B1B"/>
    <w:rsid w:val="00580808"/>
    <w:rsid w:val="005821D4"/>
    <w:rsid w:val="005849D9"/>
    <w:rsid w:val="00586916"/>
    <w:rsid w:val="005875D1"/>
    <w:rsid w:val="005900CA"/>
    <w:rsid w:val="00590916"/>
    <w:rsid w:val="00590E9A"/>
    <w:rsid w:val="005916AD"/>
    <w:rsid w:val="00593861"/>
    <w:rsid w:val="00593B20"/>
    <w:rsid w:val="005943E2"/>
    <w:rsid w:val="00594B90"/>
    <w:rsid w:val="00595940"/>
    <w:rsid w:val="00595C32"/>
    <w:rsid w:val="0059610E"/>
    <w:rsid w:val="005977AC"/>
    <w:rsid w:val="005A17C5"/>
    <w:rsid w:val="005A41B3"/>
    <w:rsid w:val="005A52EA"/>
    <w:rsid w:val="005A599A"/>
    <w:rsid w:val="005A62EB"/>
    <w:rsid w:val="005A64A5"/>
    <w:rsid w:val="005A7125"/>
    <w:rsid w:val="005A7F43"/>
    <w:rsid w:val="005B1174"/>
    <w:rsid w:val="005B364B"/>
    <w:rsid w:val="005B4049"/>
    <w:rsid w:val="005B4C41"/>
    <w:rsid w:val="005B533D"/>
    <w:rsid w:val="005B57B0"/>
    <w:rsid w:val="005B5B62"/>
    <w:rsid w:val="005B5DA2"/>
    <w:rsid w:val="005B6D95"/>
    <w:rsid w:val="005C0A30"/>
    <w:rsid w:val="005C109B"/>
    <w:rsid w:val="005C3215"/>
    <w:rsid w:val="005C3ED5"/>
    <w:rsid w:val="005C3FBE"/>
    <w:rsid w:val="005C499B"/>
    <w:rsid w:val="005C588E"/>
    <w:rsid w:val="005C5F18"/>
    <w:rsid w:val="005C6D04"/>
    <w:rsid w:val="005C6EB2"/>
    <w:rsid w:val="005D21D2"/>
    <w:rsid w:val="005D254B"/>
    <w:rsid w:val="005D4C32"/>
    <w:rsid w:val="005D7940"/>
    <w:rsid w:val="005D7C41"/>
    <w:rsid w:val="005E0062"/>
    <w:rsid w:val="005E1517"/>
    <w:rsid w:val="005E1FE6"/>
    <w:rsid w:val="005E2466"/>
    <w:rsid w:val="005E290B"/>
    <w:rsid w:val="005E326C"/>
    <w:rsid w:val="005E3892"/>
    <w:rsid w:val="005E460D"/>
    <w:rsid w:val="005E5711"/>
    <w:rsid w:val="005E5D23"/>
    <w:rsid w:val="005E7BBA"/>
    <w:rsid w:val="005F0D2C"/>
    <w:rsid w:val="005F267F"/>
    <w:rsid w:val="005F3DC6"/>
    <w:rsid w:val="005F4CB2"/>
    <w:rsid w:val="005F4E35"/>
    <w:rsid w:val="005F6362"/>
    <w:rsid w:val="005F72E8"/>
    <w:rsid w:val="005F7EAA"/>
    <w:rsid w:val="006005B2"/>
    <w:rsid w:val="00600954"/>
    <w:rsid w:val="00600D49"/>
    <w:rsid w:val="00600D60"/>
    <w:rsid w:val="00601189"/>
    <w:rsid w:val="006025C3"/>
    <w:rsid w:val="006030F1"/>
    <w:rsid w:val="006043C8"/>
    <w:rsid w:val="00605C93"/>
    <w:rsid w:val="006071BD"/>
    <w:rsid w:val="00607483"/>
    <w:rsid w:val="00607579"/>
    <w:rsid w:val="006104B6"/>
    <w:rsid w:val="00610D96"/>
    <w:rsid w:val="006138B3"/>
    <w:rsid w:val="00613AA3"/>
    <w:rsid w:val="0061413B"/>
    <w:rsid w:val="006149B9"/>
    <w:rsid w:val="00615480"/>
    <w:rsid w:val="00616642"/>
    <w:rsid w:val="00620888"/>
    <w:rsid w:val="00621821"/>
    <w:rsid w:val="00622A3C"/>
    <w:rsid w:val="0062349D"/>
    <w:rsid w:val="006254F1"/>
    <w:rsid w:val="00626C1A"/>
    <w:rsid w:val="00627FFA"/>
    <w:rsid w:val="00631093"/>
    <w:rsid w:val="00631DE7"/>
    <w:rsid w:val="006335E1"/>
    <w:rsid w:val="006337CD"/>
    <w:rsid w:val="006340FA"/>
    <w:rsid w:val="00636639"/>
    <w:rsid w:val="00636DB4"/>
    <w:rsid w:val="00637901"/>
    <w:rsid w:val="00637A32"/>
    <w:rsid w:val="00640285"/>
    <w:rsid w:val="006411FC"/>
    <w:rsid w:val="00641C25"/>
    <w:rsid w:val="006429E5"/>
    <w:rsid w:val="00642A24"/>
    <w:rsid w:val="00642B87"/>
    <w:rsid w:val="00643992"/>
    <w:rsid w:val="0064412F"/>
    <w:rsid w:val="00645BD9"/>
    <w:rsid w:val="00645C96"/>
    <w:rsid w:val="0064661E"/>
    <w:rsid w:val="006501F6"/>
    <w:rsid w:val="006511F0"/>
    <w:rsid w:val="006537A4"/>
    <w:rsid w:val="00653861"/>
    <w:rsid w:val="00653CBC"/>
    <w:rsid w:val="00655295"/>
    <w:rsid w:val="00656DAA"/>
    <w:rsid w:val="0066030C"/>
    <w:rsid w:val="0066186C"/>
    <w:rsid w:val="00662373"/>
    <w:rsid w:val="00663F4D"/>
    <w:rsid w:val="006647BB"/>
    <w:rsid w:val="00665F38"/>
    <w:rsid w:val="00665F3D"/>
    <w:rsid w:val="0066748E"/>
    <w:rsid w:val="00670071"/>
    <w:rsid w:val="006729CF"/>
    <w:rsid w:val="00677743"/>
    <w:rsid w:val="0068251B"/>
    <w:rsid w:val="006825DE"/>
    <w:rsid w:val="0068272F"/>
    <w:rsid w:val="00682E53"/>
    <w:rsid w:val="00684108"/>
    <w:rsid w:val="0068465E"/>
    <w:rsid w:val="00684E3E"/>
    <w:rsid w:val="00687973"/>
    <w:rsid w:val="00687FFE"/>
    <w:rsid w:val="006909C1"/>
    <w:rsid w:val="00690C54"/>
    <w:rsid w:val="00691A13"/>
    <w:rsid w:val="006939DB"/>
    <w:rsid w:val="00693A9F"/>
    <w:rsid w:val="00694065"/>
    <w:rsid w:val="006945B6"/>
    <w:rsid w:val="006946C5"/>
    <w:rsid w:val="00695CA4"/>
    <w:rsid w:val="006962A6"/>
    <w:rsid w:val="006962D8"/>
    <w:rsid w:val="006977F4"/>
    <w:rsid w:val="00697AD9"/>
    <w:rsid w:val="00697FC2"/>
    <w:rsid w:val="006A008C"/>
    <w:rsid w:val="006A0C63"/>
    <w:rsid w:val="006A118A"/>
    <w:rsid w:val="006A210D"/>
    <w:rsid w:val="006A37F6"/>
    <w:rsid w:val="006A487D"/>
    <w:rsid w:val="006A5437"/>
    <w:rsid w:val="006A64B8"/>
    <w:rsid w:val="006A747F"/>
    <w:rsid w:val="006B264E"/>
    <w:rsid w:val="006B2A3C"/>
    <w:rsid w:val="006B3469"/>
    <w:rsid w:val="006B52CB"/>
    <w:rsid w:val="006B79CB"/>
    <w:rsid w:val="006C14C8"/>
    <w:rsid w:val="006C1D18"/>
    <w:rsid w:val="006C24EA"/>
    <w:rsid w:val="006C3F1C"/>
    <w:rsid w:val="006C4112"/>
    <w:rsid w:val="006C44CE"/>
    <w:rsid w:val="006C4595"/>
    <w:rsid w:val="006C4A88"/>
    <w:rsid w:val="006D12B7"/>
    <w:rsid w:val="006D1B02"/>
    <w:rsid w:val="006D2824"/>
    <w:rsid w:val="006D2DAF"/>
    <w:rsid w:val="006D3073"/>
    <w:rsid w:val="006D3E8B"/>
    <w:rsid w:val="006D3FC1"/>
    <w:rsid w:val="006D40F3"/>
    <w:rsid w:val="006D5C90"/>
    <w:rsid w:val="006D60DF"/>
    <w:rsid w:val="006D668B"/>
    <w:rsid w:val="006D6E6B"/>
    <w:rsid w:val="006D7828"/>
    <w:rsid w:val="006D7FBA"/>
    <w:rsid w:val="006E0358"/>
    <w:rsid w:val="006E1534"/>
    <w:rsid w:val="006E1936"/>
    <w:rsid w:val="006E2429"/>
    <w:rsid w:val="006F1BDE"/>
    <w:rsid w:val="006F246B"/>
    <w:rsid w:val="006F2D16"/>
    <w:rsid w:val="006F41FE"/>
    <w:rsid w:val="006F49E1"/>
    <w:rsid w:val="006F573D"/>
    <w:rsid w:val="006F5D10"/>
    <w:rsid w:val="006F5E0F"/>
    <w:rsid w:val="006F5E38"/>
    <w:rsid w:val="006F637B"/>
    <w:rsid w:val="006F6848"/>
    <w:rsid w:val="00700C0F"/>
    <w:rsid w:val="00700F61"/>
    <w:rsid w:val="007025F5"/>
    <w:rsid w:val="00702B5E"/>
    <w:rsid w:val="00703DD1"/>
    <w:rsid w:val="007048FE"/>
    <w:rsid w:val="00706AFD"/>
    <w:rsid w:val="00706FFE"/>
    <w:rsid w:val="007076AA"/>
    <w:rsid w:val="007118B9"/>
    <w:rsid w:val="00712378"/>
    <w:rsid w:val="00712CFE"/>
    <w:rsid w:val="00713EDF"/>
    <w:rsid w:val="00715246"/>
    <w:rsid w:val="0071771B"/>
    <w:rsid w:val="0071798C"/>
    <w:rsid w:val="00717D84"/>
    <w:rsid w:val="00720BB5"/>
    <w:rsid w:val="007213A8"/>
    <w:rsid w:val="007217B1"/>
    <w:rsid w:val="00721DA7"/>
    <w:rsid w:val="007224B8"/>
    <w:rsid w:val="0072290E"/>
    <w:rsid w:val="0072392A"/>
    <w:rsid w:val="007242BD"/>
    <w:rsid w:val="007257EB"/>
    <w:rsid w:val="007301CC"/>
    <w:rsid w:val="00730354"/>
    <w:rsid w:val="007315C2"/>
    <w:rsid w:val="00732294"/>
    <w:rsid w:val="0073280A"/>
    <w:rsid w:val="00732E53"/>
    <w:rsid w:val="00733C23"/>
    <w:rsid w:val="00734DEE"/>
    <w:rsid w:val="0073546B"/>
    <w:rsid w:val="00735743"/>
    <w:rsid w:val="00735CBF"/>
    <w:rsid w:val="00735D1A"/>
    <w:rsid w:val="00740915"/>
    <w:rsid w:val="00740C21"/>
    <w:rsid w:val="00740DAE"/>
    <w:rsid w:val="00740E90"/>
    <w:rsid w:val="00742BF1"/>
    <w:rsid w:val="007432D0"/>
    <w:rsid w:val="00743583"/>
    <w:rsid w:val="00744851"/>
    <w:rsid w:val="00746458"/>
    <w:rsid w:val="00750822"/>
    <w:rsid w:val="00752618"/>
    <w:rsid w:val="007535E5"/>
    <w:rsid w:val="007539A9"/>
    <w:rsid w:val="00754806"/>
    <w:rsid w:val="007557AA"/>
    <w:rsid w:val="00755DBB"/>
    <w:rsid w:val="007560ED"/>
    <w:rsid w:val="00757346"/>
    <w:rsid w:val="00757C11"/>
    <w:rsid w:val="007611A2"/>
    <w:rsid w:val="007614BD"/>
    <w:rsid w:val="0076226F"/>
    <w:rsid w:val="00762457"/>
    <w:rsid w:val="00763CFC"/>
    <w:rsid w:val="00764081"/>
    <w:rsid w:val="00764F5B"/>
    <w:rsid w:val="00766126"/>
    <w:rsid w:val="00767B1F"/>
    <w:rsid w:val="0077149C"/>
    <w:rsid w:val="007720A6"/>
    <w:rsid w:val="007755FE"/>
    <w:rsid w:val="0077561B"/>
    <w:rsid w:val="00776C97"/>
    <w:rsid w:val="007775E4"/>
    <w:rsid w:val="007803B8"/>
    <w:rsid w:val="0078049B"/>
    <w:rsid w:val="007819DC"/>
    <w:rsid w:val="00781E5E"/>
    <w:rsid w:val="00781FA6"/>
    <w:rsid w:val="00782F6B"/>
    <w:rsid w:val="00786C79"/>
    <w:rsid w:val="0078795C"/>
    <w:rsid w:val="007913C2"/>
    <w:rsid w:val="00791CA8"/>
    <w:rsid w:val="00791FDB"/>
    <w:rsid w:val="00792260"/>
    <w:rsid w:val="00792718"/>
    <w:rsid w:val="00792C9E"/>
    <w:rsid w:val="00795A7A"/>
    <w:rsid w:val="007976AB"/>
    <w:rsid w:val="007A2418"/>
    <w:rsid w:val="007A2473"/>
    <w:rsid w:val="007A3A9F"/>
    <w:rsid w:val="007A3E70"/>
    <w:rsid w:val="007A474F"/>
    <w:rsid w:val="007B0654"/>
    <w:rsid w:val="007B18FB"/>
    <w:rsid w:val="007B2CC1"/>
    <w:rsid w:val="007B4AA4"/>
    <w:rsid w:val="007B5ABD"/>
    <w:rsid w:val="007B5D1D"/>
    <w:rsid w:val="007B5E28"/>
    <w:rsid w:val="007B7B52"/>
    <w:rsid w:val="007C07A0"/>
    <w:rsid w:val="007C0B18"/>
    <w:rsid w:val="007C1FB7"/>
    <w:rsid w:val="007C2A5C"/>
    <w:rsid w:val="007C47D4"/>
    <w:rsid w:val="007C55F7"/>
    <w:rsid w:val="007C6755"/>
    <w:rsid w:val="007D142A"/>
    <w:rsid w:val="007D30C3"/>
    <w:rsid w:val="007D42F4"/>
    <w:rsid w:val="007E0501"/>
    <w:rsid w:val="007E0CD2"/>
    <w:rsid w:val="007E12F5"/>
    <w:rsid w:val="007E13DD"/>
    <w:rsid w:val="007E1991"/>
    <w:rsid w:val="007E1BE3"/>
    <w:rsid w:val="007E1C70"/>
    <w:rsid w:val="007E1C8C"/>
    <w:rsid w:val="007E28B9"/>
    <w:rsid w:val="007E3853"/>
    <w:rsid w:val="007E3D6F"/>
    <w:rsid w:val="007E3EE1"/>
    <w:rsid w:val="007E5AD4"/>
    <w:rsid w:val="007E63F8"/>
    <w:rsid w:val="007E6487"/>
    <w:rsid w:val="007E6E01"/>
    <w:rsid w:val="007E7639"/>
    <w:rsid w:val="007F1089"/>
    <w:rsid w:val="007F1D6C"/>
    <w:rsid w:val="007F1E04"/>
    <w:rsid w:val="007F284E"/>
    <w:rsid w:val="007F2858"/>
    <w:rsid w:val="007F2E08"/>
    <w:rsid w:val="007F565A"/>
    <w:rsid w:val="007F7A08"/>
    <w:rsid w:val="008005DD"/>
    <w:rsid w:val="0080192D"/>
    <w:rsid w:val="00802939"/>
    <w:rsid w:val="00803168"/>
    <w:rsid w:val="00803418"/>
    <w:rsid w:val="00803F81"/>
    <w:rsid w:val="0080430C"/>
    <w:rsid w:val="008053C3"/>
    <w:rsid w:val="00805589"/>
    <w:rsid w:val="00805637"/>
    <w:rsid w:val="00805D31"/>
    <w:rsid w:val="008060FF"/>
    <w:rsid w:val="00806265"/>
    <w:rsid w:val="00806492"/>
    <w:rsid w:val="00807058"/>
    <w:rsid w:val="0080758D"/>
    <w:rsid w:val="0081151E"/>
    <w:rsid w:val="00812D10"/>
    <w:rsid w:val="00814565"/>
    <w:rsid w:val="0081560A"/>
    <w:rsid w:val="0081574A"/>
    <w:rsid w:val="00817450"/>
    <w:rsid w:val="0081769D"/>
    <w:rsid w:val="008201C4"/>
    <w:rsid w:val="00820802"/>
    <w:rsid w:val="00821D43"/>
    <w:rsid w:val="008228AA"/>
    <w:rsid w:val="008228B8"/>
    <w:rsid w:val="008247D1"/>
    <w:rsid w:val="00825004"/>
    <w:rsid w:val="00825C4A"/>
    <w:rsid w:val="0083248D"/>
    <w:rsid w:val="008348D1"/>
    <w:rsid w:val="00836F1D"/>
    <w:rsid w:val="00837075"/>
    <w:rsid w:val="00840D18"/>
    <w:rsid w:val="00843384"/>
    <w:rsid w:val="00844464"/>
    <w:rsid w:val="008444ED"/>
    <w:rsid w:val="0084500A"/>
    <w:rsid w:val="0084586D"/>
    <w:rsid w:val="008473EB"/>
    <w:rsid w:val="0084741A"/>
    <w:rsid w:val="0085179D"/>
    <w:rsid w:val="00851BD6"/>
    <w:rsid w:val="00854C9E"/>
    <w:rsid w:val="00854CC6"/>
    <w:rsid w:val="00855537"/>
    <w:rsid w:val="008605DD"/>
    <w:rsid w:val="00860935"/>
    <w:rsid w:val="00863312"/>
    <w:rsid w:val="008639A8"/>
    <w:rsid w:val="00865896"/>
    <w:rsid w:val="0086794C"/>
    <w:rsid w:val="00870CE8"/>
    <w:rsid w:val="008718B9"/>
    <w:rsid w:val="0087302F"/>
    <w:rsid w:val="00875075"/>
    <w:rsid w:val="0087519E"/>
    <w:rsid w:val="008806A1"/>
    <w:rsid w:val="008818F0"/>
    <w:rsid w:val="0088209F"/>
    <w:rsid w:val="00884AC6"/>
    <w:rsid w:val="008858A9"/>
    <w:rsid w:val="00885ED7"/>
    <w:rsid w:val="008861FC"/>
    <w:rsid w:val="00886B82"/>
    <w:rsid w:val="00887D0E"/>
    <w:rsid w:val="00887ED4"/>
    <w:rsid w:val="00890A2C"/>
    <w:rsid w:val="00891817"/>
    <w:rsid w:val="00891F10"/>
    <w:rsid w:val="008955A8"/>
    <w:rsid w:val="0089591B"/>
    <w:rsid w:val="00895968"/>
    <w:rsid w:val="00895F17"/>
    <w:rsid w:val="00896253"/>
    <w:rsid w:val="008A018F"/>
    <w:rsid w:val="008A0274"/>
    <w:rsid w:val="008A1345"/>
    <w:rsid w:val="008A2220"/>
    <w:rsid w:val="008A3559"/>
    <w:rsid w:val="008A3F03"/>
    <w:rsid w:val="008A439F"/>
    <w:rsid w:val="008A4408"/>
    <w:rsid w:val="008A51C9"/>
    <w:rsid w:val="008A51EB"/>
    <w:rsid w:val="008A5D5C"/>
    <w:rsid w:val="008A6BF2"/>
    <w:rsid w:val="008B06F6"/>
    <w:rsid w:val="008B2960"/>
    <w:rsid w:val="008B29CF"/>
    <w:rsid w:val="008B44D6"/>
    <w:rsid w:val="008B5202"/>
    <w:rsid w:val="008B5CEE"/>
    <w:rsid w:val="008C059C"/>
    <w:rsid w:val="008C1808"/>
    <w:rsid w:val="008C1A69"/>
    <w:rsid w:val="008C2036"/>
    <w:rsid w:val="008C261D"/>
    <w:rsid w:val="008C3281"/>
    <w:rsid w:val="008C53C6"/>
    <w:rsid w:val="008C5531"/>
    <w:rsid w:val="008C6325"/>
    <w:rsid w:val="008C6354"/>
    <w:rsid w:val="008C6627"/>
    <w:rsid w:val="008C6B3E"/>
    <w:rsid w:val="008C7583"/>
    <w:rsid w:val="008C76BF"/>
    <w:rsid w:val="008D0BAB"/>
    <w:rsid w:val="008D1B3E"/>
    <w:rsid w:val="008D2C51"/>
    <w:rsid w:val="008D3668"/>
    <w:rsid w:val="008D397E"/>
    <w:rsid w:val="008E2672"/>
    <w:rsid w:val="008E3DDA"/>
    <w:rsid w:val="008E4146"/>
    <w:rsid w:val="008E4ECC"/>
    <w:rsid w:val="008F147D"/>
    <w:rsid w:val="008F2CAF"/>
    <w:rsid w:val="008F41CC"/>
    <w:rsid w:val="008F43F7"/>
    <w:rsid w:val="008F4A1D"/>
    <w:rsid w:val="008F4B70"/>
    <w:rsid w:val="008F54D8"/>
    <w:rsid w:val="008F5B00"/>
    <w:rsid w:val="008F5EB1"/>
    <w:rsid w:val="008F7711"/>
    <w:rsid w:val="008F780A"/>
    <w:rsid w:val="00900A14"/>
    <w:rsid w:val="00901BAA"/>
    <w:rsid w:val="00903238"/>
    <w:rsid w:val="00904D5E"/>
    <w:rsid w:val="009066D2"/>
    <w:rsid w:val="00907955"/>
    <w:rsid w:val="00907F72"/>
    <w:rsid w:val="00910641"/>
    <w:rsid w:val="00910BC1"/>
    <w:rsid w:val="009122F2"/>
    <w:rsid w:val="0091479E"/>
    <w:rsid w:val="00915592"/>
    <w:rsid w:val="0091603C"/>
    <w:rsid w:val="00921209"/>
    <w:rsid w:val="009214C6"/>
    <w:rsid w:val="0092194B"/>
    <w:rsid w:val="00921D62"/>
    <w:rsid w:val="0092278B"/>
    <w:rsid w:val="00923728"/>
    <w:rsid w:val="00923973"/>
    <w:rsid w:val="00923AF4"/>
    <w:rsid w:val="0092520B"/>
    <w:rsid w:val="009268ED"/>
    <w:rsid w:val="0092692E"/>
    <w:rsid w:val="009277DF"/>
    <w:rsid w:val="0093217A"/>
    <w:rsid w:val="00932558"/>
    <w:rsid w:val="009326AF"/>
    <w:rsid w:val="00932B71"/>
    <w:rsid w:val="00932E6C"/>
    <w:rsid w:val="0093350E"/>
    <w:rsid w:val="0093364E"/>
    <w:rsid w:val="00933EB1"/>
    <w:rsid w:val="00934034"/>
    <w:rsid w:val="00934170"/>
    <w:rsid w:val="00937B66"/>
    <w:rsid w:val="009414E4"/>
    <w:rsid w:val="00941AD4"/>
    <w:rsid w:val="00943594"/>
    <w:rsid w:val="00945851"/>
    <w:rsid w:val="009458FB"/>
    <w:rsid w:val="00946B59"/>
    <w:rsid w:val="00950D34"/>
    <w:rsid w:val="009512EF"/>
    <w:rsid w:val="009524AA"/>
    <w:rsid w:val="00953EF6"/>
    <w:rsid w:val="009540A1"/>
    <w:rsid w:val="0095475A"/>
    <w:rsid w:val="00955443"/>
    <w:rsid w:val="00955633"/>
    <w:rsid w:val="00955FFC"/>
    <w:rsid w:val="00956B92"/>
    <w:rsid w:val="00957267"/>
    <w:rsid w:val="00960BAA"/>
    <w:rsid w:val="00961BF1"/>
    <w:rsid w:val="00965936"/>
    <w:rsid w:val="009665E2"/>
    <w:rsid w:val="00967B9B"/>
    <w:rsid w:val="009706D8"/>
    <w:rsid w:val="00972A7E"/>
    <w:rsid w:val="00974B26"/>
    <w:rsid w:val="00975AD4"/>
    <w:rsid w:val="00976C11"/>
    <w:rsid w:val="00977B91"/>
    <w:rsid w:val="0098013E"/>
    <w:rsid w:val="00980D37"/>
    <w:rsid w:val="00980F63"/>
    <w:rsid w:val="0098178C"/>
    <w:rsid w:val="00983D99"/>
    <w:rsid w:val="0098564F"/>
    <w:rsid w:val="00985C09"/>
    <w:rsid w:val="009872E7"/>
    <w:rsid w:val="00987ABC"/>
    <w:rsid w:val="00987F07"/>
    <w:rsid w:val="009900D5"/>
    <w:rsid w:val="00990758"/>
    <w:rsid w:val="00991BDB"/>
    <w:rsid w:val="0099213D"/>
    <w:rsid w:val="0099332A"/>
    <w:rsid w:val="00994864"/>
    <w:rsid w:val="0099492E"/>
    <w:rsid w:val="0099690D"/>
    <w:rsid w:val="00996ECA"/>
    <w:rsid w:val="00997C45"/>
    <w:rsid w:val="009A05AC"/>
    <w:rsid w:val="009A234F"/>
    <w:rsid w:val="009A242C"/>
    <w:rsid w:val="009A3DE6"/>
    <w:rsid w:val="009A40AC"/>
    <w:rsid w:val="009A42F2"/>
    <w:rsid w:val="009A4A5C"/>
    <w:rsid w:val="009A4B48"/>
    <w:rsid w:val="009A4FA3"/>
    <w:rsid w:val="009A70C8"/>
    <w:rsid w:val="009A762D"/>
    <w:rsid w:val="009B2B5C"/>
    <w:rsid w:val="009B2FAC"/>
    <w:rsid w:val="009B3ED2"/>
    <w:rsid w:val="009B4BE5"/>
    <w:rsid w:val="009B5DDB"/>
    <w:rsid w:val="009B61B6"/>
    <w:rsid w:val="009C08FE"/>
    <w:rsid w:val="009C2E8D"/>
    <w:rsid w:val="009C4ADF"/>
    <w:rsid w:val="009C4CAD"/>
    <w:rsid w:val="009C7FE0"/>
    <w:rsid w:val="009D038B"/>
    <w:rsid w:val="009D053E"/>
    <w:rsid w:val="009D06AC"/>
    <w:rsid w:val="009D32AB"/>
    <w:rsid w:val="009D3783"/>
    <w:rsid w:val="009D3853"/>
    <w:rsid w:val="009D6FA1"/>
    <w:rsid w:val="009D7573"/>
    <w:rsid w:val="009D7A1A"/>
    <w:rsid w:val="009D7B6D"/>
    <w:rsid w:val="009E004C"/>
    <w:rsid w:val="009E0C8B"/>
    <w:rsid w:val="009E1701"/>
    <w:rsid w:val="009E36B2"/>
    <w:rsid w:val="009E4DC1"/>
    <w:rsid w:val="009F077E"/>
    <w:rsid w:val="009F0B44"/>
    <w:rsid w:val="009F1F01"/>
    <w:rsid w:val="009F5358"/>
    <w:rsid w:val="009F543C"/>
    <w:rsid w:val="009F6EED"/>
    <w:rsid w:val="009F72DA"/>
    <w:rsid w:val="009F7A39"/>
    <w:rsid w:val="00A013A1"/>
    <w:rsid w:val="00A0140A"/>
    <w:rsid w:val="00A0265A"/>
    <w:rsid w:val="00A02A2B"/>
    <w:rsid w:val="00A04C33"/>
    <w:rsid w:val="00A057C9"/>
    <w:rsid w:val="00A059B3"/>
    <w:rsid w:val="00A07276"/>
    <w:rsid w:val="00A07B4D"/>
    <w:rsid w:val="00A07F55"/>
    <w:rsid w:val="00A101F0"/>
    <w:rsid w:val="00A114F7"/>
    <w:rsid w:val="00A121B4"/>
    <w:rsid w:val="00A123E1"/>
    <w:rsid w:val="00A12521"/>
    <w:rsid w:val="00A12B51"/>
    <w:rsid w:val="00A13327"/>
    <w:rsid w:val="00A14A98"/>
    <w:rsid w:val="00A15D57"/>
    <w:rsid w:val="00A15E7F"/>
    <w:rsid w:val="00A162C0"/>
    <w:rsid w:val="00A167AC"/>
    <w:rsid w:val="00A16F0C"/>
    <w:rsid w:val="00A17969"/>
    <w:rsid w:val="00A17B9E"/>
    <w:rsid w:val="00A20870"/>
    <w:rsid w:val="00A22FBB"/>
    <w:rsid w:val="00A2404D"/>
    <w:rsid w:val="00A24E98"/>
    <w:rsid w:val="00A2534F"/>
    <w:rsid w:val="00A2618B"/>
    <w:rsid w:val="00A270D5"/>
    <w:rsid w:val="00A306EA"/>
    <w:rsid w:val="00A3099B"/>
    <w:rsid w:val="00A319CB"/>
    <w:rsid w:val="00A32234"/>
    <w:rsid w:val="00A32B0F"/>
    <w:rsid w:val="00A33357"/>
    <w:rsid w:val="00A336DE"/>
    <w:rsid w:val="00A354F7"/>
    <w:rsid w:val="00A35AC4"/>
    <w:rsid w:val="00A35EA6"/>
    <w:rsid w:val="00A361F0"/>
    <w:rsid w:val="00A36815"/>
    <w:rsid w:val="00A40293"/>
    <w:rsid w:val="00A4094F"/>
    <w:rsid w:val="00A40BBA"/>
    <w:rsid w:val="00A42352"/>
    <w:rsid w:val="00A43A8E"/>
    <w:rsid w:val="00A451B7"/>
    <w:rsid w:val="00A45630"/>
    <w:rsid w:val="00A45EC7"/>
    <w:rsid w:val="00A464F9"/>
    <w:rsid w:val="00A50E8C"/>
    <w:rsid w:val="00A51BD7"/>
    <w:rsid w:val="00A54410"/>
    <w:rsid w:val="00A54948"/>
    <w:rsid w:val="00A54B8C"/>
    <w:rsid w:val="00A5554A"/>
    <w:rsid w:val="00A55FA5"/>
    <w:rsid w:val="00A56402"/>
    <w:rsid w:val="00A56DA2"/>
    <w:rsid w:val="00A57B1A"/>
    <w:rsid w:val="00A6022E"/>
    <w:rsid w:val="00A604C0"/>
    <w:rsid w:val="00A606E0"/>
    <w:rsid w:val="00A60C08"/>
    <w:rsid w:val="00A612F6"/>
    <w:rsid w:val="00A6560B"/>
    <w:rsid w:val="00A65C01"/>
    <w:rsid w:val="00A6659D"/>
    <w:rsid w:val="00A66D4D"/>
    <w:rsid w:val="00A67186"/>
    <w:rsid w:val="00A708CE"/>
    <w:rsid w:val="00A71117"/>
    <w:rsid w:val="00A71487"/>
    <w:rsid w:val="00A7173B"/>
    <w:rsid w:val="00A717B3"/>
    <w:rsid w:val="00A725FE"/>
    <w:rsid w:val="00A7380D"/>
    <w:rsid w:val="00A7404D"/>
    <w:rsid w:val="00A74B7F"/>
    <w:rsid w:val="00A769B8"/>
    <w:rsid w:val="00A8054F"/>
    <w:rsid w:val="00A843FA"/>
    <w:rsid w:val="00A85E02"/>
    <w:rsid w:val="00A867AA"/>
    <w:rsid w:val="00A87C37"/>
    <w:rsid w:val="00A900E1"/>
    <w:rsid w:val="00A90E2B"/>
    <w:rsid w:val="00A91B2C"/>
    <w:rsid w:val="00A94434"/>
    <w:rsid w:val="00A951CD"/>
    <w:rsid w:val="00A97236"/>
    <w:rsid w:val="00A9799E"/>
    <w:rsid w:val="00AA3C9A"/>
    <w:rsid w:val="00AA640C"/>
    <w:rsid w:val="00AA65A3"/>
    <w:rsid w:val="00AA7077"/>
    <w:rsid w:val="00AB01C7"/>
    <w:rsid w:val="00AB0A14"/>
    <w:rsid w:val="00AB26FA"/>
    <w:rsid w:val="00AB2ACB"/>
    <w:rsid w:val="00AB39D7"/>
    <w:rsid w:val="00AB5830"/>
    <w:rsid w:val="00AB5C33"/>
    <w:rsid w:val="00AB6761"/>
    <w:rsid w:val="00AB6EA5"/>
    <w:rsid w:val="00AB764C"/>
    <w:rsid w:val="00AC0A1F"/>
    <w:rsid w:val="00AC0D22"/>
    <w:rsid w:val="00AC43C2"/>
    <w:rsid w:val="00AC47D0"/>
    <w:rsid w:val="00AC58A5"/>
    <w:rsid w:val="00AC6BEE"/>
    <w:rsid w:val="00AC70A2"/>
    <w:rsid w:val="00AC74B4"/>
    <w:rsid w:val="00AD0C66"/>
    <w:rsid w:val="00AD11FD"/>
    <w:rsid w:val="00AD236A"/>
    <w:rsid w:val="00AD27F8"/>
    <w:rsid w:val="00AD3777"/>
    <w:rsid w:val="00AD5D8D"/>
    <w:rsid w:val="00AD6AE9"/>
    <w:rsid w:val="00AD6DB0"/>
    <w:rsid w:val="00AD6E81"/>
    <w:rsid w:val="00AD6FEF"/>
    <w:rsid w:val="00AD7760"/>
    <w:rsid w:val="00AE17B1"/>
    <w:rsid w:val="00AE29C8"/>
    <w:rsid w:val="00AE36D8"/>
    <w:rsid w:val="00AE3776"/>
    <w:rsid w:val="00AE491D"/>
    <w:rsid w:val="00AE5CD6"/>
    <w:rsid w:val="00AE5F05"/>
    <w:rsid w:val="00AE6500"/>
    <w:rsid w:val="00AE6A6D"/>
    <w:rsid w:val="00AE759C"/>
    <w:rsid w:val="00AF0244"/>
    <w:rsid w:val="00AF2264"/>
    <w:rsid w:val="00AF28DE"/>
    <w:rsid w:val="00B01A93"/>
    <w:rsid w:val="00B020AB"/>
    <w:rsid w:val="00B04DBE"/>
    <w:rsid w:val="00B05A3A"/>
    <w:rsid w:val="00B06A09"/>
    <w:rsid w:val="00B103A4"/>
    <w:rsid w:val="00B129DC"/>
    <w:rsid w:val="00B13D96"/>
    <w:rsid w:val="00B14623"/>
    <w:rsid w:val="00B14A1D"/>
    <w:rsid w:val="00B14CB0"/>
    <w:rsid w:val="00B15E1C"/>
    <w:rsid w:val="00B1644A"/>
    <w:rsid w:val="00B17183"/>
    <w:rsid w:val="00B20C80"/>
    <w:rsid w:val="00B2195B"/>
    <w:rsid w:val="00B2555B"/>
    <w:rsid w:val="00B27B07"/>
    <w:rsid w:val="00B30E1D"/>
    <w:rsid w:val="00B31123"/>
    <w:rsid w:val="00B31BBD"/>
    <w:rsid w:val="00B32F3F"/>
    <w:rsid w:val="00B33655"/>
    <w:rsid w:val="00B33B55"/>
    <w:rsid w:val="00B340E6"/>
    <w:rsid w:val="00B349D8"/>
    <w:rsid w:val="00B34DAB"/>
    <w:rsid w:val="00B35028"/>
    <w:rsid w:val="00B410E3"/>
    <w:rsid w:val="00B4174E"/>
    <w:rsid w:val="00B43612"/>
    <w:rsid w:val="00B437FF"/>
    <w:rsid w:val="00B47BD9"/>
    <w:rsid w:val="00B47FA1"/>
    <w:rsid w:val="00B50025"/>
    <w:rsid w:val="00B50BCB"/>
    <w:rsid w:val="00B50D78"/>
    <w:rsid w:val="00B51075"/>
    <w:rsid w:val="00B51B1B"/>
    <w:rsid w:val="00B51FDF"/>
    <w:rsid w:val="00B53A60"/>
    <w:rsid w:val="00B53BE0"/>
    <w:rsid w:val="00B548BA"/>
    <w:rsid w:val="00B5519D"/>
    <w:rsid w:val="00B56BE3"/>
    <w:rsid w:val="00B60450"/>
    <w:rsid w:val="00B6102B"/>
    <w:rsid w:val="00B61A23"/>
    <w:rsid w:val="00B61E75"/>
    <w:rsid w:val="00B624AB"/>
    <w:rsid w:val="00B652D9"/>
    <w:rsid w:val="00B6572B"/>
    <w:rsid w:val="00B659FC"/>
    <w:rsid w:val="00B662A1"/>
    <w:rsid w:val="00B6677D"/>
    <w:rsid w:val="00B67901"/>
    <w:rsid w:val="00B73AFA"/>
    <w:rsid w:val="00B73D6E"/>
    <w:rsid w:val="00B775E0"/>
    <w:rsid w:val="00B80157"/>
    <w:rsid w:val="00B8080F"/>
    <w:rsid w:val="00B80A13"/>
    <w:rsid w:val="00B80C54"/>
    <w:rsid w:val="00B80EE2"/>
    <w:rsid w:val="00B818D8"/>
    <w:rsid w:val="00B81D16"/>
    <w:rsid w:val="00B828C2"/>
    <w:rsid w:val="00B82DEF"/>
    <w:rsid w:val="00B852F9"/>
    <w:rsid w:val="00B858F8"/>
    <w:rsid w:val="00B86F90"/>
    <w:rsid w:val="00B876C4"/>
    <w:rsid w:val="00B905F4"/>
    <w:rsid w:val="00B921B3"/>
    <w:rsid w:val="00B932FA"/>
    <w:rsid w:val="00B94604"/>
    <w:rsid w:val="00B94B31"/>
    <w:rsid w:val="00B94DAA"/>
    <w:rsid w:val="00B96494"/>
    <w:rsid w:val="00B964CE"/>
    <w:rsid w:val="00B9689F"/>
    <w:rsid w:val="00B96F15"/>
    <w:rsid w:val="00B97C52"/>
    <w:rsid w:val="00BA20AF"/>
    <w:rsid w:val="00BA2942"/>
    <w:rsid w:val="00BA3BC3"/>
    <w:rsid w:val="00BA3FA3"/>
    <w:rsid w:val="00BA4019"/>
    <w:rsid w:val="00BA540D"/>
    <w:rsid w:val="00BA5E0D"/>
    <w:rsid w:val="00BA6289"/>
    <w:rsid w:val="00BA68EB"/>
    <w:rsid w:val="00BA712A"/>
    <w:rsid w:val="00BA7515"/>
    <w:rsid w:val="00BA7910"/>
    <w:rsid w:val="00BB0D96"/>
    <w:rsid w:val="00BB1C68"/>
    <w:rsid w:val="00BB1E2E"/>
    <w:rsid w:val="00BB326E"/>
    <w:rsid w:val="00BB4426"/>
    <w:rsid w:val="00BB4B53"/>
    <w:rsid w:val="00BB4F3C"/>
    <w:rsid w:val="00BB4FB7"/>
    <w:rsid w:val="00BB5B50"/>
    <w:rsid w:val="00BB61F8"/>
    <w:rsid w:val="00BB6BF3"/>
    <w:rsid w:val="00BC0C74"/>
    <w:rsid w:val="00BC2620"/>
    <w:rsid w:val="00BC29A0"/>
    <w:rsid w:val="00BC3174"/>
    <w:rsid w:val="00BC33AC"/>
    <w:rsid w:val="00BC3EE3"/>
    <w:rsid w:val="00BC41AD"/>
    <w:rsid w:val="00BC5378"/>
    <w:rsid w:val="00BC59F2"/>
    <w:rsid w:val="00BC5D97"/>
    <w:rsid w:val="00BC76BF"/>
    <w:rsid w:val="00BD039A"/>
    <w:rsid w:val="00BD03E7"/>
    <w:rsid w:val="00BD0ED7"/>
    <w:rsid w:val="00BD1606"/>
    <w:rsid w:val="00BD48D5"/>
    <w:rsid w:val="00BD53EC"/>
    <w:rsid w:val="00BD69B3"/>
    <w:rsid w:val="00BD6AA4"/>
    <w:rsid w:val="00BD75D7"/>
    <w:rsid w:val="00BD75F0"/>
    <w:rsid w:val="00BE0733"/>
    <w:rsid w:val="00BE198E"/>
    <w:rsid w:val="00BE1AAC"/>
    <w:rsid w:val="00BE2511"/>
    <w:rsid w:val="00BE355D"/>
    <w:rsid w:val="00BE35D8"/>
    <w:rsid w:val="00BE3FE9"/>
    <w:rsid w:val="00BE54CF"/>
    <w:rsid w:val="00BE618C"/>
    <w:rsid w:val="00BE6B8F"/>
    <w:rsid w:val="00BE7717"/>
    <w:rsid w:val="00BF0156"/>
    <w:rsid w:val="00BF0180"/>
    <w:rsid w:val="00BF17A1"/>
    <w:rsid w:val="00BF1B94"/>
    <w:rsid w:val="00BF3210"/>
    <w:rsid w:val="00BF47E9"/>
    <w:rsid w:val="00BF5287"/>
    <w:rsid w:val="00BF5451"/>
    <w:rsid w:val="00BF5A80"/>
    <w:rsid w:val="00BF6A24"/>
    <w:rsid w:val="00BF7660"/>
    <w:rsid w:val="00C01882"/>
    <w:rsid w:val="00C01E35"/>
    <w:rsid w:val="00C02366"/>
    <w:rsid w:val="00C037DC"/>
    <w:rsid w:val="00C058B2"/>
    <w:rsid w:val="00C0617C"/>
    <w:rsid w:val="00C0619A"/>
    <w:rsid w:val="00C06C4D"/>
    <w:rsid w:val="00C07CA0"/>
    <w:rsid w:val="00C10D1A"/>
    <w:rsid w:val="00C119CA"/>
    <w:rsid w:val="00C12574"/>
    <w:rsid w:val="00C13EAD"/>
    <w:rsid w:val="00C154DA"/>
    <w:rsid w:val="00C156D2"/>
    <w:rsid w:val="00C1571A"/>
    <w:rsid w:val="00C16A78"/>
    <w:rsid w:val="00C172CC"/>
    <w:rsid w:val="00C1755A"/>
    <w:rsid w:val="00C206D9"/>
    <w:rsid w:val="00C20999"/>
    <w:rsid w:val="00C20A47"/>
    <w:rsid w:val="00C21B89"/>
    <w:rsid w:val="00C21CF3"/>
    <w:rsid w:val="00C2245E"/>
    <w:rsid w:val="00C22A99"/>
    <w:rsid w:val="00C25726"/>
    <w:rsid w:val="00C26DAE"/>
    <w:rsid w:val="00C2763C"/>
    <w:rsid w:val="00C277E7"/>
    <w:rsid w:val="00C300B1"/>
    <w:rsid w:val="00C30A6E"/>
    <w:rsid w:val="00C312C9"/>
    <w:rsid w:val="00C31E0B"/>
    <w:rsid w:val="00C34998"/>
    <w:rsid w:val="00C34A67"/>
    <w:rsid w:val="00C350F6"/>
    <w:rsid w:val="00C366FF"/>
    <w:rsid w:val="00C37029"/>
    <w:rsid w:val="00C40E15"/>
    <w:rsid w:val="00C4133C"/>
    <w:rsid w:val="00C4183B"/>
    <w:rsid w:val="00C4186E"/>
    <w:rsid w:val="00C431DA"/>
    <w:rsid w:val="00C44286"/>
    <w:rsid w:val="00C45BCF"/>
    <w:rsid w:val="00C50057"/>
    <w:rsid w:val="00C5135E"/>
    <w:rsid w:val="00C51A83"/>
    <w:rsid w:val="00C53397"/>
    <w:rsid w:val="00C54520"/>
    <w:rsid w:val="00C54FA7"/>
    <w:rsid w:val="00C569AE"/>
    <w:rsid w:val="00C57E2D"/>
    <w:rsid w:val="00C60252"/>
    <w:rsid w:val="00C617CC"/>
    <w:rsid w:val="00C61B2F"/>
    <w:rsid w:val="00C61D24"/>
    <w:rsid w:val="00C62033"/>
    <w:rsid w:val="00C6260C"/>
    <w:rsid w:val="00C631F8"/>
    <w:rsid w:val="00C63BEB"/>
    <w:rsid w:val="00C64409"/>
    <w:rsid w:val="00C64C45"/>
    <w:rsid w:val="00C65351"/>
    <w:rsid w:val="00C6626F"/>
    <w:rsid w:val="00C662CD"/>
    <w:rsid w:val="00C66593"/>
    <w:rsid w:val="00C665D7"/>
    <w:rsid w:val="00C7056C"/>
    <w:rsid w:val="00C71C21"/>
    <w:rsid w:val="00C731B5"/>
    <w:rsid w:val="00C73BE8"/>
    <w:rsid w:val="00C74BEF"/>
    <w:rsid w:val="00C80036"/>
    <w:rsid w:val="00C80C4C"/>
    <w:rsid w:val="00C81368"/>
    <w:rsid w:val="00C81C0D"/>
    <w:rsid w:val="00C82968"/>
    <w:rsid w:val="00C83528"/>
    <w:rsid w:val="00C8484D"/>
    <w:rsid w:val="00C86CB7"/>
    <w:rsid w:val="00C902D0"/>
    <w:rsid w:val="00C9056E"/>
    <w:rsid w:val="00C90A8A"/>
    <w:rsid w:val="00C90ACF"/>
    <w:rsid w:val="00C90C88"/>
    <w:rsid w:val="00C9240E"/>
    <w:rsid w:val="00C9264D"/>
    <w:rsid w:val="00C94E49"/>
    <w:rsid w:val="00C94FA9"/>
    <w:rsid w:val="00C9527F"/>
    <w:rsid w:val="00C959B3"/>
    <w:rsid w:val="00C96F6C"/>
    <w:rsid w:val="00C97DBF"/>
    <w:rsid w:val="00CA0B3C"/>
    <w:rsid w:val="00CA0D1B"/>
    <w:rsid w:val="00CA2694"/>
    <w:rsid w:val="00CA2FFA"/>
    <w:rsid w:val="00CA3B12"/>
    <w:rsid w:val="00CA5013"/>
    <w:rsid w:val="00CA533E"/>
    <w:rsid w:val="00CA5400"/>
    <w:rsid w:val="00CA59B8"/>
    <w:rsid w:val="00CA5AA9"/>
    <w:rsid w:val="00CA6387"/>
    <w:rsid w:val="00CB16CF"/>
    <w:rsid w:val="00CB3F15"/>
    <w:rsid w:val="00CB4769"/>
    <w:rsid w:val="00CB4924"/>
    <w:rsid w:val="00CB60EC"/>
    <w:rsid w:val="00CB70DA"/>
    <w:rsid w:val="00CC0121"/>
    <w:rsid w:val="00CC0D7A"/>
    <w:rsid w:val="00CC0F13"/>
    <w:rsid w:val="00CC14C7"/>
    <w:rsid w:val="00CC1AE3"/>
    <w:rsid w:val="00CC3F70"/>
    <w:rsid w:val="00CC48E9"/>
    <w:rsid w:val="00CC5DB6"/>
    <w:rsid w:val="00CC64FB"/>
    <w:rsid w:val="00CC7524"/>
    <w:rsid w:val="00CC756A"/>
    <w:rsid w:val="00CD032D"/>
    <w:rsid w:val="00CD0DA7"/>
    <w:rsid w:val="00CD1AC6"/>
    <w:rsid w:val="00CD2100"/>
    <w:rsid w:val="00CD3060"/>
    <w:rsid w:val="00CD31BF"/>
    <w:rsid w:val="00CD4CD6"/>
    <w:rsid w:val="00CD4F2E"/>
    <w:rsid w:val="00CD55D7"/>
    <w:rsid w:val="00CD5954"/>
    <w:rsid w:val="00CD5AEE"/>
    <w:rsid w:val="00CD630C"/>
    <w:rsid w:val="00CD7358"/>
    <w:rsid w:val="00CD7AC6"/>
    <w:rsid w:val="00CD7F14"/>
    <w:rsid w:val="00CE10CF"/>
    <w:rsid w:val="00CE2680"/>
    <w:rsid w:val="00CE2E56"/>
    <w:rsid w:val="00CE4A43"/>
    <w:rsid w:val="00CE54C5"/>
    <w:rsid w:val="00CF0083"/>
    <w:rsid w:val="00CF0295"/>
    <w:rsid w:val="00CF0673"/>
    <w:rsid w:val="00CF0DDB"/>
    <w:rsid w:val="00CF10C8"/>
    <w:rsid w:val="00CF22FC"/>
    <w:rsid w:val="00CF48DF"/>
    <w:rsid w:val="00CF50C3"/>
    <w:rsid w:val="00CF5174"/>
    <w:rsid w:val="00CF5C0F"/>
    <w:rsid w:val="00CF694C"/>
    <w:rsid w:val="00CF7D9E"/>
    <w:rsid w:val="00CF7F76"/>
    <w:rsid w:val="00D00242"/>
    <w:rsid w:val="00D003A9"/>
    <w:rsid w:val="00D0136E"/>
    <w:rsid w:val="00D04BC4"/>
    <w:rsid w:val="00D05A4F"/>
    <w:rsid w:val="00D06286"/>
    <w:rsid w:val="00D0647C"/>
    <w:rsid w:val="00D06CBD"/>
    <w:rsid w:val="00D07C89"/>
    <w:rsid w:val="00D10882"/>
    <w:rsid w:val="00D11F76"/>
    <w:rsid w:val="00D14D10"/>
    <w:rsid w:val="00D16B46"/>
    <w:rsid w:val="00D202CF"/>
    <w:rsid w:val="00D20E8E"/>
    <w:rsid w:val="00D214BE"/>
    <w:rsid w:val="00D21C8C"/>
    <w:rsid w:val="00D21EF6"/>
    <w:rsid w:val="00D22A72"/>
    <w:rsid w:val="00D235D4"/>
    <w:rsid w:val="00D23E2E"/>
    <w:rsid w:val="00D24455"/>
    <w:rsid w:val="00D24D49"/>
    <w:rsid w:val="00D273B9"/>
    <w:rsid w:val="00D30231"/>
    <w:rsid w:val="00D308A3"/>
    <w:rsid w:val="00D309E3"/>
    <w:rsid w:val="00D30B10"/>
    <w:rsid w:val="00D326C8"/>
    <w:rsid w:val="00D32B13"/>
    <w:rsid w:val="00D32E86"/>
    <w:rsid w:val="00D33B38"/>
    <w:rsid w:val="00D35491"/>
    <w:rsid w:val="00D369B8"/>
    <w:rsid w:val="00D40B49"/>
    <w:rsid w:val="00D41914"/>
    <w:rsid w:val="00D42301"/>
    <w:rsid w:val="00D45703"/>
    <w:rsid w:val="00D47095"/>
    <w:rsid w:val="00D51975"/>
    <w:rsid w:val="00D51BC7"/>
    <w:rsid w:val="00D53E48"/>
    <w:rsid w:val="00D55535"/>
    <w:rsid w:val="00D5689E"/>
    <w:rsid w:val="00D57DA9"/>
    <w:rsid w:val="00D604BF"/>
    <w:rsid w:val="00D61436"/>
    <w:rsid w:val="00D624A0"/>
    <w:rsid w:val="00D62EB8"/>
    <w:rsid w:val="00D658C1"/>
    <w:rsid w:val="00D70596"/>
    <w:rsid w:val="00D7091F"/>
    <w:rsid w:val="00D71ABD"/>
    <w:rsid w:val="00D72343"/>
    <w:rsid w:val="00D732F0"/>
    <w:rsid w:val="00D73637"/>
    <w:rsid w:val="00D7363A"/>
    <w:rsid w:val="00D73C39"/>
    <w:rsid w:val="00D73D26"/>
    <w:rsid w:val="00D74442"/>
    <w:rsid w:val="00D74E9C"/>
    <w:rsid w:val="00D76B7E"/>
    <w:rsid w:val="00D82AF4"/>
    <w:rsid w:val="00D85078"/>
    <w:rsid w:val="00D8534C"/>
    <w:rsid w:val="00D85D61"/>
    <w:rsid w:val="00D871BF"/>
    <w:rsid w:val="00D87BA5"/>
    <w:rsid w:val="00D9040D"/>
    <w:rsid w:val="00D907F4"/>
    <w:rsid w:val="00D91F58"/>
    <w:rsid w:val="00D92410"/>
    <w:rsid w:val="00D93230"/>
    <w:rsid w:val="00D93244"/>
    <w:rsid w:val="00D9372C"/>
    <w:rsid w:val="00D938E6"/>
    <w:rsid w:val="00D9440C"/>
    <w:rsid w:val="00D96DFA"/>
    <w:rsid w:val="00D97DAE"/>
    <w:rsid w:val="00DA0774"/>
    <w:rsid w:val="00DA192D"/>
    <w:rsid w:val="00DA316D"/>
    <w:rsid w:val="00DA370B"/>
    <w:rsid w:val="00DA59A4"/>
    <w:rsid w:val="00DA746A"/>
    <w:rsid w:val="00DB009B"/>
    <w:rsid w:val="00DB0228"/>
    <w:rsid w:val="00DB0F47"/>
    <w:rsid w:val="00DB14E6"/>
    <w:rsid w:val="00DB175F"/>
    <w:rsid w:val="00DB1813"/>
    <w:rsid w:val="00DB2801"/>
    <w:rsid w:val="00DB3F05"/>
    <w:rsid w:val="00DB637B"/>
    <w:rsid w:val="00DC20AC"/>
    <w:rsid w:val="00DC25CC"/>
    <w:rsid w:val="00DC28C0"/>
    <w:rsid w:val="00DC3152"/>
    <w:rsid w:val="00DC3900"/>
    <w:rsid w:val="00DC3B0D"/>
    <w:rsid w:val="00DC3B9B"/>
    <w:rsid w:val="00DC5BD0"/>
    <w:rsid w:val="00DC629C"/>
    <w:rsid w:val="00DC6D81"/>
    <w:rsid w:val="00DC7046"/>
    <w:rsid w:val="00DC7ECA"/>
    <w:rsid w:val="00DD07BD"/>
    <w:rsid w:val="00DD2061"/>
    <w:rsid w:val="00DD2ACF"/>
    <w:rsid w:val="00DD2D0F"/>
    <w:rsid w:val="00DD3148"/>
    <w:rsid w:val="00DD3E9B"/>
    <w:rsid w:val="00DD4B73"/>
    <w:rsid w:val="00DD4E7F"/>
    <w:rsid w:val="00DD4F8D"/>
    <w:rsid w:val="00DD5085"/>
    <w:rsid w:val="00DD540A"/>
    <w:rsid w:val="00DD6804"/>
    <w:rsid w:val="00DD682F"/>
    <w:rsid w:val="00DE13C0"/>
    <w:rsid w:val="00DE1F49"/>
    <w:rsid w:val="00DE238C"/>
    <w:rsid w:val="00DE6CB8"/>
    <w:rsid w:val="00DE7754"/>
    <w:rsid w:val="00DE7FDD"/>
    <w:rsid w:val="00DF05D2"/>
    <w:rsid w:val="00DF0A62"/>
    <w:rsid w:val="00DF2662"/>
    <w:rsid w:val="00DF2DE9"/>
    <w:rsid w:val="00DF3371"/>
    <w:rsid w:val="00DF410F"/>
    <w:rsid w:val="00DF5914"/>
    <w:rsid w:val="00DF6522"/>
    <w:rsid w:val="00DF71DF"/>
    <w:rsid w:val="00E00000"/>
    <w:rsid w:val="00E00701"/>
    <w:rsid w:val="00E00C1D"/>
    <w:rsid w:val="00E02BF2"/>
    <w:rsid w:val="00E03032"/>
    <w:rsid w:val="00E0305E"/>
    <w:rsid w:val="00E03503"/>
    <w:rsid w:val="00E03FA7"/>
    <w:rsid w:val="00E112CF"/>
    <w:rsid w:val="00E125BE"/>
    <w:rsid w:val="00E131E1"/>
    <w:rsid w:val="00E15F66"/>
    <w:rsid w:val="00E16852"/>
    <w:rsid w:val="00E17149"/>
    <w:rsid w:val="00E17829"/>
    <w:rsid w:val="00E209D4"/>
    <w:rsid w:val="00E22B61"/>
    <w:rsid w:val="00E2682A"/>
    <w:rsid w:val="00E26F8E"/>
    <w:rsid w:val="00E3040D"/>
    <w:rsid w:val="00E30F25"/>
    <w:rsid w:val="00E312C6"/>
    <w:rsid w:val="00E31B86"/>
    <w:rsid w:val="00E32C41"/>
    <w:rsid w:val="00E3340C"/>
    <w:rsid w:val="00E336A1"/>
    <w:rsid w:val="00E342EB"/>
    <w:rsid w:val="00E34CA9"/>
    <w:rsid w:val="00E375B1"/>
    <w:rsid w:val="00E378EE"/>
    <w:rsid w:val="00E40F7E"/>
    <w:rsid w:val="00E41623"/>
    <w:rsid w:val="00E428CA"/>
    <w:rsid w:val="00E43DC4"/>
    <w:rsid w:val="00E44FC6"/>
    <w:rsid w:val="00E455F9"/>
    <w:rsid w:val="00E457F8"/>
    <w:rsid w:val="00E5061C"/>
    <w:rsid w:val="00E5494B"/>
    <w:rsid w:val="00E54A5F"/>
    <w:rsid w:val="00E54C77"/>
    <w:rsid w:val="00E56589"/>
    <w:rsid w:val="00E571A7"/>
    <w:rsid w:val="00E57399"/>
    <w:rsid w:val="00E57C91"/>
    <w:rsid w:val="00E57C9C"/>
    <w:rsid w:val="00E6175D"/>
    <w:rsid w:val="00E61831"/>
    <w:rsid w:val="00E62856"/>
    <w:rsid w:val="00E62C29"/>
    <w:rsid w:val="00E63898"/>
    <w:rsid w:val="00E668A8"/>
    <w:rsid w:val="00E707DC"/>
    <w:rsid w:val="00E710EC"/>
    <w:rsid w:val="00E71878"/>
    <w:rsid w:val="00E7237F"/>
    <w:rsid w:val="00E735F1"/>
    <w:rsid w:val="00E73F74"/>
    <w:rsid w:val="00E753E6"/>
    <w:rsid w:val="00E75E97"/>
    <w:rsid w:val="00E764B5"/>
    <w:rsid w:val="00E80EAE"/>
    <w:rsid w:val="00E8151D"/>
    <w:rsid w:val="00E816BA"/>
    <w:rsid w:val="00E822CC"/>
    <w:rsid w:val="00E825D9"/>
    <w:rsid w:val="00E82FFD"/>
    <w:rsid w:val="00E83A9C"/>
    <w:rsid w:val="00E84040"/>
    <w:rsid w:val="00E84492"/>
    <w:rsid w:val="00E84D18"/>
    <w:rsid w:val="00E869D1"/>
    <w:rsid w:val="00E86B79"/>
    <w:rsid w:val="00E87871"/>
    <w:rsid w:val="00E90833"/>
    <w:rsid w:val="00E90EDD"/>
    <w:rsid w:val="00E91325"/>
    <w:rsid w:val="00E92760"/>
    <w:rsid w:val="00E930A7"/>
    <w:rsid w:val="00E94EF2"/>
    <w:rsid w:val="00E94F88"/>
    <w:rsid w:val="00E961CD"/>
    <w:rsid w:val="00EA0DB7"/>
    <w:rsid w:val="00EA1553"/>
    <w:rsid w:val="00EA1D49"/>
    <w:rsid w:val="00EA2C70"/>
    <w:rsid w:val="00EA46CC"/>
    <w:rsid w:val="00EA673F"/>
    <w:rsid w:val="00EA7171"/>
    <w:rsid w:val="00EA721B"/>
    <w:rsid w:val="00EA7688"/>
    <w:rsid w:val="00EA7C25"/>
    <w:rsid w:val="00EB0639"/>
    <w:rsid w:val="00EB0912"/>
    <w:rsid w:val="00EB0AD4"/>
    <w:rsid w:val="00EB0E1B"/>
    <w:rsid w:val="00EB1790"/>
    <w:rsid w:val="00EB1E3D"/>
    <w:rsid w:val="00EB2ECF"/>
    <w:rsid w:val="00EB30E0"/>
    <w:rsid w:val="00EB3A61"/>
    <w:rsid w:val="00EB3BB9"/>
    <w:rsid w:val="00EB3C23"/>
    <w:rsid w:val="00EB4332"/>
    <w:rsid w:val="00EB56C0"/>
    <w:rsid w:val="00EB689F"/>
    <w:rsid w:val="00EC1015"/>
    <w:rsid w:val="00EC1AA1"/>
    <w:rsid w:val="00EC28EF"/>
    <w:rsid w:val="00EC2A7E"/>
    <w:rsid w:val="00EC2B38"/>
    <w:rsid w:val="00EC352A"/>
    <w:rsid w:val="00EC4981"/>
    <w:rsid w:val="00EC5AAA"/>
    <w:rsid w:val="00EC5C10"/>
    <w:rsid w:val="00EC6B46"/>
    <w:rsid w:val="00EC711B"/>
    <w:rsid w:val="00ED27B1"/>
    <w:rsid w:val="00ED326C"/>
    <w:rsid w:val="00ED32DB"/>
    <w:rsid w:val="00ED59D9"/>
    <w:rsid w:val="00ED5B1B"/>
    <w:rsid w:val="00ED5ED8"/>
    <w:rsid w:val="00ED6202"/>
    <w:rsid w:val="00ED649C"/>
    <w:rsid w:val="00ED64F3"/>
    <w:rsid w:val="00ED6D90"/>
    <w:rsid w:val="00ED7075"/>
    <w:rsid w:val="00ED7395"/>
    <w:rsid w:val="00EE0959"/>
    <w:rsid w:val="00EE0FF4"/>
    <w:rsid w:val="00EE392C"/>
    <w:rsid w:val="00EE3C33"/>
    <w:rsid w:val="00EE3E12"/>
    <w:rsid w:val="00EE3EA1"/>
    <w:rsid w:val="00EE4DCE"/>
    <w:rsid w:val="00EE5DE0"/>
    <w:rsid w:val="00EE630B"/>
    <w:rsid w:val="00EE6780"/>
    <w:rsid w:val="00EE680B"/>
    <w:rsid w:val="00EF036B"/>
    <w:rsid w:val="00EF35E6"/>
    <w:rsid w:val="00EF3D8C"/>
    <w:rsid w:val="00EF4ADC"/>
    <w:rsid w:val="00EF5AB7"/>
    <w:rsid w:val="00F006B8"/>
    <w:rsid w:val="00F00D63"/>
    <w:rsid w:val="00F00E2E"/>
    <w:rsid w:val="00F011A0"/>
    <w:rsid w:val="00F01994"/>
    <w:rsid w:val="00F0283D"/>
    <w:rsid w:val="00F03D45"/>
    <w:rsid w:val="00F05348"/>
    <w:rsid w:val="00F05618"/>
    <w:rsid w:val="00F06710"/>
    <w:rsid w:val="00F06859"/>
    <w:rsid w:val="00F06C85"/>
    <w:rsid w:val="00F06FA2"/>
    <w:rsid w:val="00F071CD"/>
    <w:rsid w:val="00F1001F"/>
    <w:rsid w:val="00F13A66"/>
    <w:rsid w:val="00F13B02"/>
    <w:rsid w:val="00F13D6B"/>
    <w:rsid w:val="00F202CE"/>
    <w:rsid w:val="00F2070B"/>
    <w:rsid w:val="00F213D8"/>
    <w:rsid w:val="00F23482"/>
    <w:rsid w:val="00F252E9"/>
    <w:rsid w:val="00F267E4"/>
    <w:rsid w:val="00F26B80"/>
    <w:rsid w:val="00F27558"/>
    <w:rsid w:val="00F30434"/>
    <w:rsid w:val="00F31D49"/>
    <w:rsid w:val="00F327A1"/>
    <w:rsid w:val="00F32B75"/>
    <w:rsid w:val="00F335F8"/>
    <w:rsid w:val="00F3560C"/>
    <w:rsid w:val="00F35B65"/>
    <w:rsid w:val="00F35D20"/>
    <w:rsid w:val="00F365ED"/>
    <w:rsid w:val="00F367E6"/>
    <w:rsid w:val="00F4001E"/>
    <w:rsid w:val="00F4005A"/>
    <w:rsid w:val="00F404E1"/>
    <w:rsid w:val="00F40B29"/>
    <w:rsid w:val="00F41FB8"/>
    <w:rsid w:val="00F43AC4"/>
    <w:rsid w:val="00F443BE"/>
    <w:rsid w:val="00F45AF5"/>
    <w:rsid w:val="00F50340"/>
    <w:rsid w:val="00F511AE"/>
    <w:rsid w:val="00F51B60"/>
    <w:rsid w:val="00F52496"/>
    <w:rsid w:val="00F52BC3"/>
    <w:rsid w:val="00F534AB"/>
    <w:rsid w:val="00F538D1"/>
    <w:rsid w:val="00F5428B"/>
    <w:rsid w:val="00F542B0"/>
    <w:rsid w:val="00F5448A"/>
    <w:rsid w:val="00F550EA"/>
    <w:rsid w:val="00F55145"/>
    <w:rsid w:val="00F570DF"/>
    <w:rsid w:val="00F57A25"/>
    <w:rsid w:val="00F57C95"/>
    <w:rsid w:val="00F601C2"/>
    <w:rsid w:val="00F62106"/>
    <w:rsid w:val="00F62993"/>
    <w:rsid w:val="00F633DB"/>
    <w:rsid w:val="00F63673"/>
    <w:rsid w:val="00F63A66"/>
    <w:rsid w:val="00F647E7"/>
    <w:rsid w:val="00F65F09"/>
    <w:rsid w:val="00F66639"/>
    <w:rsid w:val="00F66DB2"/>
    <w:rsid w:val="00F67984"/>
    <w:rsid w:val="00F67A70"/>
    <w:rsid w:val="00F7004F"/>
    <w:rsid w:val="00F717AA"/>
    <w:rsid w:val="00F730A2"/>
    <w:rsid w:val="00F74A47"/>
    <w:rsid w:val="00F752D1"/>
    <w:rsid w:val="00F75333"/>
    <w:rsid w:val="00F75A6F"/>
    <w:rsid w:val="00F75B47"/>
    <w:rsid w:val="00F773E7"/>
    <w:rsid w:val="00F77FF8"/>
    <w:rsid w:val="00F80081"/>
    <w:rsid w:val="00F80921"/>
    <w:rsid w:val="00F81478"/>
    <w:rsid w:val="00F81BFE"/>
    <w:rsid w:val="00F826AE"/>
    <w:rsid w:val="00F83BB5"/>
    <w:rsid w:val="00F84256"/>
    <w:rsid w:val="00F848C7"/>
    <w:rsid w:val="00F84967"/>
    <w:rsid w:val="00F84C84"/>
    <w:rsid w:val="00F85C64"/>
    <w:rsid w:val="00F870C7"/>
    <w:rsid w:val="00F8744E"/>
    <w:rsid w:val="00F875CF"/>
    <w:rsid w:val="00F87846"/>
    <w:rsid w:val="00F9061E"/>
    <w:rsid w:val="00F91312"/>
    <w:rsid w:val="00F91616"/>
    <w:rsid w:val="00F91CF4"/>
    <w:rsid w:val="00F926C7"/>
    <w:rsid w:val="00F93B4E"/>
    <w:rsid w:val="00F93F53"/>
    <w:rsid w:val="00F9484C"/>
    <w:rsid w:val="00F94B5D"/>
    <w:rsid w:val="00F94B7E"/>
    <w:rsid w:val="00F94BB7"/>
    <w:rsid w:val="00F9590E"/>
    <w:rsid w:val="00FA0B4A"/>
    <w:rsid w:val="00FA1D8C"/>
    <w:rsid w:val="00FA243C"/>
    <w:rsid w:val="00FA2533"/>
    <w:rsid w:val="00FA2896"/>
    <w:rsid w:val="00FA405A"/>
    <w:rsid w:val="00FA539C"/>
    <w:rsid w:val="00FA5EB4"/>
    <w:rsid w:val="00FA5EBD"/>
    <w:rsid w:val="00FA6099"/>
    <w:rsid w:val="00FA6C80"/>
    <w:rsid w:val="00FA70E5"/>
    <w:rsid w:val="00FA7E64"/>
    <w:rsid w:val="00FB0A9D"/>
    <w:rsid w:val="00FB30A8"/>
    <w:rsid w:val="00FB3166"/>
    <w:rsid w:val="00FB3921"/>
    <w:rsid w:val="00FB3F64"/>
    <w:rsid w:val="00FB4744"/>
    <w:rsid w:val="00FB4E8B"/>
    <w:rsid w:val="00FB738C"/>
    <w:rsid w:val="00FB771E"/>
    <w:rsid w:val="00FC1F37"/>
    <w:rsid w:val="00FC31F5"/>
    <w:rsid w:val="00FC372D"/>
    <w:rsid w:val="00FC3B3E"/>
    <w:rsid w:val="00FC469E"/>
    <w:rsid w:val="00FC4F24"/>
    <w:rsid w:val="00FC6D90"/>
    <w:rsid w:val="00FD04C2"/>
    <w:rsid w:val="00FD0A69"/>
    <w:rsid w:val="00FD0CA1"/>
    <w:rsid w:val="00FD114C"/>
    <w:rsid w:val="00FD1787"/>
    <w:rsid w:val="00FD2008"/>
    <w:rsid w:val="00FD2C2F"/>
    <w:rsid w:val="00FD32B4"/>
    <w:rsid w:val="00FD4FEF"/>
    <w:rsid w:val="00FD7ACC"/>
    <w:rsid w:val="00FE02BB"/>
    <w:rsid w:val="00FE0925"/>
    <w:rsid w:val="00FE0E99"/>
    <w:rsid w:val="00FE1DC5"/>
    <w:rsid w:val="00FE1EB9"/>
    <w:rsid w:val="00FE4315"/>
    <w:rsid w:val="00FF011E"/>
    <w:rsid w:val="00FF026E"/>
    <w:rsid w:val="00FF17B2"/>
    <w:rsid w:val="00FF1D30"/>
    <w:rsid w:val="00FF461D"/>
    <w:rsid w:val="00FF4709"/>
    <w:rsid w:val="00FF556E"/>
    <w:rsid w:val="00FF66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2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F80921"/>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107ED0"/>
    <w:rPr>
      <w:rFonts w:ascii="Arial" w:eastAsia="Times New Roman" w:hAnsi="Arial"/>
      <w:b/>
      <w:sz w:val="22"/>
      <w:szCs w:val="22"/>
      <w:lang w:val="x-none" w:eastAsia="x-none"/>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107ED0"/>
    <w:rPr>
      <w:rFonts w:ascii="Arial" w:eastAsia="Times New Roman" w:hAnsi="Arial"/>
      <w:sz w:val="22"/>
      <w:szCs w:val="22"/>
      <w:lang w:val="x-none" w:eastAsia="x-none"/>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lang w:val="x-none" w:eastAsia="x-none"/>
    </w:rPr>
  </w:style>
  <w:style w:type="character" w:customStyle="1" w:styleId="AlineazatokoZnak">
    <w:name w:val="Alinea za točko Znak"/>
    <w:link w:val="Alineazatoko"/>
    <w:rsid w:val="00107ED0"/>
    <w:rPr>
      <w:rFonts w:ascii="Arial" w:eastAsia="Times New Roman" w:hAnsi="Arial"/>
      <w:sz w:val="22"/>
      <w:szCs w:val="22"/>
      <w:lang w:val="x-none" w:eastAsia="x-none"/>
    </w:rPr>
  </w:style>
  <w:style w:type="character" w:customStyle="1" w:styleId="rkovnatokazaodstavkomZnak">
    <w:name w:val="Črkovna točka_za odstavkom Znak"/>
    <w:link w:val="rkovnatokazaodstavkom"/>
    <w:rsid w:val="00107ED0"/>
    <w:rPr>
      <w:rFonts w:ascii="Arial" w:hAnsi="Arial"/>
      <w:lang w:val="x-none" w:eastAsia="x-none"/>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b/>
      <w:sz w:val="22"/>
      <w:szCs w:val="22"/>
      <w:lang w:val="x-none" w:eastAsia="x-none"/>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customStyle="1" w:styleId="len0">
    <w:name w:val="len"/>
    <w:basedOn w:val="Navaden"/>
    <w:rsid w:val="00191DC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rsid w:val="00191DC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191DC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191DC2"/>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2C3349"/>
    <w:rPr>
      <w:sz w:val="22"/>
      <w:szCs w:val="22"/>
      <w:lang w:eastAsia="en-US"/>
    </w:rPr>
  </w:style>
  <w:style w:type="character" w:customStyle="1" w:styleId="highlight1">
    <w:name w:val="highlight1"/>
    <w:rsid w:val="00B020AB"/>
    <w:rPr>
      <w:shd w:val="clear" w:color="auto" w:fill="FFFF88"/>
    </w:rPr>
  </w:style>
  <w:style w:type="paragraph" w:customStyle="1" w:styleId="Navaden1">
    <w:name w:val="Navaden1"/>
    <w:basedOn w:val="Navaden"/>
    <w:rsid w:val="00ED27B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1">
    <w:name w:val="alineazaodstavkom1"/>
    <w:basedOn w:val="Navaden"/>
    <w:rsid w:val="007F1E04"/>
    <w:pPr>
      <w:spacing w:after="0" w:line="240" w:lineRule="auto"/>
      <w:ind w:left="425" w:hanging="425"/>
      <w:jc w:val="both"/>
    </w:pPr>
    <w:rPr>
      <w:rFonts w:ascii="Arial" w:eastAsia="Times New Roman" w:hAnsi="Arial" w:cs="Arial"/>
      <w:lang w:eastAsia="sl-SI"/>
    </w:rPr>
  </w:style>
  <w:style w:type="paragraph" w:styleId="HTML-oblikovano">
    <w:name w:val="HTML Preformatted"/>
    <w:basedOn w:val="Navaden"/>
    <w:link w:val="HTML-oblikovanoZnak"/>
    <w:uiPriority w:val="99"/>
    <w:semiHidden/>
    <w:unhideWhenUsed/>
    <w:rsid w:val="00E5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link w:val="HTML-oblikovano"/>
    <w:uiPriority w:val="99"/>
    <w:semiHidden/>
    <w:rsid w:val="00E54A5F"/>
    <w:rPr>
      <w:rFonts w:ascii="Courier New" w:eastAsia="Times New Roman" w:hAnsi="Courier New" w:cs="Courier New"/>
    </w:rPr>
  </w:style>
  <w:style w:type="character" w:customStyle="1" w:styleId="highlight">
    <w:name w:val="highlight"/>
    <w:rsid w:val="004E5B8B"/>
  </w:style>
  <w:style w:type="paragraph" w:customStyle="1" w:styleId="tevilnatoka111">
    <w:name w:val="Številčna točka 1.1.1"/>
    <w:basedOn w:val="Navaden"/>
    <w:qFormat/>
    <w:rsid w:val="00F80921"/>
    <w:pPr>
      <w:widowControl w:val="0"/>
      <w:numPr>
        <w:ilvl w:val="2"/>
        <w:numId w:val="18"/>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tevilnatoka">
    <w:name w:val="Številčna točka"/>
    <w:basedOn w:val="Navaden"/>
    <w:link w:val="tevilnatokaZnak"/>
    <w:qFormat/>
    <w:rsid w:val="00F80921"/>
    <w:pPr>
      <w:numPr>
        <w:numId w:val="18"/>
      </w:numPr>
      <w:spacing w:after="0" w:line="240" w:lineRule="auto"/>
      <w:jc w:val="both"/>
    </w:pPr>
    <w:rPr>
      <w:rFonts w:ascii="Arial" w:eastAsia="Times New Roman" w:hAnsi="Arial"/>
      <w:lang w:eastAsia="sl-SI"/>
    </w:rPr>
  </w:style>
  <w:style w:type="character" w:customStyle="1" w:styleId="tevilnatokaZnak">
    <w:name w:val="Številčna točka Znak"/>
    <w:link w:val="tevilnatoka"/>
    <w:rsid w:val="00F80921"/>
    <w:rPr>
      <w:rFonts w:ascii="Arial" w:eastAsia="Times New Roman" w:hAnsi="Arial"/>
      <w:sz w:val="22"/>
      <w:szCs w:val="22"/>
    </w:rPr>
  </w:style>
  <w:style w:type="paragraph" w:customStyle="1" w:styleId="a">
    <w:basedOn w:val="Navaden"/>
    <w:next w:val="Pripombabesedilo"/>
    <w:link w:val="Komentar-besediloZnak"/>
    <w:rsid w:val="00F80921"/>
    <w:pPr>
      <w:spacing w:after="0" w:line="240" w:lineRule="auto"/>
      <w:jc w:val="both"/>
    </w:pPr>
    <w:rPr>
      <w:rFonts w:ascii="Arial" w:eastAsia="Times New Roman" w:hAnsi="Arial"/>
      <w:sz w:val="20"/>
      <w:szCs w:val="20"/>
    </w:rPr>
  </w:style>
  <w:style w:type="character" w:customStyle="1" w:styleId="Komentar-besediloZnak">
    <w:name w:val="Komentar - besedilo Znak"/>
    <w:link w:val="a"/>
    <w:rsid w:val="00F80921"/>
    <w:rPr>
      <w:rFonts w:ascii="Arial" w:eastAsia="Times New Roman" w:hAnsi="Arial"/>
      <w:lang w:eastAsia="en-US"/>
    </w:rPr>
  </w:style>
  <w:style w:type="paragraph" w:customStyle="1" w:styleId="tevilnatoka11Nova">
    <w:name w:val="Številčna točka 1.1 Nova"/>
    <w:basedOn w:val="tevilnatoka"/>
    <w:qFormat/>
    <w:rsid w:val="00F80921"/>
    <w:pPr>
      <w:numPr>
        <w:ilvl w:val="1"/>
      </w:numPr>
      <w:tabs>
        <w:tab w:val="clear" w:pos="425"/>
        <w:tab w:val="num" w:pos="360"/>
        <w:tab w:val="num" w:pos="1440"/>
      </w:tabs>
      <w:ind w:left="1440" w:hanging="360"/>
    </w:pPr>
  </w:style>
  <w:style w:type="paragraph" w:customStyle="1" w:styleId="ti-art">
    <w:name w:val="ti-art"/>
    <w:basedOn w:val="Navaden"/>
    <w:rsid w:val="0072392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72392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olordark">
    <w:name w:val="color_dark"/>
    <w:rsid w:val="00595940"/>
  </w:style>
  <w:style w:type="character" w:customStyle="1" w:styleId="colorlightdark">
    <w:name w:val="color_lightdark"/>
    <w:rsid w:val="00595940"/>
  </w:style>
  <w:style w:type="character" w:customStyle="1" w:styleId="fontxlarge">
    <w:name w:val="font_xlarge"/>
    <w:rsid w:val="00595940"/>
  </w:style>
  <w:style w:type="paragraph" w:customStyle="1" w:styleId="Default">
    <w:name w:val="Default"/>
    <w:rsid w:val="0046465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F80921"/>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107ED0"/>
    <w:rPr>
      <w:rFonts w:ascii="Arial" w:eastAsia="Times New Roman" w:hAnsi="Arial"/>
      <w:b/>
      <w:sz w:val="22"/>
      <w:szCs w:val="22"/>
      <w:lang w:val="x-none" w:eastAsia="x-none"/>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107ED0"/>
    <w:rPr>
      <w:rFonts w:ascii="Arial" w:eastAsia="Times New Roman" w:hAnsi="Arial"/>
      <w:sz w:val="22"/>
      <w:szCs w:val="22"/>
      <w:lang w:val="x-none" w:eastAsia="x-none"/>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lang w:val="x-none" w:eastAsia="x-none"/>
    </w:rPr>
  </w:style>
  <w:style w:type="character" w:customStyle="1" w:styleId="AlineazatokoZnak">
    <w:name w:val="Alinea za točko Znak"/>
    <w:link w:val="Alineazatoko"/>
    <w:rsid w:val="00107ED0"/>
    <w:rPr>
      <w:rFonts w:ascii="Arial" w:eastAsia="Times New Roman" w:hAnsi="Arial"/>
      <w:sz w:val="22"/>
      <w:szCs w:val="22"/>
      <w:lang w:val="x-none" w:eastAsia="x-none"/>
    </w:rPr>
  </w:style>
  <w:style w:type="character" w:customStyle="1" w:styleId="rkovnatokazaodstavkomZnak">
    <w:name w:val="Črkovna točka_za odstavkom Znak"/>
    <w:link w:val="rkovnatokazaodstavkom"/>
    <w:rsid w:val="00107ED0"/>
    <w:rPr>
      <w:rFonts w:ascii="Arial" w:hAnsi="Arial"/>
      <w:lang w:val="x-none" w:eastAsia="x-none"/>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b/>
      <w:sz w:val="22"/>
      <w:szCs w:val="22"/>
      <w:lang w:val="x-none" w:eastAsia="x-none"/>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customStyle="1" w:styleId="len0">
    <w:name w:val="len"/>
    <w:basedOn w:val="Navaden"/>
    <w:rsid w:val="00191DC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rsid w:val="00191DC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191DC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191DC2"/>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2C3349"/>
    <w:rPr>
      <w:sz w:val="22"/>
      <w:szCs w:val="22"/>
      <w:lang w:eastAsia="en-US"/>
    </w:rPr>
  </w:style>
  <w:style w:type="character" w:customStyle="1" w:styleId="highlight1">
    <w:name w:val="highlight1"/>
    <w:rsid w:val="00B020AB"/>
    <w:rPr>
      <w:shd w:val="clear" w:color="auto" w:fill="FFFF88"/>
    </w:rPr>
  </w:style>
  <w:style w:type="paragraph" w:customStyle="1" w:styleId="Navaden1">
    <w:name w:val="Navaden1"/>
    <w:basedOn w:val="Navaden"/>
    <w:rsid w:val="00ED27B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1">
    <w:name w:val="alineazaodstavkom1"/>
    <w:basedOn w:val="Navaden"/>
    <w:rsid w:val="007F1E04"/>
    <w:pPr>
      <w:spacing w:after="0" w:line="240" w:lineRule="auto"/>
      <w:ind w:left="425" w:hanging="425"/>
      <w:jc w:val="both"/>
    </w:pPr>
    <w:rPr>
      <w:rFonts w:ascii="Arial" w:eastAsia="Times New Roman" w:hAnsi="Arial" w:cs="Arial"/>
      <w:lang w:eastAsia="sl-SI"/>
    </w:rPr>
  </w:style>
  <w:style w:type="paragraph" w:styleId="HTML-oblikovano">
    <w:name w:val="HTML Preformatted"/>
    <w:basedOn w:val="Navaden"/>
    <w:link w:val="HTML-oblikovanoZnak"/>
    <w:uiPriority w:val="99"/>
    <w:semiHidden/>
    <w:unhideWhenUsed/>
    <w:rsid w:val="00E5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link w:val="HTML-oblikovano"/>
    <w:uiPriority w:val="99"/>
    <w:semiHidden/>
    <w:rsid w:val="00E54A5F"/>
    <w:rPr>
      <w:rFonts w:ascii="Courier New" w:eastAsia="Times New Roman" w:hAnsi="Courier New" w:cs="Courier New"/>
    </w:rPr>
  </w:style>
  <w:style w:type="character" w:customStyle="1" w:styleId="highlight">
    <w:name w:val="highlight"/>
    <w:rsid w:val="004E5B8B"/>
  </w:style>
  <w:style w:type="paragraph" w:customStyle="1" w:styleId="tevilnatoka111">
    <w:name w:val="Številčna točka 1.1.1"/>
    <w:basedOn w:val="Navaden"/>
    <w:qFormat/>
    <w:rsid w:val="00F80921"/>
    <w:pPr>
      <w:widowControl w:val="0"/>
      <w:numPr>
        <w:ilvl w:val="2"/>
        <w:numId w:val="18"/>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tevilnatoka">
    <w:name w:val="Številčna točka"/>
    <w:basedOn w:val="Navaden"/>
    <w:link w:val="tevilnatokaZnak"/>
    <w:qFormat/>
    <w:rsid w:val="00F80921"/>
    <w:pPr>
      <w:numPr>
        <w:numId w:val="18"/>
      </w:numPr>
      <w:spacing w:after="0" w:line="240" w:lineRule="auto"/>
      <w:jc w:val="both"/>
    </w:pPr>
    <w:rPr>
      <w:rFonts w:ascii="Arial" w:eastAsia="Times New Roman" w:hAnsi="Arial"/>
      <w:lang w:eastAsia="sl-SI"/>
    </w:rPr>
  </w:style>
  <w:style w:type="character" w:customStyle="1" w:styleId="tevilnatokaZnak">
    <w:name w:val="Številčna točka Znak"/>
    <w:link w:val="tevilnatoka"/>
    <w:rsid w:val="00F80921"/>
    <w:rPr>
      <w:rFonts w:ascii="Arial" w:eastAsia="Times New Roman" w:hAnsi="Arial"/>
      <w:sz w:val="22"/>
      <w:szCs w:val="22"/>
    </w:rPr>
  </w:style>
  <w:style w:type="paragraph" w:customStyle="1" w:styleId="a">
    <w:basedOn w:val="Navaden"/>
    <w:next w:val="Pripombabesedilo"/>
    <w:link w:val="Komentar-besediloZnak"/>
    <w:rsid w:val="00F80921"/>
    <w:pPr>
      <w:spacing w:after="0" w:line="240" w:lineRule="auto"/>
      <w:jc w:val="both"/>
    </w:pPr>
    <w:rPr>
      <w:rFonts w:ascii="Arial" w:eastAsia="Times New Roman" w:hAnsi="Arial"/>
      <w:sz w:val="20"/>
      <w:szCs w:val="20"/>
    </w:rPr>
  </w:style>
  <w:style w:type="character" w:customStyle="1" w:styleId="Komentar-besediloZnak">
    <w:name w:val="Komentar - besedilo Znak"/>
    <w:link w:val="a"/>
    <w:rsid w:val="00F80921"/>
    <w:rPr>
      <w:rFonts w:ascii="Arial" w:eastAsia="Times New Roman" w:hAnsi="Arial"/>
      <w:lang w:eastAsia="en-US"/>
    </w:rPr>
  </w:style>
  <w:style w:type="paragraph" w:customStyle="1" w:styleId="tevilnatoka11Nova">
    <w:name w:val="Številčna točka 1.1 Nova"/>
    <w:basedOn w:val="tevilnatoka"/>
    <w:qFormat/>
    <w:rsid w:val="00F80921"/>
    <w:pPr>
      <w:numPr>
        <w:ilvl w:val="1"/>
      </w:numPr>
      <w:tabs>
        <w:tab w:val="clear" w:pos="425"/>
        <w:tab w:val="num" w:pos="360"/>
        <w:tab w:val="num" w:pos="1440"/>
      </w:tabs>
      <w:ind w:left="1440" w:hanging="360"/>
    </w:pPr>
  </w:style>
  <w:style w:type="paragraph" w:customStyle="1" w:styleId="ti-art">
    <w:name w:val="ti-art"/>
    <w:basedOn w:val="Navaden"/>
    <w:rsid w:val="0072392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72392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olordark">
    <w:name w:val="color_dark"/>
    <w:rsid w:val="00595940"/>
  </w:style>
  <w:style w:type="character" w:customStyle="1" w:styleId="colorlightdark">
    <w:name w:val="color_lightdark"/>
    <w:rsid w:val="00595940"/>
  </w:style>
  <w:style w:type="character" w:customStyle="1" w:styleId="fontxlarge">
    <w:name w:val="font_xlarge"/>
    <w:rsid w:val="00595940"/>
  </w:style>
  <w:style w:type="paragraph" w:customStyle="1" w:styleId="Default">
    <w:name w:val="Default"/>
    <w:rsid w:val="004646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5173">
      <w:bodyDiv w:val="1"/>
      <w:marLeft w:val="0"/>
      <w:marRight w:val="0"/>
      <w:marTop w:val="0"/>
      <w:marBottom w:val="0"/>
      <w:divBdr>
        <w:top w:val="none" w:sz="0" w:space="0" w:color="auto"/>
        <w:left w:val="none" w:sz="0" w:space="0" w:color="auto"/>
        <w:bottom w:val="none" w:sz="0" w:space="0" w:color="auto"/>
        <w:right w:val="none" w:sz="0" w:space="0" w:color="auto"/>
      </w:divBdr>
    </w:div>
    <w:div w:id="99493988">
      <w:bodyDiv w:val="1"/>
      <w:marLeft w:val="0"/>
      <w:marRight w:val="0"/>
      <w:marTop w:val="0"/>
      <w:marBottom w:val="0"/>
      <w:divBdr>
        <w:top w:val="none" w:sz="0" w:space="0" w:color="auto"/>
        <w:left w:val="none" w:sz="0" w:space="0" w:color="auto"/>
        <w:bottom w:val="none" w:sz="0" w:space="0" w:color="auto"/>
        <w:right w:val="none" w:sz="0" w:space="0" w:color="auto"/>
      </w:divBdr>
    </w:div>
    <w:div w:id="112942097">
      <w:bodyDiv w:val="1"/>
      <w:marLeft w:val="0"/>
      <w:marRight w:val="0"/>
      <w:marTop w:val="0"/>
      <w:marBottom w:val="0"/>
      <w:divBdr>
        <w:top w:val="none" w:sz="0" w:space="0" w:color="auto"/>
        <w:left w:val="none" w:sz="0" w:space="0" w:color="auto"/>
        <w:bottom w:val="none" w:sz="0" w:space="0" w:color="auto"/>
        <w:right w:val="none" w:sz="0" w:space="0" w:color="auto"/>
      </w:divBdr>
      <w:divsChild>
        <w:div w:id="332336793">
          <w:marLeft w:val="0"/>
          <w:marRight w:val="0"/>
          <w:marTop w:val="0"/>
          <w:marBottom w:val="0"/>
          <w:divBdr>
            <w:top w:val="none" w:sz="0" w:space="0" w:color="auto"/>
            <w:left w:val="none" w:sz="0" w:space="0" w:color="auto"/>
            <w:bottom w:val="none" w:sz="0" w:space="0" w:color="auto"/>
            <w:right w:val="none" w:sz="0" w:space="0" w:color="auto"/>
          </w:divBdr>
          <w:divsChild>
            <w:div w:id="1039013403">
              <w:marLeft w:val="0"/>
              <w:marRight w:val="0"/>
              <w:marTop w:val="0"/>
              <w:marBottom w:val="0"/>
              <w:divBdr>
                <w:top w:val="none" w:sz="0" w:space="0" w:color="auto"/>
                <w:left w:val="none" w:sz="0" w:space="0" w:color="auto"/>
                <w:bottom w:val="none" w:sz="0" w:space="0" w:color="auto"/>
                <w:right w:val="none" w:sz="0" w:space="0" w:color="auto"/>
              </w:divBdr>
              <w:divsChild>
                <w:div w:id="483083100">
                  <w:marLeft w:val="0"/>
                  <w:marRight w:val="0"/>
                  <w:marTop w:val="0"/>
                  <w:marBottom w:val="0"/>
                  <w:divBdr>
                    <w:top w:val="none" w:sz="0" w:space="0" w:color="auto"/>
                    <w:left w:val="none" w:sz="0" w:space="0" w:color="auto"/>
                    <w:bottom w:val="none" w:sz="0" w:space="0" w:color="auto"/>
                    <w:right w:val="none" w:sz="0" w:space="0" w:color="auto"/>
                  </w:divBdr>
                  <w:divsChild>
                    <w:div w:id="391540801">
                      <w:marLeft w:val="0"/>
                      <w:marRight w:val="0"/>
                      <w:marTop w:val="0"/>
                      <w:marBottom w:val="0"/>
                      <w:divBdr>
                        <w:top w:val="none" w:sz="0" w:space="0" w:color="auto"/>
                        <w:left w:val="none" w:sz="0" w:space="0" w:color="auto"/>
                        <w:bottom w:val="none" w:sz="0" w:space="0" w:color="auto"/>
                        <w:right w:val="none" w:sz="0" w:space="0" w:color="auto"/>
                      </w:divBdr>
                      <w:divsChild>
                        <w:div w:id="1840458145">
                          <w:marLeft w:val="0"/>
                          <w:marRight w:val="0"/>
                          <w:marTop w:val="0"/>
                          <w:marBottom w:val="0"/>
                          <w:divBdr>
                            <w:top w:val="none" w:sz="0" w:space="0" w:color="auto"/>
                            <w:left w:val="none" w:sz="0" w:space="0" w:color="auto"/>
                            <w:bottom w:val="none" w:sz="0" w:space="0" w:color="auto"/>
                            <w:right w:val="none" w:sz="0" w:space="0" w:color="auto"/>
                          </w:divBdr>
                          <w:divsChild>
                            <w:div w:id="884831356">
                              <w:marLeft w:val="2070"/>
                              <w:marRight w:val="3960"/>
                              <w:marTop w:val="0"/>
                              <w:marBottom w:val="0"/>
                              <w:divBdr>
                                <w:top w:val="none" w:sz="0" w:space="0" w:color="auto"/>
                                <w:left w:val="none" w:sz="0" w:space="0" w:color="auto"/>
                                <w:bottom w:val="none" w:sz="0" w:space="0" w:color="auto"/>
                                <w:right w:val="none" w:sz="0" w:space="0" w:color="auto"/>
                              </w:divBdr>
                              <w:divsChild>
                                <w:div w:id="440955566">
                                  <w:marLeft w:val="0"/>
                                  <w:marRight w:val="0"/>
                                  <w:marTop w:val="0"/>
                                  <w:marBottom w:val="0"/>
                                  <w:divBdr>
                                    <w:top w:val="none" w:sz="0" w:space="0" w:color="auto"/>
                                    <w:left w:val="none" w:sz="0" w:space="0" w:color="auto"/>
                                    <w:bottom w:val="none" w:sz="0" w:space="0" w:color="auto"/>
                                    <w:right w:val="none" w:sz="0" w:space="0" w:color="auto"/>
                                  </w:divBdr>
                                  <w:divsChild>
                                    <w:div w:id="396320235">
                                      <w:marLeft w:val="0"/>
                                      <w:marRight w:val="0"/>
                                      <w:marTop w:val="0"/>
                                      <w:marBottom w:val="0"/>
                                      <w:divBdr>
                                        <w:top w:val="none" w:sz="0" w:space="0" w:color="auto"/>
                                        <w:left w:val="none" w:sz="0" w:space="0" w:color="auto"/>
                                        <w:bottom w:val="none" w:sz="0" w:space="0" w:color="auto"/>
                                        <w:right w:val="none" w:sz="0" w:space="0" w:color="auto"/>
                                      </w:divBdr>
                                      <w:divsChild>
                                        <w:div w:id="1144198536">
                                          <w:marLeft w:val="0"/>
                                          <w:marRight w:val="0"/>
                                          <w:marTop w:val="0"/>
                                          <w:marBottom w:val="0"/>
                                          <w:divBdr>
                                            <w:top w:val="none" w:sz="0" w:space="0" w:color="auto"/>
                                            <w:left w:val="none" w:sz="0" w:space="0" w:color="auto"/>
                                            <w:bottom w:val="none" w:sz="0" w:space="0" w:color="auto"/>
                                            <w:right w:val="none" w:sz="0" w:space="0" w:color="auto"/>
                                          </w:divBdr>
                                          <w:divsChild>
                                            <w:div w:id="976227400">
                                              <w:marLeft w:val="0"/>
                                              <w:marRight w:val="0"/>
                                              <w:marTop w:val="90"/>
                                              <w:marBottom w:val="0"/>
                                              <w:divBdr>
                                                <w:top w:val="none" w:sz="0" w:space="0" w:color="auto"/>
                                                <w:left w:val="none" w:sz="0" w:space="0" w:color="auto"/>
                                                <w:bottom w:val="none" w:sz="0" w:space="0" w:color="auto"/>
                                                <w:right w:val="none" w:sz="0" w:space="0" w:color="auto"/>
                                              </w:divBdr>
                                              <w:divsChild>
                                                <w:div w:id="1529560857">
                                                  <w:marLeft w:val="0"/>
                                                  <w:marRight w:val="0"/>
                                                  <w:marTop w:val="0"/>
                                                  <w:marBottom w:val="0"/>
                                                  <w:divBdr>
                                                    <w:top w:val="none" w:sz="0" w:space="0" w:color="auto"/>
                                                    <w:left w:val="none" w:sz="0" w:space="0" w:color="auto"/>
                                                    <w:bottom w:val="none" w:sz="0" w:space="0" w:color="auto"/>
                                                    <w:right w:val="none" w:sz="0" w:space="0" w:color="auto"/>
                                                  </w:divBdr>
                                                  <w:divsChild>
                                                    <w:div w:id="1513951179">
                                                      <w:marLeft w:val="0"/>
                                                      <w:marRight w:val="0"/>
                                                      <w:marTop w:val="0"/>
                                                      <w:marBottom w:val="0"/>
                                                      <w:divBdr>
                                                        <w:top w:val="none" w:sz="0" w:space="0" w:color="auto"/>
                                                        <w:left w:val="none" w:sz="0" w:space="0" w:color="auto"/>
                                                        <w:bottom w:val="none" w:sz="0" w:space="0" w:color="auto"/>
                                                        <w:right w:val="none" w:sz="0" w:space="0" w:color="auto"/>
                                                      </w:divBdr>
                                                      <w:divsChild>
                                                        <w:div w:id="997996907">
                                                          <w:marLeft w:val="0"/>
                                                          <w:marRight w:val="0"/>
                                                          <w:marTop w:val="0"/>
                                                          <w:marBottom w:val="390"/>
                                                          <w:divBdr>
                                                            <w:top w:val="none" w:sz="0" w:space="0" w:color="auto"/>
                                                            <w:left w:val="none" w:sz="0" w:space="0" w:color="auto"/>
                                                            <w:bottom w:val="none" w:sz="0" w:space="0" w:color="auto"/>
                                                            <w:right w:val="none" w:sz="0" w:space="0" w:color="auto"/>
                                                          </w:divBdr>
                                                          <w:divsChild>
                                                            <w:div w:id="1614828027">
                                                              <w:marLeft w:val="0"/>
                                                              <w:marRight w:val="0"/>
                                                              <w:marTop w:val="0"/>
                                                              <w:marBottom w:val="0"/>
                                                              <w:divBdr>
                                                                <w:top w:val="none" w:sz="0" w:space="0" w:color="auto"/>
                                                                <w:left w:val="none" w:sz="0" w:space="0" w:color="auto"/>
                                                                <w:bottom w:val="none" w:sz="0" w:space="0" w:color="auto"/>
                                                                <w:right w:val="none" w:sz="0" w:space="0" w:color="auto"/>
                                                              </w:divBdr>
                                                              <w:divsChild>
                                                                <w:div w:id="1441559526">
                                                                  <w:marLeft w:val="0"/>
                                                                  <w:marRight w:val="0"/>
                                                                  <w:marTop w:val="0"/>
                                                                  <w:marBottom w:val="0"/>
                                                                  <w:divBdr>
                                                                    <w:top w:val="none" w:sz="0" w:space="0" w:color="auto"/>
                                                                    <w:left w:val="none" w:sz="0" w:space="0" w:color="auto"/>
                                                                    <w:bottom w:val="none" w:sz="0" w:space="0" w:color="auto"/>
                                                                    <w:right w:val="none" w:sz="0" w:space="0" w:color="auto"/>
                                                                  </w:divBdr>
                                                                  <w:divsChild>
                                                                    <w:div w:id="235021103">
                                                                      <w:marLeft w:val="0"/>
                                                                      <w:marRight w:val="0"/>
                                                                      <w:marTop w:val="0"/>
                                                                      <w:marBottom w:val="0"/>
                                                                      <w:divBdr>
                                                                        <w:top w:val="none" w:sz="0" w:space="0" w:color="auto"/>
                                                                        <w:left w:val="none" w:sz="0" w:space="0" w:color="auto"/>
                                                                        <w:bottom w:val="none" w:sz="0" w:space="0" w:color="auto"/>
                                                                        <w:right w:val="none" w:sz="0" w:space="0" w:color="auto"/>
                                                                      </w:divBdr>
                                                                      <w:divsChild>
                                                                        <w:div w:id="233782507">
                                                                          <w:marLeft w:val="0"/>
                                                                          <w:marRight w:val="0"/>
                                                                          <w:marTop w:val="0"/>
                                                                          <w:marBottom w:val="0"/>
                                                                          <w:divBdr>
                                                                            <w:top w:val="none" w:sz="0" w:space="0" w:color="auto"/>
                                                                            <w:left w:val="none" w:sz="0" w:space="0" w:color="auto"/>
                                                                            <w:bottom w:val="none" w:sz="0" w:space="0" w:color="auto"/>
                                                                            <w:right w:val="none" w:sz="0" w:space="0" w:color="auto"/>
                                                                          </w:divBdr>
                                                                          <w:divsChild>
                                                                            <w:div w:id="2001423562">
                                                                              <w:marLeft w:val="0"/>
                                                                              <w:marRight w:val="0"/>
                                                                              <w:marTop w:val="0"/>
                                                                              <w:marBottom w:val="0"/>
                                                                              <w:divBdr>
                                                                                <w:top w:val="none" w:sz="0" w:space="0" w:color="auto"/>
                                                                                <w:left w:val="none" w:sz="0" w:space="0" w:color="auto"/>
                                                                                <w:bottom w:val="none" w:sz="0" w:space="0" w:color="auto"/>
                                                                                <w:right w:val="none" w:sz="0" w:space="0" w:color="auto"/>
                                                                              </w:divBdr>
                                                                              <w:divsChild>
                                                                                <w:div w:id="1989438535">
                                                                                  <w:marLeft w:val="0"/>
                                                                                  <w:marRight w:val="0"/>
                                                                                  <w:marTop w:val="0"/>
                                                                                  <w:marBottom w:val="0"/>
                                                                                  <w:divBdr>
                                                                                    <w:top w:val="none" w:sz="0" w:space="0" w:color="auto"/>
                                                                                    <w:left w:val="none" w:sz="0" w:space="0" w:color="auto"/>
                                                                                    <w:bottom w:val="none" w:sz="0" w:space="0" w:color="auto"/>
                                                                                    <w:right w:val="none" w:sz="0" w:space="0" w:color="auto"/>
                                                                                  </w:divBdr>
                                                                                  <w:divsChild>
                                                                                    <w:div w:id="120925397">
                                                                                      <w:marLeft w:val="0"/>
                                                                                      <w:marRight w:val="0"/>
                                                                                      <w:marTop w:val="0"/>
                                                                                      <w:marBottom w:val="0"/>
                                                                                      <w:divBdr>
                                                                                        <w:top w:val="none" w:sz="0" w:space="0" w:color="auto"/>
                                                                                        <w:left w:val="none" w:sz="0" w:space="0" w:color="auto"/>
                                                                                        <w:bottom w:val="none" w:sz="0" w:space="0" w:color="auto"/>
                                                                                        <w:right w:val="none" w:sz="0" w:space="0" w:color="auto"/>
                                                                                      </w:divBdr>
                                                                                      <w:divsChild>
                                                                                        <w:div w:id="396364304">
                                                                                          <w:marLeft w:val="0"/>
                                                                                          <w:marRight w:val="0"/>
                                                                                          <w:marTop w:val="0"/>
                                                                                          <w:marBottom w:val="0"/>
                                                                                          <w:divBdr>
                                                                                            <w:top w:val="none" w:sz="0" w:space="0" w:color="auto"/>
                                                                                            <w:left w:val="none" w:sz="0" w:space="0" w:color="auto"/>
                                                                                            <w:bottom w:val="none" w:sz="0" w:space="0" w:color="auto"/>
                                                                                            <w:right w:val="none" w:sz="0" w:space="0" w:color="auto"/>
                                                                                          </w:divBdr>
                                                                                          <w:divsChild>
                                                                                            <w:div w:id="8552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6229">
      <w:bodyDiv w:val="1"/>
      <w:marLeft w:val="0"/>
      <w:marRight w:val="0"/>
      <w:marTop w:val="0"/>
      <w:marBottom w:val="0"/>
      <w:divBdr>
        <w:top w:val="none" w:sz="0" w:space="0" w:color="auto"/>
        <w:left w:val="none" w:sz="0" w:space="0" w:color="auto"/>
        <w:bottom w:val="none" w:sz="0" w:space="0" w:color="auto"/>
        <w:right w:val="none" w:sz="0" w:space="0" w:color="auto"/>
      </w:divBdr>
      <w:divsChild>
        <w:div w:id="2143305215">
          <w:marLeft w:val="0"/>
          <w:marRight w:val="0"/>
          <w:marTop w:val="0"/>
          <w:marBottom w:val="0"/>
          <w:divBdr>
            <w:top w:val="none" w:sz="0" w:space="0" w:color="auto"/>
            <w:left w:val="none" w:sz="0" w:space="0" w:color="auto"/>
            <w:bottom w:val="none" w:sz="0" w:space="0" w:color="auto"/>
            <w:right w:val="none" w:sz="0" w:space="0" w:color="auto"/>
          </w:divBdr>
          <w:divsChild>
            <w:div w:id="151529565">
              <w:marLeft w:val="0"/>
              <w:marRight w:val="0"/>
              <w:marTop w:val="100"/>
              <w:marBottom w:val="100"/>
              <w:divBdr>
                <w:top w:val="none" w:sz="0" w:space="0" w:color="auto"/>
                <w:left w:val="none" w:sz="0" w:space="0" w:color="auto"/>
                <w:bottom w:val="none" w:sz="0" w:space="0" w:color="auto"/>
                <w:right w:val="none" w:sz="0" w:space="0" w:color="auto"/>
              </w:divBdr>
              <w:divsChild>
                <w:div w:id="1986887165">
                  <w:marLeft w:val="0"/>
                  <w:marRight w:val="0"/>
                  <w:marTop w:val="0"/>
                  <w:marBottom w:val="0"/>
                  <w:divBdr>
                    <w:top w:val="none" w:sz="0" w:space="0" w:color="auto"/>
                    <w:left w:val="none" w:sz="0" w:space="0" w:color="auto"/>
                    <w:bottom w:val="none" w:sz="0" w:space="0" w:color="auto"/>
                    <w:right w:val="none" w:sz="0" w:space="0" w:color="auto"/>
                  </w:divBdr>
                  <w:divsChild>
                    <w:div w:id="1587303676">
                      <w:marLeft w:val="0"/>
                      <w:marRight w:val="0"/>
                      <w:marTop w:val="0"/>
                      <w:marBottom w:val="0"/>
                      <w:divBdr>
                        <w:top w:val="none" w:sz="0" w:space="0" w:color="auto"/>
                        <w:left w:val="none" w:sz="0" w:space="0" w:color="auto"/>
                        <w:bottom w:val="none" w:sz="0" w:space="0" w:color="auto"/>
                        <w:right w:val="none" w:sz="0" w:space="0" w:color="auto"/>
                      </w:divBdr>
                      <w:divsChild>
                        <w:div w:id="1189878495">
                          <w:marLeft w:val="0"/>
                          <w:marRight w:val="0"/>
                          <w:marTop w:val="0"/>
                          <w:marBottom w:val="0"/>
                          <w:divBdr>
                            <w:top w:val="none" w:sz="0" w:space="0" w:color="auto"/>
                            <w:left w:val="none" w:sz="0" w:space="0" w:color="auto"/>
                            <w:bottom w:val="none" w:sz="0" w:space="0" w:color="auto"/>
                            <w:right w:val="none" w:sz="0" w:space="0" w:color="auto"/>
                          </w:divBdr>
                          <w:divsChild>
                            <w:div w:id="1530026012">
                              <w:marLeft w:val="0"/>
                              <w:marRight w:val="0"/>
                              <w:marTop w:val="0"/>
                              <w:marBottom w:val="0"/>
                              <w:divBdr>
                                <w:top w:val="none" w:sz="0" w:space="0" w:color="auto"/>
                                <w:left w:val="none" w:sz="0" w:space="0" w:color="auto"/>
                                <w:bottom w:val="none" w:sz="0" w:space="0" w:color="auto"/>
                                <w:right w:val="none" w:sz="0" w:space="0" w:color="auto"/>
                              </w:divBdr>
                              <w:divsChild>
                                <w:div w:id="1063678923">
                                  <w:marLeft w:val="0"/>
                                  <w:marRight w:val="0"/>
                                  <w:marTop w:val="0"/>
                                  <w:marBottom w:val="0"/>
                                  <w:divBdr>
                                    <w:top w:val="none" w:sz="0" w:space="0" w:color="auto"/>
                                    <w:left w:val="none" w:sz="0" w:space="0" w:color="auto"/>
                                    <w:bottom w:val="none" w:sz="0" w:space="0" w:color="auto"/>
                                    <w:right w:val="none" w:sz="0" w:space="0" w:color="auto"/>
                                  </w:divBdr>
                                  <w:divsChild>
                                    <w:div w:id="1971474236">
                                      <w:marLeft w:val="0"/>
                                      <w:marRight w:val="0"/>
                                      <w:marTop w:val="0"/>
                                      <w:marBottom w:val="0"/>
                                      <w:divBdr>
                                        <w:top w:val="none" w:sz="0" w:space="0" w:color="auto"/>
                                        <w:left w:val="none" w:sz="0" w:space="0" w:color="auto"/>
                                        <w:bottom w:val="none" w:sz="0" w:space="0" w:color="auto"/>
                                        <w:right w:val="none" w:sz="0" w:space="0" w:color="auto"/>
                                      </w:divBdr>
                                      <w:divsChild>
                                        <w:div w:id="12577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54212">
      <w:bodyDiv w:val="1"/>
      <w:marLeft w:val="0"/>
      <w:marRight w:val="0"/>
      <w:marTop w:val="0"/>
      <w:marBottom w:val="0"/>
      <w:divBdr>
        <w:top w:val="none" w:sz="0" w:space="0" w:color="auto"/>
        <w:left w:val="none" w:sz="0" w:space="0" w:color="auto"/>
        <w:bottom w:val="none" w:sz="0" w:space="0" w:color="auto"/>
        <w:right w:val="none" w:sz="0" w:space="0" w:color="auto"/>
      </w:divBdr>
    </w:div>
    <w:div w:id="201210113">
      <w:bodyDiv w:val="1"/>
      <w:marLeft w:val="0"/>
      <w:marRight w:val="0"/>
      <w:marTop w:val="0"/>
      <w:marBottom w:val="0"/>
      <w:divBdr>
        <w:top w:val="none" w:sz="0" w:space="0" w:color="auto"/>
        <w:left w:val="none" w:sz="0" w:space="0" w:color="auto"/>
        <w:bottom w:val="none" w:sz="0" w:space="0" w:color="auto"/>
        <w:right w:val="none" w:sz="0" w:space="0" w:color="auto"/>
      </w:divBdr>
    </w:div>
    <w:div w:id="244460452">
      <w:bodyDiv w:val="1"/>
      <w:marLeft w:val="0"/>
      <w:marRight w:val="0"/>
      <w:marTop w:val="0"/>
      <w:marBottom w:val="0"/>
      <w:divBdr>
        <w:top w:val="none" w:sz="0" w:space="0" w:color="auto"/>
        <w:left w:val="none" w:sz="0" w:space="0" w:color="auto"/>
        <w:bottom w:val="none" w:sz="0" w:space="0" w:color="auto"/>
        <w:right w:val="none" w:sz="0" w:space="0" w:color="auto"/>
      </w:divBdr>
    </w:div>
    <w:div w:id="256403781">
      <w:bodyDiv w:val="1"/>
      <w:marLeft w:val="0"/>
      <w:marRight w:val="0"/>
      <w:marTop w:val="0"/>
      <w:marBottom w:val="0"/>
      <w:divBdr>
        <w:top w:val="none" w:sz="0" w:space="0" w:color="auto"/>
        <w:left w:val="none" w:sz="0" w:space="0" w:color="auto"/>
        <w:bottom w:val="none" w:sz="0" w:space="0" w:color="auto"/>
        <w:right w:val="none" w:sz="0" w:space="0" w:color="auto"/>
      </w:divBdr>
    </w:div>
    <w:div w:id="266500077">
      <w:bodyDiv w:val="1"/>
      <w:marLeft w:val="0"/>
      <w:marRight w:val="0"/>
      <w:marTop w:val="0"/>
      <w:marBottom w:val="0"/>
      <w:divBdr>
        <w:top w:val="none" w:sz="0" w:space="0" w:color="auto"/>
        <w:left w:val="none" w:sz="0" w:space="0" w:color="auto"/>
        <w:bottom w:val="none" w:sz="0" w:space="0" w:color="auto"/>
        <w:right w:val="none" w:sz="0" w:space="0" w:color="auto"/>
      </w:divBdr>
    </w:div>
    <w:div w:id="321588339">
      <w:bodyDiv w:val="1"/>
      <w:marLeft w:val="0"/>
      <w:marRight w:val="0"/>
      <w:marTop w:val="0"/>
      <w:marBottom w:val="0"/>
      <w:divBdr>
        <w:top w:val="none" w:sz="0" w:space="0" w:color="auto"/>
        <w:left w:val="none" w:sz="0" w:space="0" w:color="auto"/>
        <w:bottom w:val="none" w:sz="0" w:space="0" w:color="auto"/>
        <w:right w:val="none" w:sz="0" w:space="0" w:color="auto"/>
      </w:divBdr>
    </w:div>
    <w:div w:id="337386919">
      <w:bodyDiv w:val="1"/>
      <w:marLeft w:val="0"/>
      <w:marRight w:val="0"/>
      <w:marTop w:val="0"/>
      <w:marBottom w:val="0"/>
      <w:divBdr>
        <w:top w:val="none" w:sz="0" w:space="0" w:color="auto"/>
        <w:left w:val="none" w:sz="0" w:space="0" w:color="auto"/>
        <w:bottom w:val="none" w:sz="0" w:space="0" w:color="auto"/>
        <w:right w:val="none" w:sz="0" w:space="0" w:color="auto"/>
      </w:divBdr>
    </w:div>
    <w:div w:id="392048753">
      <w:bodyDiv w:val="1"/>
      <w:marLeft w:val="0"/>
      <w:marRight w:val="0"/>
      <w:marTop w:val="0"/>
      <w:marBottom w:val="0"/>
      <w:divBdr>
        <w:top w:val="none" w:sz="0" w:space="0" w:color="auto"/>
        <w:left w:val="none" w:sz="0" w:space="0" w:color="auto"/>
        <w:bottom w:val="none" w:sz="0" w:space="0" w:color="auto"/>
        <w:right w:val="none" w:sz="0" w:space="0" w:color="auto"/>
      </w:divBdr>
    </w:div>
    <w:div w:id="397367370">
      <w:bodyDiv w:val="1"/>
      <w:marLeft w:val="0"/>
      <w:marRight w:val="0"/>
      <w:marTop w:val="0"/>
      <w:marBottom w:val="0"/>
      <w:divBdr>
        <w:top w:val="none" w:sz="0" w:space="0" w:color="auto"/>
        <w:left w:val="none" w:sz="0" w:space="0" w:color="auto"/>
        <w:bottom w:val="none" w:sz="0" w:space="0" w:color="auto"/>
        <w:right w:val="none" w:sz="0" w:space="0" w:color="auto"/>
      </w:divBdr>
    </w:div>
    <w:div w:id="398288308">
      <w:bodyDiv w:val="1"/>
      <w:marLeft w:val="0"/>
      <w:marRight w:val="0"/>
      <w:marTop w:val="0"/>
      <w:marBottom w:val="0"/>
      <w:divBdr>
        <w:top w:val="none" w:sz="0" w:space="0" w:color="auto"/>
        <w:left w:val="none" w:sz="0" w:space="0" w:color="auto"/>
        <w:bottom w:val="none" w:sz="0" w:space="0" w:color="auto"/>
        <w:right w:val="none" w:sz="0" w:space="0" w:color="auto"/>
      </w:divBdr>
    </w:div>
    <w:div w:id="445779906">
      <w:bodyDiv w:val="1"/>
      <w:marLeft w:val="0"/>
      <w:marRight w:val="0"/>
      <w:marTop w:val="0"/>
      <w:marBottom w:val="0"/>
      <w:divBdr>
        <w:top w:val="none" w:sz="0" w:space="0" w:color="auto"/>
        <w:left w:val="none" w:sz="0" w:space="0" w:color="auto"/>
        <w:bottom w:val="none" w:sz="0" w:space="0" w:color="auto"/>
        <w:right w:val="none" w:sz="0" w:space="0" w:color="auto"/>
      </w:divBdr>
    </w:div>
    <w:div w:id="504171959">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544952912">
      <w:bodyDiv w:val="1"/>
      <w:marLeft w:val="0"/>
      <w:marRight w:val="0"/>
      <w:marTop w:val="0"/>
      <w:marBottom w:val="0"/>
      <w:divBdr>
        <w:top w:val="none" w:sz="0" w:space="0" w:color="auto"/>
        <w:left w:val="none" w:sz="0" w:space="0" w:color="auto"/>
        <w:bottom w:val="none" w:sz="0" w:space="0" w:color="auto"/>
        <w:right w:val="none" w:sz="0" w:space="0" w:color="auto"/>
      </w:divBdr>
      <w:divsChild>
        <w:div w:id="924461493">
          <w:marLeft w:val="0"/>
          <w:marRight w:val="0"/>
          <w:marTop w:val="0"/>
          <w:marBottom w:val="0"/>
          <w:divBdr>
            <w:top w:val="none" w:sz="0" w:space="0" w:color="auto"/>
            <w:left w:val="none" w:sz="0" w:space="0" w:color="auto"/>
            <w:bottom w:val="none" w:sz="0" w:space="0" w:color="auto"/>
            <w:right w:val="none" w:sz="0" w:space="0" w:color="auto"/>
          </w:divBdr>
          <w:divsChild>
            <w:div w:id="299699856">
              <w:marLeft w:val="0"/>
              <w:marRight w:val="0"/>
              <w:marTop w:val="0"/>
              <w:marBottom w:val="0"/>
              <w:divBdr>
                <w:top w:val="none" w:sz="0" w:space="0" w:color="auto"/>
                <w:left w:val="none" w:sz="0" w:space="0" w:color="auto"/>
                <w:bottom w:val="none" w:sz="0" w:space="0" w:color="auto"/>
                <w:right w:val="none" w:sz="0" w:space="0" w:color="auto"/>
              </w:divBdr>
              <w:divsChild>
                <w:div w:id="887302254">
                  <w:marLeft w:val="0"/>
                  <w:marRight w:val="0"/>
                  <w:marTop w:val="0"/>
                  <w:marBottom w:val="0"/>
                  <w:divBdr>
                    <w:top w:val="none" w:sz="0" w:space="0" w:color="auto"/>
                    <w:left w:val="none" w:sz="0" w:space="0" w:color="auto"/>
                    <w:bottom w:val="none" w:sz="0" w:space="0" w:color="auto"/>
                    <w:right w:val="none" w:sz="0" w:space="0" w:color="auto"/>
                  </w:divBdr>
                  <w:divsChild>
                    <w:div w:id="1677734133">
                      <w:marLeft w:val="1"/>
                      <w:marRight w:val="1"/>
                      <w:marTop w:val="0"/>
                      <w:marBottom w:val="0"/>
                      <w:divBdr>
                        <w:top w:val="none" w:sz="0" w:space="0" w:color="auto"/>
                        <w:left w:val="none" w:sz="0" w:space="0" w:color="auto"/>
                        <w:bottom w:val="none" w:sz="0" w:space="0" w:color="auto"/>
                        <w:right w:val="none" w:sz="0" w:space="0" w:color="auto"/>
                      </w:divBdr>
                      <w:divsChild>
                        <w:div w:id="357045979">
                          <w:marLeft w:val="0"/>
                          <w:marRight w:val="0"/>
                          <w:marTop w:val="0"/>
                          <w:marBottom w:val="0"/>
                          <w:divBdr>
                            <w:top w:val="none" w:sz="0" w:space="0" w:color="auto"/>
                            <w:left w:val="none" w:sz="0" w:space="0" w:color="auto"/>
                            <w:bottom w:val="none" w:sz="0" w:space="0" w:color="auto"/>
                            <w:right w:val="none" w:sz="0" w:space="0" w:color="auto"/>
                          </w:divBdr>
                          <w:divsChild>
                            <w:div w:id="1659962449">
                              <w:marLeft w:val="0"/>
                              <w:marRight w:val="0"/>
                              <w:marTop w:val="0"/>
                              <w:marBottom w:val="360"/>
                              <w:divBdr>
                                <w:top w:val="none" w:sz="0" w:space="0" w:color="auto"/>
                                <w:left w:val="none" w:sz="0" w:space="0" w:color="auto"/>
                                <w:bottom w:val="none" w:sz="0" w:space="0" w:color="auto"/>
                                <w:right w:val="none" w:sz="0" w:space="0" w:color="auto"/>
                              </w:divBdr>
                              <w:divsChild>
                                <w:div w:id="812065964">
                                  <w:marLeft w:val="0"/>
                                  <w:marRight w:val="0"/>
                                  <w:marTop w:val="0"/>
                                  <w:marBottom w:val="0"/>
                                  <w:divBdr>
                                    <w:top w:val="none" w:sz="0" w:space="0" w:color="auto"/>
                                    <w:left w:val="none" w:sz="0" w:space="0" w:color="auto"/>
                                    <w:bottom w:val="none" w:sz="0" w:space="0" w:color="auto"/>
                                    <w:right w:val="none" w:sz="0" w:space="0" w:color="auto"/>
                                  </w:divBdr>
                                  <w:divsChild>
                                    <w:div w:id="139033276">
                                      <w:marLeft w:val="0"/>
                                      <w:marRight w:val="0"/>
                                      <w:marTop w:val="0"/>
                                      <w:marBottom w:val="0"/>
                                      <w:divBdr>
                                        <w:top w:val="none" w:sz="0" w:space="0" w:color="auto"/>
                                        <w:left w:val="none" w:sz="0" w:space="0" w:color="auto"/>
                                        <w:bottom w:val="none" w:sz="0" w:space="0" w:color="auto"/>
                                        <w:right w:val="none" w:sz="0" w:space="0" w:color="auto"/>
                                      </w:divBdr>
                                      <w:divsChild>
                                        <w:div w:id="791705969">
                                          <w:marLeft w:val="0"/>
                                          <w:marRight w:val="0"/>
                                          <w:marTop w:val="0"/>
                                          <w:marBottom w:val="0"/>
                                          <w:divBdr>
                                            <w:top w:val="none" w:sz="0" w:space="0" w:color="auto"/>
                                            <w:left w:val="none" w:sz="0" w:space="0" w:color="auto"/>
                                            <w:bottom w:val="none" w:sz="0" w:space="0" w:color="auto"/>
                                            <w:right w:val="none" w:sz="0" w:space="0" w:color="auto"/>
                                          </w:divBdr>
                                          <w:divsChild>
                                            <w:div w:id="347567987">
                                              <w:marLeft w:val="0"/>
                                              <w:marRight w:val="0"/>
                                              <w:marTop w:val="0"/>
                                              <w:marBottom w:val="0"/>
                                              <w:divBdr>
                                                <w:top w:val="none" w:sz="0" w:space="0" w:color="auto"/>
                                                <w:left w:val="none" w:sz="0" w:space="0" w:color="auto"/>
                                                <w:bottom w:val="none" w:sz="0" w:space="0" w:color="auto"/>
                                                <w:right w:val="none" w:sz="0" w:space="0" w:color="auto"/>
                                              </w:divBdr>
                                              <w:divsChild>
                                                <w:div w:id="3985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593579">
      <w:bodyDiv w:val="1"/>
      <w:marLeft w:val="0"/>
      <w:marRight w:val="0"/>
      <w:marTop w:val="0"/>
      <w:marBottom w:val="0"/>
      <w:divBdr>
        <w:top w:val="none" w:sz="0" w:space="0" w:color="auto"/>
        <w:left w:val="none" w:sz="0" w:space="0" w:color="auto"/>
        <w:bottom w:val="none" w:sz="0" w:space="0" w:color="auto"/>
        <w:right w:val="none" w:sz="0" w:space="0" w:color="auto"/>
      </w:divBdr>
    </w:div>
    <w:div w:id="739401994">
      <w:bodyDiv w:val="1"/>
      <w:marLeft w:val="0"/>
      <w:marRight w:val="0"/>
      <w:marTop w:val="0"/>
      <w:marBottom w:val="0"/>
      <w:divBdr>
        <w:top w:val="none" w:sz="0" w:space="0" w:color="auto"/>
        <w:left w:val="none" w:sz="0" w:space="0" w:color="auto"/>
        <w:bottom w:val="none" w:sz="0" w:space="0" w:color="auto"/>
        <w:right w:val="none" w:sz="0" w:space="0" w:color="auto"/>
      </w:divBdr>
    </w:div>
    <w:div w:id="744036395">
      <w:bodyDiv w:val="1"/>
      <w:marLeft w:val="0"/>
      <w:marRight w:val="0"/>
      <w:marTop w:val="0"/>
      <w:marBottom w:val="0"/>
      <w:divBdr>
        <w:top w:val="none" w:sz="0" w:space="0" w:color="auto"/>
        <w:left w:val="none" w:sz="0" w:space="0" w:color="auto"/>
        <w:bottom w:val="none" w:sz="0" w:space="0" w:color="auto"/>
        <w:right w:val="none" w:sz="0" w:space="0" w:color="auto"/>
      </w:divBdr>
    </w:div>
    <w:div w:id="756054057">
      <w:bodyDiv w:val="1"/>
      <w:marLeft w:val="0"/>
      <w:marRight w:val="0"/>
      <w:marTop w:val="0"/>
      <w:marBottom w:val="0"/>
      <w:divBdr>
        <w:top w:val="none" w:sz="0" w:space="0" w:color="auto"/>
        <w:left w:val="none" w:sz="0" w:space="0" w:color="auto"/>
        <w:bottom w:val="none" w:sz="0" w:space="0" w:color="auto"/>
        <w:right w:val="none" w:sz="0" w:space="0" w:color="auto"/>
      </w:divBdr>
    </w:div>
    <w:div w:id="789276703">
      <w:bodyDiv w:val="1"/>
      <w:marLeft w:val="0"/>
      <w:marRight w:val="0"/>
      <w:marTop w:val="0"/>
      <w:marBottom w:val="0"/>
      <w:divBdr>
        <w:top w:val="none" w:sz="0" w:space="0" w:color="auto"/>
        <w:left w:val="none" w:sz="0" w:space="0" w:color="auto"/>
        <w:bottom w:val="none" w:sz="0" w:space="0" w:color="auto"/>
        <w:right w:val="none" w:sz="0" w:space="0" w:color="auto"/>
      </w:divBdr>
    </w:div>
    <w:div w:id="935210771">
      <w:bodyDiv w:val="1"/>
      <w:marLeft w:val="0"/>
      <w:marRight w:val="0"/>
      <w:marTop w:val="0"/>
      <w:marBottom w:val="0"/>
      <w:divBdr>
        <w:top w:val="none" w:sz="0" w:space="0" w:color="auto"/>
        <w:left w:val="none" w:sz="0" w:space="0" w:color="auto"/>
        <w:bottom w:val="none" w:sz="0" w:space="0" w:color="auto"/>
        <w:right w:val="none" w:sz="0" w:space="0" w:color="auto"/>
      </w:divBdr>
    </w:div>
    <w:div w:id="989752388">
      <w:bodyDiv w:val="1"/>
      <w:marLeft w:val="0"/>
      <w:marRight w:val="0"/>
      <w:marTop w:val="0"/>
      <w:marBottom w:val="0"/>
      <w:divBdr>
        <w:top w:val="none" w:sz="0" w:space="0" w:color="auto"/>
        <w:left w:val="none" w:sz="0" w:space="0" w:color="auto"/>
        <w:bottom w:val="none" w:sz="0" w:space="0" w:color="auto"/>
        <w:right w:val="none" w:sz="0" w:space="0" w:color="auto"/>
      </w:divBdr>
    </w:div>
    <w:div w:id="101797072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62014399">
          <w:marLeft w:val="0"/>
          <w:marRight w:val="0"/>
          <w:marTop w:val="0"/>
          <w:marBottom w:val="0"/>
          <w:divBdr>
            <w:top w:val="none" w:sz="0" w:space="0" w:color="auto"/>
            <w:left w:val="none" w:sz="0" w:space="0" w:color="auto"/>
            <w:bottom w:val="none" w:sz="0" w:space="0" w:color="auto"/>
            <w:right w:val="none" w:sz="0" w:space="0" w:color="auto"/>
          </w:divBdr>
        </w:div>
        <w:div w:id="386535601">
          <w:marLeft w:val="0"/>
          <w:marRight w:val="0"/>
          <w:marTop w:val="0"/>
          <w:marBottom w:val="0"/>
          <w:divBdr>
            <w:top w:val="none" w:sz="0" w:space="0" w:color="auto"/>
            <w:left w:val="none" w:sz="0" w:space="0" w:color="auto"/>
            <w:bottom w:val="none" w:sz="0" w:space="0" w:color="auto"/>
            <w:right w:val="none" w:sz="0" w:space="0" w:color="auto"/>
          </w:divBdr>
        </w:div>
        <w:div w:id="398676579">
          <w:marLeft w:val="0"/>
          <w:marRight w:val="0"/>
          <w:marTop w:val="0"/>
          <w:marBottom w:val="0"/>
          <w:divBdr>
            <w:top w:val="none" w:sz="0" w:space="0" w:color="auto"/>
            <w:left w:val="none" w:sz="0" w:space="0" w:color="auto"/>
            <w:bottom w:val="none" w:sz="0" w:space="0" w:color="auto"/>
            <w:right w:val="none" w:sz="0" w:space="0" w:color="auto"/>
          </w:divBdr>
        </w:div>
        <w:div w:id="650138321">
          <w:marLeft w:val="0"/>
          <w:marRight w:val="0"/>
          <w:marTop w:val="0"/>
          <w:marBottom w:val="0"/>
          <w:divBdr>
            <w:top w:val="none" w:sz="0" w:space="0" w:color="auto"/>
            <w:left w:val="none" w:sz="0" w:space="0" w:color="auto"/>
            <w:bottom w:val="none" w:sz="0" w:space="0" w:color="auto"/>
            <w:right w:val="none" w:sz="0" w:space="0" w:color="auto"/>
          </w:divBdr>
        </w:div>
        <w:div w:id="796071299">
          <w:marLeft w:val="0"/>
          <w:marRight w:val="0"/>
          <w:marTop w:val="0"/>
          <w:marBottom w:val="0"/>
          <w:divBdr>
            <w:top w:val="none" w:sz="0" w:space="0" w:color="auto"/>
            <w:left w:val="none" w:sz="0" w:space="0" w:color="auto"/>
            <w:bottom w:val="none" w:sz="0" w:space="0" w:color="auto"/>
            <w:right w:val="none" w:sz="0" w:space="0" w:color="auto"/>
          </w:divBdr>
        </w:div>
        <w:div w:id="1048992511">
          <w:marLeft w:val="0"/>
          <w:marRight w:val="0"/>
          <w:marTop w:val="0"/>
          <w:marBottom w:val="0"/>
          <w:divBdr>
            <w:top w:val="none" w:sz="0" w:space="0" w:color="auto"/>
            <w:left w:val="none" w:sz="0" w:space="0" w:color="auto"/>
            <w:bottom w:val="none" w:sz="0" w:space="0" w:color="auto"/>
            <w:right w:val="none" w:sz="0" w:space="0" w:color="auto"/>
          </w:divBdr>
        </w:div>
        <w:div w:id="1167288077">
          <w:marLeft w:val="0"/>
          <w:marRight w:val="0"/>
          <w:marTop w:val="0"/>
          <w:marBottom w:val="0"/>
          <w:divBdr>
            <w:top w:val="none" w:sz="0" w:space="0" w:color="auto"/>
            <w:left w:val="none" w:sz="0" w:space="0" w:color="auto"/>
            <w:bottom w:val="none" w:sz="0" w:space="0" w:color="auto"/>
            <w:right w:val="none" w:sz="0" w:space="0" w:color="auto"/>
          </w:divBdr>
        </w:div>
        <w:div w:id="1294023860">
          <w:marLeft w:val="0"/>
          <w:marRight w:val="0"/>
          <w:marTop w:val="0"/>
          <w:marBottom w:val="0"/>
          <w:divBdr>
            <w:top w:val="none" w:sz="0" w:space="0" w:color="auto"/>
            <w:left w:val="none" w:sz="0" w:space="0" w:color="auto"/>
            <w:bottom w:val="none" w:sz="0" w:space="0" w:color="auto"/>
            <w:right w:val="none" w:sz="0" w:space="0" w:color="auto"/>
          </w:divBdr>
        </w:div>
        <w:div w:id="1576620560">
          <w:marLeft w:val="0"/>
          <w:marRight w:val="0"/>
          <w:marTop w:val="0"/>
          <w:marBottom w:val="0"/>
          <w:divBdr>
            <w:top w:val="none" w:sz="0" w:space="0" w:color="auto"/>
            <w:left w:val="none" w:sz="0" w:space="0" w:color="auto"/>
            <w:bottom w:val="none" w:sz="0" w:space="0" w:color="auto"/>
            <w:right w:val="none" w:sz="0" w:space="0" w:color="auto"/>
          </w:divBdr>
        </w:div>
        <w:div w:id="1667441868">
          <w:marLeft w:val="0"/>
          <w:marRight w:val="0"/>
          <w:marTop w:val="0"/>
          <w:marBottom w:val="0"/>
          <w:divBdr>
            <w:top w:val="none" w:sz="0" w:space="0" w:color="auto"/>
            <w:left w:val="none" w:sz="0" w:space="0" w:color="auto"/>
            <w:bottom w:val="none" w:sz="0" w:space="0" w:color="auto"/>
            <w:right w:val="none" w:sz="0" w:space="0" w:color="auto"/>
          </w:divBdr>
        </w:div>
        <w:div w:id="1727869946">
          <w:marLeft w:val="0"/>
          <w:marRight w:val="0"/>
          <w:marTop w:val="0"/>
          <w:marBottom w:val="0"/>
          <w:divBdr>
            <w:top w:val="none" w:sz="0" w:space="0" w:color="auto"/>
            <w:left w:val="none" w:sz="0" w:space="0" w:color="auto"/>
            <w:bottom w:val="none" w:sz="0" w:space="0" w:color="auto"/>
            <w:right w:val="none" w:sz="0" w:space="0" w:color="auto"/>
          </w:divBdr>
        </w:div>
        <w:div w:id="2089182355">
          <w:marLeft w:val="0"/>
          <w:marRight w:val="0"/>
          <w:marTop w:val="0"/>
          <w:marBottom w:val="0"/>
          <w:divBdr>
            <w:top w:val="none" w:sz="0" w:space="0" w:color="auto"/>
            <w:left w:val="none" w:sz="0" w:space="0" w:color="auto"/>
            <w:bottom w:val="none" w:sz="0" w:space="0" w:color="auto"/>
            <w:right w:val="none" w:sz="0" w:space="0" w:color="auto"/>
          </w:divBdr>
        </w:div>
      </w:divsChild>
    </w:div>
    <w:div w:id="1113743536">
      <w:bodyDiv w:val="1"/>
      <w:marLeft w:val="0"/>
      <w:marRight w:val="0"/>
      <w:marTop w:val="0"/>
      <w:marBottom w:val="0"/>
      <w:divBdr>
        <w:top w:val="none" w:sz="0" w:space="0" w:color="auto"/>
        <w:left w:val="none" w:sz="0" w:space="0" w:color="auto"/>
        <w:bottom w:val="none" w:sz="0" w:space="0" w:color="auto"/>
        <w:right w:val="none" w:sz="0" w:space="0" w:color="auto"/>
      </w:divBdr>
    </w:div>
    <w:div w:id="1236167494">
      <w:bodyDiv w:val="1"/>
      <w:marLeft w:val="0"/>
      <w:marRight w:val="0"/>
      <w:marTop w:val="0"/>
      <w:marBottom w:val="0"/>
      <w:divBdr>
        <w:top w:val="none" w:sz="0" w:space="0" w:color="auto"/>
        <w:left w:val="none" w:sz="0" w:space="0" w:color="auto"/>
        <w:bottom w:val="none" w:sz="0" w:space="0" w:color="auto"/>
        <w:right w:val="none" w:sz="0" w:space="0" w:color="auto"/>
      </w:divBdr>
    </w:div>
    <w:div w:id="1247615200">
      <w:bodyDiv w:val="1"/>
      <w:marLeft w:val="0"/>
      <w:marRight w:val="0"/>
      <w:marTop w:val="0"/>
      <w:marBottom w:val="0"/>
      <w:divBdr>
        <w:top w:val="none" w:sz="0" w:space="0" w:color="auto"/>
        <w:left w:val="none" w:sz="0" w:space="0" w:color="auto"/>
        <w:bottom w:val="none" w:sz="0" w:space="0" w:color="auto"/>
        <w:right w:val="none" w:sz="0" w:space="0" w:color="auto"/>
      </w:divBdr>
    </w:div>
    <w:div w:id="1249850090">
      <w:bodyDiv w:val="1"/>
      <w:marLeft w:val="0"/>
      <w:marRight w:val="0"/>
      <w:marTop w:val="0"/>
      <w:marBottom w:val="0"/>
      <w:divBdr>
        <w:top w:val="none" w:sz="0" w:space="0" w:color="auto"/>
        <w:left w:val="none" w:sz="0" w:space="0" w:color="auto"/>
        <w:bottom w:val="none" w:sz="0" w:space="0" w:color="auto"/>
        <w:right w:val="none" w:sz="0" w:space="0" w:color="auto"/>
      </w:divBdr>
    </w:div>
    <w:div w:id="1257329430">
      <w:bodyDiv w:val="1"/>
      <w:marLeft w:val="0"/>
      <w:marRight w:val="0"/>
      <w:marTop w:val="0"/>
      <w:marBottom w:val="0"/>
      <w:divBdr>
        <w:top w:val="none" w:sz="0" w:space="0" w:color="auto"/>
        <w:left w:val="none" w:sz="0" w:space="0" w:color="auto"/>
        <w:bottom w:val="none" w:sz="0" w:space="0" w:color="auto"/>
        <w:right w:val="none" w:sz="0" w:space="0" w:color="auto"/>
      </w:divBdr>
    </w:div>
    <w:div w:id="1626889694">
      <w:bodyDiv w:val="1"/>
      <w:marLeft w:val="0"/>
      <w:marRight w:val="0"/>
      <w:marTop w:val="0"/>
      <w:marBottom w:val="0"/>
      <w:divBdr>
        <w:top w:val="none" w:sz="0" w:space="0" w:color="auto"/>
        <w:left w:val="none" w:sz="0" w:space="0" w:color="auto"/>
        <w:bottom w:val="none" w:sz="0" w:space="0" w:color="auto"/>
        <w:right w:val="none" w:sz="0" w:space="0" w:color="auto"/>
      </w:divBdr>
    </w:div>
    <w:div w:id="1636906482">
      <w:bodyDiv w:val="1"/>
      <w:marLeft w:val="0"/>
      <w:marRight w:val="0"/>
      <w:marTop w:val="0"/>
      <w:marBottom w:val="0"/>
      <w:divBdr>
        <w:top w:val="none" w:sz="0" w:space="0" w:color="auto"/>
        <w:left w:val="none" w:sz="0" w:space="0" w:color="auto"/>
        <w:bottom w:val="none" w:sz="0" w:space="0" w:color="auto"/>
        <w:right w:val="none" w:sz="0" w:space="0" w:color="auto"/>
      </w:divBdr>
    </w:div>
    <w:div w:id="1692343185">
      <w:bodyDiv w:val="1"/>
      <w:marLeft w:val="0"/>
      <w:marRight w:val="0"/>
      <w:marTop w:val="0"/>
      <w:marBottom w:val="0"/>
      <w:divBdr>
        <w:top w:val="none" w:sz="0" w:space="0" w:color="auto"/>
        <w:left w:val="none" w:sz="0" w:space="0" w:color="auto"/>
        <w:bottom w:val="none" w:sz="0" w:space="0" w:color="auto"/>
        <w:right w:val="none" w:sz="0" w:space="0" w:color="auto"/>
      </w:divBdr>
    </w:div>
    <w:div w:id="1698316221">
      <w:bodyDiv w:val="1"/>
      <w:marLeft w:val="0"/>
      <w:marRight w:val="0"/>
      <w:marTop w:val="0"/>
      <w:marBottom w:val="0"/>
      <w:divBdr>
        <w:top w:val="none" w:sz="0" w:space="0" w:color="auto"/>
        <w:left w:val="none" w:sz="0" w:space="0" w:color="auto"/>
        <w:bottom w:val="none" w:sz="0" w:space="0" w:color="auto"/>
        <w:right w:val="none" w:sz="0" w:space="0" w:color="auto"/>
      </w:divBdr>
      <w:divsChild>
        <w:div w:id="890308361">
          <w:marLeft w:val="0"/>
          <w:marRight w:val="0"/>
          <w:marTop w:val="0"/>
          <w:marBottom w:val="0"/>
          <w:divBdr>
            <w:top w:val="none" w:sz="0" w:space="0" w:color="auto"/>
            <w:left w:val="none" w:sz="0" w:space="0" w:color="auto"/>
            <w:bottom w:val="none" w:sz="0" w:space="0" w:color="auto"/>
            <w:right w:val="none" w:sz="0" w:space="0" w:color="auto"/>
          </w:divBdr>
          <w:divsChild>
            <w:div w:id="1675760399">
              <w:marLeft w:val="0"/>
              <w:marRight w:val="0"/>
              <w:marTop w:val="0"/>
              <w:marBottom w:val="0"/>
              <w:divBdr>
                <w:top w:val="none" w:sz="0" w:space="0" w:color="auto"/>
                <w:left w:val="none" w:sz="0" w:space="0" w:color="auto"/>
                <w:bottom w:val="none" w:sz="0" w:space="0" w:color="auto"/>
                <w:right w:val="none" w:sz="0" w:space="0" w:color="auto"/>
              </w:divBdr>
              <w:divsChild>
                <w:div w:id="657418660">
                  <w:marLeft w:val="0"/>
                  <w:marRight w:val="0"/>
                  <w:marTop w:val="0"/>
                  <w:marBottom w:val="0"/>
                  <w:divBdr>
                    <w:top w:val="none" w:sz="0" w:space="0" w:color="auto"/>
                    <w:left w:val="none" w:sz="0" w:space="0" w:color="auto"/>
                    <w:bottom w:val="none" w:sz="0" w:space="0" w:color="auto"/>
                    <w:right w:val="none" w:sz="0" w:space="0" w:color="auto"/>
                  </w:divBdr>
                  <w:divsChild>
                    <w:div w:id="1112743809">
                      <w:marLeft w:val="1"/>
                      <w:marRight w:val="1"/>
                      <w:marTop w:val="0"/>
                      <w:marBottom w:val="0"/>
                      <w:divBdr>
                        <w:top w:val="none" w:sz="0" w:space="0" w:color="auto"/>
                        <w:left w:val="none" w:sz="0" w:space="0" w:color="auto"/>
                        <w:bottom w:val="none" w:sz="0" w:space="0" w:color="auto"/>
                        <w:right w:val="none" w:sz="0" w:space="0" w:color="auto"/>
                      </w:divBdr>
                      <w:divsChild>
                        <w:div w:id="2107923614">
                          <w:marLeft w:val="0"/>
                          <w:marRight w:val="0"/>
                          <w:marTop w:val="0"/>
                          <w:marBottom w:val="0"/>
                          <w:divBdr>
                            <w:top w:val="none" w:sz="0" w:space="0" w:color="auto"/>
                            <w:left w:val="none" w:sz="0" w:space="0" w:color="auto"/>
                            <w:bottom w:val="none" w:sz="0" w:space="0" w:color="auto"/>
                            <w:right w:val="none" w:sz="0" w:space="0" w:color="auto"/>
                          </w:divBdr>
                          <w:divsChild>
                            <w:div w:id="1676613770">
                              <w:marLeft w:val="0"/>
                              <w:marRight w:val="0"/>
                              <w:marTop w:val="0"/>
                              <w:marBottom w:val="360"/>
                              <w:divBdr>
                                <w:top w:val="none" w:sz="0" w:space="0" w:color="auto"/>
                                <w:left w:val="none" w:sz="0" w:space="0" w:color="auto"/>
                                <w:bottom w:val="none" w:sz="0" w:space="0" w:color="auto"/>
                                <w:right w:val="none" w:sz="0" w:space="0" w:color="auto"/>
                              </w:divBdr>
                              <w:divsChild>
                                <w:div w:id="1046176744">
                                  <w:marLeft w:val="0"/>
                                  <w:marRight w:val="0"/>
                                  <w:marTop w:val="0"/>
                                  <w:marBottom w:val="0"/>
                                  <w:divBdr>
                                    <w:top w:val="none" w:sz="0" w:space="0" w:color="auto"/>
                                    <w:left w:val="none" w:sz="0" w:space="0" w:color="auto"/>
                                    <w:bottom w:val="none" w:sz="0" w:space="0" w:color="auto"/>
                                    <w:right w:val="none" w:sz="0" w:space="0" w:color="auto"/>
                                  </w:divBdr>
                                  <w:divsChild>
                                    <w:div w:id="1409305070">
                                      <w:marLeft w:val="0"/>
                                      <w:marRight w:val="0"/>
                                      <w:marTop w:val="0"/>
                                      <w:marBottom w:val="0"/>
                                      <w:divBdr>
                                        <w:top w:val="none" w:sz="0" w:space="0" w:color="auto"/>
                                        <w:left w:val="none" w:sz="0" w:space="0" w:color="auto"/>
                                        <w:bottom w:val="none" w:sz="0" w:space="0" w:color="auto"/>
                                        <w:right w:val="none" w:sz="0" w:space="0" w:color="auto"/>
                                      </w:divBdr>
                                      <w:divsChild>
                                        <w:div w:id="229507388">
                                          <w:marLeft w:val="0"/>
                                          <w:marRight w:val="0"/>
                                          <w:marTop w:val="0"/>
                                          <w:marBottom w:val="0"/>
                                          <w:divBdr>
                                            <w:top w:val="none" w:sz="0" w:space="0" w:color="auto"/>
                                            <w:left w:val="none" w:sz="0" w:space="0" w:color="auto"/>
                                            <w:bottom w:val="none" w:sz="0" w:space="0" w:color="auto"/>
                                            <w:right w:val="none" w:sz="0" w:space="0" w:color="auto"/>
                                          </w:divBdr>
                                          <w:divsChild>
                                            <w:div w:id="1330139132">
                                              <w:marLeft w:val="0"/>
                                              <w:marRight w:val="0"/>
                                              <w:marTop w:val="0"/>
                                              <w:marBottom w:val="0"/>
                                              <w:divBdr>
                                                <w:top w:val="none" w:sz="0" w:space="0" w:color="auto"/>
                                                <w:left w:val="none" w:sz="0" w:space="0" w:color="auto"/>
                                                <w:bottom w:val="none" w:sz="0" w:space="0" w:color="auto"/>
                                                <w:right w:val="none" w:sz="0" w:space="0" w:color="auto"/>
                                              </w:divBdr>
                                              <w:divsChild>
                                                <w:div w:id="12681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406533">
      <w:bodyDiv w:val="1"/>
      <w:marLeft w:val="0"/>
      <w:marRight w:val="0"/>
      <w:marTop w:val="0"/>
      <w:marBottom w:val="0"/>
      <w:divBdr>
        <w:top w:val="none" w:sz="0" w:space="0" w:color="auto"/>
        <w:left w:val="none" w:sz="0" w:space="0" w:color="auto"/>
        <w:bottom w:val="none" w:sz="0" w:space="0" w:color="auto"/>
        <w:right w:val="none" w:sz="0" w:space="0" w:color="auto"/>
      </w:divBdr>
    </w:div>
    <w:div w:id="1901133826">
      <w:bodyDiv w:val="1"/>
      <w:marLeft w:val="0"/>
      <w:marRight w:val="0"/>
      <w:marTop w:val="0"/>
      <w:marBottom w:val="0"/>
      <w:divBdr>
        <w:top w:val="none" w:sz="0" w:space="0" w:color="auto"/>
        <w:left w:val="none" w:sz="0" w:space="0" w:color="auto"/>
        <w:bottom w:val="none" w:sz="0" w:space="0" w:color="auto"/>
        <w:right w:val="none" w:sz="0" w:space="0" w:color="auto"/>
      </w:divBdr>
    </w:div>
    <w:div w:id="1950312252">
      <w:bodyDiv w:val="1"/>
      <w:marLeft w:val="0"/>
      <w:marRight w:val="0"/>
      <w:marTop w:val="0"/>
      <w:marBottom w:val="0"/>
      <w:divBdr>
        <w:top w:val="none" w:sz="0" w:space="0" w:color="auto"/>
        <w:left w:val="none" w:sz="0" w:space="0" w:color="auto"/>
        <w:bottom w:val="none" w:sz="0" w:space="0" w:color="auto"/>
        <w:right w:val="none" w:sz="0" w:space="0" w:color="auto"/>
      </w:divBdr>
    </w:div>
    <w:div w:id="1996375654">
      <w:bodyDiv w:val="1"/>
      <w:marLeft w:val="0"/>
      <w:marRight w:val="0"/>
      <w:marTop w:val="0"/>
      <w:marBottom w:val="0"/>
      <w:divBdr>
        <w:top w:val="none" w:sz="0" w:space="0" w:color="auto"/>
        <w:left w:val="none" w:sz="0" w:space="0" w:color="auto"/>
        <w:bottom w:val="none" w:sz="0" w:space="0" w:color="auto"/>
        <w:right w:val="none" w:sz="0" w:space="0" w:color="auto"/>
      </w:divBdr>
    </w:div>
    <w:div w:id="2055226576">
      <w:bodyDiv w:val="1"/>
      <w:marLeft w:val="0"/>
      <w:marRight w:val="0"/>
      <w:marTop w:val="0"/>
      <w:marBottom w:val="0"/>
      <w:divBdr>
        <w:top w:val="none" w:sz="0" w:space="0" w:color="auto"/>
        <w:left w:val="none" w:sz="0" w:space="0" w:color="auto"/>
        <w:bottom w:val="none" w:sz="0" w:space="0" w:color="auto"/>
        <w:right w:val="none" w:sz="0" w:space="0" w:color="auto"/>
      </w:divBdr>
    </w:div>
    <w:div w:id="21309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D811579D6130B45948613F3DC42EA51" ma:contentTypeVersion="2" ma:contentTypeDescription="Ustvari nov dokument." ma:contentTypeScope="" ma:versionID="aa5f11744ced6e194fdaa81739642d26">
  <xsd:schema xmlns:xsd="http://www.w3.org/2001/XMLSchema" xmlns:xs="http://www.w3.org/2001/XMLSchema" xmlns:p="http://schemas.microsoft.com/office/2006/metadata/properties" xmlns:ns1="http://schemas.microsoft.com/sharepoint/v3" xmlns:ns2="708c3e45-ea72-40c0-97d4-8aecdba0f1b9" targetNamespace="http://schemas.microsoft.com/office/2006/metadata/properties" ma:root="true" ma:fieldsID="3e7e123a00527e287c3c7fb2988beb72" ns1:_="" ns2:_="">
    <xsd:import namespace="http://schemas.microsoft.com/sharepoint/v3"/>
    <xsd:import namespace="708c3e45-ea72-40c0-97d4-8aecdba0f1b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c3e45-ea72-40c0-97d4-8aecdba0f1b9"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2195-5BE4-4053-B697-0EDE24BE717F}">
  <ds:schemaRefs>
    <ds:schemaRef ds:uri="http://schemas.microsoft.com/sharepoint/v3/contenttype/forms"/>
  </ds:schemaRefs>
</ds:datastoreItem>
</file>

<file path=customXml/itemProps2.xml><?xml version="1.0" encoding="utf-8"?>
<ds:datastoreItem xmlns:ds="http://schemas.openxmlformats.org/officeDocument/2006/customXml" ds:itemID="{A7883535-AF35-425C-9D8E-61B47814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8c3e45-ea72-40c0-97d4-8aecdba0f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8931F-0499-42AC-81A1-489F50706AB5}">
  <ds:schemaRefs>
    <ds:schemaRef ds:uri="http://schemas.microsoft.com/office/2006/metadata/longProperties"/>
  </ds:schemaRefs>
</ds:datastoreItem>
</file>

<file path=customXml/itemProps4.xml><?xml version="1.0" encoding="utf-8"?>
<ds:datastoreItem xmlns:ds="http://schemas.openxmlformats.org/officeDocument/2006/customXml" ds:itemID="{01932AE0-C849-42EF-9508-3BFA34ADB088}">
  <ds:schemaRefs>
    <ds:schemaRef ds:uri="http://schemas.microsoft.com/sharepoint/v3"/>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708c3e45-ea72-40c0-97d4-8aecdba0f1b9"/>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4D22D2F-C180-4824-B555-FEAF79FA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13272</Words>
  <Characters>75652</Characters>
  <Application>Microsoft Office Word</Application>
  <DocSecurity>0</DocSecurity>
  <Lines>630</Lines>
  <Paragraphs>177</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88747</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3801127</vt:i4>
      </vt:variant>
      <vt:variant>
        <vt:i4>0</vt:i4>
      </vt:variant>
      <vt:variant>
        <vt:i4>0</vt:i4>
      </vt:variant>
      <vt:variant>
        <vt:i4>5</vt:i4>
      </vt:variant>
      <vt:variant>
        <vt:lpwstr>https://fran.si/133/sskj2-slovar-slovenskega-knjiznega-jezika-2/3701189/specializant?View=1&amp;Query=specializant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Tonija Črnigoj</dc:creator>
  <cp:lastModifiedBy>Tonija Črnigoj</cp:lastModifiedBy>
  <cp:revision>2</cp:revision>
  <cp:lastPrinted>2019-10-18T12:00:00Z</cp:lastPrinted>
  <dcterms:created xsi:type="dcterms:W3CDTF">2019-11-13T07:48:00Z</dcterms:created>
  <dcterms:modified xsi:type="dcterms:W3CDTF">2019-11-13T07:48:00Z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Momir Radulović;Vane Savinek;Gašper Marc;Damjan Bonač;Carmen Klun;Urška Ocvirk Turk</vt:lpwstr>
  </property>
  <property fmtid="{D5CDD505-2E9C-101B-9397-08002B2CF9AE}" pid="3" name="SharedWithUsers">
    <vt:lpwstr>378;#Momir Radulović;#273;#Vane Savinek;#377;#Gašper Marc;#240;#Damjan Bonač;#282;#Carmen Klun;#230;#Urška Ocvirk Turk</vt:lpwstr>
  </property>
  <property fmtid="{D5CDD505-2E9C-101B-9397-08002B2CF9AE}" pid="4" name="ContentTypeId">
    <vt:lpwstr>0x0101004D811579D6130B45948613F3DC42EA51</vt:lpwstr>
  </property>
</Properties>
</file>