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377" w:rsidRPr="00F628D2" w:rsidRDefault="00951377" w:rsidP="003F75F1">
      <w:pPr>
        <w:pStyle w:val="Default"/>
        <w:jc w:val="center"/>
        <w:rPr>
          <w:rFonts w:ascii="Arial Narrow" w:hAnsi="Arial Narrow"/>
          <w:b/>
          <w:bCs/>
          <w:sz w:val="26"/>
          <w:szCs w:val="26"/>
        </w:rPr>
      </w:pPr>
      <w:bookmarkStart w:id="0" w:name="_GoBack"/>
      <w:bookmarkEnd w:id="0"/>
      <w:r w:rsidRPr="00F628D2">
        <w:rPr>
          <w:rFonts w:ascii="Arial Narrow" w:hAnsi="Arial Narrow"/>
          <w:b/>
          <w:bCs/>
          <w:sz w:val="26"/>
          <w:szCs w:val="26"/>
        </w:rPr>
        <w:t>S HIV OKUŽENI ZDRAVSTVENI DELAVCI</w:t>
      </w:r>
    </w:p>
    <w:p w:rsidR="00BE38A9" w:rsidRPr="00F628D2" w:rsidRDefault="00BE38A9" w:rsidP="00BE38A9">
      <w:pPr>
        <w:pStyle w:val="Default"/>
        <w:jc w:val="center"/>
        <w:rPr>
          <w:rFonts w:ascii="Arial Narrow" w:hAnsi="Arial Narrow"/>
          <w:sz w:val="22"/>
          <w:szCs w:val="22"/>
        </w:rPr>
      </w:pPr>
    </w:p>
    <w:p w:rsidR="00951377" w:rsidRPr="00F628D2" w:rsidRDefault="00951377" w:rsidP="003F75F1">
      <w:pPr>
        <w:pStyle w:val="Default"/>
        <w:spacing w:line="276" w:lineRule="auto"/>
        <w:rPr>
          <w:rFonts w:ascii="Arial Narrow" w:hAnsi="Arial Narrow"/>
        </w:rPr>
      </w:pPr>
      <w:r w:rsidRPr="00F628D2">
        <w:rPr>
          <w:rFonts w:ascii="Arial Narrow" w:hAnsi="Arial Narrow"/>
          <w:b/>
          <w:bCs/>
        </w:rPr>
        <w:t xml:space="preserve">1. Uvod </w:t>
      </w:r>
    </w:p>
    <w:p w:rsidR="008944CA" w:rsidRPr="00F628D2" w:rsidRDefault="00951377" w:rsidP="003F75F1">
      <w:pPr>
        <w:pStyle w:val="Default"/>
        <w:spacing w:line="276" w:lineRule="auto"/>
        <w:rPr>
          <w:rFonts w:ascii="Arial Narrow" w:hAnsi="Arial Narrow"/>
          <w:sz w:val="22"/>
          <w:szCs w:val="22"/>
        </w:rPr>
      </w:pPr>
      <w:r w:rsidRPr="00F628D2">
        <w:rPr>
          <w:rFonts w:ascii="Arial Narrow" w:hAnsi="Arial Narrow"/>
          <w:sz w:val="22"/>
          <w:szCs w:val="22"/>
        </w:rPr>
        <w:t xml:space="preserve">Zdravstveni delavci (ZD) so vsi delujoči v zdravstveni ustanovi, ki prihajajo v stik s pacienti in/ali biološkim materialom. Priporočila glede ukrepanja pri ZD, ki so okuženi s HIV, varujejo paciente, ohranjajo zaupanje javnosti ter čuvajo zaupnost in pravice glede zaposlitve okuženih ZD. Ob upoštevanju sprejetih ukrepov za preprečevanje prenosa okužbe z virusi, ki se prenašajo s krvjo (»Splošni previdnostni ukrepi pri ravnanju s krvjo in telesnimi tekočinami« [CDC 1987, dopolnjeno 1988 in 1989], ki so postali del »Standardnih ukrepov« (CDC 1995), pri veliki večini medicinskih posegov v zdravstvenih ustanovah ni nevarnosti glede prenosa HIV z okuženega ZD na pacienta. Tudi glede na izkušnje z drugimi </w:t>
      </w:r>
      <w:proofErr w:type="spellStart"/>
      <w:r w:rsidRPr="00F628D2">
        <w:rPr>
          <w:rFonts w:ascii="Arial Narrow" w:hAnsi="Arial Narrow"/>
          <w:sz w:val="22"/>
          <w:szCs w:val="22"/>
        </w:rPr>
        <w:t>parenteralno</w:t>
      </w:r>
      <w:proofErr w:type="spellEnd"/>
      <w:r w:rsidRPr="00F628D2">
        <w:rPr>
          <w:rFonts w:ascii="Arial Narrow" w:hAnsi="Arial Narrow"/>
          <w:sz w:val="22"/>
          <w:szCs w:val="22"/>
        </w:rPr>
        <w:t xml:space="preserve"> prenosljivimi povzročitelji (HBV, HCV) predstavljajo pomembno nevarnost za prenos okužbe le medicinski posegi, pri katerih lahko pride do poškodbe okuženega ZD in njegova kri okuži pacienta (angl. </w:t>
      </w:r>
      <w:proofErr w:type="spellStart"/>
      <w:r w:rsidRPr="00F628D2">
        <w:rPr>
          <w:rFonts w:ascii="Arial Narrow" w:hAnsi="Arial Narrow"/>
          <w:i/>
          <w:iCs/>
          <w:sz w:val="22"/>
          <w:szCs w:val="22"/>
        </w:rPr>
        <w:t>ExposureProneProcedures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okr</w:t>
      </w:r>
      <w:proofErr w:type="spellEnd"/>
      <w:r w:rsidRPr="00F628D2">
        <w:rPr>
          <w:rFonts w:ascii="Arial Narrow" w:hAnsi="Arial Narrow"/>
          <w:sz w:val="22"/>
          <w:szCs w:val="22"/>
        </w:rPr>
        <w:t>. EPP). Vendar podatki kažejo, da tudi ti posegi niso nevarni za prenos HIV okužbe, če se ZD učinkovito zdravi (nezaznavnost virusa v krvi [&lt; 40 kopij/</w:t>
      </w:r>
      <w:proofErr w:type="spellStart"/>
      <w:r w:rsidRPr="00F628D2">
        <w:rPr>
          <w:rFonts w:ascii="Arial Narrow" w:hAnsi="Arial Narrow"/>
          <w:sz w:val="22"/>
          <w:szCs w:val="22"/>
        </w:rPr>
        <w:t>mL</w:t>
      </w:r>
      <w:proofErr w:type="spellEnd"/>
      <w:r w:rsidRPr="00F628D2">
        <w:rPr>
          <w:rFonts w:ascii="Arial Narrow" w:hAnsi="Arial Narrow"/>
          <w:sz w:val="22"/>
          <w:szCs w:val="22"/>
        </w:rPr>
        <w:t>] pomeni tudi neprenosljivost okužbe na drugo osebo; nezaznavnost = neprenosljivost). Dokumentiranih je manj kot 10 tovrstnih prenosov v svetu, ki so se vsi zgodili pred letom 2001 in noben ZD v obdobju prenosa ni bil zdravljen. V angleških in nemških priporočilih EPP niso več omejitev za ZD ob upoštevanju, da se okuženi učinkovito zdravijo in so, poleg specialista za HIV, tudi pod rednim zdravstvenim nadzorom specialista medicine dela. Naše smernice sledijo tem priporočilom.</w:t>
      </w:r>
    </w:p>
    <w:p w:rsidR="00951377" w:rsidRPr="00F628D2" w:rsidRDefault="00951377" w:rsidP="00951377">
      <w:pPr>
        <w:pStyle w:val="Default"/>
        <w:rPr>
          <w:rFonts w:ascii="Arial Narrow" w:hAnsi="Arial Narrow"/>
          <w:sz w:val="22"/>
          <w:szCs w:val="22"/>
        </w:rPr>
      </w:pPr>
    </w:p>
    <w:p w:rsidR="00951377" w:rsidRPr="00F628D2" w:rsidRDefault="00BE38A9" w:rsidP="00951377">
      <w:pPr>
        <w:pStyle w:val="Default"/>
        <w:rPr>
          <w:rFonts w:ascii="Arial Narrow" w:hAnsi="Arial Narrow"/>
        </w:rPr>
      </w:pPr>
      <w:r w:rsidRPr="00F628D2">
        <w:rPr>
          <w:rFonts w:ascii="Arial Narrow" w:hAnsi="Arial Narrow"/>
          <w:b/>
          <w:bCs/>
        </w:rPr>
        <w:t>2. P</w:t>
      </w:r>
      <w:r w:rsidR="00951377" w:rsidRPr="00F628D2">
        <w:rPr>
          <w:rFonts w:ascii="Arial Narrow" w:hAnsi="Arial Narrow"/>
          <w:b/>
          <w:bCs/>
        </w:rPr>
        <w:t xml:space="preserve">osegi z največjim tveganjem za izpostavitev HIV (EPP) </w:t>
      </w:r>
    </w:p>
    <w:p w:rsidR="00951377" w:rsidRPr="00F628D2" w:rsidRDefault="00951377" w:rsidP="00951377">
      <w:pPr>
        <w:pStyle w:val="Default"/>
        <w:rPr>
          <w:rFonts w:ascii="Arial Narrow" w:hAnsi="Arial Narrow"/>
          <w:sz w:val="22"/>
          <w:szCs w:val="22"/>
        </w:rPr>
      </w:pPr>
      <w:r w:rsidRPr="00F628D2">
        <w:rPr>
          <w:rFonts w:ascii="Arial Narrow" w:hAnsi="Arial Narrow"/>
          <w:sz w:val="22"/>
          <w:szCs w:val="22"/>
        </w:rPr>
        <w:t xml:space="preserve">EPP so invazivni posegi, pri katerih je nevarnost poškodovanja ZD z ostrimi inštrumenti, iglami ali pacientovim koničastim ali ostrim tkivom (npr. kostni trni, zobje) znotraj pacientove telesne votline, rane ali v anatomsko slabo preglednih delih, kjer zdravnikove roke ali konice prstov niso </w:t>
      </w:r>
      <w:r w:rsidRPr="00F628D2">
        <w:rPr>
          <w:rFonts w:ascii="Arial Narrow" w:hAnsi="Arial Narrow"/>
          <w:color w:val="auto"/>
          <w:sz w:val="22"/>
          <w:szCs w:val="22"/>
        </w:rPr>
        <w:t xml:space="preserve">pod stalnim očesnim nadzorom in posledično možnostjo, da kri poškodovanega okuženega ZD (povratna krvavitev, angl. </w:t>
      </w:r>
      <w:proofErr w:type="spellStart"/>
      <w:r w:rsidRPr="00F628D2">
        <w:rPr>
          <w:rFonts w:ascii="Arial Narrow" w:hAnsi="Arial Narrow"/>
          <w:i/>
          <w:iCs/>
          <w:color w:val="auto"/>
          <w:sz w:val="22"/>
          <w:szCs w:val="22"/>
        </w:rPr>
        <w:t>bleed</w:t>
      </w:r>
      <w:proofErr w:type="spellEnd"/>
      <w:r w:rsidRPr="00F628D2">
        <w:rPr>
          <w:rFonts w:ascii="Arial Narrow" w:hAnsi="Arial Narrow"/>
          <w:i/>
          <w:iCs/>
          <w:color w:val="auto"/>
          <w:sz w:val="22"/>
          <w:szCs w:val="22"/>
        </w:rPr>
        <w:t xml:space="preserve"> back</w:t>
      </w:r>
      <w:r w:rsidRPr="00F628D2">
        <w:rPr>
          <w:rFonts w:ascii="Arial Narrow" w:hAnsi="Arial Narrow"/>
          <w:color w:val="auto"/>
          <w:sz w:val="22"/>
          <w:szCs w:val="22"/>
        </w:rPr>
        <w:t>) pride v stik s pacientovim poškodovanim (odprtim) tkivom. Glede na stopnjo tveganja za prenos okužbe lahko EPP, ki jih opravljajo ZD, razvrstimo v 3 kategorije (Tabela 1).</w:t>
      </w:r>
    </w:p>
    <w:p w:rsidR="00951377" w:rsidRPr="00F628D2" w:rsidRDefault="00951377" w:rsidP="00951377">
      <w:pPr>
        <w:pStyle w:val="Default"/>
        <w:rPr>
          <w:rFonts w:ascii="Arial Narrow" w:hAnsi="Arial Narrow"/>
          <w:color w:val="auto"/>
          <w:sz w:val="22"/>
          <w:szCs w:val="22"/>
        </w:rPr>
      </w:pPr>
    </w:p>
    <w:p w:rsidR="000A72B4" w:rsidRPr="00F628D2" w:rsidRDefault="00951377" w:rsidP="00951377">
      <w:pPr>
        <w:pStyle w:val="Default"/>
        <w:rPr>
          <w:rFonts w:ascii="Arial Narrow" w:hAnsi="Arial Narrow"/>
          <w:b/>
          <w:bCs/>
          <w:sz w:val="22"/>
          <w:szCs w:val="22"/>
        </w:rPr>
      </w:pPr>
      <w:r w:rsidRPr="00F628D2">
        <w:rPr>
          <w:rFonts w:ascii="Arial Narrow" w:hAnsi="Arial Narrow"/>
          <w:b/>
          <w:bCs/>
          <w:sz w:val="22"/>
          <w:szCs w:val="22"/>
        </w:rPr>
        <w:t>Tabela 1: Razvrstitev tveganih posegov (EPP) glede na stopnjo tveganj</w:t>
      </w:r>
      <w:r w:rsidR="000A72B4">
        <w:rPr>
          <w:rFonts w:ascii="Arial Narrow" w:hAnsi="Arial Narrow"/>
          <w:b/>
          <w:bCs/>
          <w:sz w:val="22"/>
          <w:szCs w:val="22"/>
        </w:rPr>
        <w:t>a</w:t>
      </w:r>
    </w:p>
    <w:tbl>
      <w:tblPr>
        <w:tblStyle w:val="Tabelamrea"/>
        <w:tblW w:w="0" w:type="auto"/>
        <w:tblLook w:val="04A0" w:firstRow="1" w:lastRow="0" w:firstColumn="1" w:lastColumn="0" w:noHBand="0" w:noVBand="1"/>
      </w:tblPr>
      <w:tblGrid>
        <w:gridCol w:w="1516"/>
        <w:gridCol w:w="8678"/>
      </w:tblGrid>
      <w:tr w:rsidR="00951377" w:rsidRPr="00F628D2" w:rsidTr="000A72B4">
        <w:tc>
          <w:tcPr>
            <w:tcW w:w="1526" w:type="dxa"/>
          </w:tcPr>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r w:rsidRPr="000A72B4">
              <w:rPr>
                <w:rFonts w:ascii="Arial Narrow" w:hAnsi="Arial Narrow"/>
                <w:sz w:val="22"/>
                <w:szCs w:val="22"/>
              </w:rPr>
              <w:t>Kategorija 1</w:t>
            </w:r>
          </w:p>
        </w:tc>
        <w:tc>
          <w:tcPr>
            <w:tcW w:w="8818" w:type="dxa"/>
          </w:tcPr>
          <w:tbl>
            <w:tblPr>
              <w:tblW w:w="0" w:type="auto"/>
              <w:tblBorders>
                <w:top w:val="nil"/>
                <w:left w:val="nil"/>
                <w:bottom w:val="nil"/>
                <w:right w:val="nil"/>
              </w:tblBorders>
              <w:tblLook w:val="0000" w:firstRow="0" w:lastRow="0" w:firstColumn="0" w:lastColumn="0" w:noHBand="0" w:noVBand="0"/>
            </w:tblPr>
            <w:tblGrid>
              <w:gridCol w:w="8462"/>
            </w:tblGrid>
            <w:tr w:rsidR="00951377" w:rsidRPr="000A72B4" w:rsidTr="00E77292">
              <w:trPr>
                <w:trHeight w:val="321"/>
              </w:trPr>
              <w:tc>
                <w:tcPr>
                  <w:tcW w:w="0" w:type="auto"/>
                </w:tcPr>
                <w:p w:rsidR="00951377" w:rsidRPr="000A72B4" w:rsidRDefault="00951377" w:rsidP="000A72B4">
                  <w:pPr>
                    <w:autoSpaceDE w:val="0"/>
                    <w:autoSpaceDN w:val="0"/>
                    <w:adjustRightInd w:val="0"/>
                    <w:jc w:val="both"/>
                    <w:rPr>
                      <w:rFonts w:ascii="Arial Narrow" w:eastAsiaTheme="minorHAnsi" w:hAnsi="Arial Narrow"/>
                      <w:color w:val="000000"/>
                      <w:sz w:val="22"/>
                      <w:szCs w:val="22"/>
                      <w:lang w:eastAsia="en-US"/>
                    </w:rPr>
                  </w:pPr>
                  <w:r w:rsidRPr="000A72B4">
                    <w:rPr>
                      <w:rFonts w:ascii="Arial Narrow" w:eastAsiaTheme="minorHAnsi" w:hAnsi="Arial Narrow"/>
                      <w:color w:val="000000"/>
                      <w:sz w:val="22"/>
                      <w:szCs w:val="22"/>
                      <w:lang w:eastAsia="en-US"/>
                    </w:rPr>
                    <w:t>Roke in prsti ZD so običajno pod vidnim nadzorom in zunaj telesa bolnika večji del posega, verjetnost poškodbe orokavičenih rok ZD z ostrimi inštrumentom/tkivom je majhna, tveganje za krvavitev ZD v odprto rano bolnika je zelo majhno.</w:t>
                  </w:r>
                </w:p>
              </w:tc>
            </w:tr>
          </w:tbl>
          <w:p w:rsidR="00951377" w:rsidRPr="000A72B4" w:rsidRDefault="00951377" w:rsidP="000A72B4">
            <w:pPr>
              <w:jc w:val="both"/>
              <w:rPr>
                <w:rFonts w:ascii="Arial Narrow" w:hAnsi="Arial Narrow"/>
                <w:sz w:val="22"/>
                <w:szCs w:val="22"/>
              </w:rPr>
            </w:pPr>
          </w:p>
        </w:tc>
      </w:tr>
      <w:tr w:rsidR="00951377" w:rsidRPr="00F628D2" w:rsidTr="000A72B4">
        <w:tc>
          <w:tcPr>
            <w:tcW w:w="1526" w:type="dxa"/>
          </w:tcPr>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r w:rsidRPr="000A72B4">
              <w:rPr>
                <w:rFonts w:ascii="Arial Narrow" w:hAnsi="Arial Narrow"/>
                <w:sz w:val="22"/>
                <w:szCs w:val="22"/>
              </w:rPr>
              <w:t>Kategorija 2</w:t>
            </w:r>
          </w:p>
        </w:tc>
        <w:tc>
          <w:tcPr>
            <w:tcW w:w="8818" w:type="dxa"/>
          </w:tcPr>
          <w:p w:rsidR="00951377" w:rsidRPr="000A72B4" w:rsidRDefault="00951377" w:rsidP="000A72B4">
            <w:pPr>
              <w:pStyle w:val="Default"/>
              <w:jc w:val="both"/>
              <w:rPr>
                <w:rFonts w:ascii="Arial Narrow" w:hAnsi="Arial Narrow"/>
                <w:sz w:val="22"/>
                <w:szCs w:val="22"/>
              </w:rPr>
            </w:pPr>
            <w:r w:rsidRPr="000A72B4">
              <w:rPr>
                <w:rFonts w:ascii="Arial Narrow" w:hAnsi="Arial Narrow"/>
                <w:sz w:val="22"/>
                <w:szCs w:val="22"/>
              </w:rPr>
              <w:t xml:space="preserve">Prsti ZD niso neprestano pod vidnim nadzorom, vendar poškodba orokavičenih rok ZD z ostrim inštrumentom/tkivom ni verjetna, ZD bi morebitno poškodbo verjetno hitro opazil in preprečil krvavitev v odprto rano bolnika. </w:t>
            </w:r>
          </w:p>
        </w:tc>
      </w:tr>
      <w:tr w:rsidR="00951377" w:rsidRPr="00F628D2" w:rsidTr="000A72B4">
        <w:tc>
          <w:tcPr>
            <w:tcW w:w="1526" w:type="dxa"/>
          </w:tcPr>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p>
          <w:p w:rsidR="00951377" w:rsidRPr="000A72B4" w:rsidRDefault="00951377" w:rsidP="00E77292">
            <w:pPr>
              <w:jc w:val="center"/>
              <w:rPr>
                <w:rFonts w:ascii="Arial Narrow" w:hAnsi="Arial Narrow"/>
                <w:sz w:val="22"/>
                <w:szCs w:val="22"/>
              </w:rPr>
            </w:pPr>
            <w:r w:rsidRPr="000A72B4">
              <w:rPr>
                <w:rFonts w:ascii="Arial Narrow" w:hAnsi="Arial Narrow"/>
                <w:sz w:val="22"/>
                <w:szCs w:val="22"/>
              </w:rPr>
              <w:t>Kategorija 3</w:t>
            </w:r>
          </w:p>
        </w:tc>
        <w:tc>
          <w:tcPr>
            <w:tcW w:w="8818" w:type="dxa"/>
          </w:tcPr>
          <w:p w:rsidR="00951377" w:rsidRPr="000A72B4" w:rsidRDefault="00951377" w:rsidP="000A72B4">
            <w:pPr>
              <w:pStyle w:val="Default"/>
              <w:jc w:val="both"/>
              <w:rPr>
                <w:rFonts w:ascii="Arial Narrow" w:hAnsi="Arial Narrow"/>
                <w:sz w:val="22"/>
                <w:szCs w:val="22"/>
              </w:rPr>
            </w:pPr>
            <w:r w:rsidRPr="000A72B4">
              <w:rPr>
                <w:rFonts w:ascii="Arial Narrow" w:hAnsi="Arial Narrow"/>
                <w:sz w:val="22"/>
                <w:szCs w:val="22"/>
              </w:rPr>
              <w:t xml:space="preserve">Prsti ZD so izven vidnega nadzora pomemben del posega oziroma ob kritičnih fazah posega, obstaja tveganje za poškodbo orokavičenih rok ZD z ostrim inštrumentom/tkivom; mogoče je, da ZD poškodbe ne bi opazil ali bi jo opazil zapoznelo. </w:t>
            </w:r>
          </w:p>
        </w:tc>
      </w:tr>
      <w:tr w:rsidR="00951377" w:rsidRPr="00F628D2" w:rsidTr="00E77292">
        <w:tc>
          <w:tcPr>
            <w:tcW w:w="10344" w:type="dxa"/>
            <w:gridSpan w:val="2"/>
          </w:tcPr>
          <w:tbl>
            <w:tblPr>
              <w:tblW w:w="0" w:type="auto"/>
              <w:tblBorders>
                <w:top w:val="nil"/>
                <w:left w:val="nil"/>
                <w:bottom w:val="nil"/>
                <w:right w:val="nil"/>
              </w:tblBorders>
              <w:tblLook w:val="0000" w:firstRow="0" w:lastRow="0" w:firstColumn="0" w:lastColumn="0" w:noHBand="0" w:noVBand="0"/>
            </w:tblPr>
            <w:tblGrid>
              <w:gridCol w:w="9978"/>
            </w:tblGrid>
            <w:tr w:rsidR="00951377" w:rsidRPr="000A72B4" w:rsidTr="00E77292">
              <w:trPr>
                <w:trHeight w:val="73"/>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lang w:eastAsia="en-US"/>
                    </w:rPr>
                    <w:t xml:space="preserve">Primeri opredelitve tveganja pri nekaterih posegih po področjih (2): </w:t>
                  </w:r>
                </w:p>
              </w:tc>
            </w:tr>
            <w:tr w:rsidR="00951377" w:rsidRPr="000A72B4" w:rsidTr="00E77292">
              <w:trPr>
                <w:trHeight w:val="275"/>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Kirurgija</w:t>
                  </w:r>
                  <w:r w:rsidRPr="000A72B4">
                    <w:rPr>
                      <w:rFonts w:ascii="Arial Narrow" w:eastAsiaTheme="minorHAnsi" w:hAnsi="Arial Narrow"/>
                      <w:color w:val="000000"/>
                      <w:sz w:val="18"/>
                      <w:szCs w:val="18"/>
                      <w:lang w:eastAsia="en-US"/>
                    </w:rPr>
                    <w:t xml:space="preserve">: odprti kirurški posegi, oskrba poškodovancev z odprtimi ranami/zlomi, ablacija nohta.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i/>
                      <w:iCs/>
                      <w:color w:val="000000"/>
                      <w:sz w:val="18"/>
                      <w:szCs w:val="18"/>
                      <w:lang w:eastAsia="en-US"/>
                    </w:rPr>
                    <w:t xml:space="preserve">Manipulacija ob nepoškodovani koži, </w:t>
                  </w:r>
                  <w:proofErr w:type="spellStart"/>
                  <w:r w:rsidRPr="000A72B4">
                    <w:rPr>
                      <w:rFonts w:ascii="Arial Narrow" w:eastAsiaTheme="minorHAnsi" w:hAnsi="Arial Narrow"/>
                      <w:i/>
                      <w:iCs/>
                      <w:color w:val="000000"/>
                      <w:sz w:val="18"/>
                      <w:szCs w:val="18"/>
                      <w:lang w:eastAsia="en-US"/>
                    </w:rPr>
                    <w:t>perkutani</w:t>
                  </w:r>
                  <w:proofErr w:type="spellEnd"/>
                  <w:r w:rsidRPr="000A72B4">
                    <w:rPr>
                      <w:rFonts w:ascii="Arial Narrow" w:eastAsiaTheme="minorHAnsi" w:hAnsi="Arial Narrow"/>
                      <w:i/>
                      <w:iCs/>
                      <w:color w:val="000000"/>
                      <w:sz w:val="18"/>
                      <w:szCs w:val="18"/>
                      <w:lang w:eastAsia="en-US"/>
                    </w:rPr>
                    <w:t xml:space="preserve"> posegi, </w:t>
                  </w:r>
                  <w:proofErr w:type="spellStart"/>
                  <w:r w:rsidRPr="000A72B4">
                    <w:rPr>
                      <w:rFonts w:ascii="Arial Narrow" w:eastAsiaTheme="minorHAnsi" w:hAnsi="Arial Narrow"/>
                      <w:i/>
                      <w:iCs/>
                      <w:color w:val="000000"/>
                      <w:sz w:val="18"/>
                      <w:szCs w:val="18"/>
                      <w:lang w:eastAsia="en-US"/>
                    </w:rPr>
                    <w:t>artroskopija</w:t>
                  </w:r>
                  <w:proofErr w:type="spellEnd"/>
                  <w:r w:rsidRPr="000A72B4">
                    <w:rPr>
                      <w:rFonts w:ascii="Arial Narrow" w:eastAsiaTheme="minorHAnsi" w:hAnsi="Arial Narrow"/>
                      <w:i/>
                      <w:iCs/>
                      <w:color w:val="000000"/>
                      <w:sz w:val="18"/>
                      <w:szCs w:val="18"/>
                      <w:lang w:eastAsia="en-US"/>
                    </w:rPr>
                    <w:t xml:space="preserve"> (če ni potrebe po odprtem kirurškem posegu), manjši posegi na mehkih tkivih (če prsti niso v tkivu hkrati z ostrim inštrumentom), </w:t>
                  </w:r>
                  <w:proofErr w:type="spellStart"/>
                  <w:r w:rsidRPr="000A72B4">
                    <w:rPr>
                      <w:rFonts w:ascii="Arial Narrow" w:eastAsiaTheme="minorHAnsi" w:hAnsi="Arial Narrow"/>
                      <w:i/>
                      <w:iCs/>
                      <w:color w:val="000000"/>
                      <w:sz w:val="18"/>
                      <w:szCs w:val="18"/>
                      <w:lang w:eastAsia="en-US"/>
                    </w:rPr>
                    <w:t>intraartikularne</w:t>
                  </w:r>
                  <w:proofErr w:type="spellEnd"/>
                  <w:r w:rsidRPr="000A72B4">
                    <w:rPr>
                      <w:rFonts w:ascii="Arial Narrow" w:eastAsiaTheme="minorHAnsi" w:hAnsi="Arial Narrow"/>
                      <w:i/>
                      <w:iCs/>
                      <w:color w:val="000000"/>
                      <w:sz w:val="18"/>
                      <w:szCs w:val="18"/>
                      <w:lang w:eastAsia="en-US"/>
                    </w:rPr>
                    <w:t xml:space="preserve"> injekcije, aspiracije ne sodijo med tvegane posege. </w:t>
                  </w:r>
                </w:p>
              </w:tc>
            </w:tr>
            <w:tr w:rsidR="00951377" w:rsidRPr="000A72B4" w:rsidTr="00E77292">
              <w:trPr>
                <w:trHeight w:val="184"/>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Ginekologija in porodništvo</w:t>
                  </w:r>
                  <w:r w:rsidRPr="000A72B4">
                    <w:rPr>
                      <w:rFonts w:ascii="Arial Narrow" w:eastAsiaTheme="minorHAnsi" w:hAnsi="Arial Narrow"/>
                      <w:color w:val="000000"/>
                      <w:sz w:val="18"/>
                      <w:szCs w:val="18"/>
                      <w:lang w:eastAsia="en-US"/>
                    </w:rPr>
                    <w:t xml:space="preserve">: odprti kirurški posegi, šivanje </w:t>
                  </w:r>
                  <w:proofErr w:type="spellStart"/>
                  <w:r w:rsidRPr="000A72B4">
                    <w:rPr>
                      <w:rFonts w:ascii="Arial Narrow" w:eastAsiaTheme="minorHAnsi" w:hAnsi="Arial Narrow"/>
                      <w:color w:val="000000"/>
                      <w:sz w:val="18"/>
                      <w:szCs w:val="18"/>
                      <w:lang w:eastAsia="en-US"/>
                    </w:rPr>
                    <w:t>epiziotomij</w:t>
                  </w:r>
                  <w:proofErr w:type="spellEnd"/>
                  <w:r w:rsidRPr="000A72B4">
                    <w:rPr>
                      <w:rFonts w:ascii="Arial Narrow" w:eastAsiaTheme="minorHAnsi" w:hAnsi="Arial Narrow"/>
                      <w:color w:val="000000"/>
                      <w:sz w:val="18"/>
                      <w:szCs w:val="18"/>
                      <w:lang w:eastAsia="en-US"/>
                    </w:rPr>
                    <w:t xml:space="preserve"> / </w:t>
                  </w:r>
                  <w:proofErr w:type="spellStart"/>
                  <w:r w:rsidRPr="000A72B4">
                    <w:rPr>
                      <w:rFonts w:ascii="Arial Narrow" w:eastAsiaTheme="minorHAnsi" w:hAnsi="Arial Narrow"/>
                      <w:color w:val="000000"/>
                      <w:sz w:val="18"/>
                      <w:szCs w:val="18"/>
                      <w:lang w:eastAsia="en-US"/>
                    </w:rPr>
                    <w:t>perinealnih</w:t>
                  </w:r>
                  <w:proofErr w:type="spellEnd"/>
                  <w:r w:rsidRPr="000A72B4">
                    <w:rPr>
                      <w:rFonts w:ascii="Arial Narrow" w:eastAsiaTheme="minorHAnsi" w:hAnsi="Arial Narrow"/>
                      <w:color w:val="000000"/>
                      <w:sz w:val="18"/>
                      <w:szCs w:val="18"/>
                      <w:lang w:eastAsia="en-US"/>
                    </w:rPr>
                    <w:t xml:space="preserve"> poškodb.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i/>
                      <w:iCs/>
                      <w:color w:val="000000"/>
                      <w:sz w:val="18"/>
                      <w:szCs w:val="18"/>
                      <w:lang w:eastAsia="en-US"/>
                    </w:rPr>
                    <w:t xml:space="preserve">Manjši posegi (v kolikor so ob uporabi ostrih inštrumentov prsti ZD neprestano prod vidnim nadzorom) ne sodijo med tvegane posege. </w:t>
                  </w:r>
                </w:p>
              </w:tc>
            </w:tr>
            <w:tr w:rsidR="00951377" w:rsidRPr="000A72B4" w:rsidTr="00E77292">
              <w:trPr>
                <w:trHeight w:val="184"/>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Otorinolaringologija:</w:t>
                  </w:r>
                  <w:r w:rsidRPr="000A72B4">
                    <w:rPr>
                      <w:rFonts w:ascii="Arial Narrow" w:eastAsiaTheme="minorHAnsi" w:hAnsi="Arial Narrow"/>
                      <w:color w:val="000000"/>
                      <w:sz w:val="18"/>
                      <w:szCs w:val="18"/>
                      <w:lang w:eastAsia="en-US"/>
                    </w:rPr>
                    <w:t xml:space="preserve"> večina posegov sodi med tvegane posege.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i/>
                      <w:iCs/>
                      <w:color w:val="000000"/>
                      <w:sz w:val="18"/>
                      <w:szCs w:val="18"/>
                      <w:lang w:eastAsia="en-US"/>
                    </w:rPr>
                    <w:t xml:space="preserve">Preprosti posegi na nosu in ušesih, endoskopski posegi (v kolikor so prsti neprestano pod vidnim nadzorom) ne sodijo med tvegane posege. </w:t>
                  </w:r>
                </w:p>
              </w:tc>
            </w:tr>
            <w:tr w:rsidR="00951377" w:rsidRPr="000A72B4" w:rsidTr="00E77292">
              <w:trPr>
                <w:trHeight w:val="73"/>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Stomatologija</w:t>
                  </w:r>
                  <w:r w:rsidRPr="000A72B4">
                    <w:rPr>
                      <w:rFonts w:ascii="Arial Narrow" w:eastAsiaTheme="minorHAnsi" w:hAnsi="Arial Narrow"/>
                      <w:color w:val="000000"/>
                      <w:sz w:val="18"/>
                      <w:szCs w:val="18"/>
                      <w:lang w:eastAsia="en-US"/>
                    </w:rPr>
                    <w:t xml:space="preserve">: večina posegov sodi med tvegane posege. </w:t>
                  </w:r>
                </w:p>
              </w:tc>
            </w:tr>
            <w:tr w:rsidR="00951377" w:rsidRPr="000A72B4" w:rsidTr="00E77292">
              <w:trPr>
                <w:trHeight w:val="184"/>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Oftalmologija</w:t>
                  </w:r>
                  <w:r w:rsidRPr="000A72B4">
                    <w:rPr>
                      <w:rFonts w:ascii="Arial Narrow" w:eastAsiaTheme="minorHAnsi" w:hAnsi="Arial Narrow"/>
                      <w:color w:val="000000"/>
                      <w:sz w:val="18"/>
                      <w:szCs w:val="18"/>
                      <w:lang w:eastAsia="en-US"/>
                    </w:rPr>
                    <w:t xml:space="preserve">: oskrba travmatskih poškodb je lahko potencialno tvegan poseg.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i/>
                      <w:iCs/>
                      <w:color w:val="000000"/>
                      <w:sz w:val="18"/>
                      <w:szCs w:val="18"/>
                      <w:lang w:eastAsia="en-US"/>
                    </w:rPr>
                    <w:t xml:space="preserve">Večina posegov ne sodi med tvegane. </w:t>
                  </w:r>
                </w:p>
              </w:tc>
            </w:tr>
            <w:tr w:rsidR="00951377" w:rsidRPr="000A72B4" w:rsidTr="00E77292">
              <w:trPr>
                <w:trHeight w:val="73"/>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Pediatrija:</w:t>
                  </w:r>
                  <w:r w:rsidRPr="000A72B4">
                    <w:rPr>
                      <w:rFonts w:ascii="Arial Narrow" w:eastAsiaTheme="minorHAnsi" w:hAnsi="Arial Narrow"/>
                      <w:color w:val="000000"/>
                      <w:sz w:val="18"/>
                      <w:szCs w:val="18"/>
                      <w:lang w:eastAsia="en-US"/>
                    </w:rPr>
                    <w:t xml:space="preserve"> </w:t>
                  </w:r>
                  <w:r w:rsidRPr="000A72B4">
                    <w:rPr>
                      <w:rFonts w:ascii="Arial Narrow" w:eastAsiaTheme="minorHAnsi" w:hAnsi="Arial Narrow"/>
                      <w:i/>
                      <w:iCs/>
                      <w:color w:val="000000"/>
                      <w:sz w:val="18"/>
                      <w:szCs w:val="18"/>
                      <w:lang w:eastAsia="en-US"/>
                    </w:rPr>
                    <w:t xml:space="preserve">tvegani posegi niso verjetni. </w:t>
                  </w:r>
                </w:p>
              </w:tc>
            </w:tr>
            <w:tr w:rsidR="00951377" w:rsidRPr="000A72B4" w:rsidTr="00E77292">
              <w:trPr>
                <w:trHeight w:val="73"/>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Radiologija:</w:t>
                  </w:r>
                  <w:r w:rsidRPr="000A72B4">
                    <w:rPr>
                      <w:rFonts w:ascii="Arial Narrow" w:eastAsiaTheme="minorHAnsi" w:hAnsi="Arial Narrow"/>
                      <w:color w:val="000000"/>
                      <w:sz w:val="18"/>
                      <w:szCs w:val="18"/>
                      <w:lang w:eastAsia="en-US"/>
                    </w:rPr>
                    <w:t xml:space="preserve"> </w:t>
                  </w:r>
                  <w:proofErr w:type="spellStart"/>
                  <w:r w:rsidRPr="000A72B4">
                    <w:rPr>
                      <w:rFonts w:ascii="Arial Narrow" w:eastAsiaTheme="minorHAnsi" w:hAnsi="Arial Narrow"/>
                      <w:i/>
                      <w:iCs/>
                      <w:color w:val="000000"/>
                      <w:sz w:val="18"/>
                      <w:szCs w:val="18"/>
                      <w:lang w:eastAsia="en-US"/>
                    </w:rPr>
                    <w:t>perkutani</w:t>
                  </w:r>
                  <w:proofErr w:type="spellEnd"/>
                  <w:r w:rsidRPr="000A72B4">
                    <w:rPr>
                      <w:rFonts w:ascii="Arial Narrow" w:eastAsiaTheme="minorHAnsi" w:hAnsi="Arial Narrow"/>
                      <w:i/>
                      <w:iCs/>
                      <w:color w:val="000000"/>
                      <w:sz w:val="18"/>
                      <w:szCs w:val="18"/>
                      <w:lang w:eastAsia="en-US"/>
                    </w:rPr>
                    <w:t xml:space="preserve"> posegi ne sodijo med tvegane</w:t>
                  </w:r>
                  <w:r w:rsidRPr="000A72B4">
                    <w:rPr>
                      <w:rFonts w:ascii="Arial Narrow" w:eastAsiaTheme="minorHAnsi" w:hAnsi="Arial Narrow"/>
                      <w:color w:val="000000"/>
                      <w:sz w:val="18"/>
                      <w:szCs w:val="18"/>
                      <w:lang w:eastAsia="en-US"/>
                    </w:rPr>
                    <w:t xml:space="preserve">. </w:t>
                  </w:r>
                </w:p>
              </w:tc>
            </w:tr>
            <w:tr w:rsidR="00951377" w:rsidRPr="000A72B4" w:rsidTr="00E77292">
              <w:trPr>
                <w:trHeight w:val="184"/>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Anesteziologija</w:t>
                  </w:r>
                  <w:r w:rsidRPr="000A72B4">
                    <w:rPr>
                      <w:rFonts w:ascii="Arial Narrow" w:eastAsiaTheme="minorHAnsi" w:hAnsi="Arial Narrow"/>
                      <w:color w:val="000000"/>
                      <w:sz w:val="18"/>
                      <w:szCs w:val="18"/>
                      <w:lang w:eastAsia="en-US"/>
                    </w:rPr>
                    <w:t xml:space="preserve">: vstavljanje torakalnega drena ob sumu na zlom reber, vstavljanje podkožne venske valvule.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proofErr w:type="spellStart"/>
                  <w:r w:rsidRPr="000A72B4">
                    <w:rPr>
                      <w:rFonts w:ascii="Arial Narrow" w:eastAsiaTheme="minorHAnsi" w:hAnsi="Arial Narrow"/>
                      <w:i/>
                      <w:iCs/>
                      <w:color w:val="000000"/>
                      <w:sz w:val="18"/>
                      <w:szCs w:val="18"/>
                      <w:lang w:eastAsia="en-US"/>
                    </w:rPr>
                    <w:t>Endotrahealna</w:t>
                  </w:r>
                  <w:proofErr w:type="spellEnd"/>
                  <w:r w:rsidRPr="000A72B4">
                    <w:rPr>
                      <w:rFonts w:ascii="Arial Narrow" w:eastAsiaTheme="minorHAnsi" w:hAnsi="Arial Narrow"/>
                      <w:i/>
                      <w:iCs/>
                      <w:color w:val="000000"/>
                      <w:sz w:val="18"/>
                      <w:szCs w:val="18"/>
                      <w:lang w:eastAsia="en-US"/>
                    </w:rPr>
                    <w:t xml:space="preserve"> </w:t>
                  </w:r>
                  <w:proofErr w:type="spellStart"/>
                  <w:r w:rsidRPr="000A72B4">
                    <w:rPr>
                      <w:rFonts w:ascii="Arial Narrow" w:eastAsiaTheme="minorHAnsi" w:hAnsi="Arial Narrow"/>
                      <w:i/>
                      <w:iCs/>
                      <w:color w:val="000000"/>
                      <w:sz w:val="18"/>
                      <w:szCs w:val="18"/>
                      <w:lang w:eastAsia="en-US"/>
                    </w:rPr>
                    <w:t>intubacija</w:t>
                  </w:r>
                  <w:proofErr w:type="spellEnd"/>
                  <w:r w:rsidRPr="000A72B4">
                    <w:rPr>
                      <w:rFonts w:ascii="Arial Narrow" w:eastAsiaTheme="minorHAnsi" w:hAnsi="Arial Narrow"/>
                      <w:i/>
                      <w:iCs/>
                      <w:color w:val="000000"/>
                      <w:sz w:val="18"/>
                      <w:szCs w:val="18"/>
                      <w:lang w:eastAsia="en-US"/>
                    </w:rPr>
                    <w:t xml:space="preserve">, </w:t>
                  </w:r>
                  <w:proofErr w:type="spellStart"/>
                  <w:r w:rsidRPr="000A72B4">
                    <w:rPr>
                      <w:rFonts w:ascii="Arial Narrow" w:eastAsiaTheme="minorHAnsi" w:hAnsi="Arial Narrow"/>
                      <w:i/>
                      <w:iCs/>
                      <w:color w:val="000000"/>
                      <w:sz w:val="18"/>
                      <w:szCs w:val="18"/>
                      <w:lang w:eastAsia="en-US"/>
                    </w:rPr>
                    <w:t>perkutani</w:t>
                  </w:r>
                  <w:proofErr w:type="spellEnd"/>
                  <w:r w:rsidRPr="000A72B4">
                    <w:rPr>
                      <w:rFonts w:ascii="Arial Narrow" w:eastAsiaTheme="minorHAnsi" w:hAnsi="Arial Narrow"/>
                      <w:i/>
                      <w:iCs/>
                      <w:color w:val="000000"/>
                      <w:sz w:val="18"/>
                      <w:szCs w:val="18"/>
                      <w:lang w:eastAsia="en-US"/>
                    </w:rPr>
                    <w:t xml:space="preserve"> posegi ne sodijo med tvegane posege. </w:t>
                  </w:r>
                </w:p>
              </w:tc>
            </w:tr>
            <w:tr w:rsidR="00951377" w:rsidRPr="000A72B4" w:rsidTr="00E77292">
              <w:trPr>
                <w:trHeight w:val="184"/>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Kardiologija:</w:t>
                  </w:r>
                  <w:r w:rsidRPr="000A72B4">
                    <w:rPr>
                      <w:rFonts w:ascii="Arial Narrow" w:eastAsiaTheme="minorHAnsi" w:hAnsi="Arial Narrow"/>
                      <w:color w:val="000000"/>
                      <w:sz w:val="18"/>
                      <w:szCs w:val="18"/>
                      <w:lang w:eastAsia="en-US"/>
                    </w:rPr>
                    <w:t xml:space="preserve"> implantacija srčnega spodbujevalnika je potencialno tvegan poseg (priprava podkožnega ležišča).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proofErr w:type="spellStart"/>
                  <w:r w:rsidRPr="000A72B4">
                    <w:rPr>
                      <w:rFonts w:ascii="Arial Narrow" w:eastAsiaTheme="minorHAnsi" w:hAnsi="Arial Narrow"/>
                      <w:i/>
                      <w:iCs/>
                      <w:color w:val="000000"/>
                      <w:sz w:val="18"/>
                      <w:szCs w:val="18"/>
                      <w:lang w:eastAsia="en-US"/>
                    </w:rPr>
                    <w:t>Perkutani</w:t>
                  </w:r>
                  <w:proofErr w:type="spellEnd"/>
                  <w:r w:rsidRPr="000A72B4">
                    <w:rPr>
                      <w:rFonts w:ascii="Arial Narrow" w:eastAsiaTheme="minorHAnsi" w:hAnsi="Arial Narrow"/>
                      <w:i/>
                      <w:iCs/>
                      <w:color w:val="000000"/>
                      <w:sz w:val="18"/>
                      <w:szCs w:val="18"/>
                      <w:lang w:eastAsia="en-US"/>
                    </w:rPr>
                    <w:t xml:space="preserve"> posegi (vključno z </w:t>
                  </w:r>
                  <w:proofErr w:type="spellStart"/>
                  <w:r w:rsidRPr="000A72B4">
                    <w:rPr>
                      <w:rFonts w:ascii="Arial Narrow" w:eastAsiaTheme="minorHAnsi" w:hAnsi="Arial Narrow"/>
                      <w:i/>
                      <w:iCs/>
                      <w:color w:val="000000"/>
                      <w:sz w:val="18"/>
                      <w:szCs w:val="18"/>
                      <w:lang w:eastAsia="en-US"/>
                    </w:rPr>
                    <w:t>angiografijo</w:t>
                  </w:r>
                  <w:proofErr w:type="spellEnd"/>
                  <w:r w:rsidRPr="000A72B4">
                    <w:rPr>
                      <w:rFonts w:ascii="Arial Narrow" w:eastAsiaTheme="minorHAnsi" w:hAnsi="Arial Narrow"/>
                      <w:i/>
                      <w:iCs/>
                      <w:color w:val="000000"/>
                      <w:sz w:val="18"/>
                      <w:szCs w:val="18"/>
                      <w:lang w:eastAsia="en-US"/>
                    </w:rPr>
                    <w:t xml:space="preserve"> / </w:t>
                  </w:r>
                  <w:proofErr w:type="spellStart"/>
                  <w:r w:rsidRPr="000A72B4">
                    <w:rPr>
                      <w:rFonts w:ascii="Arial Narrow" w:eastAsiaTheme="minorHAnsi" w:hAnsi="Arial Narrow"/>
                      <w:i/>
                      <w:iCs/>
                      <w:color w:val="000000"/>
                      <w:sz w:val="18"/>
                      <w:szCs w:val="18"/>
                      <w:lang w:eastAsia="en-US"/>
                    </w:rPr>
                    <w:t>kateterizacijo</w:t>
                  </w:r>
                  <w:proofErr w:type="spellEnd"/>
                  <w:r w:rsidRPr="000A72B4">
                    <w:rPr>
                      <w:rFonts w:ascii="Arial Narrow" w:eastAsiaTheme="minorHAnsi" w:hAnsi="Arial Narrow"/>
                      <w:i/>
                      <w:iCs/>
                      <w:color w:val="000000"/>
                      <w:sz w:val="18"/>
                      <w:szCs w:val="18"/>
                      <w:lang w:eastAsia="en-US"/>
                    </w:rPr>
                    <w:t xml:space="preserve">) ne sodijo med tvegane posege. </w:t>
                  </w:r>
                </w:p>
              </w:tc>
            </w:tr>
            <w:tr w:rsidR="00951377" w:rsidRPr="000A72B4" w:rsidTr="00E77292">
              <w:trPr>
                <w:trHeight w:val="165"/>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proofErr w:type="spellStart"/>
                  <w:r w:rsidRPr="000A72B4">
                    <w:rPr>
                      <w:rFonts w:ascii="Arial Narrow" w:eastAsiaTheme="minorHAnsi" w:hAnsi="Arial Narrow"/>
                      <w:color w:val="000000"/>
                      <w:sz w:val="18"/>
                      <w:szCs w:val="18"/>
                      <w:u w:val="single"/>
                      <w:lang w:eastAsia="en-US"/>
                    </w:rPr>
                    <w:t>Laparoskopija</w:t>
                  </w:r>
                  <w:proofErr w:type="spellEnd"/>
                  <w:r w:rsidRPr="000A72B4">
                    <w:rPr>
                      <w:rFonts w:ascii="Arial Narrow" w:eastAsiaTheme="minorHAnsi" w:hAnsi="Arial Narrow"/>
                      <w:color w:val="000000"/>
                      <w:sz w:val="18"/>
                      <w:szCs w:val="18"/>
                      <w:lang w:eastAsia="en-US"/>
                    </w:rPr>
                    <w:t>: o</w:t>
                  </w:r>
                  <w:r w:rsidRPr="000A72B4">
                    <w:rPr>
                      <w:rFonts w:ascii="Arial Narrow" w:eastAsiaTheme="minorHAnsi" w:hAnsi="Arial Narrow"/>
                      <w:i/>
                      <w:iCs/>
                      <w:color w:val="000000"/>
                      <w:sz w:val="18"/>
                      <w:szCs w:val="18"/>
                      <w:lang w:eastAsia="en-US"/>
                    </w:rPr>
                    <w:t xml:space="preserve">bičajno ne sodi med tvegane posege - v kolikor se lahko poseg zaplete in je potreben tvegan (odprt) poseg, mora biti v pripravljenosti ZD zmožen opravljati tvegane posege. </w:t>
                  </w:r>
                </w:p>
              </w:tc>
            </w:tr>
            <w:tr w:rsidR="00951377" w:rsidRPr="000A72B4" w:rsidTr="00E77292">
              <w:trPr>
                <w:trHeight w:val="165"/>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Endoskopski posegi</w:t>
                  </w:r>
                  <w:r w:rsidRPr="000A72B4">
                    <w:rPr>
                      <w:rFonts w:ascii="Arial Narrow" w:eastAsiaTheme="minorHAnsi" w:hAnsi="Arial Narrow"/>
                      <w:color w:val="000000"/>
                      <w:sz w:val="18"/>
                      <w:szCs w:val="18"/>
                      <w:lang w:eastAsia="en-US"/>
                    </w:rPr>
                    <w:t xml:space="preserve">: </w:t>
                  </w:r>
                  <w:r w:rsidRPr="000A72B4">
                    <w:rPr>
                      <w:rFonts w:ascii="Arial Narrow" w:eastAsiaTheme="minorHAnsi" w:hAnsi="Arial Narrow"/>
                      <w:i/>
                      <w:iCs/>
                      <w:color w:val="000000"/>
                      <w:sz w:val="18"/>
                      <w:szCs w:val="18"/>
                      <w:lang w:eastAsia="en-US"/>
                    </w:rPr>
                    <w:t xml:space="preserve">preprosti endoskopski posegi ne sodijo med tvegane posege - v kolikor se lahko poseg zaplete in je potreben tvegan (odprt) poseg, mora biti v pripravljenosti ZD zmožen opravljati tvegane posege. </w:t>
                  </w:r>
                </w:p>
              </w:tc>
            </w:tr>
            <w:tr w:rsidR="00951377" w:rsidRPr="000A72B4" w:rsidTr="00E77292">
              <w:trPr>
                <w:trHeight w:val="73"/>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Reanimacija</w:t>
                  </w:r>
                  <w:r w:rsidRPr="000A72B4">
                    <w:rPr>
                      <w:rFonts w:ascii="Arial Narrow" w:eastAsiaTheme="minorHAnsi" w:hAnsi="Arial Narrow"/>
                      <w:color w:val="000000"/>
                      <w:sz w:val="18"/>
                      <w:szCs w:val="18"/>
                      <w:lang w:eastAsia="en-US"/>
                    </w:rPr>
                    <w:t xml:space="preserve">: </w:t>
                  </w:r>
                  <w:r w:rsidRPr="000A72B4">
                    <w:rPr>
                      <w:rFonts w:ascii="Arial Narrow" w:eastAsiaTheme="minorHAnsi" w:hAnsi="Arial Narrow"/>
                      <w:i/>
                      <w:iCs/>
                      <w:color w:val="000000"/>
                      <w:sz w:val="18"/>
                      <w:szCs w:val="18"/>
                      <w:lang w:eastAsia="en-US"/>
                    </w:rPr>
                    <w:t xml:space="preserve">ob uporabi ustrezne varovalne opreme postopki oživljanja ne sodijo med tvegane posege. </w:t>
                  </w:r>
                </w:p>
              </w:tc>
            </w:tr>
            <w:tr w:rsidR="00951377" w:rsidRPr="000A72B4" w:rsidTr="00E77292">
              <w:trPr>
                <w:trHeight w:val="277"/>
              </w:trPr>
              <w:tc>
                <w:tcPr>
                  <w:tcW w:w="0" w:type="auto"/>
                </w:tcPr>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color w:val="000000"/>
                      <w:sz w:val="18"/>
                      <w:szCs w:val="18"/>
                      <w:u w:val="single"/>
                      <w:lang w:eastAsia="en-US"/>
                    </w:rPr>
                    <w:t>Zdravstvena nega</w:t>
                  </w:r>
                  <w:r w:rsidRPr="000A72B4">
                    <w:rPr>
                      <w:rFonts w:ascii="Arial Narrow" w:eastAsiaTheme="minorHAnsi" w:hAnsi="Arial Narrow"/>
                      <w:color w:val="000000"/>
                      <w:sz w:val="18"/>
                      <w:szCs w:val="18"/>
                      <w:lang w:eastAsia="en-US"/>
                    </w:rPr>
                    <w:t xml:space="preserve">: delo operacijskih medicinskih sester je potrebno oceniti individualno, ZD, ki opravljajo tudi delo prvega asistenta pri kirurških posegih, lahko potencialno izvajajo tudi tvegane posege. </w:t>
                  </w:r>
                </w:p>
                <w:p w:rsidR="00951377" w:rsidRPr="000A72B4" w:rsidRDefault="00951377" w:rsidP="00E77292">
                  <w:pPr>
                    <w:autoSpaceDE w:val="0"/>
                    <w:autoSpaceDN w:val="0"/>
                    <w:adjustRightInd w:val="0"/>
                    <w:jc w:val="both"/>
                    <w:rPr>
                      <w:rFonts w:ascii="Arial Narrow" w:eastAsiaTheme="minorHAnsi" w:hAnsi="Arial Narrow"/>
                      <w:color w:val="000000"/>
                      <w:sz w:val="18"/>
                      <w:szCs w:val="18"/>
                      <w:lang w:eastAsia="en-US"/>
                    </w:rPr>
                  </w:pPr>
                  <w:r w:rsidRPr="000A72B4">
                    <w:rPr>
                      <w:rFonts w:ascii="Arial Narrow" w:eastAsiaTheme="minorHAnsi" w:hAnsi="Arial Narrow"/>
                      <w:i/>
                      <w:iCs/>
                      <w:color w:val="000000"/>
                      <w:sz w:val="18"/>
                      <w:szCs w:val="18"/>
                      <w:lang w:eastAsia="en-US"/>
                    </w:rPr>
                    <w:t xml:space="preserve">Zdravstvena nega običajno ne zajema postopkov, ki bi sodili med tvegane postopke. </w:t>
                  </w:r>
                </w:p>
              </w:tc>
            </w:tr>
          </w:tbl>
          <w:p w:rsidR="00951377" w:rsidRPr="000A72B4" w:rsidRDefault="00951377" w:rsidP="00E77292">
            <w:pPr>
              <w:rPr>
                <w:rFonts w:ascii="Arial Narrow" w:hAnsi="Arial Narrow"/>
                <w:sz w:val="18"/>
                <w:szCs w:val="18"/>
              </w:rPr>
            </w:pPr>
          </w:p>
        </w:tc>
      </w:tr>
    </w:tbl>
    <w:p w:rsidR="00951377" w:rsidRPr="00F628D2" w:rsidRDefault="003F75F1" w:rsidP="00951377">
      <w:pPr>
        <w:pStyle w:val="Default"/>
        <w:rPr>
          <w:rFonts w:ascii="Arial Narrow" w:hAnsi="Arial Narrow"/>
          <w:sz w:val="22"/>
          <w:szCs w:val="22"/>
        </w:rPr>
      </w:pPr>
      <w:r>
        <w:rPr>
          <w:rFonts w:ascii="Arial Narrow" w:hAnsi="Arial Narrow"/>
          <w:sz w:val="22"/>
          <w:szCs w:val="22"/>
        </w:rPr>
        <w:t>ZD= zdravstveni delavec</w:t>
      </w:r>
    </w:p>
    <w:p w:rsidR="00BE38A9" w:rsidRPr="00F628D2" w:rsidRDefault="00BE38A9" w:rsidP="00BE38A9">
      <w:pPr>
        <w:pStyle w:val="Default"/>
        <w:rPr>
          <w:rFonts w:ascii="Arial Narrow" w:hAnsi="Arial Narrow"/>
        </w:rPr>
      </w:pPr>
      <w:r w:rsidRPr="00F628D2">
        <w:rPr>
          <w:rFonts w:ascii="Arial Narrow" w:hAnsi="Arial Narrow"/>
          <w:b/>
          <w:bCs/>
        </w:rPr>
        <w:lastRenderedPageBreak/>
        <w:t xml:space="preserve">3. Priporočeni ukrepi pri s HIV okuženih zdravstvenih delavcih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3.1. S HIV okužene ZD zavezujejo etične in zakonsko določene obveze, da varujejo zdravje in varnost svojih pacientov. Podpisati morajo izjavo, da se bodo držali vseh priporočil, ki varujejo pacienta pred morebitno okužbo (glej Priloga 1). Sami imajo pravico do zaupnosti podatkov.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3.2. V Sloveniji s HIV okuženi ZD lahko opravljajo EPP pod naslednjimi pogoji: </w:t>
      </w:r>
    </w:p>
    <w:p w:rsidR="00BE38A9" w:rsidRPr="00F628D2" w:rsidRDefault="00BE38A9" w:rsidP="00BE38A9">
      <w:pPr>
        <w:pStyle w:val="Default"/>
        <w:numPr>
          <w:ilvl w:val="0"/>
          <w:numId w:val="4"/>
        </w:numPr>
        <w:rPr>
          <w:rFonts w:ascii="Arial Narrow" w:hAnsi="Arial Narrow"/>
          <w:sz w:val="22"/>
          <w:szCs w:val="22"/>
        </w:rPr>
      </w:pPr>
      <w:r w:rsidRPr="00F628D2">
        <w:rPr>
          <w:rFonts w:ascii="Arial Narrow" w:hAnsi="Arial Narrow"/>
          <w:sz w:val="22"/>
          <w:szCs w:val="22"/>
        </w:rPr>
        <w:t xml:space="preserve">redno morajo prejemati </w:t>
      </w:r>
      <w:proofErr w:type="spellStart"/>
      <w:r w:rsidRPr="00F628D2">
        <w:rPr>
          <w:rFonts w:ascii="Arial Narrow" w:hAnsi="Arial Narrow"/>
          <w:sz w:val="22"/>
          <w:szCs w:val="22"/>
        </w:rPr>
        <w:t>protiretrovirusna</w:t>
      </w:r>
      <w:proofErr w:type="spellEnd"/>
      <w:r w:rsidRPr="00F628D2">
        <w:rPr>
          <w:rFonts w:ascii="Arial Narrow" w:hAnsi="Arial Narrow"/>
          <w:sz w:val="22"/>
          <w:szCs w:val="22"/>
        </w:rPr>
        <w:t xml:space="preserve"> zdravila (PRZ); </w:t>
      </w:r>
    </w:p>
    <w:p w:rsidR="00BE38A9" w:rsidRPr="00F628D2" w:rsidRDefault="00BE38A9" w:rsidP="00BE38A9">
      <w:pPr>
        <w:pStyle w:val="Odstavekseznama"/>
        <w:numPr>
          <w:ilvl w:val="0"/>
          <w:numId w:val="4"/>
        </w:num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koncentracija virusa v krvi (virusno breme) se mora kontrolirati vsake 3 mesece in mora biti pod 40 kopij/</w:t>
      </w:r>
      <w:proofErr w:type="spellStart"/>
      <w:r w:rsidRPr="00F628D2">
        <w:rPr>
          <w:rFonts w:ascii="Arial Narrow" w:eastAsiaTheme="minorHAnsi" w:hAnsi="Arial Narrow"/>
          <w:color w:val="000000"/>
          <w:sz w:val="22"/>
          <w:szCs w:val="22"/>
          <w:lang w:eastAsia="en-US"/>
        </w:rPr>
        <w:t>mL.</w:t>
      </w:r>
      <w:proofErr w:type="spellEnd"/>
      <w:r w:rsidRPr="00F628D2">
        <w:rPr>
          <w:rFonts w:ascii="Arial Narrow" w:eastAsiaTheme="minorHAnsi" w:hAnsi="Arial Narrow"/>
          <w:color w:val="000000"/>
          <w:sz w:val="22"/>
          <w:szCs w:val="22"/>
          <w:lang w:eastAsia="en-US"/>
        </w:rPr>
        <w:t xml:space="preserve"> </w:t>
      </w:r>
    </w:p>
    <w:p w:rsidR="00BE38A9" w:rsidRPr="00F628D2" w:rsidRDefault="00BE38A9" w:rsidP="00BE38A9">
      <w:p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 xml:space="preserve">V kolikor je virusno breme višje, ne morejo opravljati EPP, dokler ponovno ne zadostijo naštetim kriterijem. Poleg kontrol pri specialistu za HIV, je treba podatke o učinkovitosti zdravljenja (virusno breme vsake 3 mesece) posredovati tudi specialistu medicine dela v zdravstveni organizaciji ali specialistu medicine dela, ki opravlja storitve medicine dela za zdravstveno organizacijo, kjer je s HIV okuženi ZD zaposlen. </w:t>
      </w:r>
    </w:p>
    <w:p w:rsidR="00BE38A9" w:rsidRPr="00F628D2" w:rsidRDefault="00BE38A9" w:rsidP="00BE38A9">
      <w:p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 xml:space="preserve">Osebe, ki imajo brez PRZ nezaznavno virusno breme (angl. </w:t>
      </w:r>
      <w:r w:rsidRPr="00F628D2">
        <w:rPr>
          <w:rFonts w:ascii="Arial Narrow" w:eastAsiaTheme="minorHAnsi" w:hAnsi="Arial Narrow"/>
          <w:i/>
          <w:iCs/>
          <w:color w:val="000000"/>
          <w:sz w:val="22"/>
          <w:szCs w:val="22"/>
          <w:lang w:eastAsia="en-US"/>
        </w:rPr>
        <w:t xml:space="preserve">elite </w:t>
      </w:r>
      <w:proofErr w:type="spellStart"/>
      <w:r w:rsidRPr="00F628D2">
        <w:rPr>
          <w:rFonts w:ascii="Arial Narrow" w:eastAsiaTheme="minorHAnsi" w:hAnsi="Arial Narrow"/>
          <w:i/>
          <w:iCs/>
          <w:color w:val="000000"/>
          <w:sz w:val="22"/>
          <w:szCs w:val="22"/>
          <w:lang w:eastAsia="en-US"/>
        </w:rPr>
        <w:t>controller</w:t>
      </w:r>
      <w:proofErr w:type="spellEnd"/>
      <w:r w:rsidRPr="00F628D2">
        <w:rPr>
          <w:rFonts w:ascii="Arial Narrow" w:eastAsiaTheme="minorHAnsi" w:hAnsi="Arial Narrow"/>
          <w:color w:val="000000"/>
          <w:sz w:val="22"/>
          <w:szCs w:val="22"/>
          <w:lang w:eastAsia="en-US"/>
        </w:rPr>
        <w:t xml:space="preserve">) morajo imeti vsake 3 mesece določeno virusno breme. </w:t>
      </w:r>
    </w:p>
    <w:p w:rsidR="00BE38A9" w:rsidRPr="00F628D2" w:rsidRDefault="00BE38A9" w:rsidP="00BE38A9">
      <w:p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 xml:space="preserve">3.3. ZD, okužen s HIV, ne sme sam ocenjevati, kakšno nevarnost predstavlja njegova okužba za pacienta. </w:t>
      </w:r>
    </w:p>
    <w:p w:rsidR="00BE38A9" w:rsidRPr="00F628D2" w:rsidRDefault="00BE38A9" w:rsidP="00BE38A9">
      <w:p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 xml:space="preserve">3.4. ZD, ki ve za ZD okuženega s HIV, ki izvaja EPP in se ne zdravi, je dolžan zaupno informirati ustrezne strokovnjake (npr. infektologa, specialista medicine dela, epidemiologa). Če je le možno, je zaželeno, da se o tem prej seznani okuženega ZD. </w:t>
      </w:r>
    </w:p>
    <w:p w:rsidR="00BE38A9" w:rsidRPr="00F628D2" w:rsidRDefault="00BE38A9" w:rsidP="00BE38A9">
      <w:pPr>
        <w:autoSpaceDE w:val="0"/>
        <w:autoSpaceDN w:val="0"/>
        <w:adjustRightInd w:val="0"/>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 xml:space="preserve">3.5. Specialisti, ki obravnavajo okuženega ZD s HIV, morajo spoštovati načelo zaupnosti. </w:t>
      </w:r>
    </w:p>
    <w:p w:rsidR="00951377" w:rsidRPr="00F628D2" w:rsidRDefault="00BE38A9" w:rsidP="00BE38A9">
      <w:pPr>
        <w:rPr>
          <w:rFonts w:ascii="Arial Narrow" w:eastAsiaTheme="minorHAnsi" w:hAnsi="Arial Narrow"/>
          <w:color w:val="000000"/>
          <w:sz w:val="22"/>
          <w:szCs w:val="22"/>
          <w:lang w:eastAsia="en-US"/>
        </w:rPr>
      </w:pPr>
      <w:r w:rsidRPr="00F628D2">
        <w:rPr>
          <w:rFonts w:ascii="Arial Narrow" w:eastAsiaTheme="minorHAnsi" w:hAnsi="Arial Narrow"/>
          <w:color w:val="000000"/>
          <w:sz w:val="22"/>
          <w:szCs w:val="22"/>
          <w:lang w:eastAsia="en-US"/>
        </w:rPr>
        <w:t>3.6. Pri s HIV okuženem ZD se čim prej z njegovim soglasjem odločimo za zdravljenje, ker pri učinkovitem zdravljenju (&lt;40 kopij/</w:t>
      </w:r>
      <w:proofErr w:type="spellStart"/>
      <w:r w:rsidRPr="00F628D2">
        <w:rPr>
          <w:rFonts w:ascii="Arial Narrow" w:eastAsiaTheme="minorHAnsi" w:hAnsi="Arial Narrow"/>
          <w:color w:val="000000"/>
          <w:sz w:val="22"/>
          <w:szCs w:val="22"/>
          <w:lang w:eastAsia="en-US"/>
        </w:rPr>
        <w:t>mL</w:t>
      </w:r>
      <w:proofErr w:type="spellEnd"/>
      <w:r w:rsidRPr="00F628D2">
        <w:rPr>
          <w:rFonts w:ascii="Arial Narrow" w:eastAsiaTheme="minorHAnsi" w:hAnsi="Arial Narrow"/>
          <w:color w:val="000000"/>
          <w:sz w:val="22"/>
          <w:szCs w:val="22"/>
          <w:lang w:eastAsia="en-US"/>
        </w:rPr>
        <w:t>) praktično ne pride do prenosa virusa.</w:t>
      </w:r>
    </w:p>
    <w:p w:rsidR="00BE38A9" w:rsidRPr="00F628D2" w:rsidRDefault="00BE38A9" w:rsidP="00BE38A9">
      <w:pPr>
        <w:rPr>
          <w:rFonts w:ascii="Arial Narrow" w:eastAsiaTheme="minorHAnsi" w:hAnsi="Arial Narrow"/>
          <w:color w:val="000000"/>
          <w:sz w:val="22"/>
          <w:szCs w:val="22"/>
          <w:lang w:eastAsia="en-US"/>
        </w:rPr>
      </w:pPr>
    </w:p>
    <w:p w:rsidR="00BE38A9" w:rsidRPr="00F628D2" w:rsidRDefault="00BE38A9" w:rsidP="00BE38A9">
      <w:pPr>
        <w:pStyle w:val="Default"/>
        <w:rPr>
          <w:rFonts w:ascii="Arial Narrow" w:hAnsi="Arial Narrow"/>
        </w:rPr>
      </w:pPr>
      <w:r w:rsidRPr="00F628D2">
        <w:rPr>
          <w:rFonts w:ascii="Arial Narrow" w:hAnsi="Arial Narrow"/>
          <w:b/>
          <w:bCs/>
        </w:rPr>
        <w:t xml:space="preserve">4. Priporočila glede seznanjenja pacientov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4.1. Če je bil pacient izpostavljen možni okužbi s HIV s strani okuženega ZD, ki nima nezaznavnega virusa v krvi, in je pri pacientu opravil EPP, je pacienta treba seznaniti v kakšni meri je bil izpostavljen in ga z njegovim soglasjem testirati na HIV. Preprečiti je potrebno nadaljnje možne prenose okužbe. Infektolog bo ocenil ali je potrebna takojšnja zaščita pacienta s PRZ.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4.2. Odločitev glede seznanjenja pacienta o HIV okužbi ZD je individualna (od primera do primera) in jo sprejme interdisciplinarni konzilij, ki ga sestavljajta infektolog in specialist medicine dela, glede na okoliščine pa lahko še epidemiolog, zdravnik, ki vodi enoto, kjer dela okuženi ZD in osebni zdravnik. Konzilij se sestavi za vsakega okuženega ZD posebej. Pri odločiti o seznanitvi pacienta konzilij upošteva 3 nevarnostne dejavnike: dokaz o možnem prenosu HIV, naravo dela ZD in druge pomembne okoliščine, kot so: pacientovo virusno breme, neupoštevanje navodil glede previdnostnih ukrepov, mentalne spremembe zaradi simptomov in znakov HIV okužbe itd. </w:t>
      </w:r>
    </w:p>
    <w:p w:rsidR="00BE38A9" w:rsidRPr="00F628D2" w:rsidRDefault="00BE38A9" w:rsidP="00BE38A9">
      <w:pPr>
        <w:rPr>
          <w:rFonts w:ascii="Arial Narrow" w:hAnsi="Arial Narrow"/>
          <w:sz w:val="22"/>
          <w:szCs w:val="22"/>
        </w:rPr>
      </w:pPr>
      <w:r w:rsidRPr="00F628D2">
        <w:rPr>
          <w:rFonts w:ascii="Arial Narrow" w:hAnsi="Arial Narrow"/>
          <w:sz w:val="22"/>
          <w:szCs w:val="22"/>
        </w:rPr>
        <w:t>4.4. Vse informacije morajo biti zaupne.</w:t>
      </w:r>
    </w:p>
    <w:p w:rsidR="00BE38A9" w:rsidRPr="00F628D2" w:rsidRDefault="00BE38A9" w:rsidP="00BE38A9">
      <w:pPr>
        <w:rPr>
          <w:rFonts w:ascii="Arial Narrow" w:hAnsi="Arial Narrow"/>
          <w:sz w:val="22"/>
          <w:szCs w:val="22"/>
        </w:rPr>
      </w:pPr>
    </w:p>
    <w:p w:rsidR="00BE38A9" w:rsidRPr="00F628D2" w:rsidRDefault="00BE38A9" w:rsidP="00BE38A9">
      <w:pPr>
        <w:pStyle w:val="Default"/>
        <w:rPr>
          <w:rFonts w:ascii="Arial Narrow" w:hAnsi="Arial Narrow"/>
        </w:rPr>
      </w:pPr>
      <w:r w:rsidRPr="00F628D2">
        <w:rPr>
          <w:rFonts w:ascii="Arial Narrow" w:hAnsi="Arial Narrow"/>
          <w:b/>
          <w:bCs/>
        </w:rPr>
        <w:t xml:space="preserve">5. Splošna priporočila za ZD glede preprečevanja okužbe s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5.1. Vse izobraževalne zdravstvene ustanove (srednje, višje, visoke) morajo svojim dijakom/študentom posredovati ustrezna navodila glede na stopnjo izobraževalnega programa.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5.2. ZD, ki misli, da je bil na kakršenkoli način izpostavljen HIV okužbi, mora pravočasno poiskati zaupen strokoven nasvet glede testiranja na HIV. Če tega ne stori, krši dolžnost "dobre klinične prakse". Splošno testiranje vseh ZD se ne priporoča.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Nekaj primerov, kako je ZD lahko izpostavljen HIV okužbi: </w:t>
      </w:r>
    </w:p>
    <w:p w:rsidR="00BE38A9" w:rsidRPr="00F628D2" w:rsidRDefault="00BE38A9" w:rsidP="00BE38A9">
      <w:pPr>
        <w:pStyle w:val="Default"/>
        <w:numPr>
          <w:ilvl w:val="0"/>
          <w:numId w:val="5"/>
        </w:numPr>
        <w:spacing w:after="44"/>
        <w:rPr>
          <w:rFonts w:ascii="Arial Narrow" w:hAnsi="Arial Narrow"/>
          <w:sz w:val="22"/>
          <w:szCs w:val="22"/>
        </w:rPr>
      </w:pPr>
      <w:r w:rsidRPr="00F628D2">
        <w:rPr>
          <w:rFonts w:ascii="Arial Narrow" w:hAnsi="Arial Narrow"/>
          <w:sz w:val="22"/>
          <w:szCs w:val="22"/>
        </w:rPr>
        <w:t xml:space="preserve">nezaščiteni tvegani spolni odnosi; </w:t>
      </w:r>
    </w:p>
    <w:p w:rsidR="00BE38A9" w:rsidRPr="00F628D2" w:rsidRDefault="00BE38A9" w:rsidP="00BE38A9">
      <w:pPr>
        <w:pStyle w:val="Default"/>
        <w:numPr>
          <w:ilvl w:val="0"/>
          <w:numId w:val="5"/>
        </w:numPr>
        <w:spacing w:after="44"/>
        <w:rPr>
          <w:rFonts w:ascii="Arial Narrow" w:hAnsi="Arial Narrow"/>
          <w:sz w:val="22"/>
          <w:szCs w:val="22"/>
        </w:rPr>
      </w:pPr>
      <w:r w:rsidRPr="00F628D2">
        <w:rPr>
          <w:rFonts w:ascii="Arial Narrow" w:hAnsi="Arial Narrow"/>
          <w:sz w:val="22"/>
          <w:szCs w:val="22"/>
        </w:rPr>
        <w:t xml:space="preserve">menjava igel in ostalega pribora med osebami, ki si injicirajo droge; </w:t>
      </w:r>
    </w:p>
    <w:p w:rsidR="00BE38A9" w:rsidRPr="00F628D2" w:rsidRDefault="00BE38A9" w:rsidP="00BE38A9">
      <w:pPr>
        <w:pStyle w:val="Default"/>
        <w:numPr>
          <w:ilvl w:val="0"/>
          <w:numId w:val="5"/>
        </w:numPr>
        <w:spacing w:after="44"/>
        <w:rPr>
          <w:rFonts w:ascii="Arial Narrow" w:hAnsi="Arial Narrow"/>
          <w:sz w:val="22"/>
          <w:szCs w:val="22"/>
        </w:rPr>
      </w:pPr>
      <w:r w:rsidRPr="00F628D2">
        <w:rPr>
          <w:rFonts w:ascii="Arial Narrow" w:hAnsi="Arial Narrow"/>
          <w:sz w:val="22"/>
          <w:szCs w:val="22"/>
        </w:rPr>
        <w:t xml:space="preserve">incident v zdravstvu; </w:t>
      </w:r>
    </w:p>
    <w:p w:rsidR="00BE38A9" w:rsidRPr="00F628D2" w:rsidRDefault="00BE38A9" w:rsidP="00BE38A9">
      <w:pPr>
        <w:pStyle w:val="Default"/>
        <w:numPr>
          <w:ilvl w:val="0"/>
          <w:numId w:val="5"/>
        </w:numPr>
        <w:spacing w:after="44"/>
        <w:rPr>
          <w:rFonts w:ascii="Arial Narrow" w:hAnsi="Arial Narrow"/>
          <w:sz w:val="22"/>
          <w:szCs w:val="22"/>
        </w:rPr>
      </w:pPr>
      <w:r w:rsidRPr="00F628D2">
        <w:rPr>
          <w:rFonts w:ascii="Arial Narrow" w:hAnsi="Arial Narrow"/>
          <w:sz w:val="22"/>
          <w:szCs w:val="22"/>
        </w:rPr>
        <w:t>udeleženost pri invazivnih medicinskih posegih v predelih sveta, kjer so previdnosti ukrepi glede prenosa okužbe nezadostni in/ali je pojavnost HIV v populaciji velika.</w:t>
      </w:r>
    </w:p>
    <w:p w:rsidR="00BE38A9" w:rsidRPr="00F628D2" w:rsidRDefault="00BE38A9" w:rsidP="00BE38A9">
      <w:pPr>
        <w:rPr>
          <w:rFonts w:ascii="Arial Narrow" w:hAnsi="Arial Narrow" w:cs="Arial"/>
          <w:b/>
          <w:sz w:val="22"/>
          <w:szCs w:val="22"/>
        </w:rPr>
      </w:pPr>
    </w:p>
    <w:p w:rsidR="00BE38A9" w:rsidRPr="00F628D2" w:rsidRDefault="00BE38A9" w:rsidP="00B52725">
      <w:pPr>
        <w:rPr>
          <w:rFonts w:ascii="Arial Narrow" w:hAnsi="Arial Narrow" w:cs="Arial"/>
          <w:b/>
          <w:sz w:val="22"/>
          <w:szCs w:val="22"/>
        </w:rPr>
      </w:pPr>
    </w:p>
    <w:p w:rsidR="00BE38A9" w:rsidRPr="00F628D2" w:rsidRDefault="00BE38A9" w:rsidP="000A72B4">
      <w:pPr>
        <w:jc w:val="center"/>
        <w:rPr>
          <w:rFonts w:ascii="Arial Narrow" w:hAnsi="Arial Narrow"/>
          <w:b/>
          <w:bCs/>
          <w:sz w:val="26"/>
          <w:szCs w:val="26"/>
        </w:rPr>
      </w:pPr>
      <w:r w:rsidRPr="00F628D2">
        <w:rPr>
          <w:rFonts w:ascii="Arial Narrow" w:hAnsi="Arial Narrow"/>
          <w:b/>
          <w:bCs/>
          <w:sz w:val="26"/>
          <w:szCs w:val="26"/>
        </w:rPr>
        <w:t>S HIV OKUŽENI PACIENTI</w:t>
      </w:r>
    </w:p>
    <w:p w:rsidR="00BE38A9" w:rsidRPr="00F628D2" w:rsidRDefault="00BE38A9" w:rsidP="00BE38A9">
      <w:pPr>
        <w:jc w:val="center"/>
        <w:rPr>
          <w:rFonts w:ascii="Arial Narrow" w:hAnsi="Arial Narrow"/>
          <w:b/>
          <w:bCs/>
          <w:sz w:val="22"/>
          <w:szCs w:val="22"/>
        </w:rPr>
      </w:pPr>
    </w:p>
    <w:p w:rsidR="00BE38A9" w:rsidRPr="00F628D2" w:rsidRDefault="00BE38A9" w:rsidP="00BE38A9">
      <w:pPr>
        <w:pStyle w:val="Default"/>
        <w:rPr>
          <w:rFonts w:ascii="Arial Narrow" w:hAnsi="Arial Narrow"/>
        </w:rPr>
      </w:pPr>
      <w:r w:rsidRPr="00F628D2">
        <w:rPr>
          <w:rFonts w:ascii="Arial Narrow" w:hAnsi="Arial Narrow"/>
          <w:b/>
          <w:bCs/>
        </w:rPr>
        <w:t xml:space="preserve">1. Uvod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Verjetnost za okužbo zdravstvenega delavca (ZD) s HIV po </w:t>
      </w:r>
      <w:proofErr w:type="spellStart"/>
      <w:r w:rsidRPr="00F628D2">
        <w:rPr>
          <w:rFonts w:ascii="Arial Narrow" w:hAnsi="Arial Narrow"/>
          <w:sz w:val="22"/>
          <w:szCs w:val="22"/>
        </w:rPr>
        <w:t>parenteralni</w:t>
      </w:r>
      <w:proofErr w:type="spellEnd"/>
      <w:r w:rsidRPr="00F628D2">
        <w:rPr>
          <w:rFonts w:ascii="Arial Narrow" w:hAnsi="Arial Narrow"/>
          <w:sz w:val="22"/>
          <w:szCs w:val="22"/>
        </w:rPr>
        <w:t xml:space="preserve"> izpostavitvi je v povprečju 0,33 %, po izpostavitvi sluznic pa 0,09 % (to je historičen podatek, ki ne velja za paciente, ki se učinkovito zdravijo). V ZDA je bilo v obdobju od 1985 do 2013 potrjenih 58 prenosov HIV od pacienta na ZD na delovnem mestu in 150 možnih prenosov okužbe. Od leta 1999 je bil na CDC Atlanta prijavljen le en primer (laboratorijski tehnik, ki je delal s HIV pozitivno kulturo). Od 58 potrjenih prenosov jih je bilo 49 po </w:t>
      </w:r>
      <w:proofErr w:type="spellStart"/>
      <w:r w:rsidRPr="00F628D2">
        <w:rPr>
          <w:rFonts w:ascii="Arial Narrow" w:hAnsi="Arial Narrow"/>
          <w:sz w:val="22"/>
          <w:szCs w:val="22"/>
        </w:rPr>
        <w:t>perkutanih</w:t>
      </w:r>
      <w:proofErr w:type="spellEnd"/>
      <w:r w:rsidRPr="00F628D2">
        <w:rPr>
          <w:rFonts w:ascii="Arial Narrow" w:hAnsi="Arial Narrow"/>
          <w:sz w:val="22"/>
          <w:szCs w:val="22"/>
        </w:rPr>
        <w:t xml:space="preserve"> izpostavitvah, 5 po muko-</w:t>
      </w:r>
      <w:proofErr w:type="spellStart"/>
      <w:r w:rsidRPr="00F628D2">
        <w:rPr>
          <w:rFonts w:ascii="Arial Narrow" w:hAnsi="Arial Narrow"/>
          <w:sz w:val="22"/>
          <w:szCs w:val="22"/>
        </w:rPr>
        <w:t>kutanih</w:t>
      </w:r>
      <w:proofErr w:type="spellEnd"/>
      <w:r w:rsidRPr="00F628D2">
        <w:rPr>
          <w:rFonts w:ascii="Arial Narrow" w:hAnsi="Arial Narrow"/>
          <w:sz w:val="22"/>
          <w:szCs w:val="22"/>
        </w:rPr>
        <w:t xml:space="preserve">, 2 po </w:t>
      </w:r>
      <w:proofErr w:type="spellStart"/>
      <w:r w:rsidRPr="00F628D2">
        <w:rPr>
          <w:rFonts w:ascii="Arial Narrow" w:hAnsi="Arial Narrow"/>
          <w:sz w:val="22"/>
          <w:szCs w:val="22"/>
        </w:rPr>
        <w:t>perkutano</w:t>
      </w:r>
      <w:proofErr w:type="spellEnd"/>
      <w:r w:rsidRPr="00F628D2">
        <w:rPr>
          <w:rFonts w:ascii="Arial Narrow" w:hAnsi="Arial Narrow"/>
          <w:sz w:val="22"/>
          <w:szCs w:val="22"/>
        </w:rPr>
        <w:t xml:space="preserve"> / </w:t>
      </w:r>
      <w:proofErr w:type="spellStart"/>
      <w:r w:rsidRPr="00F628D2">
        <w:rPr>
          <w:rFonts w:ascii="Arial Narrow" w:hAnsi="Arial Narrow"/>
          <w:sz w:val="22"/>
          <w:szCs w:val="22"/>
        </w:rPr>
        <w:t>mukokutanih</w:t>
      </w:r>
      <w:proofErr w:type="spellEnd"/>
      <w:r w:rsidRPr="00F628D2">
        <w:rPr>
          <w:rFonts w:ascii="Arial Narrow" w:hAnsi="Arial Narrow"/>
          <w:sz w:val="22"/>
          <w:szCs w:val="22"/>
        </w:rPr>
        <w:t xml:space="preserve"> in 2 z neznano potjo vnosa. </w:t>
      </w:r>
    </w:p>
    <w:p w:rsidR="00BE38A9" w:rsidRPr="00F628D2" w:rsidRDefault="00BE38A9" w:rsidP="00BE38A9">
      <w:pPr>
        <w:rPr>
          <w:rFonts w:ascii="Arial Narrow" w:hAnsi="Arial Narrow"/>
          <w:sz w:val="22"/>
          <w:szCs w:val="22"/>
        </w:rPr>
      </w:pPr>
      <w:r w:rsidRPr="00F628D2">
        <w:rPr>
          <w:rFonts w:ascii="Arial Narrow" w:hAnsi="Arial Narrow"/>
          <w:sz w:val="22"/>
          <w:szCs w:val="22"/>
        </w:rPr>
        <w:t>V zadnjih 10 letih v Sloveniji v poprečju odkrijemo vsako leto od 40 do 50 oseb, ki so okužene s HIV ali pa imajo že razvito bolezen aids. Okrog 40 % odkritih ima zgodnjo okužbo (do enega leta po primarni okužbi), okrog 40 % ima že napredovalo imunsko okvaro (&lt;350 CD4/mm3), ostali na novo odkriti (15 – 20 %) pa so že v obdobju poznih zapletov bolezni (obdobje aidsa). Pogosto jih pred infektologi pregledajo že mnogi zdravniki različnih specialnosti (v povprečju 2 do 3 zdravniki), ki okužbe ne prepoznajo. Pri tem pogosto delajo nepotrebne invazivne preiskave in sebe izpostavljajo možni okužbi. Okužba pri pacientu dolgo ostane prikrita, a vztrajno napreduje, s tveganim vedenjem pa se lahko prenese na druge osebe.</w:t>
      </w:r>
    </w:p>
    <w:p w:rsidR="00BE38A9" w:rsidRPr="00F628D2" w:rsidRDefault="00BE38A9" w:rsidP="00BE38A9">
      <w:pPr>
        <w:rPr>
          <w:rFonts w:ascii="Arial Narrow" w:hAnsi="Arial Narrow"/>
          <w:sz w:val="22"/>
          <w:szCs w:val="22"/>
        </w:rPr>
      </w:pPr>
    </w:p>
    <w:p w:rsidR="00BE38A9" w:rsidRPr="00F628D2" w:rsidRDefault="00BE38A9" w:rsidP="00BE38A9">
      <w:pPr>
        <w:pStyle w:val="Default"/>
        <w:rPr>
          <w:rFonts w:ascii="Arial Narrow" w:hAnsi="Arial Narrow"/>
        </w:rPr>
      </w:pPr>
      <w:r w:rsidRPr="00F628D2">
        <w:rPr>
          <w:rFonts w:ascii="Arial Narrow" w:hAnsi="Arial Narrow"/>
          <w:b/>
          <w:bCs/>
        </w:rPr>
        <w:t xml:space="preserve">2. Priporočila glede testiranja pacientov na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2.1. </w:t>
      </w:r>
      <w:r w:rsidRPr="00F628D2">
        <w:rPr>
          <w:rFonts w:ascii="Arial Narrow" w:hAnsi="Arial Narrow"/>
          <w:b/>
          <w:bCs/>
          <w:sz w:val="22"/>
          <w:szCs w:val="22"/>
        </w:rPr>
        <w:t xml:space="preserve">Kdaj naj zdravnik predlaga testiranje na okužbo s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2.1.1. Na temelju epidemioloških okoliščin (tvegano obnašanje, ki je povezano s prenosom HIV, posebno pri moških, ki imajo spolne odnose z moškimi, MSM), po katerih mora zdravnik pacienta aktivno vprašati.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2.1.2. V primeru »indikatorskih bolezni«. To so bolezni, katerih pojavnost pri HIV okužbi je več kot 1 %. Kadar zdravnik ugotovi »indikatorske bolezni« mora bolnika povprašati o tveganem obnašanju in po pacientovi privolitvi opraviti testiranje.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2.1.3. V primeru bolezni, ki opredeljujejo aids.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2.1.4. V primeru predvidene uvedbe imunosupresivnih zdravil pri zdravljenju rakavih obolenj, avtoimunskih bolezni, presaditvah organov itd.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 </w:t>
      </w:r>
      <w:r w:rsidRPr="00F628D2">
        <w:rPr>
          <w:rFonts w:ascii="Arial Narrow" w:hAnsi="Arial Narrow"/>
          <w:b/>
          <w:bCs/>
          <w:sz w:val="22"/>
          <w:szCs w:val="22"/>
        </w:rPr>
        <w:t xml:space="preserve">Kdo vse naj se odloči za testiranje in koga naj zdravnik testira na okužbo s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»Indikatorske bolezni« in bolezni, ki opredeljujejo aids, privedejo paciente k različnim specialistom, zato jih predstavljamo po skupinah zdravnikov. Osebni (izbrani) zdravniki niso posebno omenjeni, saj pokrivajo celotno področje.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 </w:t>
      </w:r>
      <w:r w:rsidRPr="00F628D2">
        <w:rPr>
          <w:rFonts w:ascii="Arial Narrow" w:hAnsi="Arial Narrow"/>
          <w:b/>
          <w:bCs/>
          <w:sz w:val="22"/>
          <w:szCs w:val="22"/>
        </w:rPr>
        <w:t xml:space="preserve">Zdravniki </w:t>
      </w:r>
      <w:r w:rsidRPr="00F628D2">
        <w:rPr>
          <w:rFonts w:ascii="Arial Narrow" w:hAnsi="Arial Narrow"/>
          <w:sz w:val="22"/>
          <w:szCs w:val="22"/>
        </w:rPr>
        <w:t>(</w:t>
      </w:r>
      <w:proofErr w:type="spellStart"/>
      <w:r w:rsidRPr="00F628D2">
        <w:rPr>
          <w:rFonts w:ascii="Arial Narrow" w:hAnsi="Arial Narrow"/>
          <w:sz w:val="22"/>
          <w:szCs w:val="22"/>
        </w:rPr>
        <w:t>dermatovenerolog</w:t>
      </w:r>
      <w:proofErr w:type="spellEnd"/>
      <w:r w:rsidRPr="00F628D2">
        <w:rPr>
          <w:rFonts w:ascii="Arial Narrow" w:hAnsi="Arial Narrow"/>
          <w:sz w:val="22"/>
          <w:szCs w:val="22"/>
        </w:rPr>
        <w:t xml:space="preserve">, infektolog, ginekolog, urolog, </w:t>
      </w:r>
      <w:proofErr w:type="spellStart"/>
      <w:r w:rsidRPr="00F628D2">
        <w:rPr>
          <w:rFonts w:ascii="Arial Narrow" w:hAnsi="Arial Narrow"/>
          <w:sz w:val="22"/>
          <w:szCs w:val="22"/>
        </w:rPr>
        <w:t>proktolog</w:t>
      </w:r>
      <w:proofErr w:type="spellEnd"/>
      <w:r w:rsidRPr="00F628D2">
        <w:rPr>
          <w:rFonts w:ascii="Arial Narrow" w:hAnsi="Arial Narrow"/>
          <w:sz w:val="22"/>
          <w:szCs w:val="22"/>
        </w:rPr>
        <w:t>, gastroenterolog)</w:t>
      </w:r>
      <w:r w:rsidRPr="00F628D2">
        <w:rPr>
          <w:rFonts w:ascii="Arial Narrow" w:hAnsi="Arial Narrow"/>
          <w:b/>
          <w:bCs/>
          <w:sz w:val="22"/>
          <w:szCs w:val="22"/>
        </w:rPr>
        <w:t>, ki se ukvarjajo s spolno prenosljivimi okužbami (SPO)</w:t>
      </w:r>
      <w:r w:rsidRPr="00F628D2">
        <w:rPr>
          <w:rFonts w:ascii="Arial Narrow" w:hAnsi="Arial Narrow"/>
          <w:sz w:val="22"/>
          <w:szCs w:val="22"/>
        </w:rPr>
        <w:t xml:space="preserv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Ob odkritju katerekoli SPO je potrebno testiranje na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2.2.2. </w:t>
      </w:r>
      <w:proofErr w:type="spellStart"/>
      <w:r w:rsidRPr="00F628D2">
        <w:rPr>
          <w:rFonts w:ascii="Arial Narrow" w:hAnsi="Arial Narrow"/>
          <w:b/>
          <w:bCs/>
          <w:sz w:val="22"/>
          <w:szCs w:val="22"/>
        </w:rPr>
        <w:t>Dermatovenerolog</w:t>
      </w:r>
      <w:proofErr w:type="spellEnd"/>
      <w:r w:rsidRPr="00F628D2">
        <w:rPr>
          <w:rFonts w:ascii="Arial Narrow" w:hAnsi="Arial Narrow"/>
          <w:b/>
          <w:bCs/>
          <w:sz w:val="22"/>
          <w:szCs w:val="22"/>
        </w:rPr>
        <w:t xml:space="preserve">: </w:t>
      </w:r>
      <w:r w:rsidRPr="00F628D2">
        <w:rPr>
          <w:rFonts w:ascii="Arial Narrow" w:hAnsi="Arial Narrow"/>
          <w:sz w:val="22"/>
          <w:szCs w:val="22"/>
        </w:rPr>
        <w:t xml:space="preserve">SPO, pasovec (posebno, če je na več mestih hkrati ali razsejan), izrazit </w:t>
      </w:r>
      <w:proofErr w:type="spellStart"/>
      <w:r w:rsidRPr="00F628D2">
        <w:rPr>
          <w:rFonts w:ascii="Arial Narrow" w:hAnsi="Arial Narrow"/>
          <w:sz w:val="22"/>
          <w:szCs w:val="22"/>
        </w:rPr>
        <w:t>seboroični</w:t>
      </w:r>
      <w:proofErr w:type="spellEnd"/>
      <w:r w:rsidRPr="00F628D2">
        <w:rPr>
          <w:rFonts w:ascii="Arial Narrow" w:hAnsi="Arial Narrow"/>
          <w:sz w:val="22"/>
          <w:szCs w:val="22"/>
        </w:rPr>
        <w:t xml:space="preserve"> dermatitis, glivne okužbe kože, nohtov, sluznic, </w:t>
      </w:r>
      <w:proofErr w:type="spellStart"/>
      <w:r w:rsidRPr="00F628D2">
        <w:rPr>
          <w:rFonts w:ascii="Arial Narrow" w:hAnsi="Arial Narrow"/>
          <w:sz w:val="22"/>
          <w:szCs w:val="22"/>
        </w:rPr>
        <w:t>folikulitis</w:t>
      </w:r>
      <w:proofErr w:type="spellEnd"/>
      <w:r w:rsidRPr="00F628D2">
        <w:rPr>
          <w:rFonts w:ascii="Arial Narrow" w:hAnsi="Arial Narrow"/>
          <w:sz w:val="22"/>
          <w:szCs w:val="22"/>
        </w:rPr>
        <w:t>, srbeče papulo-</w:t>
      </w:r>
      <w:proofErr w:type="spellStart"/>
      <w:r w:rsidRPr="00F628D2">
        <w:rPr>
          <w:rFonts w:ascii="Arial Narrow" w:hAnsi="Arial Narrow"/>
          <w:sz w:val="22"/>
          <w:szCs w:val="22"/>
        </w:rPr>
        <w:t>nodularne</w:t>
      </w:r>
      <w:proofErr w:type="spellEnd"/>
      <w:r w:rsidRPr="00F628D2">
        <w:rPr>
          <w:rFonts w:ascii="Arial Narrow" w:hAnsi="Arial Narrow"/>
          <w:sz w:val="22"/>
          <w:szCs w:val="22"/>
        </w:rPr>
        <w:t xml:space="preserve"> eflorescence, dlje časa povečane bezgavke v obodnih ložah;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kronična razjeda na koži, povzročena z virusom herpesa </w:t>
      </w:r>
      <w:proofErr w:type="spellStart"/>
      <w:r w:rsidRPr="00F628D2">
        <w:rPr>
          <w:rFonts w:ascii="Arial Narrow" w:hAnsi="Arial Narrow"/>
          <w:sz w:val="22"/>
          <w:szCs w:val="22"/>
        </w:rPr>
        <w:t>simpleksa</w:t>
      </w:r>
      <w:proofErr w:type="spellEnd"/>
      <w:r w:rsidRPr="00F628D2">
        <w:rPr>
          <w:rFonts w:ascii="Arial Narrow" w:hAnsi="Arial Narrow"/>
          <w:sz w:val="22"/>
          <w:szCs w:val="22"/>
        </w:rPr>
        <w:t xml:space="preserve"> (HSV),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kože.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2.2.3. </w:t>
      </w:r>
      <w:r w:rsidRPr="00F628D2">
        <w:rPr>
          <w:rFonts w:ascii="Arial Narrow" w:hAnsi="Arial Narrow"/>
          <w:b/>
          <w:bCs/>
          <w:sz w:val="22"/>
          <w:szCs w:val="22"/>
        </w:rPr>
        <w:t xml:space="preserve">Pulmolog: </w:t>
      </w:r>
      <w:r w:rsidRPr="00F628D2">
        <w:rPr>
          <w:rFonts w:ascii="Arial Narrow" w:hAnsi="Arial Narrow"/>
          <w:sz w:val="22"/>
          <w:szCs w:val="22"/>
        </w:rPr>
        <w:t xml:space="preserve">pri osebah, okuženih s HIV, je bakterijska pljučnica desetkrat bolj pogosta kot v splošni populaciji.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sapnice,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bronhusov in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pljuč, pljučnica, povzročena s </w:t>
      </w:r>
      <w:proofErr w:type="spellStart"/>
      <w:r w:rsidRPr="00F628D2">
        <w:rPr>
          <w:rFonts w:ascii="Arial Narrow" w:hAnsi="Arial Narrow"/>
          <w:i/>
          <w:iCs/>
          <w:sz w:val="22"/>
          <w:szCs w:val="22"/>
        </w:rPr>
        <w:t>Pneumocystis</w:t>
      </w:r>
      <w:proofErr w:type="spellEnd"/>
      <w:r w:rsidRPr="00F628D2">
        <w:rPr>
          <w:rFonts w:ascii="Arial Narrow" w:hAnsi="Arial Narrow"/>
          <w:i/>
          <w:iCs/>
          <w:sz w:val="22"/>
          <w:szCs w:val="22"/>
        </w:rPr>
        <w:t xml:space="preserve"> </w:t>
      </w:r>
      <w:proofErr w:type="spellStart"/>
      <w:r w:rsidRPr="00F628D2">
        <w:rPr>
          <w:rFonts w:ascii="Arial Narrow" w:hAnsi="Arial Narrow"/>
          <w:i/>
          <w:iCs/>
          <w:sz w:val="22"/>
          <w:szCs w:val="22"/>
        </w:rPr>
        <w:t>jiroveci</w:t>
      </w:r>
      <w:proofErr w:type="spellEnd"/>
      <w:r w:rsidRPr="00F628D2">
        <w:rPr>
          <w:rFonts w:ascii="Arial Narrow" w:hAnsi="Arial Narrow"/>
          <w:i/>
          <w:iCs/>
          <w:sz w:val="22"/>
          <w:szCs w:val="22"/>
        </w:rPr>
        <w:t xml:space="preserve">, </w:t>
      </w:r>
      <w:r w:rsidRPr="00F628D2">
        <w:rPr>
          <w:rFonts w:ascii="Arial Narrow" w:hAnsi="Arial Narrow"/>
          <w:sz w:val="22"/>
          <w:szCs w:val="22"/>
        </w:rPr>
        <w:t xml:space="preserve">pljučna in zunaj pljučna tuberkuloza, pljučna in zunaj pljučna ne-tuberkulozna </w:t>
      </w:r>
      <w:proofErr w:type="spellStart"/>
      <w:r w:rsidRPr="00F628D2">
        <w:rPr>
          <w:rFonts w:ascii="Arial Narrow" w:hAnsi="Arial Narrow"/>
          <w:sz w:val="22"/>
          <w:szCs w:val="22"/>
        </w:rPr>
        <w:t>mikobakterioza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pnevmonitis</w:t>
      </w:r>
      <w:proofErr w:type="spellEnd"/>
      <w:r w:rsidRPr="00F628D2">
        <w:rPr>
          <w:rFonts w:ascii="Arial Narrow" w:hAnsi="Arial Narrow"/>
          <w:sz w:val="22"/>
          <w:szCs w:val="22"/>
        </w:rPr>
        <w:t xml:space="preserve">, povzročen z virusom </w:t>
      </w:r>
      <w:proofErr w:type="spellStart"/>
      <w:r w:rsidRPr="00F628D2">
        <w:rPr>
          <w:rFonts w:ascii="Arial Narrow" w:hAnsi="Arial Narrow"/>
          <w:sz w:val="22"/>
          <w:szCs w:val="22"/>
        </w:rPr>
        <w:t>citomegalije</w:t>
      </w:r>
      <w:proofErr w:type="spellEnd"/>
      <w:r w:rsidRPr="00F628D2">
        <w:rPr>
          <w:rFonts w:ascii="Arial Narrow" w:hAnsi="Arial Narrow"/>
          <w:sz w:val="22"/>
          <w:szCs w:val="22"/>
        </w:rPr>
        <w:t xml:space="preserve"> (CMV), HSV bronhitis in HSV </w:t>
      </w:r>
      <w:proofErr w:type="spellStart"/>
      <w:r w:rsidRPr="00F628D2">
        <w:rPr>
          <w:rFonts w:ascii="Arial Narrow" w:hAnsi="Arial Narrow"/>
          <w:sz w:val="22"/>
          <w:szCs w:val="22"/>
        </w:rPr>
        <w:t>pnevmonitis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pljuč, ponavljajoče se pnevmokokne pljučnice.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2.2.4. </w:t>
      </w:r>
      <w:r w:rsidRPr="00F628D2">
        <w:rPr>
          <w:rFonts w:ascii="Arial Narrow" w:hAnsi="Arial Narrow"/>
          <w:b/>
          <w:bCs/>
          <w:sz w:val="22"/>
          <w:szCs w:val="22"/>
        </w:rPr>
        <w:t xml:space="preserve">Nevrolog: </w:t>
      </w:r>
      <w:r w:rsidRPr="00F628D2">
        <w:rPr>
          <w:rFonts w:ascii="Arial Narrow" w:hAnsi="Arial Narrow"/>
          <w:sz w:val="22"/>
          <w:szCs w:val="22"/>
        </w:rPr>
        <w:t xml:space="preserve">aseptični (serozni) meningitis, s HIV povezane </w:t>
      </w:r>
      <w:proofErr w:type="spellStart"/>
      <w:r w:rsidRPr="00F628D2">
        <w:rPr>
          <w:rFonts w:ascii="Arial Narrow" w:hAnsi="Arial Narrow"/>
          <w:sz w:val="22"/>
          <w:szCs w:val="22"/>
        </w:rPr>
        <w:t>nevrokognitivne</w:t>
      </w:r>
      <w:proofErr w:type="spellEnd"/>
      <w:r w:rsidRPr="00F628D2">
        <w:rPr>
          <w:rFonts w:ascii="Arial Narrow" w:hAnsi="Arial Narrow"/>
          <w:sz w:val="22"/>
          <w:szCs w:val="22"/>
        </w:rPr>
        <w:t xml:space="preserve"> motnje, periferna nevropatija (npr. okvara obraznega živca po perifernem tipu), sindrom </w:t>
      </w:r>
      <w:proofErr w:type="spellStart"/>
      <w:r w:rsidRPr="00F628D2">
        <w:rPr>
          <w:rFonts w:ascii="Arial Narrow" w:hAnsi="Arial Narrow"/>
          <w:sz w:val="22"/>
          <w:szCs w:val="22"/>
        </w:rPr>
        <w:t>Guillain</w:t>
      </w:r>
      <w:proofErr w:type="spellEnd"/>
      <w:r w:rsidRPr="00F628D2">
        <w:rPr>
          <w:rFonts w:ascii="Arial Narrow" w:hAnsi="Arial Narrow"/>
          <w:sz w:val="22"/>
          <w:szCs w:val="22"/>
        </w:rPr>
        <w:t>–</w:t>
      </w:r>
      <w:proofErr w:type="spellStart"/>
      <w:r w:rsidRPr="00F628D2">
        <w:rPr>
          <w:rFonts w:ascii="Arial Narrow" w:hAnsi="Arial Narrow"/>
          <w:sz w:val="22"/>
          <w:szCs w:val="22"/>
        </w:rPr>
        <w:t>Barré</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mielopatija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nevrosifilis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listerijski</w:t>
      </w:r>
      <w:proofErr w:type="spellEnd"/>
      <w:r w:rsidRPr="00F628D2">
        <w:rPr>
          <w:rFonts w:ascii="Arial Narrow" w:hAnsi="Arial Narrow"/>
          <w:sz w:val="22"/>
          <w:szCs w:val="22"/>
        </w:rPr>
        <w:t xml:space="preserve"> meningitis, </w:t>
      </w:r>
      <w:proofErr w:type="spellStart"/>
      <w:r w:rsidRPr="00F628D2">
        <w:rPr>
          <w:rFonts w:ascii="Arial Narrow" w:hAnsi="Arial Narrow"/>
          <w:sz w:val="22"/>
          <w:szCs w:val="22"/>
        </w:rPr>
        <w:t>subkortikalna</w:t>
      </w:r>
      <w:proofErr w:type="spellEnd"/>
      <w:r w:rsidRPr="00F628D2">
        <w:rPr>
          <w:rFonts w:ascii="Arial Narrow" w:hAnsi="Arial Narrow"/>
          <w:sz w:val="22"/>
          <w:szCs w:val="22"/>
        </w:rPr>
        <w:t xml:space="preserve"> demenca;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cerebralna toksoplazmoza, </w:t>
      </w:r>
      <w:proofErr w:type="spellStart"/>
      <w:r w:rsidRPr="00F628D2">
        <w:rPr>
          <w:rFonts w:ascii="Arial Narrow" w:hAnsi="Arial Narrow"/>
          <w:sz w:val="22"/>
          <w:szCs w:val="22"/>
        </w:rPr>
        <w:t>kriptokokni</w:t>
      </w:r>
      <w:proofErr w:type="spellEnd"/>
      <w:r w:rsidRPr="00F628D2">
        <w:rPr>
          <w:rFonts w:ascii="Arial Narrow" w:hAnsi="Arial Narrow"/>
          <w:sz w:val="22"/>
          <w:szCs w:val="22"/>
        </w:rPr>
        <w:t xml:space="preserve"> meningitis, primarni limfom osrednjega živčevja (OŽ), CMV encefalitis, HIV demenca, progresivna </w:t>
      </w:r>
      <w:proofErr w:type="spellStart"/>
      <w:r w:rsidRPr="00F628D2">
        <w:rPr>
          <w:rFonts w:ascii="Arial Narrow" w:hAnsi="Arial Narrow"/>
          <w:sz w:val="22"/>
          <w:szCs w:val="22"/>
        </w:rPr>
        <w:t>multifokalna</w:t>
      </w:r>
      <w:proofErr w:type="spellEnd"/>
      <w:r w:rsidRPr="00F628D2">
        <w:rPr>
          <w:rFonts w:ascii="Arial Narrow" w:hAnsi="Arial Narrow"/>
          <w:sz w:val="22"/>
          <w:szCs w:val="22"/>
        </w:rPr>
        <w:t xml:space="preserve"> encefalopatija (PML), tuberkulozni meningitis,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OŽ.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2.2.5. </w:t>
      </w:r>
      <w:r w:rsidRPr="00F628D2">
        <w:rPr>
          <w:rFonts w:ascii="Arial Narrow" w:hAnsi="Arial Narrow"/>
          <w:b/>
          <w:bCs/>
          <w:sz w:val="22"/>
          <w:szCs w:val="22"/>
        </w:rPr>
        <w:t xml:space="preserve">Gastroenterolog: </w:t>
      </w:r>
      <w:proofErr w:type="spellStart"/>
      <w:r w:rsidRPr="00F628D2">
        <w:rPr>
          <w:rFonts w:ascii="Arial Narrow" w:hAnsi="Arial Narrow"/>
          <w:sz w:val="22"/>
          <w:szCs w:val="22"/>
        </w:rPr>
        <w:t>orofaringealna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afte in razjede v ustni votlini, </w:t>
      </w:r>
      <w:proofErr w:type="spellStart"/>
      <w:r w:rsidRPr="00F628D2">
        <w:rPr>
          <w:rFonts w:ascii="Arial Narrow" w:hAnsi="Arial Narrow"/>
          <w:sz w:val="22"/>
          <w:szCs w:val="22"/>
        </w:rPr>
        <w:t>gingivitis</w:t>
      </w:r>
      <w:proofErr w:type="spellEnd"/>
      <w:r w:rsidRPr="00F628D2">
        <w:rPr>
          <w:rFonts w:ascii="Arial Narrow" w:hAnsi="Arial Narrow"/>
          <w:sz w:val="22"/>
          <w:szCs w:val="22"/>
        </w:rPr>
        <w:t xml:space="preserve">, oralna lasasta </w:t>
      </w:r>
      <w:proofErr w:type="spellStart"/>
      <w:r w:rsidRPr="00F628D2">
        <w:rPr>
          <w:rFonts w:ascii="Arial Narrow" w:hAnsi="Arial Narrow"/>
          <w:sz w:val="22"/>
          <w:szCs w:val="22"/>
        </w:rPr>
        <w:t>levkoplakija</w:t>
      </w:r>
      <w:proofErr w:type="spellEnd"/>
      <w:r w:rsidRPr="00F628D2">
        <w:rPr>
          <w:rFonts w:ascii="Arial Narrow" w:hAnsi="Arial Narrow"/>
          <w:sz w:val="22"/>
          <w:szCs w:val="22"/>
        </w:rPr>
        <w:t xml:space="preserve">, akutna/kronična driska, </w:t>
      </w:r>
      <w:proofErr w:type="spellStart"/>
      <w:r w:rsidRPr="00F628D2">
        <w:rPr>
          <w:rFonts w:ascii="Arial Narrow" w:hAnsi="Arial Narrow"/>
          <w:sz w:val="22"/>
          <w:szCs w:val="22"/>
        </w:rPr>
        <w:t>disfagija</w:t>
      </w:r>
      <w:proofErr w:type="spellEnd"/>
      <w:r w:rsidRPr="00F628D2">
        <w:rPr>
          <w:rFonts w:ascii="Arial Narrow" w:hAnsi="Arial Narrow"/>
          <w:sz w:val="22"/>
          <w:szCs w:val="22"/>
        </w:rPr>
        <w:t>/</w:t>
      </w:r>
      <w:proofErr w:type="spellStart"/>
      <w:r w:rsidRPr="00F628D2">
        <w:rPr>
          <w:rFonts w:ascii="Arial Narrow" w:hAnsi="Arial Narrow"/>
          <w:sz w:val="22"/>
          <w:szCs w:val="22"/>
        </w:rPr>
        <w:t>odinofagija</w:t>
      </w:r>
      <w:proofErr w:type="spellEnd"/>
      <w:r w:rsidRPr="00F628D2">
        <w:rPr>
          <w:rFonts w:ascii="Arial Narrow" w:hAnsi="Arial Narrow"/>
          <w:sz w:val="22"/>
          <w:szCs w:val="22"/>
        </w:rPr>
        <w:t xml:space="preserve">, hepatitisa B in C, SPO v področju zadnjika, analni karcinom;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požiralnika, HSV </w:t>
      </w:r>
      <w:proofErr w:type="spellStart"/>
      <w:r w:rsidRPr="00F628D2">
        <w:rPr>
          <w:rFonts w:ascii="Arial Narrow" w:hAnsi="Arial Narrow"/>
          <w:sz w:val="22"/>
          <w:szCs w:val="22"/>
        </w:rPr>
        <w:t>ezofagitis</w:t>
      </w:r>
      <w:proofErr w:type="spellEnd"/>
      <w:r w:rsidRPr="00F628D2">
        <w:rPr>
          <w:rFonts w:ascii="Arial Narrow" w:hAnsi="Arial Narrow"/>
          <w:sz w:val="22"/>
          <w:szCs w:val="22"/>
        </w:rPr>
        <w:t xml:space="preserve">, CMV </w:t>
      </w:r>
      <w:proofErr w:type="spellStart"/>
      <w:r w:rsidRPr="00F628D2">
        <w:rPr>
          <w:rFonts w:ascii="Arial Narrow" w:hAnsi="Arial Narrow"/>
          <w:sz w:val="22"/>
          <w:szCs w:val="22"/>
        </w:rPr>
        <w:t>ezofagitis</w:t>
      </w:r>
      <w:proofErr w:type="spellEnd"/>
      <w:r w:rsidRPr="00F628D2">
        <w:rPr>
          <w:rFonts w:ascii="Arial Narrow" w:hAnsi="Arial Narrow"/>
          <w:sz w:val="22"/>
          <w:szCs w:val="22"/>
        </w:rPr>
        <w:t xml:space="preserve">, CMV kolitis, CMV </w:t>
      </w:r>
      <w:proofErr w:type="spellStart"/>
      <w:r w:rsidRPr="00F628D2">
        <w:rPr>
          <w:rFonts w:ascii="Arial Narrow" w:hAnsi="Arial Narrow"/>
          <w:sz w:val="22"/>
          <w:szCs w:val="22"/>
        </w:rPr>
        <w:t>pankreatitis</w:t>
      </w:r>
      <w:proofErr w:type="spellEnd"/>
      <w:r w:rsidRPr="00F628D2">
        <w:rPr>
          <w:rFonts w:ascii="Arial Narrow" w:hAnsi="Arial Narrow"/>
          <w:sz w:val="22"/>
          <w:szCs w:val="22"/>
        </w:rPr>
        <w:t xml:space="preserve"> in CMV </w:t>
      </w:r>
      <w:proofErr w:type="spellStart"/>
      <w:r w:rsidRPr="00F628D2">
        <w:rPr>
          <w:rFonts w:ascii="Arial Narrow" w:hAnsi="Arial Narrow"/>
          <w:sz w:val="22"/>
          <w:szCs w:val="22"/>
        </w:rPr>
        <w:t>holangitis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zunajčrevesna</w:t>
      </w:r>
      <w:proofErr w:type="spellEnd"/>
      <w:r w:rsidRPr="00F628D2">
        <w:rPr>
          <w:rFonts w:ascii="Arial Narrow" w:hAnsi="Arial Narrow"/>
          <w:sz w:val="22"/>
          <w:szCs w:val="22"/>
        </w:rPr>
        <w:t xml:space="preserve"> salmoneloza in ponavljajoča se </w:t>
      </w:r>
      <w:proofErr w:type="spellStart"/>
      <w:r w:rsidRPr="00F628D2">
        <w:rPr>
          <w:rFonts w:ascii="Arial Narrow" w:hAnsi="Arial Narrow"/>
          <w:sz w:val="22"/>
          <w:szCs w:val="22"/>
        </w:rPr>
        <w:t>salmonelna</w:t>
      </w:r>
      <w:proofErr w:type="spellEnd"/>
      <w:r w:rsidRPr="00F628D2">
        <w:rPr>
          <w:rFonts w:ascii="Arial Narrow" w:hAnsi="Arial Narrow"/>
          <w:sz w:val="22"/>
          <w:szCs w:val="22"/>
        </w:rPr>
        <w:t xml:space="preserve"> driska, kronična </w:t>
      </w:r>
      <w:proofErr w:type="spellStart"/>
      <w:r w:rsidRPr="00F628D2">
        <w:rPr>
          <w:rFonts w:ascii="Arial Narrow" w:hAnsi="Arial Narrow"/>
          <w:sz w:val="22"/>
          <w:szCs w:val="22"/>
        </w:rPr>
        <w:t>intestinalna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kriptosporidioza</w:t>
      </w:r>
      <w:proofErr w:type="spellEnd"/>
      <w:r w:rsidRPr="00F628D2">
        <w:rPr>
          <w:rFonts w:ascii="Arial Narrow" w:hAnsi="Arial Narrow"/>
          <w:sz w:val="22"/>
          <w:szCs w:val="22"/>
        </w:rPr>
        <w:t xml:space="preserve">, kronična </w:t>
      </w:r>
      <w:proofErr w:type="spellStart"/>
      <w:r w:rsidRPr="00F628D2">
        <w:rPr>
          <w:rFonts w:ascii="Arial Narrow" w:hAnsi="Arial Narrow"/>
          <w:sz w:val="22"/>
          <w:szCs w:val="22"/>
        </w:rPr>
        <w:t>intestinalna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isosporiaza</w:t>
      </w:r>
      <w:proofErr w:type="spellEnd"/>
      <w:r w:rsidRPr="00F628D2">
        <w:rPr>
          <w:rFonts w:ascii="Arial Narrow" w:hAnsi="Arial Narrow"/>
          <w:sz w:val="22"/>
          <w:szCs w:val="22"/>
        </w:rPr>
        <w:t xml:space="preserve">, sindrom hujšanja, prizadetost črevesja v sklopu sistemskih okužb z ne-tuberkuloznimi </w:t>
      </w:r>
      <w:proofErr w:type="spellStart"/>
      <w:r w:rsidRPr="00F628D2">
        <w:rPr>
          <w:rFonts w:ascii="Arial Narrow" w:hAnsi="Arial Narrow"/>
          <w:sz w:val="22"/>
          <w:szCs w:val="22"/>
        </w:rPr>
        <w:t>mikobakterijami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v ustni votlini.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2.2.6. </w:t>
      </w:r>
      <w:r w:rsidRPr="00F628D2">
        <w:rPr>
          <w:rFonts w:ascii="Arial Narrow" w:hAnsi="Arial Narrow"/>
          <w:b/>
          <w:bCs/>
          <w:sz w:val="22"/>
          <w:szCs w:val="22"/>
        </w:rPr>
        <w:t xml:space="preserve">Onkolog: </w:t>
      </w:r>
      <w:r w:rsidRPr="00F628D2">
        <w:rPr>
          <w:rFonts w:ascii="Arial Narrow" w:hAnsi="Arial Narrow"/>
          <w:sz w:val="22"/>
          <w:szCs w:val="22"/>
        </w:rPr>
        <w:t xml:space="preserve">analni karcinom, </w:t>
      </w:r>
      <w:proofErr w:type="spellStart"/>
      <w:r w:rsidRPr="00F628D2">
        <w:rPr>
          <w:rFonts w:ascii="Arial Narrow" w:hAnsi="Arial Narrow"/>
          <w:sz w:val="22"/>
          <w:szCs w:val="22"/>
        </w:rPr>
        <w:t>Castelmanova</w:t>
      </w:r>
      <w:proofErr w:type="spellEnd"/>
      <w:r w:rsidRPr="00F628D2">
        <w:rPr>
          <w:rFonts w:ascii="Arial Narrow" w:hAnsi="Arial Narrow"/>
          <w:sz w:val="22"/>
          <w:szCs w:val="22"/>
        </w:rPr>
        <w:t xml:space="preserve"> bolezen, primarni pljučni rak;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rak materničnega vratu, s HIV povezani limfomi (primarni limfom OŽ, </w:t>
      </w:r>
      <w:proofErr w:type="spellStart"/>
      <w:r w:rsidRPr="00F628D2">
        <w:rPr>
          <w:rFonts w:ascii="Arial Narrow" w:hAnsi="Arial Narrow"/>
          <w:sz w:val="22"/>
          <w:szCs w:val="22"/>
        </w:rPr>
        <w:t>Burkittov</w:t>
      </w:r>
      <w:proofErr w:type="spellEnd"/>
      <w:r w:rsidRPr="00F628D2">
        <w:rPr>
          <w:rFonts w:ascii="Arial Narrow" w:hAnsi="Arial Narrow"/>
          <w:sz w:val="22"/>
          <w:szCs w:val="22"/>
        </w:rPr>
        <w:t xml:space="preserve"> limfom, </w:t>
      </w:r>
      <w:proofErr w:type="spellStart"/>
      <w:r w:rsidRPr="00F628D2">
        <w:rPr>
          <w:rFonts w:ascii="Arial Narrow" w:hAnsi="Arial Narrow"/>
          <w:sz w:val="22"/>
          <w:szCs w:val="22"/>
        </w:rPr>
        <w:t>imunoblastni</w:t>
      </w:r>
      <w:proofErr w:type="spellEnd"/>
      <w:r w:rsidRPr="00F628D2">
        <w:rPr>
          <w:rFonts w:ascii="Arial Narrow" w:hAnsi="Arial Narrow"/>
          <w:sz w:val="22"/>
          <w:szCs w:val="22"/>
        </w:rPr>
        <w:t xml:space="preserve"> limfom). </w:t>
      </w:r>
    </w:p>
    <w:p w:rsidR="00BE38A9" w:rsidRPr="00F628D2" w:rsidRDefault="00BE38A9" w:rsidP="00BE38A9">
      <w:pPr>
        <w:rPr>
          <w:rFonts w:ascii="Arial Narrow" w:hAnsi="Arial Narrow"/>
          <w:sz w:val="22"/>
          <w:szCs w:val="22"/>
        </w:rPr>
      </w:pPr>
      <w:r w:rsidRPr="00F628D2">
        <w:rPr>
          <w:rFonts w:ascii="Arial Narrow" w:hAnsi="Arial Narrow"/>
          <w:sz w:val="22"/>
          <w:szCs w:val="22"/>
        </w:rPr>
        <w:t xml:space="preserve">2.2.7. </w:t>
      </w:r>
      <w:r w:rsidRPr="00F628D2">
        <w:rPr>
          <w:rFonts w:ascii="Arial Narrow" w:hAnsi="Arial Narrow"/>
          <w:b/>
          <w:bCs/>
          <w:sz w:val="22"/>
          <w:szCs w:val="22"/>
        </w:rPr>
        <w:t xml:space="preserve">ORL in maksilofacialni specialist: </w:t>
      </w:r>
      <w:r w:rsidRPr="00F628D2">
        <w:rPr>
          <w:rFonts w:ascii="Arial Narrow" w:hAnsi="Arial Narrow"/>
          <w:sz w:val="22"/>
          <w:szCs w:val="22"/>
        </w:rPr>
        <w:t xml:space="preserve">povečane bezgavke na vratu, </w:t>
      </w:r>
      <w:proofErr w:type="spellStart"/>
      <w:r w:rsidRPr="00F628D2">
        <w:rPr>
          <w:rFonts w:ascii="Arial Narrow" w:hAnsi="Arial Narrow"/>
          <w:sz w:val="22"/>
          <w:szCs w:val="22"/>
        </w:rPr>
        <w:t>orofaringealnakandidoza</w:t>
      </w:r>
      <w:proofErr w:type="spellEnd"/>
      <w:r w:rsidRPr="00F628D2">
        <w:rPr>
          <w:rFonts w:ascii="Arial Narrow" w:hAnsi="Arial Narrow"/>
          <w:sz w:val="22"/>
          <w:szCs w:val="22"/>
        </w:rPr>
        <w:t xml:space="preserve">, oralna lasasta </w:t>
      </w:r>
      <w:proofErr w:type="spellStart"/>
      <w:r w:rsidRPr="00F628D2">
        <w:rPr>
          <w:rFonts w:ascii="Arial Narrow" w:hAnsi="Arial Narrow"/>
          <w:sz w:val="22"/>
          <w:szCs w:val="22"/>
        </w:rPr>
        <w:t>levkoplakija</w:t>
      </w:r>
      <w:proofErr w:type="spellEnd"/>
      <w:r w:rsidRPr="00F628D2">
        <w:rPr>
          <w:rFonts w:ascii="Arial Narrow" w:hAnsi="Arial Narrow"/>
          <w:sz w:val="22"/>
          <w:szCs w:val="22"/>
        </w:rPr>
        <w:t xml:space="preserve">, afte v ustni votlini, </w:t>
      </w:r>
      <w:proofErr w:type="spellStart"/>
      <w:r w:rsidRPr="00F628D2">
        <w:rPr>
          <w:rFonts w:ascii="Arial Narrow" w:hAnsi="Arial Narrow"/>
          <w:sz w:val="22"/>
          <w:szCs w:val="22"/>
        </w:rPr>
        <w:t>paradontoza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gingivitis</w:t>
      </w:r>
      <w:proofErr w:type="spellEnd"/>
      <w:r w:rsidRPr="00F628D2">
        <w:rPr>
          <w:rFonts w:ascii="Arial Narrow" w:hAnsi="Arial Narrow"/>
          <w:sz w:val="22"/>
          <w:szCs w:val="22"/>
        </w:rPr>
        <w:t xml:space="preserve">, </w:t>
      </w:r>
      <w:r w:rsidRPr="00F628D2">
        <w:rPr>
          <w:rFonts w:ascii="Arial Narrow" w:hAnsi="Arial Narrow"/>
          <w:i/>
          <w:iCs/>
          <w:sz w:val="22"/>
          <w:szCs w:val="22"/>
        </w:rPr>
        <w:t xml:space="preserve">ulkus </w:t>
      </w:r>
      <w:proofErr w:type="spellStart"/>
      <w:r w:rsidRPr="00F628D2">
        <w:rPr>
          <w:rFonts w:ascii="Arial Narrow" w:hAnsi="Arial Narrow"/>
          <w:i/>
          <w:iCs/>
          <w:sz w:val="22"/>
          <w:szCs w:val="22"/>
        </w:rPr>
        <w:t>durum</w:t>
      </w:r>
      <w:proofErr w:type="spellEnd"/>
      <w:r w:rsidRPr="00F628D2">
        <w:rPr>
          <w:rFonts w:ascii="Arial Narrow" w:hAnsi="Arial Narrow"/>
          <w:i/>
          <w:iCs/>
          <w:sz w:val="22"/>
          <w:szCs w:val="22"/>
        </w:rPr>
        <w:t xml:space="preserve"> </w:t>
      </w:r>
      <w:r w:rsidRPr="00F628D2">
        <w:rPr>
          <w:rFonts w:ascii="Arial Narrow" w:hAnsi="Arial Narrow"/>
          <w:sz w:val="22"/>
          <w:szCs w:val="22"/>
        </w:rPr>
        <w:t>na ustnici ali v ustni votlini, povečane žleze slinavke;</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v ustni votlini.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2.2.8. </w:t>
      </w:r>
      <w:r w:rsidRPr="00F628D2">
        <w:rPr>
          <w:rFonts w:ascii="Arial Narrow" w:hAnsi="Arial Narrow"/>
          <w:b/>
          <w:bCs/>
          <w:sz w:val="22"/>
          <w:szCs w:val="22"/>
        </w:rPr>
        <w:t xml:space="preserve">Nefrolog: </w:t>
      </w:r>
      <w:r w:rsidRPr="00F628D2">
        <w:rPr>
          <w:rFonts w:ascii="Arial Narrow" w:hAnsi="Arial Narrow"/>
          <w:sz w:val="22"/>
          <w:szCs w:val="22"/>
        </w:rPr>
        <w:t xml:space="preserve">kronična ledvična odpoved je zelo pogosta in je z okužbo s HIV lahko povezana neposredno: HIV-nefropatija (prizadetost </w:t>
      </w:r>
      <w:proofErr w:type="spellStart"/>
      <w:r w:rsidRPr="00F628D2">
        <w:rPr>
          <w:rFonts w:ascii="Arial Narrow" w:hAnsi="Arial Narrow"/>
          <w:sz w:val="22"/>
          <w:szCs w:val="22"/>
        </w:rPr>
        <w:t>glomerularnega</w:t>
      </w:r>
      <w:proofErr w:type="spellEnd"/>
      <w:r w:rsidRPr="00F628D2">
        <w:rPr>
          <w:rFonts w:ascii="Arial Narrow" w:hAnsi="Arial Narrow"/>
          <w:sz w:val="22"/>
          <w:szCs w:val="22"/>
        </w:rPr>
        <w:t xml:space="preserve"> endotelija in </w:t>
      </w:r>
      <w:proofErr w:type="spellStart"/>
      <w:r w:rsidRPr="00F628D2">
        <w:rPr>
          <w:rFonts w:ascii="Arial Narrow" w:hAnsi="Arial Narrow"/>
          <w:sz w:val="22"/>
          <w:szCs w:val="22"/>
        </w:rPr>
        <w:t>mezangijskih</w:t>
      </w:r>
      <w:proofErr w:type="spellEnd"/>
      <w:r w:rsidRPr="00F628D2">
        <w:rPr>
          <w:rFonts w:ascii="Arial Narrow" w:hAnsi="Arial Narrow"/>
          <w:sz w:val="22"/>
          <w:szCs w:val="22"/>
        </w:rPr>
        <w:t xml:space="preserve"> celic) ali posredno: imunsko posredovani </w:t>
      </w:r>
      <w:proofErr w:type="spellStart"/>
      <w:r w:rsidRPr="00F628D2">
        <w:rPr>
          <w:rFonts w:ascii="Arial Narrow" w:hAnsi="Arial Narrow"/>
          <w:sz w:val="22"/>
          <w:szCs w:val="22"/>
        </w:rPr>
        <w:t>glumerulonefritisi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trombotična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trombocitopenična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purpura</w:t>
      </w:r>
      <w:proofErr w:type="spellEnd"/>
      <w:r w:rsidRPr="00F628D2">
        <w:rPr>
          <w:rFonts w:ascii="Arial Narrow" w:hAnsi="Arial Narrow"/>
          <w:sz w:val="22"/>
          <w:szCs w:val="22"/>
        </w:rPr>
        <w:t xml:space="preserv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2.2.9. </w:t>
      </w:r>
      <w:r w:rsidRPr="00F628D2">
        <w:rPr>
          <w:rFonts w:ascii="Arial Narrow" w:hAnsi="Arial Narrow"/>
          <w:b/>
          <w:bCs/>
          <w:sz w:val="22"/>
          <w:szCs w:val="22"/>
        </w:rPr>
        <w:t xml:space="preserve">Hematolog: </w:t>
      </w:r>
      <w:r w:rsidRPr="00F628D2">
        <w:rPr>
          <w:rFonts w:ascii="Arial Narrow" w:hAnsi="Arial Narrow"/>
          <w:sz w:val="22"/>
          <w:szCs w:val="22"/>
        </w:rPr>
        <w:t xml:space="preserve">nejasna </w:t>
      </w:r>
      <w:proofErr w:type="spellStart"/>
      <w:r w:rsidRPr="00F628D2">
        <w:rPr>
          <w:rFonts w:ascii="Arial Narrow" w:hAnsi="Arial Narrow"/>
          <w:sz w:val="22"/>
          <w:szCs w:val="22"/>
        </w:rPr>
        <w:t>trombocitopenija</w:t>
      </w:r>
      <w:proofErr w:type="spellEnd"/>
      <w:r w:rsidRPr="00F628D2">
        <w:rPr>
          <w:rFonts w:ascii="Arial Narrow" w:hAnsi="Arial Narrow"/>
          <w:sz w:val="22"/>
          <w:szCs w:val="22"/>
        </w:rPr>
        <w:t xml:space="preserve">, anemija in </w:t>
      </w:r>
      <w:proofErr w:type="spellStart"/>
      <w:r w:rsidRPr="00F628D2">
        <w:rPr>
          <w:rFonts w:ascii="Arial Narrow" w:hAnsi="Arial Narrow"/>
          <w:sz w:val="22"/>
          <w:szCs w:val="22"/>
        </w:rPr>
        <w:t>nevtropenija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idiopatska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trombocitopenična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purpura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trombotična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trombocitopenična</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purpura</w:t>
      </w:r>
      <w:proofErr w:type="spellEnd"/>
      <w:r w:rsidRPr="00F628D2">
        <w:rPr>
          <w:rFonts w:ascii="Arial Narrow" w:hAnsi="Arial Narrow"/>
          <w:sz w:val="22"/>
          <w:szCs w:val="22"/>
        </w:rPr>
        <w:t xml:space="preserve">, nepojasnjena </w:t>
      </w:r>
      <w:proofErr w:type="spellStart"/>
      <w:r w:rsidRPr="00F628D2">
        <w:rPr>
          <w:rFonts w:ascii="Arial Narrow" w:hAnsi="Arial Narrow"/>
          <w:sz w:val="22"/>
          <w:szCs w:val="22"/>
        </w:rPr>
        <w:t>limfadenopatija</w:t>
      </w:r>
      <w:proofErr w:type="spellEnd"/>
      <w:r w:rsidRPr="00F628D2">
        <w:rPr>
          <w:rFonts w:ascii="Arial Narrow" w:hAnsi="Arial Narrow"/>
          <w:sz w:val="22"/>
          <w:szCs w:val="22"/>
        </w:rPr>
        <w:t xml:space="preserve">, limfom.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w:t>
      </w:r>
      <w:proofErr w:type="spellStart"/>
      <w:r w:rsidRPr="00F628D2">
        <w:rPr>
          <w:rFonts w:ascii="Arial Narrow" w:hAnsi="Arial Narrow"/>
          <w:sz w:val="22"/>
          <w:szCs w:val="22"/>
        </w:rPr>
        <w:t>Kaposijev</w:t>
      </w:r>
      <w:proofErr w:type="spellEnd"/>
      <w:r w:rsidRPr="00F628D2">
        <w:rPr>
          <w:rFonts w:ascii="Arial Narrow" w:hAnsi="Arial Narrow"/>
          <w:sz w:val="22"/>
          <w:szCs w:val="22"/>
        </w:rPr>
        <w:t xml:space="preserve"> sarkom kože, ne-</w:t>
      </w:r>
      <w:proofErr w:type="spellStart"/>
      <w:r w:rsidRPr="00F628D2">
        <w:rPr>
          <w:rFonts w:ascii="Arial Narrow" w:hAnsi="Arial Narrow"/>
          <w:sz w:val="22"/>
          <w:szCs w:val="22"/>
        </w:rPr>
        <w:t>Hodgkinov</w:t>
      </w:r>
      <w:proofErr w:type="spellEnd"/>
      <w:r w:rsidRPr="00F628D2">
        <w:rPr>
          <w:rFonts w:ascii="Arial Narrow" w:hAnsi="Arial Narrow"/>
          <w:sz w:val="22"/>
          <w:szCs w:val="22"/>
        </w:rPr>
        <w:t xml:space="preserve"> limfom. </w:t>
      </w:r>
    </w:p>
    <w:p w:rsidR="00BE38A9" w:rsidRPr="00F628D2" w:rsidRDefault="00BE38A9" w:rsidP="00BE38A9">
      <w:pPr>
        <w:pStyle w:val="Default"/>
        <w:rPr>
          <w:rFonts w:ascii="Arial Narrow" w:hAnsi="Arial Narrow"/>
          <w:sz w:val="22"/>
          <w:szCs w:val="22"/>
          <w:u w:val="single"/>
        </w:rPr>
      </w:pPr>
      <w:r w:rsidRPr="00F628D2">
        <w:rPr>
          <w:rFonts w:ascii="Arial Narrow" w:hAnsi="Arial Narrow"/>
          <w:sz w:val="22"/>
          <w:szCs w:val="22"/>
        </w:rPr>
        <w:t xml:space="preserve">2.2.10. </w:t>
      </w:r>
      <w:r w:rsidRPr="00F628D2">
        <w:rPr>
          <w:rFonts w:ascii="Arial Narrow" w:hAnsi="Arial Narrow"/>
          <w:b/>
          <w:bCs/>
          <w:sz w:val="22"/>
          <w:szCs w:val="22"/>
        </w:rPr>
        <w:t xml:space="preserve">Ginekolog: </w:t>
      </w:r>
      <w:r w:rsidRPr="00F628D2">
        <w:rPr>
          <w:rFonts w:ascii="Arial Narrow" w:hAnsi="Arial Narrow"/>
          <w:sz w:val="22"/>
          <w:szCs w:val="22"/>
        </w:rPr>
        <w:t xml:space="preserve">izrazita vulvo-vaginalna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in ostale SPO, vnetne bolezni v mali medenici, </w:t>
      </w:r>
      <w:r w:rsidRPr="00F628D2">
        <w:rPr>
          <w:rFonts w:ascii="Arial Narrow" w:hAnsi="Arial Narrow"/>
          <w:sz w:val="22"/>
          <w:szCs w:val="22"/>
          <w:u w:val="single"/>
        </w:rPr>
        <w:t xml:space="preserve">posebno če je pridružen tubo-ovarialni absces;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rak materničnega vratu.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2.2.11. </w:t>
      </w:r>
      <w:r w:rsidRPr="00F628D2">
        <w:rPr>
          <w:rFonts w:ascii="Arial Narrow" w:hAnsi="Arial Narrow"/>
          <w:b/>
          <w:bCs/>
          <w:sz w:val="22"/>
          <w:szCs w:val="22"/>
        </w:rPr>
        <w:t>Zdravniki v ambulanti za nujno medicinsko pomoč</w:t>
      </w:r>
      <w:r w:rsidRPr="00F628D2">
        <w:rPr>
          <w:rFonts w:ascii="Arial Narrow" w:hAnsi="Arial Narrow"/>
          <w:sz w:val="22"/>
          <w:szCs w:val="22"/>
        </w:rPr>
        <w:t xml:space="preserve">: simptomi in znaki akutnega HIV sindroma (vročina, bolečine pri požiranju, izpuščaj, povečane bezgavke v obodnih ložah, glavobol).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2.2.12. </w:t>
      </w:r>
      <w:r w:rsidRPr="00F628D2">
        <w:rPr>
          <w:rFonts w:ascii="Arial Narrow" w:hAnsi="Arial Narrow"/>
          <w:b/>
          <w:bCs/>
          <w:sz w:val="22"/>
          <w:szCs w:val="22"/>
        </w:rPr>
        <w:t xml:space="preserve">Psihiater: </w:t>
      </w:r>
      <w:r w:rsidRPr="00F628D2">
        <w:rPr>
          <w:rFonts w:ascii="Arial Narrow" w:hAnsi="Arial Narrow"/>
          <w:sz w:val="22"/>
          <w:szCs w:val="22"/>
        </w:rPr>
        <w:t xml:space="preserve">različne psihiatrične motnje (npr. motnja vedenja, kognitivne motnje, demenca, depresija).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2.2.13. </w:t>
      </w:r>
      <w:r w:rsidRPr="00F628D2">
        <w:rPr>
          <w:rFonts w:ascii="Arial Narrow" w:hAnsi="Arial Narrow"/>
          <w:b/>
          <w:bCs/>
          <w:sz w:val="22"/>
          <w:szCs w:val="22"/>
        </w:rPr>
        <w:t xml:space="preserve">Oftalmolog: </w:t>
      </w:r>
      <w:r w:rsidRPr="00F628D2">
        <w:rPr>
          <w:rFonts w:ascii="Arial Narrow" w:hAnsi="Arial Narrow"/>
          <w:sz w:val="22"/>
          <w:szCs w:val="22"/>
        </w:rPr>
        <w:t xml:space="preserve">očesni pasovec, HIV </w:t>
      </w:r>
      <w:proofErr w:type="spellStart"/>
      <w:r w:rsidRPr="00F628D2">
        <w:rPr>
          <w:rFonts w:ascii="Arial Narrow" w:hAnsi="Arial Narrow"/>
          <w:sz w:val="22"/>
          <w:szCs w:val="22"/>
        </w:rPr>
        <w:t>mikroangiopatija</w:t>
      </w:r>
      <w:proofErr w:type="spellEnd"/>
      <w:r w:rsidRPr="00F628D2">
        <w:rPr>
          <w:rFonts w:ascii="Arial Narrow" w:hAnsi="Arial Narrow"/>
          <w:sz w:val="22"/>
          <w:szCs w:val="22"/>
        </w:rPr>
        <w:t xml:space="preserve">, sifilis.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CMV </w:t>
      </w:r>
      <w:proofErr w:type="spellStart"/>
      <w:r w:rsidRPr="00F628D2">
        <w:rPr>
          <w:rFonts w:ascii="Arial Narrow" w:hAnsi="Arial Narrow"/>
          <w:sz w:val="22"/>
          <w:szCs w:val="22"/>
        </w:rPr>
        <w:t>retinitis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toksoplazmozniretinitis</w:t>
      </w:r>
      <w:proofErr w:type="spellEnd"/>
      <w:r w:rsidRPr="00F628D2">
        <w:rPr>
          <w:rFonts w:ascii="Arial Narrow" w:hAnsi="Arial Narrow"/>
          <w:sz w:val="22"/>
          <w:szCs w:val="22"/>
        </w:rPr>
        <w:t xml:space="preserv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2.2.14.</w:t>
      </w:r>
      <w:r w:rsidRPr="00F628D2">
        <w:rPr>
          <w:rFonts w:ascii="Arial Narrow" w:hAnsi="Arial Narrow"/>
          <w:b/>
          <w:bCs/>
          <w:sz w:val="22"/>
          <w:szCs w:val="22"/>
        </w:rPr>
        <w:t xml:space="preserve">Revmatolog: </w:t>
      </w:r>
      <w:r w:rsidRPr="00F628D2">
        <w:rPr>
          <w:rFonts w:ascii="Arial Narrow" w:hAnsi="Arial Narrow"/>
          <w:sz w:val="22"/>
          <w:szCs w:val="22"/>
        </w:rPr>
        <w:t xml:space="preserve">sindrom kronične utrujenosti; </w:t>
      </w:r>
      <w:proofErr w:type="spellStart"/>
      <w:r w:rsidRPr="00F628D2">
        <w:rPr>
          <w:rFonts w:ascii="Arial Narrow" w:hAnsi="Arial Narrow"/>
          <w:sz w:val="22"/>
          <w:szCs w:val="22"/>
        </w:rPr>
        <w:t>poliartralgije</w:t>
      </w:r>
      <w:proofErr w:type="spellEnd"/>
      <w:r w:rsidRPr="00F628D2">
        <w:rPr>
          <w:rFonts w:ascii="Arial Narrow" w:hAnsi="Arial Narrow"/>
          <w:sz w:val="22"/>
          <w:szCs w:val="22"/>
        </w:rPr>
        <w:t xml:space="preserve">, povezane z nejasnim vročinskim stanjem.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2.2.15. </w:t>
      </w:r>
      <w:r w:rsidRPr="00F628D2">
        <w:rPr>
          <w:rFonts w:ascii="Arial Narrow" w:hAnsi="Arial Narrow"/>
          <w:b/>
          <w:bCs/>
          <w:sz w:val="22"/>
          <w:szCs w:val="22"/>
        </w:rPr>
        <w:t xml:space="preserve">Kardiolog: </w:t>
      </w:r>
      <w:proofErr w:type="spellStart"/>
      <w:r w:rsidRPr="00F628D2">
        <w:rPr>
          <w:rFonts w:ascii="Arial Narrow" w:hAnsi="Arial Narrow"/>
          <w:sz w:val="22"/>
          <w:szCs w:val="22"/>
        </w:rPr>
        <w:t>dilatativna</w:t>
      </w:r>
      <w:proofErr w:type="spellEnd"/>
      <w:r w:rsidRPr="00F628D2">
        <w:rPr>
          <w:rFonts w:ascii="Arial Narrow" w:hAnsi="Arial Narrow"/>
          <w:sz w:val="22"/>
          <w:szCs w:val="22"/>
        </w:rPr>
        <w:t xml:space="preserve"> kardiomiopatija, nepojasnjena (zgodnja) ateroskleroza.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2.2.16. </w:t>
      </w:r>
      <w:r w:rsidRPr="00F628D2">
        <w:rPr>
          <w:rFonts w:ascii="Arial Narrow" w:hAnsi="Arial Narrow"/>
          <w:b/>
          <w:bCs/>
          <w:sz w:val="22"/>
          <w:szCs w:val="22"/>
        </w:rPr>
        <w:t xml:space="preserve">Pediater: </w:t>
      </w:r>
      <w:r w:rsidRPr="00F628D2">
        <w:rPr>
          <w:rFonts w:ascii="Arial Narrow" w:hAnsi="Arial Narrow"/>
          <w:sz w:val="22"/>
          <w:szCs w:val="22"/>
        </w:rPr>
        <w:t xml:space="preserve">pri otroku &lt;2 leti: povečane bezgavke v obodnih ložah, </w:t>
      </w:r>
      <w:proofErr w:type="spellStart"/>
      <w:r w:rsidRPr="00F628D2">
        <w:rPr>
          <w:rFonts w:ascii="Arial Narrow" w:hAnsi="Arial Narrow"/>
          <w:sz w:val="22"/>
          <w:szCs w:val="22"/>
        </w:rPr>
        <w:t>hepatosplenomegalija</w:t>
      </w:r>
      <w:proofErr w:type="spellEnd"/>
      <w:r w:rsidRPr="00F628D2">
        <w:rPr>
          <w:rFonts w:ascii="Arial Narrow" w:hAnsi="Arial Narrow"/>
          <w:sz w:val="22"/>
          <w:szCs w:val="22"/>
        </w:rPr>
        <w:t xml:space="preserve">, zaostajanje v rasti in razvoju, ponavljajoče se invazivne bakterijske okužbe. </w:t>
      </w:r>
    </w:p>
    <w:p w:rsidR="00BE38A9" w:rsidRPr="00F628D2" w:rsidRDefault="00BE38A9" w:rsidP="00BE38A9">
      <w:pPr>
        <w:rPr>
          <w:rFonts w:ascii="Arial Narrow" w:hAnsi="Arial Narrow"/>
          <w:sz w:val="22"/>
          <w:szCs w:val="22"/>
        </w:rPr>
      </w:pPr>
      <w:r w:rsidRPr="00F628D2">
        <w:rPr>
          <w:rFonts w:ascii="Arial Narrow" w:hAnsi="Arial Narrow"/>
          <w:sz w:val="22"/>
          <w:szCs w:val="22"/>
          <w:u w:val="single"/>
        </w:rPr>
        <w:lastRenderedPageBreak/>
        <w:t>Bolezni, ki opredeljujejo aids:</w:t>
      </w:r>
      <w:r w:rsidRPr="00F628D2">
        <w:rPr>
          <w:rFonts w:ascii="Arial Narrow" w:hAnsi="Arial Narrow"/>
          <w:sz w:val="22"/>
          <w:szCs w:val="22"/>
        </w:rPr>
        <w:t xml:space="preserve"> pljučnica, povzročena s </w:t>
      </w:r>
      <w:proofErr w:type="spellStart"/>
      <w:r w:rsidRPr="00F628D2">
        <w:rPr>
          <w:rFonts w:ascii="Arial Narrow" w:hAnsi="Arial Narrow"/>
          <w:i/>
          <w:iCs/>
          <w:sz w:val="22"/>
          <w:szCs w:val="22"/>
        </w:rPr>
        <w:t>Pneumocystisjirovecii</w:t>
      </w:r>
      <w:proofErr w:type="spellEnd"/>
      <w:r w:rsidRPr="00F628D2">
        <w:rPr>
          <w:rFonts w:ascii="Arial Narrow" w:hAnsi="Arial Narrow"/>
          <w:sz w:val="22"/>
          <w:szCs w:val="22"/>
        </w:rPr>
        <w:t>.</w:t>
      </w:r>
    </w:p>
    <w:p w:rsidR="00BE38A9" w:rsidRPr="00F628D2" w:rsidRDefault="00BE38A9" w:rsidP="00BE38A9">
      <w:pPr>
        <w:rPr>
          <w:rFonts w:ascii="Arial Narrow" w:hAnsi="Arial Narrow"/>
          <w:sz w:val="22"/>
          <w:szCs w:val="22"/>
        </w:rPr>
      </w:pP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Šolski otroci: kognitivne motnje, ponavljajoča se vnetja srednjega ušesa in obnosnih votlin, pljučnice, limfocitni intersticijski </w:t>
      </w:r>
      <w:proofErr w:type="spellStart"/>
      <w:r w:rsidRPr="00F628D2">
        <w:rPr>
          <w:rFonts w:ascii="Arial Narrow" w:hAnsi="Arial Narrow"/>
          <w:sz w:val="22"/>
          <w:szCs w:val="22"/>
        </w:rPr>
        <w:t>pnevmonitis</w:t>
      </w:r>
      <w:proofErr w:type="spellEnd"/>
      <w:r w:rsidRPr="00F628D2">
        <w:rPr>
          <w:rFonts w:ascii="Arial Narrow" w:hAnsi="Arial Narrow"/>
          <w:sz w:val="22"/>
          <w:szCs w:val="22"/>
        </w:rPr>
        <w:t xml:space="preserv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Adolescenti: oralna </w:t>
      </w:r>
      <w:proofErr w:type="spellStart"/>
      <w:r w:rsidRPr="00F628D2">
        <w:rPr>
          <w:rFonts w:ascii="Arial Narrow" w:hAnsi="Arial Narrow"/>
          <w:sz w:val="22"/>
          <w:szCs w:val="22"/>
        </w:rPr>
        <w:t>kandidoza</w:t>
      </w:r>
      <w:proofErr w:type="spellEnd"/>
      <w:r w:rsidRPr="00F628D2">
        <w:rPr>
          <w:rFonts w:ascii="Arial Narrow" w:hAnsi="Arial Narrow"/>
          <w:sz w:val="22"/>
          <w:szCs w:val="22"/>
        </w:rPr>
        <w:t xml:space="preserve">, ponavljajoče se driske, kardiomiopatija.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u w:val="single"/>
        </w:rPr>
        <w:t>Bolezni, ki opredeljujejo aids</w:t>
      </w:r>
      <w:r w:rsidRPr="00F628D2">
        <w:rPr>
          <w:rFonts w:ascii="Arial Narrow" w:hAnsi="Arial Narrow"/>
          <w:sz w:val="22"/>
          <w:szCs w:val="22"/>
        </w:rPr>
        <w:t xml:space="preserve">: HIV encefalopatija, rakave bolezni in druge oportunistične okužbe.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2.2.17. </w:t>
      </w:r>
      <w:r w:rsidRPr="00F628D2">
        <w:rPr>
          <w:rFonts w:ascii="Arial Narrow" w:hAnsi="Arial Narrow"/>
          <w:b/>
          <w:bCs/>
          <w:sz w:val="22"/>
          <w:szCs w:val="22"/>
        </w:rPr>
        <w:t xml:space="preserve">Infektolog: </w:t>
      </w:r>
      <w:r w:rsidRPr="00F628D2">
        <w:rPr>
          <w:rFonts w:ascii="Arial Narrow" w:hAnsi="Arial Narrow"/>
          <w:sz w:val="22"/>
          <w:szCs w:val="22"/>
        </w:rPr>
        <w:t xml:space="preserve">vse zgoraj naštete bolezni ter opisani simptomi in znaki.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2.3. </w:t>
      </w:r>
      <w:r w:rsidRPr="00F628D2">
        <w:rPr>
          <w:rFonts w:ascii="Arial Narrow" w:hAnsi="Arial Narrow"/>
          <w:b/>
          <w:bCs/>
          <w:sz w:val="22"/>
          <w:szCs w:val="22"/>
        </w:rPr>
        <w:t xml:space="preserve">Kje naj se pacient testira na okužbo s HIV?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Oseba, ki se želi iz kakršnihkoli razlogov testirati na HIV, se lahko testira pri kateremkoli zdravniku: družinskem, pri različnih specialistih ali v za to specializiranih ambulantah. Zdravnik, ki se odloči, da bo pacienta testiral na HIV, mora biti seznanjen s testom, ki ga bo uporabil. Poznati mora obdobje »okna«, to je časovni presledek med izpostavitvijo virusu in zaznavo le-tega v krvi (pri testih 4. generacije je le-ta 6 tednov). Nikoli ne sme pacienta obveščati samo na osnovi pozitivnega presejalnega testa, počakati moramo na izvide potrditvenih testov! </w:t>
      </w:r>
    </w:p>
    <w:p w:rsidR="00BE38A9" w:rsidRPr="00F628D2" w:rsidRDefault="00BE38A9" w:rsidP="00BE38A9">
      <w:pPr>
        <w:rPr>
          <w:rFonts w:ascii="Arial Narrow" w:hAnsi="Arial Narrow"/>
          <w:sz w:val="22"/>
          <w:szCs w:val="22"/>
        </w:rPr>
      </w:pPr>
      <w:r w:rsidRPr="00F628D2">
        <w:rPr>
          <w:rFonts w:ascii="Arial Narrow" w:hAnsi="Arial Narrow"/>
          <w:sz w:val="22"/>
          <w:szCs w:val="22"/>
        </w:rPr>
        <w:t>Presejalni testi na HIV se v celoti krijejo iz sredstev obveznega zdravstvenega zavarovanja.</w:t>
      </w:r>
    </w:p>
    <w:p w:rsidR="00BE38A9" w:rsidRPr="00F628D2" w:rsidRDefault="00BE38A9" w:rsidP="00BE38A9">
      <w:pPr>
        <w:rPr>
          <w:rFonts w:ascii="Arial Narrow" w:hAnsi="Arial Narrow"/>
          <w:sz w:val="22"/>
          <w:szCs w:val="22"/>
        </w:rPr>
      </w:pPr>
    </w:p>
    <w:p w:rsidR="00BE38A9" w:rsidRPr="00F628D2" w:rsidRDefault="00BE38A9" w:rsidP="00BE38A9">
      <w:pPr>
        <w:pStyle w:val="Default"/>
        <w:rPr>
          <w:rFonts w:ascii="Arial Narrow" w:hAnsi="Arial Narrow"/>
        </w:rPr>
      </w:pPr>
      <w:r w:rsidRPr="00F628D2">
        <w:rPr>
          <w:rFonts w:ascii="Arial Narrow" w:hAnsi="Arial Narrow"/>
          <w:b/>
          <w:bCs/>
        </w:rPr>
        <w:t xml:space="preserve">3. Splošni previdnostni ukrepi za preprečevanje prenosa okužbe z virusi, ki se prenašajo s krvjo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3.1. </w:t>
      </w:r>
      <w:r w:rsidRPr="00F628D2">
        <w:rPr>
          <w:rFonts w:ascii="Arial Narrow" w:hAnsi="Arial Narrow"/>
          <w:b/>
          <w:bCs/>
          <w:sz w:val="22"/>
          <w:szCs w:val="22"/>
        </w:rPr>
        <w:t xml:space="preserve">Uvod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Priporočila za zaščito pred okužbo z virusi, ki se prenašajo s krvjo, so pomembna za zaščito ZD, kakor tudi za zmanjševanje nevarnosti prenosa virusov z okuženega ZD na paciente in prenosa virusov od pacienta na pacienta.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3.2. </w:t>
      </w:r>
      <w:r w:rsidRPr="00F628D2">
        <w:rPr>
          <w:rFonts w:ascii="Arial Narrow" w:hAnsi="Arial Narrow"/>
          <w:b/>
          <w:bCs/>
          <w:sz w:val="22"/>
          <w:szCs w:val="22"/>
        </w:rPr>
        <w:t xml:space="preserve">Priporočila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Ne glede na delovno okolje in naravo dela je pri vsakem opravku s pacientom potrebno izvajati standardne ukrepe. Standardni ukrepi vključujejo: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higieno rok. Higiena roka vključuje umivanje, razkuževanje ter nego kože rok in nohtov. Izvaja se po principu petih trenutkov: pred stikom s pacientom, pred aseptičnimi posegi, po stiku s telesnimi izločki, po stiku s pacientom in po stiku s pacientovo okolico. Pri vseh medicinskih posegih si mora ZD zaščititi morebitno poškodovano kožo (rane, razjede, poke itd.) z neprepustnimi, vodoodporno oblogo, obližem ali filmom.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uporabo osebne varovalne opreme. Osebno varovalno opremo uporabljamo skladno s standardi in priporočili za izvajanje določenih posegov (diagnostičnih, terapevtskih) in postopkov (npr. čiščenje inštrumentov) ter z namenom zagotavljanja izolacijskih ukrepov, kadar je to potrebno. Rokavice niso nadomestilo za higieno rok. Roke se razkuži pred in po uporabi rokavic. En par rokavic, en pacient, en poseg!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čiščenje in/ali razkuževanje pripomočkov,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čiščenje in/ali razkuževanje površin in opreme,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varno rokovanje z ostrimi predmeti. Če je le možno uporabljamo tehniko brez neposrednega podajanja inštrumentov in tehniko ne dotikanja, da se izognemo poškodbam z ostrimi predmetom.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varno odstranjevanje odpadkov. Uporabljene igle in ostre predmete odlagamo v za ostre predmete namenjene zabojnike, le- te polnimo le do 2/3, igel ne pokrivamo.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3.3. </w:t>
      </w:r>
      <w:r w:rsidRPr="00F628D2">
        <w:rPr>
          <w:rFonts w:ascii="Arial Narrow" w:hAnsi="Arial Narrow"/>
          <w:b/>
          <w:bCs/>
          <w:sz w:val="22"/>
          <w:szCs w:val="22"/>
        </w:rPr>
        <w:t xml:space="preserve">Ukrepanje ob izpostavitvi </w:t>
      </w:r>
    </w:p>
    <w:p w:rsidR="00BE38A9" w:rsidRPr="00F628D2" w:rsidRDefault="00BE38A9" w:rsidP="00BE38A9">
      <w:pPr>
        <w:rPr>
          <w:rFonts w:ascii="Arial Narrow" w:hAnsi="Arial Narrow"/>
          <w:sz w:val="22"/>
          <w:szCs w:val="22"/>
        </w:rPr>
      </w:pPr>
      <w:r w:rsidRPr="00F628D2">
        <w:rPr>
          <w:rFonts w:ascii="Arial Narrow" w:hAnsi="Arial Narrow"/>
          <w:sz w:val="22"/>
          <w:szCs w:val="22"/>
        </w:rPr>
        <w:t xml:space="preserve">Če pride do poškodbe ZD ali pacienta, pri kateri je možen prenos okužbe s HIV (na primer poškodba z inštrumentom, ki je bil v stiku s krvjo ali drugo telesno tekočino), je potrebno upoštevati navodila glede "zaščite po izpostavitvi" (angl. </w:t>
      </w:r>
      <w:r w:rsidRPr="00F628D2">
        <w:rPr>
          <w:rFonts w:ascii="Arial Narrow" w:hAnsi="Arial Narrow"/>
          <w:i/>
          <w:iCs/>
          <w:sz w:val="22"/>
          <w:szCs w:val="22"/>
        </w:rPr>
        <w:t xml:space="preserve">post </w:t>
      </w:r>
      <w:proofErr w:type="spellStart"/>
      <w:r w:rsidRPr="00F628D2">
        <w:rPr>
          <w:rFonts w:ascii="Arial Narrow" w:hAnsi="Arial Narrow"/>
          <w:i/>
          <w:iCs/>
          <w:sz w:val="22"/>
          <w:szCs w:val="22"/>
        </w:rPr>
        <w:t>exposure</w:t>
      </w:r>
      <w:proofErr w:type="spellEnd"/>
      <w:r w:rsidRPr="00F628D2">
        <w:rPr>
          <w:rFonts w:ascii="Arial Narrow" w:hAnsi="Arial Narrow"/>
          <w:i/>
          <w:iCs/>
          <w:sz w:val="22"/>
          <w:szCs w:val="22"/>
        </w:rPr>
        <w:t xml:space="preserve"> </w:t>
      </w:r>
      <w:proofErr w:type="spellStart"/>
      <w:r w:rsidRPr="00F628D2">
        <w:rPr>
          <w:rFonts w:ascii="Arial Narrow" w:hAnsi="Arial Narrow"/>
          <w:i/>
          <w:iCs/>
          <w:sz w:val="22"/>
          <w:szCs w:val="22"/>
        </w:rPr>
        <w:t>prophylaxis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okr</w:t>
      </w:r>
      <w:proofErr w:type="spellEnd"/>
      <w:r w:rsidRPr="00F628D2">
        <w:rPr>
          <w:rFonts w:ascii="Arial Narrow" w:hAnsi="Arial Narrow"/>
          <w:sz w:val="22"/>
          <w:szCs w:val="22"/>
        </w:rPr>
        <w:t>. PEP).</w:t>
      </w:r>
    </w:p>
    <w:p w:rsidR="00BE38A9" w:rsidRPr="00F628D2" w:rsidRDefault="00BE38A9" w:rsidP="00BE38A9">
      <w:pPr>
        <w:rPr>
          <w:rFonts w:ascii="Arial Narrow" w:hAnsi="Arial Narrow"/>
          <w:sz w:val="22"/>
          <w:szCs w:val="22"/>
        </w:rPr>
      </w:pPr>
    </w:p>
    <w:p w:rsidR="00F628D2" w:rsidRDefault="00F628D2" w:rsidP="003F75F1">
      <w:pPr>
        <w:pStyle w:val="Default"/>
        <w:rPr>
          <w:rFonts w:ascii="Arial Narrow" w:hAnsi="Arial Narrow"/>
          <w:b/>
          <w:bCs/>
          <w:sz w:val="26"/>
          <w:szCs w:val="26"/>
        </w:rPr>
      </w:pPr>
    </w:p>
    <w:p w:rsidR="00F628D2" w:rsidRDefault="00BE38A9" w:rsidP="00BE38A9">
      <w:pPr>
        <w:pStyle w:val="Default"/>
        <w:jc w:val="center"/>
        <w:rPr>
          <w:rFonts w:ascii="Arial Narrow" w:hAnsi="Arial Narrow"/>
          <w:b/>
          <w:bCs/>
          <w:sz w:val="22"/>
          <w:szCs w:val="22"/>
        </w:rPr>
      </w:pPr>
      <w:r w:rsidRPr="00F628D2">
        <w:rPr>
          <w:rFonts w:ascii="Arial Narrow" w:hAnsi="Arial Narrow"/>
          <w:b/>
          <w:bCs/>
          <w:sz w:val="26"/>
          <w:szCs w:val="26"/>
        </w:rPr>
        <w:t>ZAŠČITA ZDRAVSTVENIH DELAVCEV PO MOŽNI IZPOSTAVITVI OKUŽBI S HIV</w:t>
      </w:r>
      <w:r w:rsidRPr="00F628D2">
        <w:rPr>
          <w:rFonts w:ascii="Arial Narrow" w:hAnsi="Arial Narrow"/>
          <w:b/>
          <w:bCs/>
          <w:sz w:val="22"/>
          <w:szCs w:val="22"/>
        </w:rPr>
        <w:t xml:space="preserve"> </w:t>
      </w:r>
    </w:p>
    <w:p w:rsidR="00BE38A9" w:rsidRPr="00F628D2" w:rsidRDefault="00BE38A9" w:rsidP="00BE38A9">
      <w:pPr>
        <w:pStyle w:val="Default"/>
        <w:jc w:val="center"/>
        <w:rPr>
          <w:rFonts w:ascii="Arial Narrow" w:hAnsi="Arial Narrow"/>
          <w:b/>
          <w:bCs/>
          <w:sz w:val="22"/>
          <w:szCs w:val="22"/>
        </w:rPr>
      </w:pPr>
      <w:r w:rsidRPr="00F628D2">
        <w:rPr>
          <w:rFonts w:ascii="Arial Narrow" w:hAnsi="Arial Narrow"/>
          <w:b/>
          <w:bCs/>
          <w:sz w:val="22"/>
          <w:szCs w:val="22"/>
        </w:rPr>
        <w:t>(enaka obravnava velja tudi za paciente, po izpostavitvi okuženim zdravstvenim delavcem)</w:t>
      </w:r>
    </w:p>
    <w:p w:rsidR="00BE38A9" w:rsidRPr="00F628D2" w:rsidRDefault="00BE38A9" w:rsidP="00BE38A9">
      <w:pPr>
        <w:pStyle w:val="Default"/>
        <w:jc w:val="center"/>
        <w:rPr>
          <w:rFonts w:ascii="Arial Narrow" w:hAnsi="Arial Narrow"/>
          <w:sz w:val="22"/>
          <w:szCs w:val="22"/>
        </w:rPr>
      </w:pPr>
    </w:p>
    <w:p w:rsidR="00BE38A9" w:rsidRPr="00F628D2" w:rsidRDefault="00BE38A9" w:rsidP="00BE38A9">
      <w:pPr>
        <w:pStyle w:val="Default"/>
        <w:rPr>
          <w:rFonts w:ascii="Arial Narrow" w:hAnsi="Arial Narrow"/>
        </w:rPr>
      </w:pPr>
      <w:r w:rsidRPr="00F628D2">
        <w:rPr>
          <w:rFonts w:ascii="Arial Narrow" w:hAnsi="Arial Narrow"/>
          <w:b/>
          <w:bCs/>
        </w:rPr>
        <w:t xml:space="preserve">1. Uvod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Nevarnost prenosa virusa obstaja v primeru, ko s HIV kontaminiran biološki material (kri, </w:t>
      </w:r>
      <w:proofErr w:type="spellStart"/>
      <w:r w:rsidRPr="00F628D2">
        <w:rPr>
          <w:rFonts w:ascii="Arial Narrow" w:hAnsi="Arial Narrow"/>
          <w:sz w:val="22"/>
          <w:szCs w:val="22"/>
        </w:rPr>
        <w:t>likvor</w:t>
      </w:r>
      <w:proofErr w:type="spellEnd"/>
      <w:r w:rsidRPr="00F628D2">
        <w:rPr>
          <w:rFonts w:ascii="Arial Narrow" w:hAnsi="Arial Narrow"/>
          <w:sz w:val="22"/>
          <w:szCs w:val="22"/>
        </w:rPr>
        <w:t xml:space="preserve">, razni </w:t>
      </w:r>
      <w:proofErr w:type="spellStart"/>
      <w:r w:rsidRPr="00F628D2">
        <w:rPr>
          <w:rFonts w:ascii="Arial Narrow" w:hAnsi="Arial Narrow"/>
          <w:sz w:val="22"/>
          <w:szCs w:val="22"/>
        </w:rPr>
        <w:t>punktati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peritonelni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plevralni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perikardialni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sinovialni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amnijski</w:t>
      </w:r>
      <w:proofErr w:type="spellEnd"/>
      <w:r w:rsidRPr="00F628D2">
        <w:rPr>
          <w:rFonts w:ascii="Arial Narrow" w:hAnsi="Arial Narrow"/>
          <w:sz w:val="22"/>
          <w:szCs w:val="22"/>
        </w:rPr>
        <w:t>), semenska tekočina, nožnični izločki, materino mleko in vse telesne tekočine, s primesjo krvi) pride v organizem na naslednje nač</w:t>
      </w:r>
      <w:r w:rsidR="00E77292" w:rsidRPr="00F628D2">
        <w:rPr>
          <w:rFonts w:ascii="Arial Narrow" w:hAnsi="Arial Narrow"/>
          <w:sz w:val="22"/>
          <w:szCs w:val="22"/>
        </w:rPr>
        <w:t>ine (glej Tabela</w:t>
      </w:r>
      <w:r w:rsidRPr="00F628D2">
        <w:rPr>
          <w:rFonts w:ascii="Arial Narrow" w:hAnsi="Arial Narrow"/>
          <w:sz w:val="22"/>
          <w:szCs w:val="22"/>
        </w:rPr>
        <w:t xml:space="preserve">2): </w:t>
      </w:r>
    </w:p>
    <w:p w:rsidR="00BE38A9" w:rsidRPr="00F628D2" w:rsidRDefault="00BE38A9" w:rsidP="00BE38A9">
      <w:pPr>
        <w:pStyle w:val="Default"/>
        <w:spacing w:after="27"/>
        <w:rPr>
          <w:rFonts w:ascii="Arial Narrow" w:hAnsi="Arial Narrow"/>
          <w:sz w:val="22"/>
          <w:szCs w:val="22"/>
        </w:rPr>
      </w:pPr>
      <w:r w:rsidRPr="00F628D2">
        <w:rPr>
          <w:rFonts w:ascii="Arial Narrow" w:hAnsi="Arial Narrow"/>
          <w:sz w:val="22"/>
          <w:szCs w:val="22"/>
        </w:rPr>
        <w:t xml:space="preserve">- vbod z iglo ali incizija s kirurškim inštrumentom, </w:t>
      </w:r>
    </w:p>
    <w:p w:rsidR="00BE38A9" w:rsidRPr="00F628D2" w:rsidRDefault="00BE38A9" w:rsidP="00BE38A9">
      <w:pPr>
        <w:pStyle w:val="Default"/>
        <w:spacing w:after="27"/>
        <w:rPr>
          <w:rFonts w:ascii="Arial Narrow" w:hAnsi="Arial Narrow"/>
          <w:sz w:val="22"/>
          <w:szCs w:val="22"/>
        </w:rPr>
      </w:pPr>
      <w:r w:rsidRPr="00F628D2">
        <w:rPr>
          <w:rFonts w:ascii="Arial Narrow" w:hAnsi="Arial Narrow"/>
          <w:sz w:val="22"/>
          <w:szCs w:val="22"/>
        </w:rPr>
        <w:t xml:space="preserve">- razlitje kontaminirane telesne tekočine po poškodovani ali vneti koži in po sluznicah (tudi nepoškodovanih) in stik traja &gt;15 minut, </w:t>
      </w:r>
    </w:p>
    <w:p w:rsidR="00BE38A9" w:rsidRPr="00F628D2" w:rsidRDefault="00BE38A9" w:rsidP="00BE38A9">
      <w:pPr>
        <w:pStyle w:val="Default"/>
        <w:rPr>
          <w:rFonts w:ascii="Arial Narrow" w:hAnsi="Arial Narrow"/>
          <w:sz w:val="22"/>
          <w:szCs w:val="22"/>
        </w:rPr>
      </w:pPr>
      <w:r w:rsidRPr="00F628D2">
        <w:rPr>
          <w:rFonts w:ascii="Arial Narrow" w:hAnsi="Arial Narrow"/>
          <w:sz w:val="22"/>
          <w:szCs w:val="22"/>
        </w:rPr>
        <w:t xml:space="preserve">- transfuzija okužene krvi ali krvnih pripravkov. </w:t>
      </w:r>
    </w:p>
    <w:p w:rsidR="00BE38A9" w:rsidRPr="00F628D2" w:rsidRDefault="00BE38A9" w:rsidP="00BE38A9">
      <w:pPr>
        <w:pStyle w:val="Default"/>
        <w:rPr>
          <w:rFonts w:ascii="Arial Narrow" w:hAnsi="Arial Narrow"/>
          <w:sz w:val="22"/>
          <w:szCs w:val="22"/>
        </w:rPr>
      </w:pPr>
    </w:p>
    <w:p w:rsidR="00BE38A9" w:rsidRPr="00F628D2" w:rsidRDefault="00BE38A9" w:rsidP="00BE38A9">
      <w:pPr>
        <w:rPr>
          <w:rFonts w:ascii="Arial Narrow" w:hAnsi="Arial Narrow"/>
          <w:sz w:val="22"/>
          <w:szCs w:val="22"/>
        </w:rPr>
      </w:pPr>
      <w:r w:rsidRPr="00F628D2">
        <w:rPr>
          <w:rFonts w:ascii="Arial Narrow" w:hAnsi="Arial Narrow"/>
          <w:sz w:val="22"/>
          <w:szCs w:val="22"/>
        </w:rPr>
        <w:t xml:space="preserve">Če pridejo omenjene tekočine v stik z nepoškodovano kožo, ni nevarnosti za prenos virusa. S sečem, blatom, solzami in slino se virus ne prenaša. Vbod z odvrženo iglo običajno ni nevaren za prenos virusa. Svetovanje je individualno, glede na epidemiološke in </w:t>
      </w:r>
      <w:proofErr w:type="spellStart"/>
      <w:r w:rsidRPr="00F628D2">
        <w:rPr>
          <w:rFonts w:ascii="Arial Narrow" w:hAnsi="Arial Narrow"/>
          <w:sz w:val="22"/>
          <w:szCs w:val="22"/>
        </w:rPr>
        <w:t>okoljske</w:t>
      </w:r>
      <w:proofErr w:type="spellEnd"/>
      <w:r w:rsidRPr="00F628D2">
        <w:rPr>
          <w:rFonts w:ascii="Arial Narrow" w:hAnsi="Arial Narrow"/>
          <w:sz w:val="22"/>
          <w:szCs w:val="22"/>
        </w:rPr>
        <w:t xml:space="preserve"> razmere. Velik volumen vnesene kontaminirane telesne tekočine in velika koncentracija virusa v tej tekočini pomenita večjo nevarnost prenosa virusa. Nevarnost za prenos HIV predstavljajo tudi okužena tkiva in organi. Ob morebitni izpostavitvi HIV je potrebno upoštevati tudi možnost sočasnega prenosa okužbe z virusoma hepatitisa B (HBV) in hepatitisa C (HCV). V skladu z Zakonom o nalezljivih boleznih in Programom cepljenja in zaščite z zdravili za leto 2018 se v </w:t>
      </w:r>
      <w:r w:rsidRPr="00F628D2">
        <w:rPr>
          <w:rFonts w:ascii="Arial Narrow" w:hAnsi="Arial Narrow"/>
          <w:sz w:val="22"/>
          <w:szCs w:val="22"/>
        </w:rPr>
        <w:lastRenderedPageBreak/>
        <w:t>Sloveniji cepljenje ZD opravi skladno z izjavo o varnosti z oceno tveganja delovnega mesta, Za izvedbo cepljenja je odgovoren delodajalec. Cepljenje proti hepatitisu B je obvezno</w:t>
      </w:r>
      <w:r w:rsidR="00E77292" w:rsidRPr="00F628D2">
        <w:rPr>
          <w:rFonts w:ascii="Arial Narrow" w:hAnsi="Arial Narrow"/>
          <w:sz w:val="22"/>
          <w:szCs w:val="22"/>
        </w:rPr>
        <w:t xml:space="preserve"> </w:t>
      </w:r>
      <w:r w:rsidRPr="00F628D2">
        <w:rPr>
          <w:rFonts w:ascii="Arial Narrow" w:hAnsi="Arial Narrow"/>
          <w:sz w:val="22"/>
          <w:szCs w:val="22"/>
        </w:rPr>
        <w:t>za bolnike s HIV/aidsom, kjer indikacijo postavi infektolog, plačano pa je iz sredstev obveznega zdravstvenega zavarovanja. Cepiva proti hepatitisu C ni. Na razpolago pa imamo zelo uči</w:t>
      </w:r>
      <w:r w:rsidR="00E77292" w:rsidRPr="00F628D2">
        <w:rPr>
          <w:rFonts w:ascii="Arial Narrow" w:hAnsi="Arial Narrow"/>
          <w:sz w:val="22"/>
          <w:szCs w:val="22"/>
        </w:rPr>
        <w:t>n</w:t>
      </w:r>
      <w:r w:rsidRPr="00F628D2">
        <w:rPr>
          <w:rFonts w:ascii="Arial Narrow" w:hAnsi="Arial Narrow"/>
          <w:sz w:val="22"/>
          <w:szCs w:val="22"/>
        </w:rPr>
        <w:t>kovita protivirusna zdravila, ki ob akutni okužbi odstranijo virus iz telesa in preprečijo kronično okužbo, zato je ob morebitni izpostavitvi potrebna čim prejšnja prepoznava akutne okužbe s HCV.</w:t>
      </w:r>
    </w:p>
    <w:p w:rsidR="00E77292" w:rsidRPr="00F628D2" w:rsidRDefault="00E77292" w:rsidP="00BE38A9">
      <w:pPr>
        <w:rPr>
          <w:rFonts w:ascii="Arial Narrow" w:hAnsi="Arial Narrow"/>
          <w:sz w:val="22"/>
          <w:szCs w:val="22"/>
        </w:rPr>
      </w:pPr>
    </w:p>
    <w:p w:rsidR="00E77292" w:rsidRPr="00F628D2" w:rsidRDefault="00E77292" w:rsidP="00BE38A9">
      <w:pPr>
        <w:rPr>
          <w:rFonts w:ascii="Arial Narrow" w:hAnsi="Arial Narrow"/>
          <w:b/>
          <w:bCs/>
          <w:sz w:val="22"/>
          <w:szCs w:val="22"/>
        </w:rPr>
      </w:pPr>
      <w:r w:rsidRPr="00F628D2">
        <w:rPr>
          <w:rFonts w:ascii="Arial Narrow" w:hAnsi="Arial Narrow"/>
          <w:b/>
          <w:bCs/>
          <w:sz w:val="22"/>
          <w:szCs w:val="22"/>
        </w:rPr>
        <w:t>Tabela 2. Indikacije za po-ekspozicijsko profilakso HIV (</w:t>
      </w:r>
      <w:r w:rsidRPr="00F628D2">
        <w:rPr>
          <w:rFonts w:ascii="Arial Narrow" w:hAnsi="Arial Narrow"/>
          <w:sz w:val="22"/>
          <w:szCs w:val="22"/>
        </w:rPr>
        <w:t xml:space="preserve">povzeto po </w:t>
      </w:r>
      <w:proofErr w:type="spellStart"/>
      <w:r w:rsidRPr="00F628D2">
        <w:rPr>
          <w:rFonts w:ascii="Arial Narrow" w:hAnsi="Arial Narrow"/>
          <w:sz w:val="22"/>
          <w:szCs w:val="22"/>
        </w:rPr>
        <w:t>European</w:t>
      </w:r>
      <w:proofErr w:type="spellEnd"/>
      <w:r w:rsidRPr="00F628D2">
        <w:rPr>
          <w:rFonts w:ascii="Arial Narrow" w:hAnsi="Arial Narrow"/>
          <w:sz w:val="22"/>
          <w:szCs w:val="22"/>
        </w:rPr>
        <w:t xml:space="preserve"> AIDS </w:t>
      </w:r>
      <w:proofErr w:type="spellStart"/>
      <w:r w:rsidRPr="00F628D2">
        <w:rPr>
          <w:rFonts w:ascii="Arial Narrow" w:hAnsi="Arial Narrow"/>
          <w:sz w:val="22"/>
          <w:szCs w:val="22"/>
        </w:rPr>
        <w:t>Clinical</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Society</w:t>
      </w:r>
      <w:proofErr w:type="spellEnd"/>
      <w:r w:rsidRPr="00F628D2">
        <w:rPr>
          <w:rFonts w:ascii="Arial Narrow" w:hAnsi="Arial Narrow"/>
          <w:sz w:val="22"/>
          <w:szCs w:val="22"/>
        </w:rPr>
        <w:t>, EACS)</w:t>
      </w:r>
      <w:r w:rsidRPr="00F628D2">
        <w:rPr>
          <w:rFonts w:ascii="Arial Narrow" w:hAnsi="Arial Narrow"/>
          <w:b/>
          <w:bCs/>
          <w:sz w:val="22"/>
          <w:szCs w:val="22"/>
        </w:rPr>
        <w:t>.</w:t>
      </w:r>
    </w:p>
    <w:tbl>
      <w:tblPr>
        <w:tblStyle w:val="Tabelamrea"/>
        <w:tblW w:w="0" w:type="auto"/>
        <w:tblLook w:val="04A0" w:firstRow="1" w:lastRow="0" w:firstColumn="1" w:lastColumn="0" w:noHBand="0" w:noVBand="1"/>
      </w:tblPr>
      <w:tblGrid>
        <w:gridCol w:w="2066"/>
        <w:gridCol w:w="4730"/>
        <w:gridCol w:w="3398"/>
      </w:tblGrid>
      <w:tr w:rsidR="00E77292" w:rsidRPr="00F628D2" w:rsidTr="000A72B4">
        <w:tc>
          <w:tcPr>
            <w:tcW w:w="2093" w:type="dxa"/>
          </w:tcPr>
          <w:p w:rsidR="000A72B4" w:rsidRDefault="000A72B4" w:rsidP="00E77292">
            <w:pPr>
              <w:rPr>
                <w:rFonts w:ascii="Arial Narrow" w:hAnsi="Arial Narrow"/>
                <w:b/>
                <w:sz w:val="22"/>
                <w:szCs w:val="22"/>
              </w:rPr>
            </w:pPr>
          </w:p>
          <w:p w:rsidR="00E77292" w:rsidRPr="00F628D2" w:rsidRDefault="00E77292" w:rsidP="00E77292">
            <w:pPr>
              <w:rPr>
                <w:rFonts w:ascii="Arial Narrow" w:hAnsi="Arial Narrow"/>
                <w:b/>
                <w:sz w:val="22"/>
                <w:szCs w:val="22"/>
              </w:rPr>
            </w:pPr>
            <w:r w:rsidRPr="00F628D2">
              <w:rPr>
                <w:rFonts w:ascii="Arial Narrow" w:hAnsi="Arial Narrow"/>
                <w:b/>
                <w:sz w:val="22"/>
                <w:szCs w:val="22"/>
              </w:rPr>
              <w:t>Vir okužbe</w:t>
            </w:r>
          </w:p>
        </w:tc>
        <w:tc>
          <w:tcPr>
            <w:tcW w:w="4803" w:type="dxa"/>
          </w:tcPr>
          <w:p w:rsidR="000A72B4" w:rsidRDefault="000A72B4" w:rsidP="00E77292">
            <w:pPr>
              <w:rPr>
                <w:rFonts w:ascii="Arial Narrow" w:hAnsi="Arial Narrow"/>
                <w:b/>
                <w:sz w:val="22"/>
                <w:szCs w:val="22"/>
              </w:rPr>
            </w:pPr>
          </w:p>
          <w:p w:rsidR="00E77292" w:rsidRPr="00F628D2" w:rsidRDefault="00E77292" w:rsidP="00E77292">
            <w:pPr>
              <w:rPr>
                <w:rFonts w:ascii="Arial Narrow" w:hAnsi="Arial Narrow"/>
                <w:b/>
                <w:sz w:val="22"/>
                <w:szCs w:val="22"/>
              </w:rPr>
            </w:pPr>
            <w:r w:rsidRPr="00F628D2">
              <w:rPr>
                <w:rFonts w:ascii="Arial Narrow" w:hAnsi="Arial Narrow"/>
                <w:b/>
                <w:sz w:val="22"/>
                <w:szCs w:val="22"/>
              </w:rPr>
              <w:t>Način izpostavitve</w:t>
            </w:r>
          </w:p>
        </w:tc>
        <w:tc>
          <w:tcPr>
            <w:tcW w:w="3448" w:type="dxa"/>
          </w:tcPr>
          <w:p w:rsidR="00E77292" w:rsidRPr="00F628D2" w:rsidRDefault="00E77292" w:rsidP="00E77292">
            <w:pPr>
              <w:rPr>
                <w:rFonts w:ascii="Arial Narrow" w:hAnsi="Arial Narrow"/>
                <w:b/>
                <w:sz w:val="22"/>
                <w:szCs w:val="22"/>
              </w:rPr>
            </w:pPr>
            <w:r w:rsidRPr="00F628D2">
              <w:rPr>
                <w:rFonts w:ascii="Arial Narrow" w:hAnsi="Arial Narrow"/>
                <w:b/>
                <w:sz w:val="22"/>
                <w:szCs w:val="22"/>
              </w:rPr>
              <w:t>PEP se priporoča v primeru določenih značilnosti »indeks osebe«</w:t>
            </w:r>
            <w:r w:rsidRPr="00F628D2">
              <w:rPr>
                <w:rFonts w:ascii="Arial Narrow" w:hAnsi="Arial Narrow"/>
                <w:b/>
                <w:sz w:val="22"/>
                <w:szCs w:val="22"/>
                <w:vertAlign w:val="superscript"/>
              </w:rPr>
              <w:t>1</w:t>
            </w:r>
            <w:r w:rsidRPr="00F628D2">
              <w:rPr>
                <w:rFonts w:ascii="Arial Narrow" w:hAnsi="Arial Narrow"/>
                <w:b/>
                <w:sz w:val="22"/>
                <w:szCs w:val="22"/>
              </w:rPr>
              <w:t>:</w:t>
            </w:r>
          </w:p>
        </w:tc>
      </w:tr>
      <w:tr w:rsidR="00E77292" w:rsidRPr="00F628D2" w:rsidTr="000A72B4">
        <w:tc>
          <w:tcPr>
            <w:tcW w:w="2093" w:type="dxa"/>
            <w:vMerge w:val="restart"/>
          </w:tcPr>
          <w:p w:rsidR="00E77292" w:rsidRPr="00F628D2" w:rsidRDefault="00E77292" w:rsidP="00E77292">
            <w:pPr>
              <w:rPr>
                <w:rFonts w:ascii="Arial Narrow" w:hAnsi="Arial Narrow"/>
                <w:sz w:val="22"/>
                <w:szCs w:val="22"/>
              </w:rPr>
            </w:pPr>
          </w:p>
          <w:p w:rsidR="00E77292" w:rsidRPr="00F628D2" w:rsidRDefault="00E77292" w:rsidP="00E77292">
            <w:pPr>
              <w:rPr>
                <w:rFonts w:ascii="Arial Narrow" w:hAnsi="Arial Narrow"/>
                <w:sz w:val="22"/>
                <w:szCs w:val="22"/>
              </w:rPr>
            </w:pPr>
          </w:p>
          <w:p w:rsidR="00E77292" w:rsidRPr="00F628D2" w:rsidRDefault="00E77292" w:rsidP="00E77292">
            <w:pPr>
              <w:rPr>
                <w:rFonts w:ascii="Arial Narrow" w:hAnsi="Arial Narrow"/>
                <w:sz w:val="22"/>
                <w:szCs w:val="22"/>
              </w:rPr>
            </w:pPr>
            <w:r w:rsidRPr="00F628D2">
              <w:rPr>
                <w:rFonts w:ascii="Arial Narrow" w:hAnsi="Arial Narrow"/>
                <w:sz w:val="22"/>
                <w:szCs w:val="22"/>
              </w:rPr>
              <w:t>kri</w:t>
            </w:r>
          </w:p>
        </w:tc>
        <w:tc>
          <w:tcPr>
            <w:tcW w:w="4803" w:type="dxa"/>
          </w:tcPr>
          <w:p w:rsidR="00E77292" w:rsidRPr="00F628D2" w:rsidRDefault="00E77292" w:rsidP="00E77292">
            <w:pPr>
              <w:rPr>
                <w:rFonts w:ascii="Arial Narrow" w:hAnsi="Arial Narrow"/>
                <w:sz w:val="22"/>
                <w:szCs w:val="22"/>
              </w:rPr>
            </w:pPr>
            <w:proofErr w:type="spellStart"/>
            <w:r w:rsidRPr="00F628D2">
              <w:rPr>
                <w:rFonts w:ascii="Arial Narrow" w:hAnsi="Arial Narrow" w:cs="Arial"/>
                <w:sz w:val="22"/>
                <w:szCs w:val="22"/>
              </w:rPr>
              <w:t>perkutana</w:t>
            </w:r>
            <w:proofErr w:type="spellEnd"/>
            <w:r w:rsidRPr="00F628D2">
              <w:rPr>
                <w:rFonts w:ascii="Arial Narrow" w:hAnsi="Arial Narrow" w:cs="Arial"/>
                <w:sz w:val="22"/>
                <w:szCs w:val="22"/>
              </w:rPr>
              <w:t xml:space="preserve"> poškodba</w:t>
            </w:r>
            <w:r w:rsidR="00F628D2">
              <w:rPr>
                <w:rFonts w:ascii="Arial Narrow" w:hAnsi="Arial Narrow" w:cs="Arial"/>
                <w:sz w:val="22"/>
                <w:szCs w:val="22"/>
              </w:rPr>
              <w:t xml:space="preserve"> </w:t>
            </w:r>
            <w:r w:rsidRPr="00F628D2">
              <w:rPr>
                <w:rFonts w:ascii="Arial Narrow" w:hAnsi="Arial Narrow" w:cs="Arial"/>
                <w:sz w:val="22"/>
                <w:szCs w:val="22"/>
              </w:rPr>
              <w:t xml:space="preserve">z ostrim predmetom (lanceta), </w:t>
            </w:r>
            <w:proofErr w:type="spellStart"/>
            <w:r w:rsidRPr="00F628D2">
              <w:rPr>
                <w:rFonts w:ascii="Arial Narrow" w:hAnsi="Arial Narrow" w:cs="Arial"/>
                <w:sz w:val="22"/>
                <w:szCs w:val="22"/>
              </w:rPr>
              <w:t>i.m</w:t>
            </w:r>
            <w:proofErr w:type="spellEnd"/>
            <w:r w:rsidRPr="00F628D2">
              <w:rPr>
                <w:rFonts w:ascii="Arial Narrow" w:hAnsi="Arial Narrow" w:cs="Arial"/>
                <w:sz w:val="22"/>
                <w:szCs w:val="22"/>
              </w:rPr>
              <w:t xml:space="preserve">. ali </w:t>
            </w:r>
            <w:proofErr w:type="spellStart"/>
            <w:r w:rsidRPr="00F628D2">
              <w:rPr>
                <w:rFonts w:ascii="Arial Narrow" w:hAnsi="Arial Narrow" w:cs="Arial"/>
                <w:sz w:val="22"/>
                <w:szCs w:val="22"/>
              </w:rPr>
              <w:t>s.c</w:t>
            </w:r>
            <w:proofErr w:type="spellEnd"/>
            <w:r w:rsidRPr="00F628D2">
              <w:rPr>
                <w:rFonts w:ascii="Arial Narrow" w:hAnsi="Arial Narrow" w:cs="Arial"/>
                <w:sz w:val="22"/>
                <w:szCs w:val="22"/>
              </w:rPr>
              <w:t>. iglo ali »šivalnikom«; stik: &gt;15 min. s sluznico ali poškodovano kožo</w:t>
            </w:r>
          </w:p>
        </w:tc>
        <w:tc>
          <w:tcPr>
            <w:tcW w:w="3448" w:type="dxa"/>
          </w:tcPr>
          <w:p w:rsidR="000A72B4" w:rsidRDefault="000A72B4" w:rsidP="00E77292">
            <w:pPr>
              <w:jc w:val="center"/>
              <w:rPr>
                <w:rFonts w:ascii="Arial Narrow" w:hAnsi="Arial Narrow"/>
                <w:sz w:val="22"/>
                <w:szCs w:val="22"/>
              </w:rPr>
            </w:pPr>
          </w:p>
          <w:p w:rsidR="00E77292" w:rsidRPr="00F628D2" w:rsidRDefault="00E77292" w:rsidP="00E77292">
            <w:pPr>
              <w:jc w:val="center"/>
              <w:rPr>
                <w:rFonts w:ascii="Arial Narrow" w:hAnsi="Arial Narrow"/>
                <w:sz w:val="22"/>
                <w:szCs w:val="22"/>
              </w:rPr>
            </w:pPr>
            <w:r w:rsidRPr="00F628D2">
              <w:rPr>
                <w:rFonts w:ascii="Arial Narrow" w:hAnsi="Arial Narrow"/>
                <w:sz w:val="22"/>
                <w:szCs w:val="22"/>
              </w:rPr>
              <w:t>Okužba s HIV</w:t>
            </w:r>
          </w:p>
        </w:tc>
      </w:tr>
      <w:tr w:rsidR="00E77292" w:rsidRPr="00F628D2" w:rsidTr="000A72B4">
        <w:tc>
          <w:tcPr>
            <w:tcW w:w="2093" w:type="dxa"/>
            <w:vMerge/>
          </w:tcPr>
          <w:p w:rsidR="00E77292" w:rsidRPr="00F628D2" w:rsidRDefault="00E77292" w:rsidP="00E77292">
            <w:pPr>
              <w:rPr>
                <w:rFonts w:ascii="Arial Narrow" w:hAnsi="Arial Narrow"/>
                <w:sz w:val="22"/>
                <w:szCs w:val="22"/>
              </w:rPr>
            </w:pPr>
          </w:p>
        </w:tc>
        <w:tc>
          <w:tcPr>
            <w:tcW w:w="4803" w:type="dxa"/>
          </w:tcPr>
          <w:p w:rsidR="00E77292" w:rsidRPr="00F628D2" w:rsidRDefault="00E77292" w:rsidP="00E77292">
            <w:pPr>
              <w:rPr>
                <w:rFonts w:ascii="Arial Narrow" w:hAnsi="Arial Narrow"/>
                <w:sz w:val="22"/>
                <w:szCs w:val="22"/>
              </w:rPr>
            </w:pPr>
            <w:r w:rsidRPr="00F628D2">
              <w:rPr>
                <w:rFonts w:ascii="Arial Narrow" w:hAnsi="Arial Narrow" w:cs="Arial"/>
                <w:sz w:val="22"/>
                <w:szCs w:val="22"/>
              </w:rPr>
              <w:t>subkutani ali intramuskularni vbod</w:t>
            </w:r>
            <w:r w:rsidR="009F3BB3">
              <w:rPr>
                <w:rFonts w:ascii="Arial Narrow" w:hAnsi="Arial Narrow" w:cs="Arial"/>
                <w:sz w:val="22"/>
                <w:szCs w:val="22"/>
              </w:rPr>
              <w:t xml:space="preserve"> </w:t>
            </w:r>
            <w:r w:rsidRPr="00F628D2">
              <w:rPr>
                <w:rFonts w:ascii="Arial Narrow" w:hAnsi="Arial Narrow" w:cs="Arial"/>
                <w:sz w:val="22"/>
                <w:szCs w:val="22"/>
              </w:rPr>
              <w:t xml:space="preserve">z </w:t>
            </w:r>
            <w:proofErr w:type="spellStart"/>
            <w:r w:rsidRPr="00F628D2">
              <w:rPr>
                <w:rFonts w:ascii="Arial Narrow" w:hAnsi="Arial Narrow" w:cs="Arial"/>
                <w:sz w:val="22"/>
                <w:szCs w:val="22"/>
              </w:rPr>
              <w:t>i.v</w:t>
            </w:r>
            <w:proofErr w:type="spellEnd"/>
            <w:r w:rsidRPr="00F628D2">
              <w:rPr>
                <w:rFonts w:ascii="Arial Narrow" w:hAnsi="Arial Narrow" w:cs="Arial"/>
                <w:sz w:val="22"/>
                <w:szCs w:val="22"/>
              </w:rPr>
              <w:t xml:space="preserve">. ali </w:t>
            </w:r>
            <w:proofErr w:type="spellStart"/>
            <w:r w:rsidRPr="00F628D2">
              <w:rPr>
                <w:rFonts w:ascii="Arial Narrow" w:hAnsi="Arial Narrow" w:cs="Arial"/>
                <w:sz w:val="22"/>
                <w:szCs w:val="22"/>
              </w:rPr>
              <w:t>i.m</w:t>
            </w:r>
            <w:proofErr w:type="spellEnd"/>
            <w:r w:rsidRPr="00F628D2">
              <w:rPr>
                <w:rFonts w:ascii="Arial Narrow" w:hAnsi="Arial Narrow" w:cs="Arial"/>
                <w:sz w:val="22"/>
                <w:szCs w:val="22"/>
              </w:rPr>
              <w:t>. iglo ali znotraj žilno napravo</w:t>
            </w:r>
          </w:p>
        </w:tc>
        <w:tc>
          <w:tcPr>
            <w:tcW w:w="3448" w:type="dxa"/>
          </w:tcPr>
          <w:p w:rsidR="00E77292" w:rsidRPr="00F628D2" w:rsidRDefault="00E77292" w:rsidP="00E77292">
            <w:pPr>
              <w:rPr>
                <w:rFonts w:ascii="Arial Narrow" w:hAnsi="Arial Narrow"/>
                <w:sz w:val="22"/>
                <w:szCs w:val="22"/>
                <w:vertAlign w:val="superscript"/>
              </w:rPr>
            </w:pPr>
            <w:r w:rsidRPr="00F628D2">
              <w:rPr>
                <w:rFonts w:ascii="Arial Narrow" w:hAnsi="Arial Narrow"/>
                <w:sz w:val="22"/>
                <w:szCs w:val="22"/>
              </w:rPr>
              <w:t>Okužba s HIV ali neznani status glede HIV pri skupini z velikim tveganjem</w:t>
            </w:r>
            <w:r w:rsidRPr="00F628D2">
              <w:rPr>
                <w:rFonts w:ascii="Arial Narrow" w:hAnsi="Arial Narrow"/>
                <w:sz w:val="22"/>
                <w:szCs w:val="22"/>
                <w:vertAlign w:val="superscript"/>
              </w:rPr>
              <w:t>2</w:t>
            </w:r>
          </w:p>
        </w:tc>
      </w:tr>
    </w:tbl>
    <w:p w:rsidR="00E77292" w:rsidRPr="00F628D2" w:rsidRDefault="00E77292" w:rsidP="00BE38A9">
      <w:pPr>
        <w:rPr>
          <w:rFonts w:ascii="Arial Narrow" w:hAnsi="Arial Narrow"/>
          <w:b/>
          <w:bCs/>
          <w:sz w:val="22"/>
          <w:szCs w:val="22"/>
          <w:vertAlign w:val="superscript"/>
        </w:rPr>
      </w:pPr>
    </w:p>
    <w:p w:rsidR="00E77292" w:rsidRPr="00F628D2" w:rsidRDefault="00E77292" w:rsidP="00BE38A9">
      <w:pPr>
        <w:rPr>
          <w:rFonts w:ascii="Arial Narrow" w:hAnsi="Arial Narrow"/>
          <w:sz w:val="22"/>
          <w:szCs w:val="22"/>
        </w:rPr>
      </w:pPr>
      <w:r w:rsidRPr="00F628D2">
        <w:rPr>
          <w:rFonts w:ascii="Arial Narrow" w:hAnsi="Arial Narrow"/>
          <w:b/>
          <w:bCs/>
          <w:sz w:val="22"/>
          <w:szCs w:val="22"/>
          <w:vertAlign w:val="superscript"/>
        </w:rPr>
        <w:t>1</w:t>
      </w:r>
      <w:r w:rsidRPr="00F628D2">
        <w:rPr>
          <w:rFonts w:ascii="Arial Narrow" w:hAnsi="Arial Narrow"/>
          <w:sz w:val="22"/>
          <w:szCs w:val="22"/>
        </w:rPr>
        <w:t xml:space="preserve">»indeks oseba«: oseba, ki je potencialni vir okužbe; </w:t>
      </w:r>
      <w:r w:rsidRPr="00F628D2">
        <w:rPr>
          <w:rFonts w:ascii="Arial Narrow" w:hAnsi="Arial Narrow"/>
          <w:b/>
          <w:bCs/>
          <w:sz w:val="22"/>
          <w:szCs w:val="22"/>
          <w:vertAlign w:val="superscript"/>
        </w:rPr>
        <w:t>2</w:t>
      </w:r>
      <w:r w:rsidRPr="00F628D2">
        <w:rPr>
          <w:rFonts w:ascii="Arial Narrow" w:hAnsi="Arial Narrow"/>
          <w:sz w:val="22"/>
          <w:szCs w:val="22"/>
        </w:rPr>
        <w:t xml:space="preserve">v Sloveniji so to: moški, ki ima spolne odnose z moškimi (MSM); tujec iz države z veliko prevalenco okužbe s HIV; intravenski uporabnik drog; oseba, katere spolni partner ima znano okužbo s HIV; oseba, ki prejema plačilo za spolne usluge; PEP = po-ekspozicijska profilaksa; </w:t>
      </w:r>
      <w:proofErr w:type="spellStart"/>
      <w:r w:rsidRPr="00F628D2">
        <w:rPr>
          <w:rFonts w:ascii="Arial Narrow" w:hAnsi="Arial Narrow"/>
          <w:sz w:val="22"/>
          <w:szCs w:val="22"/>
        </w:rPr>
        <w:t>i.m</w:t>
      </w:r>
      <w:proofErr w:type="spellEnd"/>
      <w:r w:rsidRPr="00F628D2">
        <w:rPr>
          <w:rFonts w:ascii="Arial Narrow" w:hAnsi="Arial Narrow"/>
          <w:sz w:val="22"/>
          <w:szCs w:val="22"/>
        </w:rPr>
        <w:t xml:space="preserve">. = intramuskularno; </w:t>
      </w:r>
      <w:proofErr w:type="spellStart"/>
      <w:r w:rsidRPr="00F628D2">
        <w:rPr>
          <w:rFonts w:ascii="Arial Narrow" w:hAnsi="Arial Narrow"/>
          <w:sz w:val="22"/>
          <w:szCs w:val="22"/>
        </w:rPr>
        <w:t>s.c</w:t>
      </w:r>
      <w:proofErr w:type="spellEnd"/>
      <w:r w:rsidRPr="00F628D2">
        <w:rPr>
          <w:rFonts w:ascii="Arial Narrow" w:hAnsi="Arial Narrow"/>
          <w:sz w:val="22"/>
          <w:szCs w:val="22"/>
        </w:rPr>
        <w:t xml:space="preserve">. = podkožno; </w:t>
      </w:r>
      <w:proofErr w:type="spellStart"/>
      <w:r w:rsidRPr="00F628D2">
        <w:rPr>
          <w:rFonts w:ascii="Arial Narrow" w:hAnsi="Arial Narrow"/>
          <w:sz w:val="22"/>
          <w:szCs w:val="22"/>
        </w:rPr>
        <w:t>i.v</w:t>
      </w:r>
      <w:proofErr w:type="spellEnd"/>
      <w:r w:rsidRPr="00F628D2">
        <w:rPr>
          <w:rFonts w:ascii="Arial Narrow" w:hAnsi="Arial Narrow"/>
          <w:sz w:val="22"/>
          <w:szCs w:val="22"/>
        </w:rPr>
        <w:t>. = intravensko.</w:t>
      </w:r>
    </w:p>
    <w:p w:rsidR="00E77292" w:rsidRPr="00F628D2" w:rsidRDefault="00E77292" w:rsidP="00BE38A9">
      <w:pPr>
        <w:rPr>
          <w:rFonts w:ascii="Arial Narrow" w:hAnsi="Arial Narrow"/>
          <w:sz w:val="22"/>
          <w:szCs w:val="22"/>
        </w:rPr>
      </w:pPr>
    </w:p>
    <w:p w:rsidR="00E77292" w:rsidRPr="00F628D2" w:rsidRDefault="00E77292" w:rsidP="00E77292">
      <w:pPr>
        <w:pStyle w:val="Default"/>
        <w:rPr>
          <w:rFonts w:ascii="Arial Narrow" w:hAnsi="Arial Narrow"/>
        </w:rPr>
      </w:pPr>
      <w:r w:rsidRPr="00F628D2">
        <w:rPr>
          <w:rFonts w:ascii="Arial Narrow" w:hAnsi="Arial Narrow"/>
          <w:b/>
          <w:bCs/>
        </w:rPr>
        <w:t xml:space="preserve">2. Prva pomoč in zaščita </w:t>
      </w:r>
    </w:p>
    <w:p w:rsidR="00E77292" w:rsidRPr="00F628D2" w:rsidRDefault="00E77292" w:rsidP="00E77292">
      <w:pPr>
        <w:pStyle w:val="Default"/>
        <w:numPr>
          <w:ilvl w:val="0"/>
          <w:numId w:val="6"/>
        </w:numPr>
        <w:spacing w:after="47"/>
        <w:rPr>
          <w:rFonts w:ascii="Arial Narrow" w:hAnsi="Arial Narrow"/>
          <w:sz w:val="22"/>
          <w:szCs w:val="22"/>
        </w:rPr>
      </w:pPr>
      <w:r w:rsidRPr="00F628D2">
        <w:rPr>
          <w:rFonts w:ascii="Arial Narrow" w:hAnsi="Arial Narrow"/>
          <w:sz w:val="22"/>
          <w:szCs w:val="22"/>
        </w:rPr>
        <w:t xml:space="preserve">V primeru politja poškodovane ali nepoškodovane kože s potencialno kužno telesno tekočino mesto izpiramo pod tekočo mlačno vodo 10 minut. Kožo nato dobro osušimo in razkužimo z alkoholnim razkužilom, ki naj deluje vsaj 2-3 minute (dokler se ne posuši). </w:t>
      </w:r>
    </w:p>
    <w:p w:rsidR="00E77292" w:rsidRPr="00F628D2" w:rsidRDefault="00E77292" w:rsidP="00E77292">
      <w:pPr>
        <w:pStyle w:val="Default"/>
        <w:numPr>
          <w:ilvl w:val="0"/>
          <w:numId w:val="6"/>
        </w:numPr>
        <w:spacing w:after="47"/>
        <w:rPr>
          <w:rFonts w:ascii="Arial Narrow" w:hAnsi="Arial Narrow"/>
          <w:sz w:val="22"/>
          <w:szCs w:val="22"/>
        </w:rPr>
      </w:pPr>
      <w:r w:rsidRPr="00F628D2">
        <w:rPr>
          <w:rFonts w:ascii="Arial Narrow" w:hAnsi="Arial Narrow"/>
          <w:sz w:val="22"/>
          <w:szCs w:val="22"/>
        </w:rPr>
        <w:t xml:space="preserve">V primeru vboda/vreza z ostrim predmetom iz predela rane, ob manjši krvavitvi, le-to spodbujamo z aktivnim iztiskanjem krvi iz rane. Hkrati mesto izpiramo pod tekočo mlačno vodo vsaj 10 minut, obrišemo in dobro osušimo, razkužimo z alkoholnim razkužilom za kožo, ki naj učinkuje vsaj 2-3 minute (dokler se ne posuši). Nazadnje rano oskrbimo. </w:t>
      </w:r>
    </w:p>
    <w:p w:rsidR="00E77292" w:rsidRPr="00F628D2" w:rsidRDefault="00E77292" w:rsidP="00E77292">
      <w:pPr>
        <w:pStyle w:val="Default"/>
        <w:numPr>
          <w:ilvl w:val="0"/>
          <w:numId w:val="6"/>
        </w:numPr>
        <w:spacing w:after="47"/>
        <w:rPr>
          <w:rFonts w:ascii="Arial Narrow" w:hAnsi="Arial Narrow"/>
          <w:sz w:val="22"/>
          <w:szCs w:val="22"/>
        </w:rPr>
      </w:pPr>
      <w:r w:rsidRPr="00F628D2">
        <w:rPr>
          <w:rFonts w:ascii="Arial Narrow" w:hAnsi="Arial Narrow"/>
          <w:sz w:val="22"/>
          <w:szCs w:val="22"/>
        </w:rPr>
        <w:t xml:space="preserve">V primeru </w:t>
      </w:r>
      <w:proofErr w:type="spellStart"/>
      <w:r w:rsidRPr="00F628D2">
        <w:rPr>
          <w:rFonts w:ascii="Arial Narrow" w:hAnsi="Arial Narrow"/>
          <w:sz w:val="22"/>
          <w:szCs w:val="22"/>
        </w:rPr>
        <w:t>obrizganja</w:t>
      </w:r>
      <w:proofErr w:type="spellEnd"/>
      <w:r w:rsidRPr="00F628D2">
        <w:rPr>
          <w:rFonts w:ascii="Arial Narrow" w:hAnsi="Arial Narrow"/>
          <w:sz w:val="22"/>
          <w:szCs w:val="22"/>
        </w:rPr>
        <w:t xml:space="preserve"> sluznice (tudi očesne) z morebitno kužno telesno tekočino, sluznico izpiramo z mlačno vodo ali fiziološko raztopino vsaj 10 minut. V primeru, da izpostavljena oseba kontaktne leče, le-te pred izpiranjem očesne sluznice odstranimo in jih spiramo s fiziološko raztopino (10 minut) in/ali s predpisano tekočino za razkuževanje leč. </w:t>
      </w:r>
    </w:p>
    <w:p w:rsidR="00E77292" w:rsidRPr="00F628D2" w:rsidRDefault="00E77292" w:rsidP="00E77292">
      <w:pPr>
        <w:pStyle w:val="Default"/>
        <w:numPr>
          <w:ilvl w:val="0"/>
          <w:numId w:val="6"/>
        </w:numPr>
        <w:rPr>
          <w:rFonts w:ascii="Arial Narrow" w:hAnsi="Arial Narrow"/>
          <w:sz w:val="22"/>
          <w:szCs w:val="22"/>
        </w:rPr>
      </w:pPr>
      <w:r w:rsidRPr="00F628D2">
        <w:rPr>
          <w:rFonts w:ascii="Arial Narrow" w:hAnsi="Arial Narrow"/>
          <w:sz w:val="22"/>
          <w:szCs w:val="22"/>
        </w:rPr>
        <w:t xml:space="preserve">Zaščita rane ali poškodovane kože: na delovnem mestu poškodovano kožo pokrijemo z vodotesnim obližem. Če imamo poškodovano kožo rok, si pri delu nadenemo zaščitne rokavice. Invazivnih posegov ne smemo opravljati. </w:t>
      </w:r>
    </w:p>
    <w:p w:rsidR="00E77292" w:rsidRPr="00F628D2" w:rsidRDefault="00E77292" w:rsidP="00BE38A9">
      <w:pPr>
        <w:rPr>
          <w:rFonts w:ascii="Arial Narrow" w:hAnsi="Arial Narrow" w:cs="Arial"/>
          <w:b/>
          <w:sz w:val="22"/>
          <w:szCs w:val="22"/>
        </w:rPr>
      </w:pPr>
    </w:p>
    <w:p w:rsidR="00E77292" w:rsidRPr="00F628D2" w:rsidRDefault="00E77292" w:rsidP="00E77292">
      <w:pPr>
        <w:pStyle w:val="Default"/>
        <w:rPr>
          <w:rFonts w:ascii="Arial Narrow" w:hAnsi="Arial Narrow"/>
        </w:rPr>
      </w:pPr>
      <w:r w:rsidRPr="00F628D2">
        <w:rPr>
          <w:rFonts w:ascii="Arial Narrow" w:hAnsi="Arial Narrow"/>
          <w:b/>
          <w:bCs/>
        </w:rPr>
        <w:t xml:space="preserve">3. Ocenjevanje potrebe po zaščitnem zdravljenju (angl. </w:t>
      </w:r>
      <w:r w:rsidRPr="00F628D2">
        <w:rPr>
          <w:rFonts w:ascii="Arial Narrow" w:hAnsi="Arial Narrow"/>
          <w:b/>
          <w:bCs/>
          <w:i/>
          <w:iCs/>
        </w:rPr>
        <w:t>Post-</w:t>
      </w:r>
      <w:proofErr w:type="spellStart"/>
      <w:r w:rsidRPr="00F628D2">
        <w:rPr>
          <w:rFonts w:ascii="Arial Narrow" w:hAnsi="Arial Narrow"/>
          <w:b/>
          <w:bCs/>
          <w:i/>
          <w:iCs/>
        </w:rPr>
        <w:t>exposure</w:t>
      </w:r>
      <w:proofErr w:type="spellEnd"/>
      <w:r w:rsidRPr="00F628D2">
        <w:rPr>
          <w:rFonts w:ascii="Arial Narrow" w:hAnsi="Arial Narrow"/>
          <w:b/>
          <w:bCs/>
          <w:i/>
          <w:iCs/>
        </w:rPr>
        <w:t xml:space="preserve"> </w:t>
      </w:r>
      <w:proofErr w:type="spellStart"/>
      <w:r w:rsidRPr="00F628D2">
        <w:rPr>
          <w:rFonts w:ascii="Arial Narrow" w:hAnsi="Arial Narrow"/>
          <w:b/>
          <w:bCs/>
          <w:i/>
          <w:iCs/>
        </w:rPr>
        <w:t>prophylaxis</w:t>
      </w:r>
      <w:proofErr w:type="spellEnd"/>
      <w:r w:rsidRPr="00F628D2">
        <w:rPr>
          <w:rFonts w:ascii="Arial Narrow" w:hAnsi="Arial Narrow"/>
          <w:b/>
          <w:bCs/>
        </w:rPr>
        <w:t xml:space="preserve">, PEP) </w:t>
      </w:r>
    </w:p>
    <w:p w:rsidR="00E77292" w:rsidRPr="00F628D2" w:rsidRDefault="00E77292" w:rsidP="00E77292">
      <w:pPr>
        <w:rPr>
          <w:rFonts w:ascii="Arial Narrow" w:hAnsi="Arial Narrow"/>
          <w:sz w:val="22"/>
          <w:szCs w:val="22"/>
        </w:rPr>
      </w:pPr>
      <w:r w:rsidRPr="00F628D2">
        <w:rPr>
          <w:rFonts w:ascii="Arial Narrow" w:hAnsi="Arial Narrow"/>
          <w:sz w:val="22"/>
          <w:szCs w:val="22"/>
        </w:rPr>
        <w:t>V nadaljevanju je predstavljen postopek za preprečevanje okužbe s HIV pri poškodovancu. Podrobno je predstavljeno zaščitno zdravljenje PEP ter nadaljnje spremljanje.</w:t>
      </w:r>
    </w:p>
    <w:p w:rsidR="00E77292" w:rsidRPr="00F628D2" w:rsidRDefault="00E77292" w:rsidP="00E77292">
      <w:pPr>
        <w:rPr>
          <w:rFonts w:ascii="Arial Narrow" w:hAnsi="Arial Narrow"/>
          <w:sz w:val="22"/>
          <w:szCs w:val="22"/>
        </w:rPr>
      </w:pPr>
    </w:p>
    <w:p w:rsidR="00E77292" w:rsidRPr="00F628D2" w:rsidRDefault="00E77292" w:rsidP="00E77292">
      <w:pPr>
        <w:pStyle w:val="Default"/>
        <w:rPr>
          <w:rFonts w:ascii="Arial Narrow" w:hAnsi="Arial Narrow"/>
          <w:sz w:val="22"/>
          <w:szCs w:val="22"/>
        </w:rPr>
      </w:pPr>
      <w:r w:rsidRPr="00F628D2">
        <w:rPr>
          <w:rFonts w:ascii="Arial Narrow" w:hAnsi="Arial Narrow"/>
          <w:b/>
          <w:bCs/>
          <w:sz w:val="22"/>
          <w:szCs w:val="22"/>
        </w:rPr>
        <w:t xml:space="preserve">Korak 1: ocena tveganja incidenta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1. Tvegan dogodek: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a) </w:t>
      </w:r>
      <w:proofErr w:type="spellStart"/>
      <w:r w:rsidRPr="00F628D2">
        <w:rPr>
          <w:rFonts w:ascii="Arial Narrow" w:hAnsi="Arial Narrow"/>
          <w:sz w:val="22"/>
          <w:szCs w:val="22"/>
        </w:rPr>
        <w:t>perkutana</w:t>
      </w:r>
      <w:proofErr w:type="spellEnd"/>
      <w:r w:rsidRPr="00F628D2">
        <w:rPr>
          <w:rFonts w:ascii="Arial Narrow" w:hAnsi="Arial Narrow"/>
          <w:sz w:val="22"/>
          <w:szCs w:val="22"/>
        </w:rPr>
        <w:t xml:space="preserve"> poškodba, kot je na primer vbod z iglo ali vrez z ostrim predmetom, in prisotna kontaminacija s telesnimi tekočinami, ki so kužne, ali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b) &gt;15 minutni stik sluznice ali poškodovane kože (rana, dermatitis, razjeda, odrgnina itd.) s telesnimi tekočinami, ki so kužne. </w:t>
      </w:r>
    </w:p>
    <w:p w:rsidR="00E77292" w:rsidRPr="00F628D2" w:rsidRDefault="00E77292" w:rsidP="00E77292">
      <w:pPr>
        <w:pStyle w:val="Default"/>
        <w:rPr>
          <w:rFonts w:ascii="Arial Narrow" w:hAnsi="Arial Narrow"/>
          <w:sz w:val="22"/>
          <w:szCs w:val="22"/>
        </w:rPr>
      </w:pP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Kužne telesne tekočine: kri, semenska tekočina, vaginalni izločki, </w:t>
      </w:r>
      <w:proofErr w:type="spellStart"/>
      <w:r w:rsidRPr="00F628D2">
        <w:rPr>
          <w:rFonts w:ascii="Arial Narrow" w:hAnsi="Arial Narrow"/>
          <w:sz w:val="22"/>
          <w:szCs w:val="22"/>
        </w:rPr>
        <w:t>likvor</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sinovijska</w:t>
      </w:r>
      <w:proofErr w:type="spellEnd"/>
      <w:r w:rsidRPr="00F628D2">
        <w:rPr>
          <w:rFonts w:ascii="Arial Narrow" w:hAnsi="Arial Narrow"/>
          <w:sz w:val="22"/>
          <w:szCs w:val="22"/>
        </w:rPr>
        <w:t xml:space="preserve"> tekočina, </w:t>
      </w:r>
      <w:proofErr w:type="spellStart"/>
      <w:r w:rsidRPr="00F628D2">
        <w:rPr>
          <w:rFonts w:ascii="Arial Narrow" w:hAnsi="Arial Narrow"/>
          <w:sz w:val="22"/>
          <w:szCs w:val="22"/>
        </w:rPr>
        <w:t>perikardialna</w:t>
      </w:r>
      <w:proofErr w:type="spellEnd"/>
      <w:r w:rsidRPr="00F628D2">
        <w:rPr>
          <w:rFonts w:ascii="Arial Narrow" w:hAnsi="Arial Narrow"/>
          <w:sz w:val="22"/>
          <w:szCs w:val="22"/>
        </w:rPr>
        <w:t xml:space="preserve"> tekočine, </w:t>
      </w:r>
      <w:proofErr w:type="spellStart"/>
      <w:r w:rsidRPr="00F628D2">
        <w:rPr>
          <w:rFonts w:ascii="Arial Narrow" w:hAnsi="Arial Narrow"/>
          <w:sz w:val="22"/>
          <w:szCs w:val="22"/>
        </w:rPr>
        <w:t>amnijska</w:t>
      </w:r>
      <w:proofErr w:type="spellEnd"/>
      <w:r w:rsidRPr="00F628D2">
        <w:rPr>
          <w:rFonts w:ascii="Arial Narrow" w:hAnsi="Arial Narrow"/>
          <w:sz w:val="22"/>
          <w:szCs w:val="22"/>
        </w:rPr>
        <w:t xml:space="preserve"> tekočina, vse nekužne tekočine, če so kontaminirane s krvjo.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Nekužne tekočine: blato, izločki iz zgornjih dihal, slina, sputum, pot, solze, seč, </w:t>
      </w:r>
      <w:proofErr w:type="spellStart"/>
      <w:r w:rsidRPr="00F628D2">
        <w:rPr>
          <w:rFonts w:ascii="Arial Narrow" w:hAnsi="Arial Narrow"/>
          <w:sz w:val="22"/>
          <w:szCs w:val="22"/>
        </w:rPr>
        <w:t>izbruhanina</w:t>
      </w:r>
      <w:proofErr w:type="spellEnd"/>
      <w:r w:rsidRPr="00F628D2">
        <w:rPr>
          <w:rFonts w:ascii="Arial Narrow" w:hAnsi="Arial Narrow"/>
          <w:sz w:val="22"/>
          <w:szCs w:val="22"/>
        </w:rPr>
        <w:t xml:space="preserve">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2. Indeks oseba predstavlja tveganje za izpostavljenost HIV: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a) indeks oseba je okužena s HIV, ali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b) indeks oseba neznanega HIV statusa, ki ima večje tveganje za okužbo s HIV (MSM; oseba, ki prejema plačilo za spolne usluge; oseba, ki izhaja iz države z visoko prevalenco okužbe s HIV, intravenski uporabnik drog; oseba, katere spolni partner ima znano okužbo s HIV) ali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c) indeks oseba je neznana (npr. igle v zabojniku za ostre predmete) v okolju, kjer je velika verjetnost, da je bila oseba okužena s HIV (npr. KIBVS, HIV-pozitiven bolnik v obravnavi po zadnjem praznjenju zabojnika). </w:t>
      </w:r>
    </w:p>
    <w:p w:rsidR="00E77292" w:rsidRDefault="00E77292" w:rsidP="00E77292">
      <w:pPr>
        <w:pStyle w:val="Default"/>
        <w:rPr>
          <w:rFonts w:ascii="Arial Narrow" w:hAnsi="Arial Narrow"/>
          <w:sz w:val="22"/>
          <w:szCs w:val="22"/>
        </w:rPr>
      </w:pPr>
    </w:p>
    <w:p w:rsidR="003F75F1" w:rsidRDefault="003F75F1" w:rsidP="00E77292">
      <w:pPr>
        <w:pStyle w:val="Default"/>
        <w:rPr>
          <w:rFonts w:ascii="Arial Narrow" w:hAnsi="Arial Narrow"/>
          <w:sz w:val="22"/>
          <w:szCs w:val="22"/>
        </w:rPr>
      </w:pPr>
    </w:p>
    <w:p w:rsidR="003F75F1" w:rsidRDefault="003F75F1" w:rsidP="00E77292">
      <w:pPr>
        <w:pStyle w:val="Default"/>
        <w:rPr>
          <w:rFonts w:ascii="Arial Narrow" w:hAnsi="Arial Narrow"/>
          <w:sz w:val="22"/>
          <w:szCs w:val="22"/>
        </w:rPr>
      </w:pPr>
    </w:p>
    <w:p w:rsidR="003F75F1" w:rsidRPr="00F628D2" w:rsidRDefault="003F75F1" w:rsidP="00E77292">
      <w:pPr>
        <w:pStyle w:val="Default"/>
        <w:rPr>
          <w:rFonts w:ascii="Arial Narrow" w:hAnsi="Arial Narrow"/>
          <w:sz w:val="22"/>
          <w:szCs w:val="22"/>
        </w:rPr>
      </w:pPr>
    </w:p>
    <w:p w:rsidR="00E77292" w:rsidRPr="00F628D2" w:rsidRDefault="00E77292" w:rsidP="00E77292">
      <w:pPr>
        <w:pStyle w:val="Default"/>
        <w:rPr>
          <w:rFonts w:ascii="Arial Narrow" w:hAnsi="Arial Narrow"/>
          <w:sz w:val="22"/>
          <w:szCs w:val="22"/>
        </w:rPr>
      </w:pPr>
      <w:r w:rsidRPr="00F628D2">
        <w:rPr>
          <w:rFonts w:ascii="Arial Narrow" w:hAnsi="Arial Narrow"/>
          <w:b/>
          <w:bCs/>
          <w:sz w:val="22"/>
          <w:szCs w:val="22"/>
        </w:rPr>
        <w:lastRenderedPageBreak/>
        <w:t xml:space="preserve">Korak 2: ocena potrebe po PEP </w:t>
      </w:r>
    </w:p>
    <w:p w:rsidR="00E77292" w:rsidRDefault="00E77292" w:rsidP="00E77292">
      <w:pPr>
        <w:pStyle w:val="Default"/>
        <w:rPr>
          <w:rFonts w:ascii="Arial Narrow" w:hAnsi="Arial Narrow"/>
          <w:sz w:val="22"/>
          <w:szCs w:val="22"/>
        </w:rPr>
      </w:pPr>
      <w:r w:rsidRPr="00F628D2">
        <w:rPr>
          <w:rFonts w:ascii="Arial Narrow" w:hAnsi="Arial Narrow"/>
          <w:sz w:val="22"/>
          <w:szCs w:val="22"/>
        </w:rPr>
        <w:t xml:space="preserve">V primeru tveganega dogodka (Korak 1, točka 1) in tvegane indeks osebe (Korak 1, točka 2) je smiselno uvesti PEP. PEP uvedemo čim prej (najbolje v prvih 4 urah po dogodku!), najkasneje v 48 urah (izjemoma pa v 72 urah) po dogodku. Svetovanje o uvedbi PEP in njegovo uvedbo izvaja infektolog. </w:t>
      </w:r>
    </w:p>
    <w:p w:rsidR="00F628D2" w:rsidRPr="00F628D2" w:rsidRDefault="00F628D2" w:rsidP="00E77292">
      <w:pPr>
        <w:pStyle w:val="Default"/>
        <w:rPr>
          <w:rFonts w:ascii="Arial Narrow" w:hAnsi="Arial Narrow"/>
          <w:sz w:val="22"/>
          <w:szCs w:val="22"/>
        </w:rPr>
      </w:pPr>
    </w:p>
    <w:p w:rsidR="00E77292" w:rsidRPr="00F628D2" w:rsidRDefault="00E77292" w:rsidP="00E77292">
      <w:pPr>
        <w:pStyle w:val="Default"/>
        <w:rPr>
          <w:rFonts w:ascii="Arial Narrow" w:hAnsi="Arial Narrow"/>
          <w:sz w:val="22"/>
          <w:szCs w:val="22"/>
        </w:rPr>
      </w:pPr>
      <w:r w:rsidRPr="00F628D2">
        <w:rPr>
          <w:rFonts w:ascii="Arial Narrow" w:hAnsi="Arial Narrow"/>
          <w:b/>
          <w:bCs/>
          <w:sz w:val="22"/>
          <w:szCs w:val="22"/>
        </w:rPr>
        <w:t xml:space="preserve">Korak 3: uvedba PEP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1. Uvedemo čim prej po dogodku in ne več kot 72 ur po dogodku.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2. Poškodovanec prejema zdravila 4 tedne (28 dni). V primeru, da ima indeks oseba nereaktivne presejalne teste na HIV in anamnestično ni v obdobju »serološkega okna«, PEP zdravila ukinemo.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3. Shema zdravil, ki jih uporabljamo za PEP, je predstavljena v Tabeli 3.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4. Za ostale režime PEP se posvetujemo z infektologom z znanjem o zdravljenju okužbe s HIV. Posebna pozornost je potrebna v primeru incidenta, kjer gre za izpostavljenost večji količini kužne telesne tekočine osebe, ki ima dokazano okužbo s HIV in ima zaznavno virusno breme oziroma ima razvit aids; v takem primeru se je potrebno posvetovati z infektologom, ki obravnava bolnike s HIV/aidsom, saj je možna razširitev PEP na 3 zdravila.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5. Začetni odmerek PEP zdravil damo na KIBVS: v urgentni ambulanti, izjemoma na odraslem oddelku II. Zdravila napišemo na recept (po eno škatlo) in so dostopna v lekarni bolnice Petra Držaja (BPD). Lekarna BPD (elektronska šifra: 12343) obratuje ob delavnikih od 8.00 do 19.00 in ob sobotah od 8.00 do 13.00. Oseba prejme na KIBVS toliko zdravila, da ji zadostuje do naslednjega odprtja lekarne.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6. Osebo je potrebno opozoriti na neželene učinke PEP, ki so zelo redki – npr. slabost, nelagodje v trebuhu.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7. Ob epidemiološki indikaciji</w:t>
      </w:r>
      <w:r w:rsidR="00F628D2">
        <w:rPr>
          <w:rFonts w:ascii="Arial Narrow" w:hAnsi="Arial Narrow"/>
          <w:sz w:val="22"/>
          <w:szCs w:val="22"/>
        </w:rPr>
        <w:t xml:space="preserve"> </w:t>
      </w:r>
      <w:r w:rsidRPr="00F628D2">
        <w:rPr>
          <w:rFonts w:ascii="Arial Narrow" w:hAnsi="Arial Narrow"/>
          <w:sz w:val="22"/>
          <w:szCs w:val="22"/>
        </w:rPr>
        <w:t xml:space="preserve">za PEP zdravila finančno krijejo sredstva obveznega zdravstvenega zavarovanja.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b/>
          <w:bCs/>
          <w:sz w:val="22"/>
          <w:szCs w:val="22"/>
        </w:rPr>
        <w:t xml:space="preserve">8. Potek obravnave pri infektologu: </w:t>
      </w:r>
    </w:p>
    <w:p w:rsidR="00E77292" w:rsidRPr="00F628D2" w:rsidRDefault="00E77292" w:rsidP="00E77292">
      <w:pPr>
        <w:pStyle w:val="Default"/>
        <w:spacing w:after="27"/>
        <w:rPr>
          <w:rFonts w:ascii="Arial Narrow" w:hAnsi="Arial Narrow"/>
          <w:sz w:val="22"/>
          <w:szCs w:val="22"/>
        </w:rPr>
      </w:pPr>
      <w:r w:rsidRPr="00F628D2">
        <w:rPr>
          <w:rFonts w:ascii="Arial Narrow" w:hAnsi="Arial Narrow"/>
          <w:sz w:val="22"/>
          <w:szCs w:val="22"/>
        </w:rPr>
        <w:t xml:space="preserve">a) </w:t>
      </w:r>
      <w:r w:rsidRPr="00F628D2">
        <w:rPr>
          <w:rFonts w:ascii="Arial Narrow" w:hAnsi="Arial Narrow"/>
          <w:b/>
          <w:bCs/>
          <w:sz w:val="22"/>
          <w:szCs w:val="22"/>
        </w:rPr>
        <w:t>Ob dogodku</w:t>
      </w:r>
      <w:r w:rsidRPr="00F628D2">
        <w:rPr>
          <w:rFonts w:ascii="Arial Narrow" w:hAnsi="Arial Narrow"/>
          <w:sz w:val="22"/>
          <w:szCs w:val="22"/>
        </w:rPr>
        <w:t>: indeks osebi opraviti klinični pregled, presejalne teste na HIV (</w:t>
      </w:r>
      <w:proofErr w:type="spellStart"/>
      <w:r w:rsidRPr="00F628D2">
        <w:rPr>
          <w:rFonts w:ascii="Arial Narrow" w:hAnsi="Arial Narrow"/>
          <w:sz w:val="22"/>
          <w:szCs w:val="22"/>
        </w:rPr>
        <w:t>anti</w:t>
      </w:r>
      <w:proofErr w:type="spellEnd"/>
      <w:r w:rsidRPr="00F628D2">
        <w:rPr>
          <w:rFonts w:ascii="Arial Narrow" w:hAnsi="Arial Narrow"/>
          <w:sz w:val="22"/>
          <w:szCs w:val="22"/>
        </w:rPr>
        <w:t>-HIV), HBV (</w:t>
      </w:r>
      <w:proofErr w:type="spellStart"/>
      <w:r w:rsidRPr="00F628D2">
        <w:rPr>
          <w:rFonts w:ascii="Arial Narrow" w:hAnsi="Arial Narrow"/>
          <w:sz w:val="22"/>
          <w:szCs w:val="22"/>
        </w:rPr>
        <w:t>HBsAg</w:t>
      </w:r>
      <w:proofErr w:type="spellEnd"/>
      <w:r w:rsidRPr="00F628D2">
        <w:rPr>
          <w:rFonts w:ascii="Arial Narrow" w:hAnsi="Arial Narrow"/>
          <w:sz w:val="22"/>
          <w:szCs w:val="22"/>
        </w:rPr>
        <w:t>) in HCV (</w:t>
      </w:r>
      <w:proofErr w:type="spellStart"/>
      <w:r w:rsidRPr="00F628D2">
        <w:rPr>
          <w:rFonts w:ascii="Arial Narrow" w:hAnsi="Arial Narrow"/>
          <w:sz w:val="22"/>
          <w:szCs w:val="22"/>
        </w:rPr>
        <w:t>anti</w:t>
      </w:r>
      <w:proofErr w:type="spellEnd"/>
      <w:r w:rsidRPr="00F628D2">
        <w:rPr>
          <w:rFonts w:ascii="Arial Narrow" w:hAnsi="Arial Narrow"/>
          <w:sz w:val="22"/>
          <w:szCs w:val="22"/>
        </w:rPr>
        <w:t>-HCV). Pri izpostavljeni osebi opraviti klinični pregled, presejalne teste na HIV (</w:t>
      </w:r>
      <w:proofErr w:type="spellStart"/>
      <w:r w:rsidRPr="00F628D2">
        <w:rPr>
          <w:rFonts w:ascii="Arial Narrow" w:hAnsi="Arial Narrow"/>
          <w:sz w:val="22"/>
          <w:szCs w:val="22"/>
        </w:rPr>
        <w:t>anti</w:t>
      </w:r>
      <w:proofErr w:type="spellEnd"/>
      <w:r w:rsidRPr="00F628D2">
        <w:rPr>
          <w:rFonts w:ascii="Arial Narrow" w:hAnsi="Arial Narrow"/>
          <w:sz w:val="22"/>
          <w:szCs w:val="22"/>
        </w:rPr>
        <w:t xml:space="preserve">-HIV), HBV (cepljena oseba: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necepljena oseba: </w:t>
      </w:r>
      <w:proofErr w:type="spellStart"/>
      <w:r w:rsidRPr="00F628D2">
        <w:rPr>
          <w:rFonts w:ascii="Arial Narrow" w:hAnsi="Arial Narrow"/>
          <w:sz w:val="22"/>
          <w:szCs w:val="22"/>
        </w:rPr>
        <w:t>anti-HBc</w:t>
      </w:r>
      <w:proofErr w:type="spellEnd"/>
      <w:r w:rsidRPr="00F628D2">
        <w:rPr>
          <w:rFonts w:ascii="Arial Narrow" w:hAnsi="Arial Narrow"/>
          <w:sz w:val="22"/>
          <w:szCs w:val="22"/>
        </w:rPr>
        <w:t>) in HCV (</w:t>
      </w:r>
      <w:proofErr w:type="spellStart"/>
      <w:r w:rsidRPr="00F628D2">
        <w:rPr>
          <w:rFonts w:ascii="Arial Narrow" w:hAnsi="Arial Narrow"/>
          <w:sz w:val="22"/>
          <w:szCs w:val="22"/>
        </w:rPr>
        <w:t>anti</w:t>
      </w:r>
      <w:proofErr w:type="spellEnd"/>
      <w:r w:rsidRPr="00F628D2">
        <w:rPr>
          <w:rFonts w:ascii="Arial Narrow" w:hAnsi="Arial Narrow"/>
          <w:sz w:val="22"/>
          <w:szCs w:val="22"/>
        </w:rPr>
        <w:t xml:space="preserve">-HCV), ob tem še pregled krvi na elektrolite, dušične </w:t>
      </w:r>
      <w:proofErr w:type="spellStart"/>
      <w:r w:rsidRPr="00F628D2">
        <w:rPr>
          <w:rFonts w:ascii="Arial Narrow" w:hAnsi="Arial Narrow"/>
          <w:sz w:val="22"/>
          <w:szCs w:val="22"/>
        </w:rPr>
        <w:t>retente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hepatogram</w:t>
      </w:r>
      <w:proofErr w:type="spellEnd"/>
      <w:r w:rsidRPr="00F628D2">
        <w:rPr>
          <w:rFonts w:ascii="Arial Narrow" w:hAnsi="Arial Narrow"/>
          <w:sz w:val="22"/>
          <w:szCs w:val="22"/>
        </w:rPr>
        <w:t>, kompletno krvno sliko. Potreben je tudi »</w:t>
      </w:r>
      <w:r w:rsidRPr="00F628D2">
        <w:rPr>
          <w:rFonts w:ascii="Arial Narrow" w:hAnsi="Arial Narrow"/>
          <w:b/>
          <w:bCs/>
          <w:sz w:val="22"/>
          <w:szCs w:val="22"/>
        </w:rPr>
        <w:t>poduk o zgodnjih simptomih/znakih teh okužb</w:t>
      </w:r>
      <w:r w:rsidRPr="00F628D2">
        <w:rPr>
          <w:rFonts w:ascii="Arial Narrow" w:hAnsi="Arial Narrow"/>
          <w:sz w:val="22"/>
          <w:szCs w:val="22"/>
        </w:rPr>
        <w:t xml:space="preserve">«. V primeru pojava le-teh, takoj kontrolni </w:t>
      </w:r>
      <w:proofErr w:type="spellStart"/>
      <w:r w:rsidRPr="00F628D2">
        <w:rPr>
          <w:rFonts w:ascii="Arial Narrow" w:hAnsi="Arial Narrow"/>
          <w:sz w:val="22"/>
          <w:szCs w:val="22"/>
        </w:rPr>
        <w:t>pregled!Svetujemo</w:t>
      </w:r>
      <w:proofErr w:type="spellEnd"/>
      <w:r w:rsidRPr="00F628D2">
        <w:rPr>
          <w:rFonts w:ascii="Arial Narrow" w:hAnsi="Arial Narrow"/>
          <w:sz w:val="22"/>
          <w:szCs w:val="22"/>
        </w:rPr>
        <w:t xml:space="preserve"> zaščitene spolne odnose, o trajanju zaščite se pogovorimo na kontrolnih pregledih.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b) </w:t>
      </w:r>
      <w:r w:rsidRPr="00F628D2">
        <w:rPr>
          <w:rFonts w:ascii="Arial Narrow" w:hAnsi="Arial Narrow"/>
          <w:b/>
          <w:bCs/>
          <w:sz w:val="22"/>
          <w:szCs w:val="22"/>
        </w:rPr>
        <w:t>V 24 urah po dogodku</w:t>
      </w:r>
      <w:r w:rsidRPr="00F628D2">
        <w:rPr>
          <w:rFonts w:ascii="Arial Narrow" w:hAnsi="Arial Narrow"/>
          <w:sz w:val="22"/>
          <w:szCs w:val="22"/>
        </w:rPr>
        <w:t>: klinični pregled, ob katerem razmislimo o smiselnosti nadaljevanja PEP glede na izvide presejalnih viroloških testov in epidemiološko/</w:t>
      </w:r>
      <w:proofErr w:type="spellStart"/>
      <w:r w:rsidRPr="00F628D2">
        <w:rPr>
          <w:rFonts w:ascii="Arial Narrow" w:hAnsi="Arial Narrow"/>
          <w:sz w:val="22"/>
          <w:szCs w:val="22"/>
        </w:rPr>
        <w:t>okoljsko</w:t>
      </w:r>
      <w:proofErr w:type="spellEnd"/>
      <w:r w:rsidRPr="00F628D2">
        <w:rPr>
          <w:rFonts w:ascii="Arial Narrow" w:hAnsi="Arial Narrow"/>
          <w:sz w:val="22"/>
          <w:szCs w:val="22"/>
        </w:rPr>
        <w:t xml:space="preserve"> situacijo. </w:t>
      </w:r>
    </w:p>
    <w:p w:rsidR="00E77292" w:rsidRPr="00F628D2" w:rsidRDefault="00E77292" w:rsidP="00E77292">
      <w:pPr>
        <w:pStyle w:val="Default"/>
        <w:rPr>
          <w:rFonts w:ascii="Arial Narrow" w:hAnsi="Arial Narrow"/>
          <w:sz w:val="22"/>
          <w:szCs w:val="22"/>
        </w:rPr>
      </w:pPr>
    </w:p>
    <w:p w:rsidR="00E77292" w:rsidRPr="000A72B4" w:rsidRDefault="00E77292" w:rsidP="00E77292">
      <w:pPr>
        <w:pStyle w:val="Default"/>
        <w:rPr>
          <w:rFonts w:ascii="Arial Narrow" w:hAnsi="Arial Narrow"/>
          <w:sz w:val="22"/>
          <w:szCs w:val="22"/>
          <w:u w:val="single"/>
        </w:rPr>
      </w:pPr>
      <w:r w:rsidRPr="000A72B4">
        <w:rPr>
          <w:rFonts w:ascii="Arial Narrow" w:hAnsi="Arial Narrow"/>
          <w:sz w:val="22"/>
          <w:szCs w:val="22"/>
          <w:u w:val="single"/>
        </w:rPr>
        <w:t>Ukrepi glede na izvide presejalnih viroloških testov:</w:t>
      </w:r>
    </w:p>
    <w:p w:rsidR="00E77292" w:rsidRPr="00F628D2" w:rsidRDefault="00E77292" w:rsidP="00E77292">
      <w:pPr>
        <w:pStyle w:val="Default"/>
        <w:rPr>
          <w:rFonts w:ascii="Arial Narrow" w:hAnsi="Arial Narrow"/>
          <w:sz w:val="22"/>
          <w:szCs w:val="22"/>
        </w:rPr>
      </w:pPr>
      <w:r w:rsidRPr="00F628D2">
        <w:rPr>
          <w:rFonts w:ascii="Arial Narrow" w:hAnsi="Arial Narrow"/>
          <w:b/>
          <w:bCs/>
          <w:i/>
          <w:iCs/>
          <w:sz w:val="22"/>
          <w:szCs w:val="22"/>
        </w:rPr>
        <w:t xml:space="preserve">- Indeks oseba je okužena s HIV ali jo nismo uspeli testirati, pripada pa skupini z velikim tveganjem </w:t>
      </w:r>
      <w:r w:rsidRPr="00F628D2">
        <w:rPr>
          <w:rFonts w:ascii="Arial Narrow" w:hAnsi="Arial Narrow"/>
          <w:b/>
          <w:bCs/>
          <w:sz w:val="22"/>
          <w:szCs w:val="22"/>
        </w:rPr>
        <w:t>(glej Tabelo 2)</w:t>
      </w:r>
      <w:r w:rsidRPr="00F628D2">
        <w:rPr>
          <w:rFonts w:ascii="Arial Narrow" w:hAnsi="Arial Narrow"/>
          <w:sz w:val="22"/>
          <w:szCs w:val="22"/>
        </w:rPr>
        <w:t xml:space="preserve">: nadaljujemo s PEP in kontrolnimi pregledi; obdobje sledenja je odvisno od tveganja glede hepatitisov.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 </w:t>
      </w:r>
      <w:r w:rsidRPr="00F628D2">
        <w:rPr>
          <w:rFonts w:ascii="Arial Narrow" w:hAnsi="Arial Narrow"/>
          <w:b/>
          <w:bCs/>
          <w:i/>
          <w:iCs/>
          <w:sz w:val="22"/>
          <w:szCs w:val="22"/>
        </w:rPr>
        <w:t xml:space="preserve">Indeks oseba ima nereaktivne presejalne teste na HIV </w:t>
      </w:r>
      <w:r w:rsidRPr="00F628D2">
        <w:rPr>
          <w:rFonts w:ascii="Arial Narrow" w:hAnsi="Arial Narrow"/>
          <w:sz w:val="22"/>
          <w:szCs w:val="22"/>
        </w:rPr>
        <w:t xml:space="preserve">in anamnestično ni v obdobju »diagnostičnega okna«: PEP ukinemo in nadaljnje sledenje ni potrebno.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w:t>
      </w:r>
      <w:r w:rsidRPr="00F628D2">
        <w:rPr>
          <w:rFonts w:ascii="Arial Narrow" w:hAnsi="Arial Narrow"/>
          <w:b/>
          <w:bCs/>
          <w:i/>
          <w:iCs/>
          <w:sz w:val="22"/>
          <w:szCs w:val="22"/>
        </w:rPr>
        <w:t xml:space="preserve">Indeks oseba ima nereaktivne presejalne teste na HBV in HCV </w:t>
      </w:r>
      <w:r w:rsidRPr="00F628D2">
        <w:rPr>
          <w:rFonts w:ascii="Arial Narrow" w:hAnsi="Arial Narrow"/>
          <w:sz w:val="22"/>
          <w:szCs w:val="22"/>
        </w:rPr>
        <w:t>in anamnestično ni v obdobju »diagnostičnega okna«: testiranje na okužbi s HBV in HCV ni več potrebno. Če izpostavljena oseba ni bila cepljena proti hepatitisu Bin nima prisotnih seroloških označevalcev pretekle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anti-Hbc</w:t>
      </w:r>
      <w:proofErr w:type="spellEnd"/>
      <w:r w:rsidRPr="00F628D2">
        <w:rPr>
          <w:rFonts w:ascii="Arial Narrow" w:hAnsi="Arial Narrow"/>
          <w:sz w:val="22"/>
          <w:szCs w:val="22"/>
        </w:rPr>
        <w:t>) ali aktualne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okužbe s HBV, ji svetujemo cepljenje proti hepatitisu B. Če je bila izpostavljena oseba cepljena proti hepatitisu B in je bila znano odzivna na cepljenje ter ima ob incidentu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pod 10IE/</w:t>
      </w:r>
      <w:proofErr w:type="spellStart"/>
      <w:r w:rsidRPr="00F628D2">
        <w:rPr>
          <w:rFonts w:ascii="Arial Narrow" w:hAnsi="Arial Narrow"/>
          <w:sz w:val="22"/>
          <w:szCs w:val="22"/>
        </w:rPr>
        <w:t>mL</w:t>
      </w:r>
      <w:proofErr w:type="spellEnd"/>
      <w:r w:rsidRPr="00F628D2">
        <w:rPr>
          <w:rFonts w:ascii="Arial Narrow" w:hAnsi="Arial Narrow"/>
          <w:sz w:val="22"/>
          <w:szCs w:val="22"/>
        </w:rPr>
        <w:t xml:space="preserve">, ji svetujemo en spodbujevalni odmerek cepiva.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Če je bila izpostavljena oseba cepljena proti hepatitisu B in ne ve za svojo odzivnost na cepljenje ter ima ob incidentu nezaznavno koncentracijo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ji svetujemo en spodbujevalni odmerek cepiva in preverjanje odzivnosti 1 mesec po cepljenju – v primeru negativnega izvida svetujemo cepljenje po shemi za neodzivne zdravstvene delavce.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w:t>
      </w:r>
      <w:r w:rsidRPr="00F628D2">
        <w:rPr>
          <w:rFonts w:ascii="Arial Narrow" w:hAnsi="Arial Narrow"/>
          <w:b/>
          <w:bCs/>
          <w:i/>
          <w:iCs/>
          <w:sz w:val="22"/>
          <w:szCs w:val="22"/>
        </w:rPr>
        <w:t xml:space="preserve">Indeks oseba ima pozitivni </w:t>
      </w:r>
      <w:proofErr w:type="spellStart"/>
      <w:r w:rsidRPr="00F628D2">
        <w:rPr>
          <w:rFonts w:ascii="Arial Narrow" w:hAnsi="Arial Narrow"/>
          <w:b/>
          <w:bCs/>
          <w:i/>
          <w:iCs/>
          <w:sz w:val="22"/>
          <w:szCs w:val="22"/>
        </w:rPr>
        <w:t>HBsAg</w:t>
      </w:r>
      <w:proofErr w:type="spellEnd"/>
      <w:r w:rsidRPr="00F628D2">
        <w:rPr>
          <w:rFonts w:ascii="Arial Narrow" w:hAnsi="Arial Narrow"/>
          <w:sz w:val="22"/>
          <w:szCs w:val="22"/>
        </w:rPr>
        <w:t xml:space="preserve">: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Če ima izpostavljeni ZD ustrezno koncentracijo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(nad 10 IU/</w:t>
      </w:r>
      <w:proofErr w:type="spellStart"/>
      <w:r w:rsidRPr="00F628D2">
        <w:rPr>
          <w:rFonts w:ascii="Arial Narrow" w:hAnsi="Arial Narrow"/>
          <w:sz w:val="22"/>
          <w:szCs w:val="22"/>
        </w:rPr>
        <w:t>mL</w:t>
      </w:r>
      <w:proofErr w:type="spellEnd"/>
      <w:r w:rsidRPr="00F628D2">
        <w:rPr>
          <w:rFonts w:ascii="Arial Narrow" w:hAnsi="Arial Narrow"/>
          <w:sz w:val="22"/>
          <w:szCs w:val="22"/>
        </w:rPr>
        <w:t xml:space="preserve">), ukrepanje ni potrebno.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Če izpostavljena oseba ni bila cepljena proti hepatitisu B in nima prisotnih seroloških označevalcev pretekle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anti-Hbc</w:t>
      </w:r>
      <w:proofErr w:type="spellEnd"/>
      <w:r w:rsidRPr="00F628D2">
        <w:rPr>
          <w:rFonts w:ascii="Arial Narrow" w:hAnsi="Arial Narrow"/>
          <w:sz w:val="22"/>
          <w:szCs w:val="22"/>
        </w:rPr>
        <w:t>) ali aktualne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okužbe s HBV, prejme HBIG in prvi odmerek cepiva proti hepatitisu B. Pri pristojnem specialistu medicine dela zaključi cepljene po priporočeni shemi in opravi kontrolo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mesec dni po zaključenem cepljenju.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Če je bila izpostavljena oseba a cepljena proti hepatitisu B in je bila znano odzivna na cepljenje ter ima ob incidentu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pod 10IE/</w:t>
      </w:r>
      <w:proofErr w:type="spellStart"/>
      <w:r w:rsidRPr="00F628D2">
        <w:rPr>
          <w:rFonts w:ascii="Arial Narrow" w:hAnsi="Arial Narrow"/>
          <w:sz w:val="22"/>
          <w:szCs w:val="22"/>
        </w:rPr>
        <w:t>mL</w:t>
      </w:r>
      <w:proofErr w:type="spellEnd"/>
      <w:r w:rsidRPr="00F628D2">
        <w:rPr>
          <w:rFonts w:ascii="Arial Narrow" w:hAnsi="Arial Narrow"/>
          <w:sz w:val="22"/>
          <w:szCs w:val="22"/>
        </w:rPr>
        <w:t xml:space="preserve">, ji svetujemo en spodbujevalni odmerek cepiva pri pristojnem specialistu medicine dela.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Če je bila izpostavljena oseba cepljena proti hepatitisu B in ne ve za svojo odzivnost na cepljenje ter ima ob incidentu nezaznavno koncentracijo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prejme HBIG in en odmerek cepiva ter preverjanje odzivnosti 2 meseca po cepljenju – v primeru negativnega izvida svetujemo cepljenje po shemi za neodzivne zdravstvene delavce.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Če je bila izpostavljena oseba že predhodno okužena s HBV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pozitivno), opravimo dodatno testiranje na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in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 v primeru pozitivnega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gre za aktualno okužbo (potrebna ustrezna nadaljnja obravnava!), v primeru pozitivnega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pa je okužbo prebolela v preteklosti (ni potrebno nobeno dodatno ukrepanje!).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w:t>
      </w:r>
      <w:r w:rsidRPr="00F628D2">
        <w:rPr>
          <w:rFonts w:ascii="Arial Narrow" w:hAnsi="Arial Narrow"/>
          <w:b/>
          <w:bCs/>
          <w:i/>
          <w:iCs/>
          <w:sz w:val="22"/>
          <w:szCs w:val="22"/>
        </w:rPr>
        <w:t>Indeks oseba: ne poznamo stanja glede okužbe s HBV</w:t>
      </w:r>
      <w:r w:rsidRPr="00F628D2">
        <w:rPr>
          <w:rFonts w:ascii="Arial Narrow" w:hAnsi="Arial Narrow"/>
          <w:sz w:val="22"/>
          <w:szCs w:val="22"/>
        </w:rPr>
        <w:t xml:space="preserve">. Veljajo zgoraj navedena priporočila v primeru pozitivnega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-pozitivne indeks osebe. </w:t>
      </w:r>
    </w:p>
    <w:p w:rsidR="00E77292" w:rsidRPr="00F628D2" w:rsidRDefault="00E77292" w:rsidP="00E77292">
      <w:pPr>
        <w:pStyle w:val="Default"/>
        <w:rPr>
          <w:rFonts w:ascii="Arial Narrow" w:hAnsi="Arial Narrow"/>
          <w:sz w:val="22"/>
          <w:szCs w:val="22"/>
        </w:rPr>
      </w:pPr>
      <w:r w:rsidRPr="00F628D2">
        <w:rPr>
          <w:rFonts w:ascii="Arial Narrow" w:hAnsi="Arial Narrow"/>
          <w:sz w:val="22"/>
          <w:szCs w:val="22"/>
        </w:rPr>
        <w:t xml:space="preserve">- </w:t>
      </w:r>
      <w:r w:rsidRPr="00F628D2">
        <w:rPr>
          <w:rFonts w:ascii="Arial Narrow" w:hAnsi="Arial Narrow"/>
          <w:b/>
          <w:bCs/>
          <w:i/>
          <w:iCs/>
          <w:sz w:val="22"/>
          <w:szCs w:val="22"/>
        </w:rPr>
        <w:t xml:space="preserve">Indeks oseba ima pozitivni presejalni test </w:t>
      </w:r>
      <w:proofErr w:type="spellStart"/>
      <w:r w:rsidRPr="00F628D2">
        <w:rPr>
          <w:rFonts w:ascii="Arial Narrow" w:hAnsi="Arial Narrow"/>
          <w:b/>
          <w:bCs/>
          <w:i/>
          <w:iCs/>
          <w:sz w:val="22"/>
          <w:szCs w:val="22"/>
        </w:rPr>
        <w:t>anti</w:t>
      </w:r>
      <w:proofErr w:type="spellEnd"/>
      <w:r w:rsidRPr="00F628D2">
        <w:rPr>
          <w:rFonts w:ascii="Arial Narrow" w:hAnsi="Arial Narrow"/>
          <w:b/>
          <w:bCs/>
          <w:i/>
          <w:iCs/>
          <w:sz w:val="22"/>
          <w:szCs w:val="22"/>
        </w:rPr>
        <w:t>-HCV</w:t>
      </w:r>
      <w:r w:rsidRPr="00F628D2">
        <w:rPr>
          <w:rFonts w:ascii="Arial Narrow" w:hAnsi="Arial Narrow"/>
          <w:sz w:val="22"/>
          <w:szCs w:val="22"/>
        </w:rPr>
        <w:t xml:space="preserve">: opravimo še HCV RNA. Če je indeks oseba HCV RNA negativna, ukrepanje ni potrebno. Če je indeks oseba HCV RNA pozitivna, je potrebno ukrepanje v primeru, ko je ZD </w:t>
      </w:r>
      <w:proofErr w:type="spellStart"/>
      <w:r w:rsidRPr="00F628D2">
        <w:rPr>
          <w:rFonts w:ascii="Arial Narrow" w:hAnsi="Arial Narrow"/>
          <w:sz w:val="22"/>
          <w:szCs w:val="22"/>
        </w:rPr>
        <w:t>anti</w:t>
      </w:r>
      <w:proofErr w:type="spellEnd"/>
      <w:r w:rsidRPr="00F628D2">
        <w:rPr>
          <w:rFonts w:ascii="Arial Narrow" w:hAnsi="Arial Narrow"/>
          <w:sz w:val="22"/>
          <w:szCs w:val="22"/>
        </w:rPr>
        <w:t xml:space="preserve">-HCV negativen. </w:t>
      </w:r>
      <w:r w:rsidRPr="00F628D2">
        <w:rPr>
          <w:rFonts w:ascii="Arial Narrow" w:hAnsi="Arial Narrow"/>
          <w:sz w:val="22"/>
          <w:szCs w:val="22"/>
        </w:rPr>
        <w:lastRenderedPageBreak/>
        <w:t>Potreben je reden virološki nadzor po predvideni časovni shemi in v primeru pozitivnega HCV RNA napotitev k infektologu, ki obravnava bolnike z</w:t>
      </w:r>
      <w:r w:rsidR="00F628D2" w:rsidRPr="00F628D2">
        <w:rPr>
          <w:rFonts w:ascii="Arial Narrow" w:hAnsi="Arial Narrow"/>
          <w:sz w:val="22"/>
          <w:szCs w:val="22"/>
        </w:rPr>
        <w:t xml:space="preserve"> </w:t>
      </w:r>
      <w:r w:rsidRPr="00F628D2">
        <w:rPr>
          <w:rFonts w:ascii="Arial Narrow" w:hAnsi="Arial Narrow"/>
          <w:sz w:val="22"/>
          <w:szCs w:val="22"/>
        </w:rPr>
        <w:t xml:space="preserve">virusnim hepatitisom, za uvedbo protivirusnih zdravil. </w:t>
      </w:r>
    </w:p>
    <w:p w:rsidR="00E77292" w:rsidRPr="00F628D2" w:rsidRDefault="00E77292" w:rsidP="009B3D18">
      <w:pPr>
        <w:pStyle w:val="Default"/>
        <w:rPr>
          <w:rFonts w:ascii="Arial Narrow" w:hAnsi="Arial Narrow"/>
          <w:sz w:val="22"/>
          <w:szCs w:val="22"/>
        </w:rPr>
      </w:pPr>
      <w:r w:rsidRPr="00F628D2">
        <w:rPr>
          <w:rFonts w:ascii="Arial Narrow" w:hAnsi="Arial Narrow"/>
          <w:sz w:val="22"/>
          <w:szCs w:val="22"/>
        </w:rPr>
        <w:t xml:space="preserve">- </w:t>
      </w:r>
      <w:r w:rsidRPr="00F628D2">
        <w:rPr>
          <w:rFonts w:ascii="Arial Narrow" w:hAnsi="Arial Narrow"/>
          <w:b/>
          <w:bCs/>
          <w:i/>
          <w:iCs/>
          <w:sz w:val="22"/>
          <w:szCs w:val="22"/>
        </w:rPr>
        <w:t>Indeks oseba: ne poznamo stanja glede okužbe s HCV</w:t>
      </w:r>
      <w:r w:rsidRPr="00F628D2">
        <w:rPr>
          <w:rFonts w:ascii="Arial Narrow" w:hAnsi="Arial Narrow"/>
          <w:sz w:val="22"/>
          <w:szCs w:val="22"/>
        </w:rPr>
        <w:t>. Pri izpostavljeni osebi</w:t>
      </w:r>
      <w:r w:rsidR="00F628D2" w:rsidRPr="00F628D2">
        <w:rPr>
          <w:rFonts w:ascii="Arial Narrow" w:hAnsi="Arial Narrow"/>
          <w:sz w:val="22"/>
          <w:szCs w:val="22"/>
        </w:rPr>
        <w:t xml:space="preserve"> </w:t>
      </w:r>
      <w:r w:rsidRPr="00F628D2">
        <w:rPr>
          <w:rFonts w:ascii="Arial Narrow" w:hAnsi="Arial Narrow"/>
          <w:sz w:val="22"/>
          <w:szCs w:val="22"/>
        </w:rPr>
        <w:t>nadaljujem</w:t>
      </w:r>
      <w:r w:rsidR="00F628D2" w:rsidRPr="00F628D2">
        <w:rPr>
          <w:rFonts w:ascii="Arial Narrow" w:hAnsi="Arial Narrow"/>
          <w:sz w:val="22"/>
          <w:szCs w:val="22"/>
        </w:rPr>
        <w:t>o s presejalnim testiranjem</w:t>
      </w:r>
      <w:r w:rsidRPr="00F628D2">
        <w:rPr>
          <w:rFonts w:ascii="Arial Narrow" w:hAnsi="Arial Narrow"/>
          <w:sz w:val="22"/>
          <w:szCs w:val="22"/>
        </w:rPr>
        <w:t xml:space="preserve"> na HCV po predvideni časovni shemi in v primeru pozitivnega HCV RNA napotitev k infektologu, ki obravnava bolnike z</w:t>
      </w:r>
      <w:r w:rsidR="00F628D2" w:rsidRPr="00F628D2">
        <w:rPr>
          <w:rFonts w:ascii="Arial Narrow" w:hAnsi="Arial Narrow"/>
          <w:sz w:val="22"/>
          <w:szCs w:val="22"/>
        </w:rPr>
        <w:t xml:space="preserve"> </w:t>
      </w:r>
      <w:r w:rsidRPr="00F628D2">
        <w:rPr>
          <w:rFonts w:ascii="Arial Narrow" w:hAnsi="Arial Narrow"/>
          <w:sz w:val="22"/>
          <w:szCs w:val="22"/>
        </w:rPr>
        <w:t>virusnim hepatitisom, za uvedbo protivirusnih zdravil.</w:t>
      </w:r>
    </w:p>
    <w:p w:rsidR="00F628D2" w:rsidRPr="00F628D2" w:rsidRDefault="00F628D2" w:rsidP="009B3D18">
      <w:pPr>
        <w:pStyle w:val="Default"/>
        <w:rPr>
          <w:rFonts w:ascii="Arial Narrow" w:hAnsi="Arial Narrow"/>
          <w:sz w:val="22"/>
          <w:szCs w:val="22"/>
        </w:rPr>
      </w:pPr>
      <w:r w:rsidRPr="00F628D2">
        <w:rPr>
          <w:rFonts w:ascii="Arial Narrow" w:hAnsi="Arial Narrow"/>
          <w:sz w:val="22"/>
          <w:szCs w:val="22"/>
        </w:rPr>
        <w:t xml:space="preserve">c) </w:t>
      </w:r>
      <w:r w:rsidRPr="00F628D2">
        <w:rPr>
          <w:rFonts w:ascii="Arial Narrow" w:hAnsi="Arial Narrow"/>
          <w:b/>
          <w:bCs/>
          <w:sz w:val="22"/>
          <w:szCs w:val="22"/>
        </w:rPr>
        <w:t>Po 6 tednih</w:t>
      </w:r>
      <w:r w:rsidRPr="00F628D2">
        <w:rPr>
          <w:rFonts w:ascii="Arial Narrow" w:hAnsi="Arial Narrow"/>
          <w:sz w:val="22"/>
          <w:szCs w:val="22"/>
        </w:rPr>
        <w:t>: klinični pregled, presejalni testi na HIV, HBV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v primeru </w:t>
      </w:r>
    </w:p>
    <w:p w:rsidR="00F628D2" w:rsidRPr="00F628D2" w:rsidRDefault="00F628D2" w:rsidP="009B3D18">
      <w:pPr>
        <w:pStyle w:val="Default"/>
        <w:rPr>
          <w:rFonts w:ascii="Arial Narrow" w:hAnsi="Arial Narrow"/>
          <w:sz w:val="22"/>
          <w:szCs w:val="22"/>
        </w:rPr>
      </w:pPr>
      <w:r w:rsidRPr="00F628D2">
        <w:rPr>
          <w:rFonts w:ascii="Arial Narrow" w:hAnsi="Arial Narrow"/>
          <w:sz w:val="22"/>
          <w:szCs w:val="22"/>
        </w:rPr>
        <w:t xml:space="preserve">pozitivnega izvida </w:t>
      </w:r>
      <w:proofErr w:type="spellStart"/>
      <w:r w:rsidRPr="00F628D2">
        <w:rPr>
          <w:rFonts w:ascii="Arial Narrow" w:hAnsi="Arial Narrow"/>
          <w:sz w:val="22"/>
          <w:szCs w:val="22"/>
        </w:rPr>
        <w:t>donaročiti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HCV (HCV RNA), elektroliti, dušični </w:t>
      </w:r>
      <w:proofErr w:type="spellStart"/>
      <w:r w:rsidRPr="00F628D2">
        <w:rPr>
          <w:rFonts w:ascii="Arial Narrow" w:hAnsi="Arial Narrow"/>
          <w:sz w:val="22"/>
          <w:szCs w:val="22"/>
        </w:rPr>
        <w:t>retenti</w:t>
      </w:r>
      <w:proofErr w:type="spellEnd"/>
      <w:r w:rsidRPr="00F628D2">
        <w:rPr>
          <w:rFonts w:ascii="Arial Narrow" w:hAnsi="Arial Narrow"/>
          <w:sz w:val="22"/>
          <w:szCs w:val="22"/>
        </w:rPr>
        <w:t xml:space="preserve">, </w:t>
      </w:r>
    </w:p>
    <w:p w:rsidR="00F628D2" w:rsidRPr="00F628D2" w:rsidRDefault="00F628D2" w:rsidP="009B3D18">
      <w:pPr>
        <w:pStyle w:val="Default"/>
        <w:rPr>
          <w:rFonts w:ascii="Arial Narrow" w:hAnsi="Arial Narrow"/>
          <w:sz w:val="22"/>
          <w:szCs w:val="22"/>
        </w:rPr>
      </w:pPr>
      <w:proofErr w:type="spellStart"/>
      <w:r w:rsidRPr="00F628D2">
        <w:rPr>
          <w:rFonts w:ascii="Arial Narrow" w:hAnsi="Arial Narrow"/>
          <w:sz w:val="22"/>
          <w:szCs w:val="22"/>
        </w:rPr>
        <w:t>hepatogram</w:t>
      </w:r>
      <w:proofErr w:type="spellEnd"/>
      <w:r w:rsidRPr="00F628D2">
        <w:rPr>
          <w:rFonts w:ascii="Arial Narrow" w:hAnsi="Arial Narrow"/>
          <w:sz w:val="22"/>
          <w:szCs w:val="22"/>
        </w:rPr>
        <w:t xml:space="preserve">, kompletna krvna slika, amilaza, lipaza. </w:t>
      </w:r>
    </w:p>
    <w:p w:rsidR="00F628D2" w:rsidRPr="00F628D2" w:rsidRDefault="00F628D2" w:rsidP="009B3D18">
      <w:pPr>
        <w:pStyle w:val="Default"/>
        <w:spacing w:after="71"/>
        <w:rPr>
          <w:rFonts w:ascii="Arial Narrow" w:hAnsi="Arial Narrow"/>
          <w:sz w:val="22"/>
          <w:szCs w:val="22"/>
        </w:rPr>
      </w:pPr>
      <w:r w:rsidRPr="00F628D2">
        <w:rPr>
          <w:rFonts w:ascii="Arial Narrow" w:hAnsi="Arial Narrow"/>
          <w:sz w:val="22"/>
          <w:szCs w:val="22"/>
        </w:rPr>
        <w:t xml:space="preserve">d) </w:t>
      </w:r>
      <w:r w:rsidRPr="00F628D2">
        <w:rPr>
          <w:rFonts w:ascii="Arial Narrow" w:hAnsi="Arial Narrow"/>
          <w:b/>
          <w:bCs/>
          <w:sz w:val="22"/>
          <w:szCs w:val="22"/>
        </w:rPr>
        <w:t>Po 4 mesecih</w:t>
      </w:r>
      <w:r w:rsidRPr="00F628D2">
        <w:rPr>
          <w:rFonts w:ascii="Arial Narrow" w:hAnsi="Arial Narrow"/>
          <w:sz w:val="22"/>
          <w:szCs w:val="22"/>
        </w:rPr>
        <w:t>: klinični pregled, presejalni testi na HIV, HBV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v primeru pozitivnega izvida </w:t>
      </w:r>
      <w:proofErr w:type="spellStart"/>
      <w:r w:rsidRPr="00F628D2">
        <w:rPr>
          <w:rFonts w:ascii="Arial Narrow" w:hAnsi="Arial Narrow"/>
          <w:sz w:val="22"/>
          <w:szCs w:val="22"/>
        </w:rPr>
        <w:t>donaročiti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in HCV (HCV RNA, </w:t>
      </w:r>
      <w:proofErr w:type="spellStart"/>
      <w:r w:rsidRPr="00F628D2">
        <w:rPr>
          <w:rFonts w:ascii="Arial Narrow" w:hAnsi="Arial Narrow"/>
          <w:sz w:val="22"/>
          <w:szCs w:val="22"/>
        </w:rPr>
        <w:t>anti</w:t>
      </w:r>
      <w:proofErr w:type="spellEnd"/>
      <w:r w:rsidRPr="00F628D2">
        <w:rPr>
          <w:rFonts w:ascii="Arial Narrow" w:hAnsi="Arial Narrow"/>
          <w:sz w:val="22"/>
          <w:szCs w:val="22"/>
        </w:rPr>
        <w:t xml:space="preserve"> HCV). </w:t>
      </w:r>
    </w:p>
    <w:p w:rsidR="00F628D2" w:rsidRPr="00F628D2" w:rsidRDefault="00F628D2" w:rsidP="009B3D18">
      <w:pPr>
        <w:pStyle w:val="Default"/>
        <w:rPr>
          <w:rFonts w:ascii="Arial Narrow" w:hAnsi="Arial Narrow"/>
          <w:sz w:val="22"/>
          <w:szCs w:val="22"/>
        </w:rPr>
      </w:pPr>
      <w:r w:rsidRPr="00F628D2">
        <w:rPr>
          <w:rFonts w:ascii="Arial Narrow" w:hAnsi="Arial Narrow"/>
          <w:sz w:val="22"/>
          <w:szCs w:val="22"/>
        </w:rPr>
        <w:t xml:space="preserve">e) </w:t>
      </w:r>
      <w:r w:rsidRPr="00F628D2">
        <w:rPr>
          <w:rFonts w:ascii="Arial Narrow" w:hAnsi="Arial Narrow"/>
          <w:b/>
          <w:bCs/>
          <w:sz w:val="22"/>
          <w:szCs w:val="22"/>
        </w:rPr>
        <w:t>Po 6 mesecih</w:t>
      </w:r>
      <w:r w:rsidRPr="00F628D2">
        <w:rPr>
          <w:rFonts w:ascii="Arial Narrow" w:hAnsi="Arial Narrow"/>
          <w:sz w:val="22"/>
          <w:szCs w:val="22"/>
        </w:rPr>
        <w:t>: klinični pregled, presejalni testi na HIV, HBV (</w:t>
      </w:r>
      <w:proofErr w:type="spellStart"/>
      <w:r w:rsidRPr="00F628D2">
        <w:rPr>
          <w:rFonts w:ascii="Arial Narrow" w:hAnsi="Arial Narrow"/>
          <w:sz w:val="22"/>
          <w:szCs w:val="22"/>
        </w:rPr>
        <w:t>anti-HBc</w:t>
      </w:r>
      <w:proofErr w:type="spellEnd"/>
      <w:r w:rsidRPr="00F628D2">
        <w:rPr>
          <w:rFonts w:ascii="Arial Narrow" w:hAnsi="Arial Narrow"/>
          <w:sz w:val="22"/>
          <w:szCs w:val="22"/>
        </w:rPr>
        <w:t xml:space="preserve">; v primeru pozitivnega izvida </w:t>
      </w:r>
      <w:proofErr w:type="spellStart"/>
      <w:r w:rsidRPr="00F628D2">
        <w:rPr>
          <w:rFonts w:ascii="Arial Narrow" w:hAnsi="Arial Narrow"/>
          <w:sz w:val="22"/>
          <w:szCs w:val="22"/>
        </w:rPr>
        <w:t>donaročiti</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HBsAg</w:t>
      </w:r>
      <w:proofErr w:type="spellEnd"/>
      <w:r w:rsidRPr="00F628D2">
        <w:rPr>
          <w:rFonts w:ascii="Arial Narrow" w:hAnsi="Arial Narrow"/>
          <w:sz w:val="22"/>
          <w:szCs w:val="22"/>
        </w:rPr>
        <w:t xml:space="preserve">) in HCV (HCV RNA, </w:t>
      </w:r>
      <w:proofErr w:type="spellStart"/>
      <w:r w:rsidRPr="00F628D2">
        <w:rPr>
          <w:rFonts w:ascii="Arial Narrow" w:hAnsi="Arial Narrow"/>
          <w:sz w:val="22"/>
          <w:szCs w:val="22"/>
        </w:rPr>
        <w:t>anti</w:t>
      </w:r>
      <w:proofErr w:type="spellEnd"/>
      <w:r w:rsidRPr="00F628D2">
        <w:rPr>
          <w:rFonts w:ascii="Arial Narrow" w:hAnsi="Arial Narrow"/>
          <w:sz w:val="22"/>
          <w:szCs w:val="22"/>
        </w:rPr>
        <w:t xml:space="preserve"> HCV). </w:t>
      </w:r>
    </w:p>
    <w:p w:rsidR="00F628D2" w:rsidRPr="00F628D2" w:rsidRDefault="00F628D2" w:rsidP="009B3D18">
      <w:pPr>
        <w:pStyle w:val="Default"/>
        <w:rPr>
          <w:rFonts w:ascii="Arial Narrow" w:hAnsi="Arial Narrow"/>
          <w:sz w:val="22"/>
          <w:szCs w:val="22"/>
        </w:rPr>
      </w:pPr>
    </w:p>
    <w:p w:rsidR="00F628D2" w:rsidRPr="00F628D2" w:rsidRDefault="00F628D2" w:rsidP="00F628D2">
      <w:pPr>
        <w:pStyle w:val="Default"/>
        <w:rPr>
          <w:rFonts w:ascii="Arial Narrow" w:hAnsi="Arial Narrow"/>
          <w:sz w:val="22"/>
          <w:szCs w:val="22"/>
        </w:rPr>
      </w:pPr>
      <w:r w:rsidRPr="00F628D2">
        <w:rPr>
          <w:rFonts w:ascii="Arial Narrow" w:hAnsi="Arial Narrow"/>
          <w:b/>
          <w:bCs/>
          <w:i/>
          <w:iCs/>
          <w:sz w:val="22"/>
          <w:szCs w:val="22"/>
        </w:rPr>
        <w:t xml:space="preserve">Če so 6 mesecev po incidentu </w:t>
      </w:r>
      <w:r w:rsidRPr="00F628D2">
        <w:rPr>
          <w:rFonts w:ascii="Arial Narrow" w:hAnsi="Arial Narrow"/>
          <w:sz w:val="22"/>
          <w:szCs w:val="22"/>
        </w:rPr>
        <w:t xml:space="preserve">pri izpostavljenem ZD vsi presejalni testi na okužbo s HIV in HCV </w:t>
      </w:r>
      <w:r w:rsidRPr="00F628D2">
        <w:rPr>
          <w:rFonts w:ascii="Arial Narrow" w:hAnsi="Arial Narrow"/>
          <w:b/>
          <w:bCs/>
          <w:i/>
          <w:iCs/>
          <w:sz w:val="22"/>
          <w:szCs w:val="22"/>
        </w:rPr>
        <w:t xml:space="preserve">negativni in smo po zaključenem cepljenju proti hepatitisu B dokazali zaščitna protitelesa </w:t>
      </w:r>
      <w:proofErr w:type="spellStart"/>
      <w:r w:rsidRPr="00F628D2">
        <w:rPr>
          <w:rFonts w:ascii="Arial Narrow" w:hAnsi="Arial Narrow"/>
          <w:b/>
          <w:bCs/>
          <w:i/>
          <w:iCs/>
          <w:sz w:val="22"/>
          <w:szCs w:val="22"/>
        </w:rPr>
        <w:t>anti-Hbs</w:t>
      </w:r>
      <w:proofErr w:type="spellEnd"/>
      <w:r w:rsidRPr="00F628D2">
        <w:rPr>
          <w:rFonts w:ascii="Arial Narrow" w:hAnsi="Arial Narrow"/>
          <w:b/>
          <w:bCs/>
          <w:i/>
          <w:iCs/>
          <w:sz w:val="22"/>
          <w:szCs w:val="22"/>
        </w:rPr>
        <w:t xml:space="preserve"> </w:t>
      </w:r>
      <w:r w:rsidRPr="00F628D2">
        <w:rPr>
          <w:rFonts w:ascii="Arial Narrow" w:hAnsi="Arial Narrow"/>
          <w:b/>
          <w:bCs/>
          <w:sz w:val="22"/>
          <w:szCs w:val="22"/>
        </w:rPr>
        <w:t>≥ 10 IU/</w:t>
      </w:r>
      <w:proofErr w:type="spellStart"/>
      <w:r w:rsidRPr="00F628D2">
        <w:rPr>
          <w:rFonts w:ascii="Arial Narrow" w:hAnsi="Arial Narrow"/>
          <w:b/>
          <w:bCs/>
          <w:sz w:val="22"/>
          <w:szCs w:val="22"/>
        </w:rPr>
        <w:t>mL</w:t>
      </w:r>
      <w:proofErr w:type="spellEnd"/>
      <w:r w:rsidRPr="00F628D2">
        <w:rPr>
          <w:rFonts w:ascii="Arial Narrow" w:hAnsi="Arial Narrow"/>
          <w:sz w:val="22"/>
          <w:szCs w:val="22"/>
        </w:rPr>
        <w:t xml:space="preserve">, je obravnava incidenta zaključena. </w:t>
      </w:r>
    </w:p>
    <w:p w:rsidR="00F628D2" w:rsidRPr="00F628D2" w:rsidRDefault="00F628D2" w:rsidP="00F628D2">
      <w:pPr>
        <w:pStyle w:val="Default"/>
        <w:rPr>
          <w:rFonts w:ascii="Arial Narrow" w:hAnsi="Arial Narrow"/>
          <w:sz w:val="22"/>
          <w:szCs w:val="22"/>
        </w:rPr>
      </w:pPr>
      <w:r w:rsidRPr="00F628D2">
        <w:rPr>
          <w:rFonts w:ascii="Arial Narrow" w:hAnsi="Arial Narrow"/>
          <w:sz w:val="22"/>
          <w:szCs w:val="22"/>
        </w:rPr>
        <w:t xml:space="preserve">V primeru neodzivnosti (odsotnost </w:t>
      </w:r>
      <w:proofErr w:type="spellStart"/>
      <w:r w:rsidRPr="00F628D2">
        <w:rPr>
          <w:rFonts w:ascii="Arial Narrow" w:hAnsi="Arial Narrow"/>
          <w:sz w:val="22"/>
          <w:szCs w:val="22"/>
        </w:rPr>
        <w:t>anti-HBs</w:t>
      </w:r>
      <w:proofErr w:type="spellEnd"/>
      <w:r w:rsidRPr="00F628D2">
        <w:rPr>
          <w:rFonts w:ascii="Arial Narrow" w:hAnsi="Arial Narrow"/>
          <w:sz w:val="22"/>
          <w:szCs w:val="22"/>
        </w:rPr>
        <w:t xml:space="preserve">) na bazično cepljenje pred izvedbo cepljenja po shemi za </w:t>
      </w:r>
      <w:proofErr w:type="spellStart"/>
      <w:r w:rsidRPr="00F628D2">
        <w:rPr>
          <w:rFonts w:ascii="Arial Narrow" w:hAnsi="Arial Narrow"/>
          <w:sz w:val="22"/>
          <w:szCs w:val="22"/>
        </w:rPr>
        <w:t>neodzivnike</w:t>
      </w:r>
      <w:proofErr w:type="spellEnd"/>
      <w:r w:rsidRPr="00F628D2">
        <w:rPr>
          <w:rFonts w:ascii="Arial Narrow" w:hAnsi="Arial Narrow"/>
          <w:sz w:val="22"/>
          <w:szCs w:val="22"/>
        </w:rPr>
        <w:t xml:space="preserve"> izključimo eventualno novo pridobljeno okužbo s HBV. </w:t>
      </w:r>
    </w:p>
    <w:p w:rsidR="00F628D2" w:rsidRPr="00F628D2" w:rsidRDefault="00F628D2" w:rsidP="00F628D2">
      <w:pPr>
        <w:pStyle w:val="Default"/>
        <w:rPr>
          <w:rFonts w:ascii="Arial Narrow" w:hAnsi="Arial Narrow"/>
          <w:sz w:val="22"/>
          <w:szCs w:val="22"/>
        </w:rPr>
      </w:pPr>
      <w:r w:rsidRPr="00F628D2">
        <w:rPr>
          <w:rFonts w:ascii="Arial Narrow" w:hAnsi="Arial Narrow"/>
          <w:b/>
          <w:bCs/>
          <w:i/>
          <w:iCs/>
          <w:sz w:val="22"/>
          <w:szCs w:val="22"/>
        </w:rPr>
        <w:t xml:space="preserve">Če je 6 mesecev po incidentu pozitiven katerikoli od presejalnih testov </w:t>
      </w:r>
      <w:r w:rsidRPr="00F628D2">
        <w:rPr>
          <w:rFonts w:ascii="Arial Narrow" w:hAnsi="Arial Narrow"/>
          <w:sz w:val="22"/>
          <w:szCs w:val="22"/>
        </w:rPr>
        <w:t>na okužbo z virusi HIV (</w:t>
      </w:r>
      <w:proofErr w:type="spellStart"/>
      <w:r w:rsidRPr="00F628D2">
        <w:rPr>
          <w:rFonts w:ascii="Arial Narrow" w:hAnsi="Arial Narrow"/>
          <w:sz w:val="22"/>
          <w:szCs w:val="22"/>
        </w:rPr>
        <w:t>anti</w:t>
      </w:r>
      <w:proofErr w:type="spellEnd"/>
      <w:r w:rsidRPr="00F628D2">
        <w:rPr>
          <w:rFonts w:ascii="Arial Narrow" w:hAnsi="Arial Narrow"/>
          <w:sz w:val="22"/>
          <w:szCs w:val="22"/>
        </w:rPr>
        <w:t>-HIV)/HBV(</w:t>
      </w:r>
      <w:proofErr w:type="spellStart"/>
      <w:r w:rsidRPr="00F628D2">
        <w:rPr>
          <w:rFonts w:ascii="Arial Narrow" w:hAnsi="Arial Narrow"/>
          <w:sz w:val="22"/>
          <w:szCs w:val="22"/>
        </w:rPr>
        <w:t>HBsAg</w:t>
      </w:r>
      <w:proofErr w:type="spellEnd"/>
      <w:r w:rsidRPr="00F628D2">
        <w:rPr>
          <w:rFonts w:ascii="Arial Narrow" w:hAnsi="Arial Narrow"/>
          <w:sz w:val="22"/>
          <w:szCs w:val="22"/>
        </w:rPr>
        <w:t>)/HCV(HCV RNA), je ZD potrebno za nadaljnjo obravnavo takoj napotiti k ustreznemu infektologu, ki obravnava bolnike s HIV/aidsom oz. virusnimi hepatitisi.</w:t>
      </w:r>
    </w:p>
    <w:p w:rsidR="00F628D2" w:rsidRPr="00F628D2" w:rsidRDefault="00F628D2" w:rsidP="00F628D2">
      <w:pPr>
        <w:pStyle w:val="Default"/>
        <w:rPr>
          <w:rFonts w:ascii="Arial Narrow" w:hAnsi="Arial Narrow"/>
          <w:sz w:val="22"/>
          <w:szCs w:val="22"/>
        </w:rPr>
      </w:pPr>
    </w:p>
    <w:p w:rsidR="00F628D2" w:rsidRPr="00F628D2" w:rsidRDefault="00F628D2" w:rsidP="00F628D2">
      <w:pPr>
        <w:pStyle w:val="Default"/>
        <w:rPr>
          <w:rFonts w:ascii="Arial Narrow" w:hAnsi="Arial Narrow"/>
          <w:b/>
          <w:bCs/>
          <w:sz w:val="22"/>
          <w:szCs w:val="22"/>
        </w:rPr>
      </w:pPr>
      <w:r w:rsidRPr="00F628D2">
        <w:rPr>
          <w:rFonts w:ascii="Arial Narrow" w:hAnsi="Arial Narrow"/>
          <w:b/>
          <w:bCs/>
          <w:sz w:val="22"/>
          <w:szCs w:val="22"/>
        </w:rPr>
        <w:t>Tabela 3</w:t>
      </w:r>
      <w:r w:rsidRPr="00F628D2">
        <w:rPr>
          <w:rFonts w:ascii="Arial Narrow" w:hAnsi="Arial Narrow"/>
          <w:sz w:val="22"/>
          <w:szCs w:val="22"/>
        </w:rPr>
        <w:t xml:space="preserve">: </w:t>
      </w:r>
      <w:r w:rsidRPr="00F628D2">
        <w:rPr>
          <w:rFonts w:ascii="Arial Narrow" w:hAnsi="Arial Narrow"/>
          <w:b/>
          <w:bCs/>
          <w:sz w:val="22"/>
          <w:szCs w:val="22"/>
        </w:rPr>
        <w:t>Zdravila, ki jih uporabimo za zaščitno zdravljenje po izpostavitvi (PEP).</w:t>
      </w:r>
    </w:p>
    <w:tbl>
      <w:tblPr>
        <w:tblStyle w:val="Tabelamrea"/>
        <w:tblW w:w="0" w:type="auto"/>
        <w:tblLook w:val="04A0" w:firstRow="1" w:lastRow="0" w:firstColumn="1" w:lastColumn="0" w:noHBand="0" w:noVBand="1"/>
      </w:tblPr>
      <w:tblGrid>
        <w:gridCol w:w="3403"/>
        <w:gridCol w:w="3370"/>
        <w:gridCol w:w="3421"/>
      </w:tblGrid>
      <w:tr w:rsidR="00F628D2" w:rsidRPr="00F628D2" w:rsidTr="00C70995">
        <w:tc>
          <w:tcPr>
            <w:tcW w:w="3448" w:type="dxa"/>
          </w:tcPr>
          <w:p w:rsidR="00F628D2" w:rsidRPr="00F628D2" w:rsidRDefault="00F628D2" w:rsidP="00F628D2">
            <w:pPr>
              <w:pStyle w:val="Default"/>
              <w:jc w:val="center"/>
              <w:rPr>
                <w:rFonts w:ascii="Arial Narrow" w:hAnsi="Arial Narrow" w:cs="Arial"/>
                <w:sz w:val="22"/>
                <w:szCs w:val="22"/>
                <w:vertAlign w:val="superscript"/>
              </w:rPr>
            </w:pPr>
          </w:p>
          <w:p w:rsidR="00F628D2" w:rsidRPr="00F628D2" w:rsidRDefault="00F628D2" w:rsidP="00F628D2">
            <w:pPr>
              <w:pStyle w:val="Default"/>
              <w:jc w:val="center"/>
              <w:rPr>
                <w:rFonts w:ascii="Arial Narrow" w:hAnsi="Arial Narrow" w:cs="Arial"/>
                <w:sz w:val="22"/>
                <w:szCs w:val="22"/>
                <w:vertAlign w:val="superscript"/>
              </w:rPr>
            </w:pPr>
          </w:p>
          <w:p w:rsidR="00F628D2" w:rsidRPr="00F628D2" w:rsidRDefault="00F628D2" w:rsidP="00F628D2">
            <w:pPr>
              <w:pStyle w:val="Default"/>
              <w:rPr>
                <w:rFonts w:ascii="Arial Narrow" w:hAnsi="Arial Narrow"/>
                <w:color w:val="auto"/>
                <w:sz w:val="22"/>
                <w:szCs w:val="22"/>
              </w:rPr>
            </w:pPr>
            <w:r w:rsidRPr="00F628D2">
              <w:rPr>
                <w:rFonts w:ascii="Arial Narrow" w:hAnsi="Arial Narrow" w:cs="Arial"/>
                <w:sz w:val="22"/>
                <w:szCs w:val="22"/>
                <w:vertAlign w:val="superscript"/>
              </w:rPr>
              <w:t>1</w:t>
            </w:r>
            <w:r w:rsidRPr="00F628D2">
              <w:rPr>
                <w:rFonts w:ascii="Arial Narrow" w:hAnsi="Arial Narrow" w:cs="Arial"/>
                <w:sz w:val="22"/>
                <w:szCs w:val="22"/>
              </w:rPr>
              <w:t>emtricitabin /</w:t>
            </w:r>
            <w:proofErr w:type="spellStart"/>
            <w:r w:rsidRPr="00F628D2">
              <w:rPr>
                <w:rFonts w:ascii="Arial Narrow" w:hAnsi="Arial Narrow" w:cs="Arial"/>
                <w:sz w:val="22"/>
                <w:szCs w:val="22"/>
              </w:rPr>
              <w:t>tenofovir</w:t>
            </w:r>
            <w:proofErr w:type="spellEnd"/>
            <w:r w:rsidRPr="00F628D2">
              <w:rPr>
                <w:rFonts w:ascii="Arial Narrow" w:hAnsi="Arial Narrow" w:cs="Arial"/>
                <w:sz w:val="22"/>
                <w:szCs w:val="22"/>
              </w:rPr>
              <w:t xml:space="preserve"> DF:1 </w:t>
            </w:r>
            <w:proofErr w:type="spellStart"/>
            <w:r w:rsidRPr="00F628D2">
              <w:rPr>
                <w:rFonts w:ascii="Arial Narrow" w:hAnsi="Arial Narrow" w:cs="Arial"/>
                <w:sz w:val="22"/>
                <w:szCs w:val="22"/>
              </w:rPr>
              <w:t>tbl</w:t>
            </w:r>
            <w:proofErr w:type="spellEnd"/>
            <w:r w:rsidRPr="00F628D2">
              <w:rPr>
                <w:rFonts w:ascii="Arial Narrow" w:hAnsi="Arial Narrow" w:cs="Arial"/>
                <w:sz w:val="22"/>
                <w:szCs w:val="22"/>
              </w:rPr>
              <w:t>(245mg/200mg) /d</w:t>
            </w:r>
          </w:p>
        </w:tc>
        <w:tc>
          <w:tcPr>
            <w:tcW w:w="3448" w:type="dxa"/>
          </w:tcPr>
          <w:p w:rsidR="00F628D2" w:rsidRPr="00F628D2" w:rsidRDefault="00F628D2" w:rsidP="00F628D2">
            <w:pPr>
              <w:pStyle w:val="Default"/>
              <w:jc w:val="center"/>
              <w:rPr>
                <w:rFonts w:ascii="Arial Narrow" w:hAnsi="Arial Narrow"/>
                <w:color w:val="auto"/>
                <w:sz w:val="22"/>
                <w:szCs w:val="22"/>
              </w:rPr>
            </w:pPr>
          </w:p>
          <w:p w:rsidR="00F628D2" w:rsidRPr="00F628D2" w:rsidRDefault="00F628D2" w:rsidP="00F628D2">
            <w:pPr>
              <w:pStyle w:val="Default"/>
              <w:jc w:val="center"/>
              <w:rPr>
                <w:rFonts w:ascii="Arial Narrow" w:hAnsi="Arial Narrow"/>
                <w:color w:val="auto"/>
                <w:sz w:val="22"/>
                <w:szCs w:val="22"/>
              </w:rPr>
            </w:pPr>
          </w:p>
          <w:p w:rsidR="000A72B4" w:rsidRDefault="000A72B4" w:rsidP="00F628D2">
            <w:pPr>
              <w:pStyle w:val="Default"/>
              <w:jc w:val="center"/>
              <w:rPr>
                <w:rFonts w:ascii="Arial Narrow" w:hAnsi="Arial Narrow"/>
                <w:color w:val="auto"/>
                <w:sz w:val="22"/>
                <w:szCs w:val="22"/>
              </w:rPr>
            </w:pPr>
          </w:p>
          <w:p w:rsidR="00F628D2" w:rsidRPr="00F628D2" w:rsidRDefault="00F628D2" w:rsidP="00F628D2">
            <w:pPr>
              <w:pStyle w:val="Default"/>
              <w:jc w:val="center"/>
              <w:rPr>
                <w:rFonts w:ascii="Arial Narrow" w:hAnsi="Arial Narrow"/>
                <w:color w:val="auto"/>
                <w:sz w:val="22"/>
                <w:szCs w:val="22"/>
              </w:rPr>
            </w:pPr>
            <w:r w:rsidRPr="00F628D2">
              <w:rPr>
                <w:rFonts w:ascii="Arial Narrow" w:hAnsi="Arial Narrow"/>
                <w:color w:val="auto"/>
                <w:sz w:val="22"/>
                <w:szCs w:val="22"/>
              </w:rPr>
              <w:t>+</w:t>
            </w:r>
          </w:p>
        </w:tc>
        <w:tc>
          <w:tcPr>
            <w:tcW w:w="3448" w:type="dxa"/>
          </w:tcPr>
          <w:p w:rsidR="00F628D2" w:rsidRPr="00F628D2" w:rsidRDefault="00F628D2" w:rsidP="00F628D2">
            <w:pPr>
              <w:pStyle w:val="Default"/>
              <w:jc w:val="center"/>
              <w:rPr>
                <w:rFonts w:ascii="Arial Narrow" w:hAnsi="Arial Narrow" w:cs="Arial"/>
                <w:sz w:val="22"/>
                <w:szCs w:val="22"/>
              </w:rPr>
            </w:pPr>
            <w:proofErr w:type="spellStart"/>
            <w:r w:rsidRPr="00F628D2">
              <w:rPr>
                <w:rFonts w:ascii="Arial Narrow" w:hAnsi="Arial Narrow" w:cs="Arial"/>
                <w:sz w:val="22"/>
                <w:szCs w:val="22"/>
              </w:rPr>
              <w:t>raltegravir</w:t>
            </w:r>
            <w:proofErr w:type="spellEnd"/>
            <w:r w:rsidRPr="00F628D2">
              <w:rPr>
                <w:rFonts w:ascii="Arial Narrow" w:hAnsi="Arial Narrow" w:cs="Arial"/>
                <w:sz w:val="22"/>
                <w:szCs w:val="22"/>
              </w:rPr>
              <w:t xml:space="preserve"> (</w:t>
            </w:r>
            <w:proofErr w:type="spellStart"/>
            <w:r w:rsidRPr="00F628D2">
              <w:rPr>
                <w:rFonts w:ascii="Arial Narrow" w:hAnsi="Arial Narrow" w:cs="Arial"/>
                <w:sz w:val="22"/>
                <w:szCs w:val="22"/>
              </w:rPr>
              <w:t>Isentress</w:t>
            </w:r>
            <w:proofErr w:type="spellEnd"/>
            <w:r w:rsidRPr="00F628D2">
              <w:rPr>
                <w:rFonts w:ascii="Arial Narrow" w:hAnsi="Arial Narrow" w:cs="Arial"/>
                <w:sz w:val="22"/>
                <w:szCs w:val="22"/>
              </w:rPr>
              <w:t xml:space="preserve">®): </w:t>
            </w:r>
          </w:p>
          <w:p w:rsidR="00F628D2" w:rsidRPr="00F628D2" w:rsidRDefault="00F628D2" w:rsidP="00F628D2">
            <w:pPr>
              <w:pStyle w:val="Default"/>
              <w:jc w:val="center"/>
              <w:rPr>
                <w:rFonts w:ascii="Arial Narrow" w:hAnsi="Arial Narrow" w:cs="Arial"/>
                <w:sz w:val="22"/>
                <w:szCs w:val="22"/>
              </w:rPr>
            </w:pPr>
            <w:r w:rsidRPr="00F628D2">
              <w:rPr>
                <w:rFonts w:ascii="Arial Narrow" w:hAnsi="Arial Narrow" w:cs="Arial"/>
                <w:sz w:val="22"/>
                <w:szCs w:val="22"/>
              </w:rPr>
              <w:t xml:space="preserve">1 </w:t>
            </w:r>
            <w:proofErr w:type="spellStart"/>
            <w:r w:rsidRPr="00F628D2">
              <w:rPr>
                <w:rFonts w:ascii="Arial Narrow" w:hAnsi="Arial Narrow" w:cs="Arial"/>
                <w:sz w:val="22"/>
                <w:szCs w:val="22"/>
              </w:rPr>
              <w:t>tbl</w:t>
            </w:r>
            <w:proofErr w:type="spellEnd"/>
            <w:r w:rsidRPr="00F628D2">
              <w:rPr>
                <w:rFonts w:ascii="Arial Narrow" w:hAnsi="Arial Narrow" w:cs="Arial"/>
                <w:sz w:val="22"/>
                <w:szCs w:val="22"/>
              </w:rPr>
              <w:t xml:space="preserve">(400mg) /12 ur </w:t>
            </w:r>
          </w:p>
          <w:p w:rsidR="00F628D2" w:rsidRPr="00F628D2" w:rsidRDefault="00F628D2" w:rsidP="00F628D2">
            <w:pPr>
              <w:pStyle w:val="Default"/>
              <w:jc w:val="center"/>
              <w:rPr>
                <w:rFonts w:ascii="Arial Narrow" w:hAnsi="Arial Narrow" w:cs="Arial"/>
                <w:sz w:val="22"/>
                <w:szCs w:val="22"/>
              </w:rPr>
            </w:pPr>
            <w:r w:rsidRPr="00F628D2">
              <w:rPr>
                <w:rFonts w:ascii="Arial Narrow" w:hAnsi="Arial Narrow" w:cs="Arial"/>
                <w:sz w:val="22"/>
                <w:szCs w:val="22"/>
              </w:rPr>
              <w:t xml:space="preserve">ali </w:t>
            </w:r>
          </w:p>
          <w:p w:rsidR="00F628D2" w:rsidRPr="00F628D2" w:rsidRDefault="00F628D2" w:rsidP="00F628D2">
            <w:pPr>
              <w:pStyle w:val="Default"/>
              <w:jc w:val="center"/>
              <w:rPr>
                <w:rFonts w:ascii="Arial Narrow" w:hAnsi="Arial Narrow" w:cs="Arial"/>
                <w:sz w:val="22"/>
                <w:szCs w:val="22"/>
              </w:rPr>
            </w:pPr>
            <w:r w:rsidRPr="00F628D2">
              <w:rPr>
                <w:rFonts w:ascii="Arial Narrow" w:hAnsi="Arial Narrow" w:cs="Arial"/>
                <w:sz w:val="22"/>
                <w:szCs w:val="22"/>
                <w:vertAlign w:val="superscript"/>
              </w:rPr>
              <w:t>2</w:t>
            </w:r>
            <w:r w:rsidRPr="00F628D2">
              <w:rPr>
                <w:rFonts w:ascii="Arial Narrow" w:hAnsi="Arial Narrow" w:cs="Arial"/>
                <w:sz w:val="22"/>
                <w:szCs w:val="22"/>
              </w:rPr>
              <w:t xml:space="preserve">darunavir: 1 </w:t>
            </w:r>
            <w:proofErr w:type="spellStart"/>
            <w:r w:rsidRPr="00F628D2">
              <w:rPr>
                <w:rFonts w:ascii="Arial Narrow" w:hAnsi="Arial Narrow" w:cs="Arial"/>
                <w:sz w:val="22"/>
                <w:szCs w:val="22"/>
              </w:rPr>
              <w:t>tbl</w:t>
            </w:r>
            <w:proofErr w:type="spellEnd"/>
            <w:r w:rsidRPr="00F628D2">
              <w:rPr>
                <w:rFonts w:ascii="Arial Narrow" w:hAnsi="Arial Narrow" w:cs="Arial"/>
                <w:sz w:val="22"/>
                <w:szCs w:val="22"/>
              </w:rPr>
              <w:t xml:space="preserve">(800mg) /d+ </w:t>
            </w:r>
            <w:proofErr w:type="spellStart"/>
            <w:r w:rsidRPr="00F628D2">
              <w:rPr>
                <w:rFonts w:ascii="Arial Narrow" w:hAnsi="Arial Narrow" w:cs="Arial"/>
                <w:sz w:val="22"/>
                <w:szCs w:val="22"/>
              </w:rPr>
              <w:t>ritonavir</w:t>
            </w:r>
            <w:proofErr w:type="spellEnd"/>
            <w:r w:rsidRPr="00F628D2">
              <w:rPr>
                <w:rFonts w:ascii="Arial Narrow" w:hAnsi="Arial Narrow" w:cs="Arial"/>
                <w:sz w:val="22"/>
                <w:szCs w:val="22"/>
              </w:rPr>
              <w:t xml:space="preserve"> (</w:t>
            </w:r>
            <w:proofErr w:type="spellStart"/>
            <w:r w:rsidRPr="00F628D2">
              <w:rPr>
                <w:rFonts w:ascii="Arial Narrow" w:hAnsi="Arial Narrow" w:cs="Arial"/>
                <w:sz w:val="22"/>
                <w:szCs w:val="22"/>
              </w:rPr>
              <w:t>Norvir</w:t>
            </w:r>
            <w:proofErr w:type="spellEnd"/>
            <w:r w:rsidRPr="00F628D2">
              <w:rPr>
                <w:rFonts w:ascii="Arial Narrow" w:hAnsi="Arial Narrow" w:cs="Arial"/>
                <w:sz w:val="22"/>
                <w:szCs w:val="22"/>
              </w:rPr>
              <w:t xml:space="preserve">®): </w:t>
            </w:r>
          </w:p>
          <w:p w:rsidR="00F628D2" w:rsidRPr="00F628D2" w:rsidRDefault="00F628D2" w:rsidP="00F628D2">
            <w:pPr>
              <w:pStyle w:val="Default"/>
              <w:jc w:val="center"/>
              <w:rPr>
                <w:rFonts w:ascii="Arial Narrow" w:hAnsi="Arial Narrow" w:cs="Arial"/>
                <w:sz w:val="22"/>
                <w:szCs w:val="22"/>
              </w:rPr>
            </w:pPr>
            <w:r w:rsidRPr="00F628D2">
              <w:rPr>
                <w:rFonts w:ascii="Arial Narrow" w:hAnsi="Arial Narrow" w:cs="Arial"/>
                <w:sz w:val="22"/>
                <w:szCs w:val="22"/>
              </w:rPr>
              <w:t xml:space="preserve">1 </w:t>
            </w:r>
            <w:proofErr w:type="spellStart"/>
            <w:r w:rsidRPr="00F628D2">
              <w:rPr>
                <w:rFonts w:ascii="Arial Narrow" w:hAnsi="Arial Narrow" w:cs="Arial"/>
                <w:sz w:val="22"/>
                <w:szCs w:val="22"/>
              </w:rPr>
              <w:t>tbl</w:t>
            </w:r>
            <w:proofErr w:type="spellEnd"/>
            <w:r w:rsidRPr="00F628D2">
              <w:rPr>
                <w:rFonts w:ascii="Arial Narrow" w:hAnsi="Arial Narrow" w:cs="Arial"/>
                <w:sz w:val="22"/>
                <w:szCs w:val="22"/>
              </w:rPr>
              <w:t>(100mg)/</w:t>
            </w:r>
            <w:proofErr w:type="spellStart"/>
            <w:r w:rsidRPr="00F628D2">
              <w:rPr>
                <w:rFonts w:ascii="Arial Narrow" w:hAnsi="Arial Narrow" w:cs="Arial"/>
                <w:sz w:val="22"/>
                <w:szCs w:val="22"/>
              </w:rPr>
              <w:t>dalidolutegravir</w:t>
            </w:r>
            <w:proofErr w:type="spellEnd"/>
            <w:r w:rsidRPr="00F628D2">
              <w:rPr>
                <w:rFonts w:ascii="Arial Narrow" w:hAnsi="Arial Narrow" w:cs="Arial"/>
                <w:sz w:val="22"/>
                <w:szCs w:val="22"/>
              </w:rPr>
              <w:t xml:space="preserve"> (</w:t>
            </w:r>
            <w:proofErr w:type="spellStart"/>
            <w:r w:rsidRPr="00F628D2">
              <w:rPr>
                <w:rFonts w:ascii="Arial Narrow" w:hAnsi="Arial Narrow" w:cs="Arial"/>
                <w:sz w:val="22"/>
                <w:szCs w:val="22"/>
              </w:rPr>
              <w:t>Tivicay</w:t>
            </w:r>
            <w:proofErr w:type="spellEnd"/>
            <w:r w:rsidRPr="00F628D2">
              <w:rPr>
                <w:rFonts w:ascii="Arial Narrow" w:hAnsi="Arial Narrow" w:cs="Arial"/>
                <w:sz w:val="22"/>
                <w:szCs w:val="22"/>
              </w:rPr>
              <w:t xml:space="preserve">®): 1 </w:t>
            </w:r>
            <w:proofErr w:type="spellStart"/>
            <w:r w:rsidRPr="00F628D2">
              <w:rPr>
                <w:rFonts w:ascii="Arial Narrow" w:hAnsi="Arial Narrow" w:cs="Arial"/>
                <w:sz w:val="22"/>
                <w:szCs w:val="22"/>
              </w:rPr>
              <w:t>tbl</w:t>
            </w:r>
            <w:proofErr w:type="spellEnd"/>
            <w:r w:rsidRPr="00F628D2">
              <w:rPr>
                <w:rFonts w:ascii="Arial Narrow" w:hAnsi="Arial Narrow" w:cs="Arial"/>
                <w:sz w:val="22"/>
                <w:szCs w:val="22"/>
              </w:rPr>
              <w:t>(50mg) /d</w:t>
            </w:r>
          </w:p>
        </w:tc>
      </w:tr>
    </w:tbl>
    <w:p w:rsidR="00F628D2" w:rsidRPr="00F628D2" w:rsidRDefault="00F628D2" w:rsidP="00F628D2">
      <w:pPr>
        <w:pStyle w:val="Default"/>
        <w:rPr>
          <w:rFonts w:ascii="Arial Narrow" w:hAnsi="Arial Narrow"/>
          <w:sz w:val="22"/>
          <w:szCs w:val="22"/>
        </w:rPr>
      </w:pPr>
      <w:proofErr w:type="spellStart"/>
      <w:r w:rsidRPr="00F628D2">
        <w:rPr>
          <w:rFonts w:ascii="Arial Narrow" w:hAnsi="Arial Narrow"/>
          <w:sz w:val="22"/>
          <w:szCs w:val="22"/>
        </w:rPr>
        <w:t>tbl</w:t>
      </w:r>
      <w:proofErr w:type="spellEnd"/>
      <w:r w:rsidRPr="00F628D2">
        <w:rPr>
          <w:rFonts w:ascii="Arial Narrow" w:hAnsi="Arial Narrow"/>
          <w:sz w:val="22"/>
          <w:szCs w:val="22"/>
        </w:rPr>
        <w:t xml:space="preserve"> = tableta; </w:t>
      </w:r>
      <w:r w:rsidRPr="00F628D2">
        <w:rPr>
          <w:rFonts w:ascii="Arial Narrow" w:hAnsi="Arial Narrow"/>
          <w:b/>
          <w:bCs/>
          <w:sz w:val="22"/>
          <w:szCs w:val="22"/>
          <w:vertAlign w:val="superscript"/>
        </w:rPr>
        <w:t>1</w:t>
      </w:r>
      <w:r w:rsidRPr="00F628D2">
        <w:rPr>
          <w:rFonts w:ascii="Arial Narrow" w:hAnsi="Arial Narrow"/>
          <w:sz w:val="22"/>
          <w:szCs w:val="22"/>
        </w:rPr>
        <w:t xml:space="preserve">na voljo imamo generični zdravili: </w:t>
      </w:r>
      <w:proofErr w:type="spellStart"/>
      <w:r w:rsidRPr="00F628D2">
        <w:rPr>
          <w:rFonts w:ascii="Arial Narrow" w:hAnsi="Arial Narrow"/>
          <w:sz w:val="22"/>
          <w:szCs w:val="22"/>
        </w:rPr>
        <w:t>Emtricitabin</w:t>
      </w:r>
      <w:proofErr w:type="spellEnd"/>
      <w:r w:rsidRPr="00F628D2">
        <w:rPr>
          <w:rFonts w:ascii="Arial Narrow" w:hAnsi="Arial Narrow"/>
          <w:sz w:val="22"/>
          <w:szCs w:val="22"/>
        </w:rPr>
        <w:t>/</w:t>
      </w:r>
      <w:proofErr w:type="spellStart"/>
      <w:r w:rsidRPr="00F628D2">
        <w:rPr>
          <w:rFonts w:ascii="Arial Narrow" w:hAnsi="Arial Narrow"/>
          <w:sz w:val="22"/>
          <w:szCs w:val="22"/>
        </w:rPr>
        <w:t>dizoproksiltenofovirat</w:t>
      </w:r>
      <w:proofErr w:type="spellEnd"/>
      <w:r w:rsidRPr="00F628D2">
        <w:rPr>
          <w:rFonts w:ascii="Arial Narrow" w:hAnsi="Arial Narrow"/>
          <w:sz w:val="22"/>
          <w:szCs w:val="22"/>
        </w:rPr>
        <w:t xml:space="preserve"> Krka® in </w:t>
      </w:r>
      <w:proofErr w:type="spellStart"/>
      <w:r w:rsidRPr="00F628D2">
        <w:rPr>
          <w:rFonts w:ascii="Arial Narrow" w:hAnsi="Arial Narrow"/>
          <w:sz w:val="22"/>
          <w:szCs w:val="22"/>
        </w:rPr>
        <w:t>Emtricitabin</w:t>
      </w:r>
      <w:proofErr w:type="spellEnd"/>
      <w:r w:rsidRPr="00F628D2">
        <w:rPr>
          <w:rFonts w:ascii="Arial Narrow" w:hAnsi="Arial Narrow"/>
          <w:sz w:val="22"/>
          <w:szCs w:val="22"/>
        </w:rPr>
        <w:t>/</w:t>
      </w:r>
      <w:proofErr w:type="spellStart"/>
      <w:r w:rsidRPr="00F628D2">
        <w:rPr>
          <w:rFonts w:ascii="Arial Narrow" w:hAnsi="Arial Narrow"/>
          <w:sz w:val="22"/>
          <w:szCs w:val="22"/>
        </w:rPr>
        <w:t>dizoproksiltenofovirat</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Teva</w:t>
      </w:r>
      <w:proofErr w:type="spellEnd"/>
      <w:r w:rsidRPr="00F628D2">
        <w:rPr>
          <w:rFonts w:ascii="Arial Narrow" w:hAnsi="Arial Narrow"/>
          <w:sz w:val="22"/>
          <w:szCs w:val="22"/>
        </w:rPr>
        <w:t xml:space="preserve">®; </w:t>
      </w:r>
      <w:r w:rsidRPr="00F628D2">
        <w:rPr>
          <w:rFonts w:ascii="Arial Narrow" w:hAnsi="Arial Narrow"/>
          <w:b/>
          <w:bCs/>
          <w:sz w:val="22"/>
          <w:szCs w:val="22"/>
          <w:vertAlign w:val="superscript"/>
        </w:rPr>
        <w:t>2</w:t>
      </w:r>
      <w:r w:rsidRPr="00F628D2">
        <w:rPr>
          <w:rFonts w:ascii="Arial Narrow" w:hAnsi="Arial Narrow"/>
          <w:sz w:val="22"/>
          <w:szCs w:val="22"/>
        </w:rPr>
        <w:t xml:space="preserve">na voljo imamo generični zdravili: </w:t>
      </w:r>
      <w:proofErr w:type="spellStart"/>
      <w:r w:rsidRPr="00F628D2">
        <w:rPr>
          <w:rFonts w:ascii="Arial Narrow" w:hAnsi="Arial Narrow"/>
          <w:sz w:val="22"/>
          <w:szCs w:val="22"/>
        </w:rPr>
        <w:t>Darunavir</w:t>
      </w:r>
      <w:proofErr w:type="spellEnd"/>
      <w:r w:rsidRPr="00F628D2">
        <w:rPr>
          <w:rFonts w:ascii="Arial Narrow" w:hAnsi="Arial Narrow"/>
          <w:sz w:val="22"/>
          <w:szCs w:val="22"/>
        </w:rPr>
        <w:t xml:space="preserve"> Krka® in </w:t>
      </w:r>
      <w:proofErr w:type="spellStart"/>
      <w:r w:rsidRPr="00F628D2">
        <w:rPr>
          <w:rFonts w:ascii="Arial Narrow" w:hAnsi="Arial Narrow"/>
          <w:sz w:val="22"/>
          <w:szCs w:val="22"/>
        </w:rPr>
        <w:t>Darunavir</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Mylan</w:t>
      </w:r>
      <w:proofErr w:type="spellEnd"/>
      <w:r w:rsidRPr="00F628D2">
        <w:rPr>
          <w:rFonts w:ascii="Arial Narrow" w:hAnsi="Arial Narrow"/>
          <w:sz w:val="22"/>
          <w:szCs w:val="22"/>
        </w:rPr>
        <w:t>®</w:t>
      </w:r>
    </w:p>
    <w:p w:rsidR="00F628D2" w:rsidRPr="00F628D2" w:rsidRDefault="00F628D2" w:rsidP="00F628D2">
      <w:pPr>
        <w:pStyle w:val="Default"/>
        <w:rPr>
          <w:rFonts w:ascii="Arial Narrow" w:hAnsi="Arial Narrow"/>
          <w:sz w:val="22"/>
          <w:szCs w:val="22"/>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0A72B4" w:rsidRDefault="000A72B4"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9B3D18" w:rsidRDefault="009B3D18" w:rsidP="00F628D2">
      <w:pPr>
        <w:pStyle w:val="Default"/>
        <w:rPr>
          <w:rFonts w:ascii="Arial Narrow" w:hAnsi="Arial Narrow"/>
          <w:b/>
          <w:bCs/>
          <w:sz w:val="26"/>
          <w:szCs w:val="26"/>
        </w:rPr>
      </w:pPr>
    </w:p>
    <w:p w:rsidR="003F75F1" w:rsidRDefault="003F75F1" w:rsidP="00F628D2">
      <w:pPr>
        <w:pStyle w:val="Default"/>
        <w:rPr>
          <w:rFonts w:ascii="Arial Narrow" w:hAnsi="Arial Narrow"/>
          <w:b/>
          <w:bCs/>
          <w:sz w:val="26"/>
          <w:szCs w:val="26"/>
        </w:rPr>
      </w:pPr>
    </w:p>
    <w:p w:rsidR="003F75F1" w:rsidRDefault="003F75F1" w:rsidP="00F628D2">
      <w:pPr>
        <w:pStyle w:val="Default"/>
        <w:rPr>
          <w:rFonts w:ascii="Arial Narrow" w:hAnsi="Arial Narrow"/>
          <w:b/>
          <w:bCs/>
          <w:sz w:val="26"/>
          <w:szCs w:val="26"/>
        </w:rPr>
      </w:pPr>
    </w:p>
    <w:p w:rsidR="003F75F1" w:rsidRDefault="003F75F1" w:rsidP="00F628D2">
      <w:pPr>
        <w:pStyle w:val="Default"/>
        <w:rPr>
          <w:rFonts w:ascii="Arial Narrow" w:hAnsi="Arial Narrow"/>
          <w:b/>
          <w:bCs/>
          <w:sz w:val="26"/>
          <w:szCs w:val="26"/>
        </w:rPr>
      </w:pPr>
    </w:p>
    <w:p w:rsidR="003F75F1" w:rsidRDefault="003F75F1" w:rsidP="00F628D2">
      <w:pPr>
        <w:pStyle w:val="Default"/>
        <w:rPr>
          <w:rFonts w:ascii="Arial Narrow" w:hAnsi="Arial Narrow"/>
          <w:b/>
          <w:bCs/>
          <w:sz w:val="26"/>
          <w:szCs w:val="26"/>
        </w:rPr>
      </w:pPr>
    </w:p>
    <w:p w:rsidR="00F628D2" w:rsidRDefault="00F628D2" w:rsidP="00F628D2">
      <w:pPr>
        <w:pStyle w:val="Default"/>
        <w:rPr>
          <w:rFonts w:ascii="Arial Narrow" w:hAnsi="Arial Narrow"/>
          <w:b/>
          <w:bCs/>
          <w:sz w:val="26"/>
          <w:szCs w:val="26"/>
        </w:rPr>
      </w:pPr>
      <w:r w:rsidRPr="009B3D18">
        <w:rPr>
          <w:rFonts w:ascii="Arial Narrow" w:hAnsi="Arial Narrow"/>
          <w:b/>
          <w:bCs/>
          <w:sz w:val="26"/>
          <w:szCs w:val="26"/>
        </w:rPr>
        <w:lastRenderedPageBreak/>
        <w:t xml:space="preserve">SKLEP </w:t>
      </w:r>
    </w:p>
    <w:p w:rsidR="009B3D18" w:rsidRPr="009B3D18" w:rsidRDefault="009B3D18" w:rsidP="00F628D2">
      <w:pPr>
        <w:pStyle w:val="Default"/>
        <w:rPr>
          <w:rFonts w:ascii="Arial Narrow" w:hAnsi="Arial Narrow"/>
          <w:sz w:val="26"/>
          <w:szCs w:val="26"/>
        </w:rPr>
      </w:pPr>
    </w:p>
    <w:p w:rsidR="00F628D2" w:rsidRPr="00F628D2" w:rsidRDefault="00F628D2" w:rsidP="00F628D2">
      <w:pPr>
        <w:pStyle w:val="Default"/>
        <w:rPr>
          <w:rFonts w:ascii="Arial Narrow" w:hAnsi="Arial Narrow"/>
          <w:sz w:val="22"/>
          <w:szCs w:val="22"/>
        </w:rPr>
      </w:pPr>
      <w:r w:rsidRPr="00F628D2">
        <w:rPr>
          <w:rFonts w:ascii="Arial Narrow" w:hAnsi="Arial Narrow"/>
          <w:sz w:val="22"/>
          <w:szCs w:val="22"/>
        </w:rPr>
        <w:t xml:space="preserve">Nevarnost prenosa HIV z okuženega ZD na pacienta je izjemno majhna, zato ni treba seznanjati vsakega pacienta o okužbi ZD. Z informiranjem o okužbi bi lahko pri pacientu in včasih posledično tudi v javnosti povzročili pretirano zaskrbljenost. Velja priporočilo, da je pristop individualen, in da se seznani pacienta glede na posamezni primer ob upoštevanju meril, ki so napisana v pričujočem članku. S HIV okuženi ZD lahko izvajajo vse posege, tudi EPP, vendar pod določenimi pogoji, ki smo jih opisali v teh priporočilih. ZD (okuženi in neokuženi) se morajo natančno in ves čas držati "Splošnih previdnostnih ukrepov pri ravnanju s krvjo in telesnimi tekočinami". S tem se zmanjša možnost prenosa HIV z okuženega ZD na pacienta, z okuženega pacienta na ZD in s pacienta na pacienta. Za ZD je pomembno, da pri svojih bolnikih prepoznajo »indikatorske bolezni« za HIV okužbo in bolezni, ki opredeljujejo aids. V tem primeru naj svojim bolnikom dosledno ponudijo testiranje na HIV. Če pride na delovnem mestu do možne izpostavitve okužbi s HIV, je potrebna pravilna prva pomoč, takojšnja obravnava pri infektologu in po potrebi hitra ter ustrezna zaščita s PRZ (PEP). Hkrati je ob možni izpostavitvi virusoma HBV in HCV potrebno ukrepanje tudi na tem področju. </w:t>
      </w:r>
    </w:p>
    <w:p w:rsidR="00F628D2" w:rsidRPr="00F628D2" w:rsidRDefault="00F628D2" w:rsidP="00F628D2">
      <w:pPr>
        <w:pStyle w:val="Default"/>
        <w:rPr>
          <w:rFonts w:ascii="Arial Narrow" w:hAnsi="Arial Narrow"/>
          <w:sz w:val="22"/>
          <w:szCs w:val="22"/>
        </w:rPr>
      </w:pPr>
      <w:r w:rsidRPr="00F628D2">
        <w:rPr>
          <w:rFonts w:ascii="Arial Narrow" w:hAnsi="Arial Narrow"/>
          <w:sz w:val="22"/>
          <w:szCs w:val="22"/>
        </w:rPr>
        <w:t xml:space="preserve">Vedno znova je treba poudarjati, da je tveganje za prenos okužbe s pacientov, ki se učinkovito zdravijo s PRZ (&lt; 40 kopij HIV RNA / </w:t>
      </w:r>
      <w:proofErr w:type="spellStart"/>
      <w:r w:rsidRPr="00F628D2">
        <w:rPr>
          <w:rFonts w:ascii="Arial Narrow" w:hAnsi="Arial Narrow"/>
          <w:sz w:val="22"/>
          <w:szCs w:val="22"/>
        </w:rPr>
        <w:t>mL</w:t>
      </w:r>
      <w:proofErr w:type="spellEnd"/>
      <w:r w:rsidRPr="00F628D2">
        <w:rPr>
          <w:rFonts w:ascii="Arial Narrow" w:hAnsi="Arial Narrow"/>
          <w:sz w:val="22"/>
          <w:szCs w:val="22"/>
        </w:rPr>
        <w:t xml:space="preserve"> plazme) na ZD zanemarljivo in da takih pacientov ni treba obravnavati kakor koli drugače od preostalih pacientov: ni jih treba naročati na koncu delovnega časa, izven delovnega časa itd. in da je pri vseh pacientih, ne samo tistih s prepoznano okužbo, treba postopati v skladu z splošnimi previdnostnimi ukrepi.</w:t>
      </w:r>
    </w:p>
    <w:p w:rsidR="00F628D2" w:rsidRPr="00F628D2" w:rsidRDefault="00F628D2" w:rsidP="00F628D2">
      <w:pPr>
        <w:pStyle w:val="Default"/>
        <w:rPr>
          <w:rFonts w:ascii="Arial Narrow" w:hAnsi="Arial Narrow"/>
          <w:sz w:val="22"/>
          <w:szCs w:val="22"/>
        </w:rPr>
      </w:pPr>
    </w:p>
    <w:p w:rsidR="00BE38A9" w:rsidRPr="00F628D2" w:rsidRDefault="00BE38A9" w:rsidP="00B52725">
      <w:pPr>
        <w:rPr>
          <w:rFonts w:ascii="Arial Narrow" w:hAnsi="Arial Narrow" w:cs="Arial"/>
          <w:b/>
          <w:sz w:val="22"/>
          <w:szCs w:val="22"/>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0A72B4" w:rsidRDefault="000A72B4" w:rsidP="00B52725">
      <w:pPr>
        <w:rPr>
          <w:rFonts w:ascii="Arial Narrow" w:hAnsi="Arial Narrow" w:cs="Arial"/>
          <w:b/>
          <w:sz w:val="26"/>
          <w:szCs w:val="26"/>
        </w:rPr>
      </w:pPr>
    </w:p>
    <w:p w:rsidR="00951377" w:rsidRPr="009B3D18" w:rsidRDefault="00951377" w:rsidP="00B52725">
      <w:pPr>
        <w:rPr>
          <w:rFonts w:ascii="Arial Narrow" w:hAnsi="Arial Narrow" w:cs="Arial"/>
          <w:b/>
          <w:sz w:val="26"/>
          <w:szCs w:val="26"/>
        </w:rPr>
      </w:pPr>
      <w:r w:rsidRPr="009B3D18">
        <w:rPr>
          <w:rFonts w:ascii="Arial Narrow" w:hAnsi="Arial Narrow" w:cs="Arial"/>
          <w:b/>
          <w:sz w:val="26"/>
          <w:szCs w:val="26"/>
        </w:rPr>
        <w:lastRenderedPageBreak/>
        <w:t>LITERATURA</w:t>
      </w:r>
    </w:p>
    <w:p w:rsidR="00951377" w:rsidRPr="00F628D2" w:rsidRDefault="00951377" w:rsidP="00951377">
      <w:pPr>
        <w:pStyle w:val="Default"/>
        <w:rPr>
          <w:rFonts w:ascii="Arial Narrow" w:hAnsi="Arial Narrow"/>
          <w:sz w:val="22"/>
          <w:szCs w:val="22"/>
        </w:rPr>
      </w:pPr>
    </w:p>
    <w:p w:rsidR="00951377" w:rsidRPr="00F628D2" w:rsidRDefault="00951377" w:rsidP="00951377">
      <w:pPr>
        <w:pStyle w:val="Default"/>
        <w:spacing w:after="19"/>
        <w:rPr>
          <w:rFonts w:ascii="Arial Narrow" w:hAnsi="Arial Narrow"/>
          <w:sz w:val="22"/>
          <w:szCs w:val="22"/>
        </w:rPr>
      </w:pPr>
      <w:r w:rsidRPr="00F628D2">
        <w:rPr>
          <w:rFonts w:ascii="Arial Narrow" w:hAnsi="Arial Narrow"/>
          <w:sz w:val="22"/>
          <w:szCs w:val="22"/>
        </w:rPr>
        <w:t xml:space="preserve">1. NHS. Management </w:t>
      </w:r>
      <w:proofErr w:type="spellStart"/>
      <w:r w:rsidRPr="00F628D2">
        <w:rPr>
          <w:rFonts w:ascii="Arial Narrow" w:hAnsi="Arial Narrow"/>
          <w:sz w:val="22"/>
          <w:szCs w:val="22"/>
        </w:rPr>
        <w:t>of</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InfectedHealthcareWorkerswhoperformExposureProneProcedures</w:t>
      </w:r>
      <w:proofErr w:type="spellEnd"/>
      <w:r w:rsidRPr="00F628D2">
        <w:rPr>
          <w:rFonts w:ascii="Arial Narrow" w:hAnsi="Arial Narrow"/>
          <w:sz w:val="22"/>
          <w:szCs w:val="22"/>
        </w:rPr>
        <w:t xml:space="preserve">. Dosegljivo na: hiip//www.gov.uk/government/uploads/system/uploads/attachment_data/file/333018/Management_of_HIV_infected_Healthcare_Workers_guidance_January_2014.pdf . </w:t>
      </w:r>
      <w:proofErr w:type="spellStart"/>
      <w:r w:rsidRPr="00F628D2">
        <w:rPr>
          <w:rFonts w:ascii="Arial Narrow" w:hAnsi="Arial Narrow"/>
          <w:sz w:val="22"/>
          <w:szCs w:val="22"/>
        </w:rPr>
        <w:t>Dostopano</w:t>
      </w:r>
      <w:proofErr w:type="spellEnd"/>
      <w:r w:rsidRPr="00F628D2">
        <w:rPr>
          <w:rFonts w:ascii="Arial Narrow" w:hAnsi="Arial Narrow"/>
          <w:sz w:val="22"/>
          <w:szCs w:val="22"/>
        </w:rPr>
        <w:t xml:space="preserve"> 15. januar 2019. </w:t>
      </w:r>
    </w:p>
    <w:p w:rsidR="00951377" w:rsidRPr="00F628D2" w:rsidRDefault="00951377" w:rsidP="00951377">
      <w:pPr>
        <w:pStyle w:val="Default"/>
        <w:spacing w:after="19"/>
        <w:rPr>
          <w:rFonts w:ascii="Arial Narrow" w:hAnsi="Arial Narrow"/>
          <w:sz w:val="22"/>
          <w:szCs w:val="22"/>
        </w:rPr>
      </w:pPr>
      <w:r w:rsidRPr="00F628D2">
        <w:rPr>
          <w:rFonts w:ascii="Arial Narrow" w:hAnsi="Arial Narrow"/>
          <w:sz w:val="22"/>
          <w:szCs w:val="22"/>
        </w:rPr>
        <w:t xml:space="preserve">2. </w:t>
      </w:r>
      <w:proofErr w:type="spellStart"/>
      <w:r w:rsidRPr="00F628D2">
        <w:rPr>
          <w:rFonts w:ascii="Arial Narrow" w:hAnsi="Arial Narrow"/>
          <w:sz w:val="22"/>
          <w:szCs w:val="22"/>
        </w:rPr>
        <w:t>Rabenau</w:t>
      </w:r>
      <w:proofErr w:type="spellEnd"/>
      <w:r w:rsidRPr="00F628D2">
        <w:rPr>
          <w:rFonts w:ascii="Arial Narrow" w:hAnsi="Arial Narrow"/>
          <w:sz w:val="22"/>
          <w:szCs w:val="22"/>
        </w:rPr>
        <w:t xml:space="preserve"> HF, </w:t>
      </w:r>
      <w:proofErr w:type="spellStart"/>
      <w:r w:rsidRPr="00F628D2">
        <w:rPr>
          <w:rFonts w:ascii="Arial Narrow" w:hAnsi="Arial Narrow"/>
          <w:sz w:val="22"/>
          <w:szCs w:val="22"/>
        </w:rPr>
        <w:t>Gottschalk</w:t>
      </w:r>
      <w:proofErr w:type="spellEnd"/>
      <w:r w:rsidRPr="00F628D2">
        <w:rPr>
          <w:rFonts w:ascii="Arial Narrow" w:hAnsi="Arial Narrow"/>
          <w:sz w:val="22"/>
          <w:szCs w:val="22"/>
        </w:rPr>
        <w:t xml:space="preserve"> R, </w:t>
      </w:r>
      <w:proofErr w:type="spellStart"/>
      <w:r w:rsidRPr="00F628D2">
        <w:rPr>
          <w:rFonts w:ascii="Arial Narrow" w:hAnsi="Arial Narrow"/>
          <w:sz w:val="22"/>
          <w:szCs w:val="22"/>
        </w:rPr>
        <w:t>Gürtler</w:t>
      </w:r>
      <w:proofErr w:type="spellEnd"/>
      <w:r w:rsidRPr="00F628D2">
        <w:rPr>
          <w:rFonts w:ascii="Arial Narrow" w:hAnsi="Arial Narrow"/>
          <w:sz w:val="22"/>
          <w:szCs w:val="22"/>
        </w:rPr>
        <w:t xml:space="preserve"> L, et </w:t>
      </w:r>
      <w:proofErr w:type="spellStart"/>
      <w:r w:rsidRPr="00F628D2">
        <w:rPr>
          <w:rFonts w:ascii="Arial Narrow" w:hAnsi="Arial Narrow"/>
          <w:sz w:val="22"/>
          <w:szCs w:val="22"/>
        </w:rPr>
        <w:t>al</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Preventionofnosocomialtransmissionof</w:t>
      </w:r>
      <w:proofErr w:type="spellEnd"/>
      <w:r w:rsidRPr="00F628D2">
        <w:rPr>
          <w:rFonts w:ascii="Arial Narrow" w:hAnsi="Arial Narrow"/>
          <w:sz w:val="22"/>
          <w:szCs w:val="22"/>
        </w:rPr>
        <w:t xml:space="preserve"> human </w:t>
      </w:r>
      <w:proofErr w:type="spellStart"/>
      <w:r w:rsidRPr="00F628D2">
        <w:rPr>
          <w:rFonts w:ascii="Arial Narrow" w:hAnsi="Arial Narrow"/>
          <w:sz w:val="22"/>
          <w:szCs w:val="22"/>
        </w:rPr>
        <w:t>immunodeficiency</w:t>
      </w:r>
      <w:proofErr w:type="spellEnd"/>
      <w:r w:rsidRPr="00F628D2">
        <w:rPr>
          <w:rFonts w:ascii="Arial Narrow" w:hAnsi="Arial Narrow"/>
          <w:sz w:val="22"/>
          <w:szCs w:val="22"/>
        </w:rPr>
        <w:t xml:space="preserve"> virus (HIV) </w:t>
      </w:r>
      <w:proofErr w:type="spellStart"/>
      <w:r w:rsidRPr="00F628D2">
        <w:rPr>
          <w:rFonts w:ascii="Arial Narrow" w:hAnsi="Arial Narrow"/>
          <w:sz w:val="22"/>
          <w:szCs w:val="22"/>
        </w:rPr>
        <w:t>from</w:t>
      </w:r>
      <w:proofErr w:type="spellEnd"/>
      <w:r w:rsidRPr="00F628D2">
        <w:rPr>
          <w:rFonts w:ascii="Arial Narrow" w:hAnsi="Arial Narrow"/>
          <w:sz w:val="22"/>
          <w:szCs w:val="22"/>
        </w:rPr>
        <w:t xml:space="preserve"> HIV-</w:t>
      </w:r>
      <w:proofErr w:type="spellStart"/>
      <w:r w:rsidRPr="00F628D2">
        <w:rPr>
          <w:rFonts w:ascii="Arial Narrow" w:hAnsi="Arial Narrow"/>
          <w:sz w:val="22"/>
          <w:szCs w:val="22"/>
        </w:rPr>
        <w:t>positivehealthcareworkers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Recommendationsofthe</w:t>
      </w:r>
      <w:proofErr w:type="spellEnd"/>
      <w:r w:rsidRPr="00F628D2">
        <w:rPr>
          <w:rFonts w:ascii="Arial Narrow" w:hAnsi="Arial Narrow"/>
          <w:sz w:val="22"/>
          <w:szCs w:val="22"/>
        </w:rPr>
        <w:t xml:space="preserve"> German </w:t>
      </w:r>
      <w:proofErr w:type="spellStart"/>
      <w:r w:rsidRPr="00F628D2">
        <w:rPr>
          <w:rFonts w:ascii="Arial Narrow" w:hAnsi="Arial Narrow"/>
          <w:sz w:val="22"/>
          <w:szCs w:val="22"/>
        </w:rPr>
        <w:t>AssociationfortheControlofViralDiseases</w:t>
      </w:r>
      <w:proofErr w:type="spellEnd"/>
      <w:r w:rsidRPr="00F628D2">
        <w:rPr>
          <w:rFonts w:ascii="Arial Narrow" w:hAnsi="Arial Narrow"/>
          <w:sz w:val="22"/>
          <w:szCs w:val="22"/>
        </w:rPr>
        <w:t xml:space="preserve"> (DVV) </w:t>
      </w:r>
      <w:proofErr w:type="spellStart"/>
      <w:r w:rsidRPr="00F628D2">
        <w:rPr>
          <w:rFonts w:ascii="Arial Narrow" w:hAnsi="Arial Narrow"/>
          <w:sz w:val="22"/>
          <w:szCs w:val="22"/>
        </w:rPr>
        <w:t>e.V</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andtheSocietyfor</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Virology</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G.fV</w:t>
      </w:r>
      <w:proofErr w:type="spellEnd"/>
      <w:r w:rsidRPr="00F628D2">
        <w:rPr>
          <w:rFonts w:ascii="Arial Narrow" w:hAnsi="Arial Narrow"/>
          <w:sz w:val="22"/>
          <w:szCs w:val="22"/>
        </w:rPr>
        <w:t xml:space="preserve">) e. V. </w:t>
      </w:r>
      <w:proofErr w:type="spellStart"/>
      <w:r w:rsidRPr="00F628D2">
        <w:rPr>
          <w:rFonts w:ascii="Arial Narrow" w:hAnsi="Arial Narrow"/>
          <w:sz w:val="22"/>
          <w:szCs w:val="22"/>
        </w:rPr>
        <w:t>BundesgesundheitsblattGesundheitsforschungGesundheitsschutz</w:t>
      </w:r>
      <w:proofErr w:type="spellEnd"/>
      <w:r w:rsidRPr="00F628D2">
        <w:rPr>
          <w:rFonts w:ascii="Arial Narrow" w:hAnsi="Arial Narrow"/>
          <w:sz w:val="22"/>
          <w:szCs w:val="22"/>
        </w:rPr>
        <w:t xml:space="preserve">. 2012 Aug;55(8):937-43. </w:t>
      </w:r>
      <w:proofErr w:type="spellStart"/>
      <w:r w:rsidRPr="00F628D2">
        <w:rPr>
          <w:rFonts w:ascii="Arial Narrow" w:hAnsi="Arial Narrow"/>
          <w:sz w:val="22"/>
          <w:szCs w:val="22"/>
        </w:rPr>
        <w:t>doi</w:t>
      </w:r>
      <w:proofErr w:type="spellEnd"/>
      <w:r w:rsidRPr="00F628D2">
        <w:rPr>
          <w:rFonts w:ascii="Arial Narrow" w:hAnsi="Arial Narrow"/>
          <w:sz w:val="22"/>
          <w:szCs w:val="22"/>
        </w:rPr>
        <w:t xml:space="preserve">: 10.1007/s00103-012-1546-8. German. </w:t>
      </w:r>
    </w:p>
    <w:p w:rsidR="00951377" w:rsidRPr="00F628D2" w:rsidRDefault="00951377" w:rsidP="00951377">
      <w:pPr>
        <w:pStyle w:val="Default"/>
        <w:rPr>
          <w:rFonts w:ascii="Arial Narrow" w:hAnsi="Arial Narrow"/>
          <w:sz w:val="22"/>
          <w:szCs w:val="22"/>
        </w:rPr>
      </w:pPr>
      <w:r w:rsidRPr="00F628D2">
        <w:rPr>
          <w:rFonts w:ascii="Arial Narrow" w:hAnsi="Arial Narrow"/>
          <w:sz w:val="22"/>
          <w:szCs w:val="22"/>
        </w:rPr>
        <w:t xml:space="preserve">3. CDC. </w:t>
      </w:r>
      <w:proofErr w:type="spellStart"/>
      <w:r w:rsidRPr="00F628D2">
        <w:rPr>
          <w:rFonts w:ascii="Arial Narrow" w:hAnsi="Arial Narrow"/>
          <w:sz w:val="22"/>
          <w:szCs w:val="22"/>
        </w:rPr>
        <w:t>Recommendationsforpreventionof</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transmission</w:t>
      </w:r>
      <w:proofErr w:type="spellEnd"/>
      <w:r w:rsidRPr="00F628D2">
        <w:rPr>
          <w:rFonts w:ascii="Arial Narrow" w:hAnsi="Arial Narrow"/>
          <w:sz w:val="22"/>
          <w:szCs w:val="22"/>
        </w:rPr>
        <w:t xml:space="preserve"> in </w:t>
      </w:r>
      <w:proofErr w:type="spellStart"/>
      <w:r w:rsidRPr="00F628D2">
        <w:rPr>
          <w:rFonts w:ascii="Arial Narrow" w:hAnsi="Arial Narrow"/>
          <w:sz w:val="22"/>
          <w:szCs w:val="22"/>
        </w:rPr>
        <w:t>healthcaresettings</w:t>
      </w:r>
      <w:proofErr w:type="spellEnd"/>
      <w:r w:rsidRPr="00F628D2">
        <w:rPr>
          <w:rFonts w:ascii="Arial Narrow" w:hAnsi="Arial Narrow"/>
          <w:sz w:val="22"/>
          <w:szCs w:val="22"/>
        </w:rPr>
        <w:t>. MMWR 1987; 36 (</w:t>
      </w:r>
      <w:proofErr w:type="spellStart"/>
      <w:r w:rsidRPr="00F628D2">
        <w:rPr>
          <w:rFonts w:ascii="Arial Narrow" w:hAnsi="Arial Narrow"/>
          <w:sz w:val="22"/>
          <w:szCs w:val="22"/>
        </w:rPr>
        <w:t>Suppl</w:t>
      </w:r>
      <w:proofErr w:type="spellEnd"/>
      <w:r w:rsidRPr="00F628D2">
        <w:rPr>
          <w:rFonts w:ascii="Arial Narrow" w:hAnsi="Arial Narrow"/>
          <w:sz w:val="22"/>
          <w:szCs w:val="22"/>
        </w:rPr>
        <w:t xml:space="preserve"> 2): 3–18. </w:t>
      </w:r>
    </w:p>
    <w:p w:rsidR="00951377" w:rsidRPr="00F628D2" w:rsidRDefault="00951377" w:rsidP="00951377">
      <w:pPr>
        <w:pStyle w:val="Default"/>
        <w:spacing w:after="19"/>
        <w:rPr>
          <w:rFonts w:ascii="Arial Narrow" w:hAnsi="Arial Narrow"/>
          <w:sz w:val="22"/>
          <w:szCs w:val="22"/>
        </w:rPr>
      </w:pPr>
      <w:r w:rsidRPr="00F628D2">
        <w:rPr>
          <w:rFonts w:ascii="Arial Narrow" w:hAnsi="Arial Narrow"/>
          <w:sz w:val="22"/>
          <w:szCs w:val="22"/>
        </w:rPr>
        <w:t xml:space="preserve">4. CDC. </w:t>
      </w:r>
      <w:proofErr w:type="spellStart"/>
      <w:r w:rsidRPr="00F628D2">
        <w:rPr>
          <w:rFonts w:ascii="Arial Narrow" w:hAnsi="Arial Narrow"/>
          <w:sz w:val="22"/>
          <w:szCs w:val="22"/>
        </w:rPr>
        <w:t>Update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universalprecautionsforpreventionoftransmissionof</w:t>
      </w:r>
      <w:proofErr w:type="spellEnd"/>
      <w:r w:rsidRPr="00F628D2">
        <w:rPr>
          <w:rFonts w:ascii="Arial Narrow" w:hAnsi="Arial Narrow"/>
          <w:sz w:val="22"/>
          <w:szCs w:val="22"/>
        </w:rPr>
        <w:t xml:space="preserve"> human </w:t>
      </w:r>
      <w:proofErr w:type="spellStart"/>
      <w:r w:rsidRPr="00F628D2">
        <w:rPr>
          <w:rFonts w:ascii="Arial Narrow" w:hAnsi="Arial Narrow"/>
          <w:sz w:val="22"/>
          <w:szCs w:val="22"/>
        </w:rPr>
        <w:t>immunodeficiency</w:t>
      </w:r>
      <w:proofErr w:type="spellEnd"/>
      <w:r w:rsidRPr="00F628D2">
        <w:rPr>
          <w:rFonts w:ascii="Arial Narrow" w:hAnsi="Arial Narrow"/>
          <w:sz w:val="22"/>
          <w:szCs w:val="22"/>
        </w:rPr>
        <w:t xml:space="preserve"> virus, hepatitis B </w:t>
      </w:r>
      <w:proofErr w:type="spellStart"/>
      <w:r w:rsidRPr="00F628D2">
        <w:rPr>
          <w:rFonts w:ascii="Arial Narrow" w:hAnsi="Arial Narrow"/>
          <w:sz w:val="22"/>
          <w:szCs w:val="22"/>
        </w:rPr>
        <w:t>andotherblood</w:t>
      </w:r>
      <w:proofErr w:type="spellEnd"/>
      <w:r w:rsidRPr="00F628D2">
        <w:rPr>
          <w:rFonts w:ascii="Arial Narrow" w:hAnsi="Arial Narrow"/>
          <w:sz w:val="22"/>
          <w:szCs w:val="22"/>
        </w:rPr>
        <w:t xml:space="preserve">-borne </w:t>
      </w:r>
      <w:proofErr w:type="spellStart"/>
      <w:r w:rsidRPr="00F628D2">
        <w:rPr>
          <w:rFonts w:ascii="Arial Narrow" w:hAnsi="Arial Narrow"/>
          <w:sz w:val="22"/>
          <w:szCs w:val="22"/>
        </w:rPr>
        <w:t>pathogens</w:t>
      </w:r>
      <w:proofErr w:type="spellEnd"/>
      <w:r w:rsidRPr="00F628D2">
        <w:rPr>
          <w:rFonts w:ascii="Arial Narrow" w:hAnsi="Arial Narrow"/>
          <w:sz w:val="22"/>
          <w:szCs w:val="22"/>
        </w:rPr>
        <w:t xml:space="preserve"> in </w:t>
      </w:r>
      <w:proofErr w:type="spellStart"/>
      <w:r w:rsidRPr="00F628D2">
        <w:rPr>
          <w:rFonts w:ascii="Arial Narrow" w:hAnsi="Arial Narrow"/>
          <w:sz w:val="22"/>
          <w:szCs w:val="22"/>
        </w:rPr>
        <w:t>thehealthcaresetting</w:t>
      </w:r>
      <w:proofErr w:type="spellEnd"/>
      <w:r w:rsidRPr="00F628D2">
        <w:rPr>
          <w:rFonts w:ascii="Arial Narrow" w:hAnsi="Arial Narrow"/>
          <w:sz w:val="22"/>
          <w:szCs w:val="22"/>
        </w:rPr>
        <w:t xml:space="preserve">. MMWR 1988; 37: 377–88. </w:t>
      </w:r>
    </w:p>
    <w:p w:rsidR="00951377" w:rsidRPr="00F628D2" w:rsidRDefault="00951377" w:rsidP="00951377">
      <w:pPr>
        <w:pStyle w:val="Default"/>
        <w:rPr>
          <w:rFonts w:ascii="Arial Narrow" w:hAnsi="Arial Narrow"/>
          <w:sz w:val="22"/>
          <w:szCs w:val="22"/>
        </w:rPr>
      </w:pPr>
      <w:r w:rsidRPr="00F628D2">
        <w:rPr>
          <w:rFonts w:ascii="Arial Narrow" w:hAnsi="Arial Narrow"/>
          <w:sz w:val="22"/>
          <w:szCs w:val="22"/>
        </w:rPr>
        <w:t xml:space="preserve">5. CDC. </w:t>
      </w:r>
      <w:proofErr w:type="spellStart"/>
      <w:r w:rsidRPr="00F628D2">
        <w:rPr>
          <w:rFonts w:ascii="Arial Narrow" w:hAnsi="Arial Narrow"/>
          <w:sz w:val="22"/>
          <w:szCs w:val="22"/>
        </w:rPr>
        <w:t>Guidelinesforpreventionoftransmissionof</w:t>
      </w:r>
      <w:proofErr w:type="spellEnd"/>
      <w:r w:rsidRPr="00F628D2">
        <w:rPr>
          <w:rFonts w:ascii="Arial Narrow" w:hAnsi="Arial Narrow"/>
          <w:sz w:val="22"/>
          <w:szCs w:val="22"/>
        </w:rPr>
        <w:t xml:space="preserve"> human </w:t>
      </w:r>
      <w:proofErr w:type="spellStart"/>
      <w:r w:rsidRPr="00F628D2">
        <w:rPr>
          <w:rFonts w:ascii="Arial Narrow" w:hAnsi="Arial Narrow"/>
          <w:sz w:val="22"/>
          <w:szCs w:val="22"/>
        </w:rPr>
        <w:t>immunodeficiency</w:t>
      </w:r>
      <w:proofErr w:type="spellEnd"/>
      <w:r w:rsidRPr="00F628D2">
        <w:rPr>
          <w:rFonts w:ascii="Arial Narrow" w:hAnsi="Arial Narrow"/>
          <w:sz w:val="22"/>
          <w:szCs w:val="22"/>
        </w:rPr>
        <w:t xml:space="preserve"> virus </w:t>
      </w:r>
      <w:proofErr w:type="spellStart"/>
      <w:r w:rsidRPr="00F628D2">
        <w:rPr>
          <w:rFonts w:ascii="Arial Narrow" w:hAnsi="Arial Narrow"/>
          <w:sz w:val="22"/>
          <w:szCs w:val="22"/>
        </w:rPr>
        <w:t>and</w:t>
      </w:r>
      <w:proofErr w:type="spellEnd"/>
      <w:r w:rsidRPr="00F628D2">
        <w:rPr>
          <w:rFonts w:ascii="Arial Narrow" w:hAnsi="Arial Narrow"/>
          <w:sz w:val="22"/>
          <w:szCs w:val="22"/>
        </w:rPr>
        <w:t xml:space="preserve"> hepatitis B virus to </w:t>
      </w:r>
      <w:proofErr w:type="spellStart"/>
      <w:r w:rsidRPr="00F628D2">
        <w:rPr>
          <w:rFonts w:ascii="Arial Narrow" w:hAnsi="Arial Narrow"/>
          <w:sz w:val="22"/>
          <w:szCs w:val="22"/>
        </w:rPr>
        <w:t>healthcareandpublicsafetyworkers</w:t>
      </w:r>
      <w:proofErr w:type="spellEnd"/>
      <w:r w:rsidRPr="00F628D2">
        <w:rPr>
          <w:rFonts w:ascii="Arial Narrow" w:hAnsi="Arial Narrow"/>
          <w:sz w:val="22"/>
          <w:szCs w:val="22"/>
        </w:rPr>
        <w:t>. MMWR 1989; 38 (</w:t>
      </w:r>
      <w:proofErr w:type="spellStart"/>
      <w:r w:rsidRPr="00F628D2">
        <w:rPr>
          <w:rFonts w:ascii="Arial Narrow" w:hAnsi="Arial Narrow"/>
          <w:sz w:val="22"/>
          <w:szCs w:val="22"/>
        </w:rPr>
        <w:t>Suppl</w:t>
      </w:r>
      <w:proofErr w:type="spellEnd"/>
      <w:r w:rsidRPr="00F628D2">
        <w:rPr>
          <w:rFonts w:ascii="Arial Narrow" w:hAnsi="Arial Narrow"/>
          <w:sz w:val="22"/>
          <w:szCs w:val="22"/>
        </w:rPr>
        <w:t xml:space="preserve"> 6): 1–37.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6. </w:t>
      </w:r>
      <w:proofErr w:type="spellStart"/>
      <w:r w:rsidRPr="00F628D2">
        <w:rPr>
          <w:rFonts w:ascii="Arial Narrow" w:hAnsi="Arial Narrow"/>
          <w:sz w:val="22"/>
          <w:szCs w:val="22"/>
        </w:rPr>
        <w:t>PublicHealthEngland</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The</w:t>
      </w:r>
      <w:proofErr w:type="spellEnd"/>
      <w:r w:rsidRPr="00F628D2">
        <w:rPr>
          <w:rFonts w:ascii="Arial Narrow" w:hAnsi="Arial Narrow"/>
          <w:sz w:val="22"/>
          <w:szCs w:val="22"/>
        </w:rPr>
        <w:t xml:space="preserve"> management </w:t>
      </w:r>
      <w:proofErr w:type="spellStart"/>
      <w:r w:rsidRPr="00F628D2">
        <w:rPr>
          <w:rFonts w:ascii="Arial Narrow" w:hAnsi="Arial Narrow"/>
          <w:sz w:val="22"/>
          <w:szCs w:val="22"/>
        </w:rPr>
        <w:t>of</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infectedhealthcareworkerswhoperformexposureproneprocedures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updatedguidance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January</w:t>
      </w:r>
      <w:proofErr w:type="spellEnd"/>
      <w:r w:rsidRPr="00F628D2">
        <w:rPr>
          <w:rFonts w:ascii="Arial Narrow" w:hAnsi="Arial Narrow"/>
          <w:sz w:val="22"/>
          <w:szCs w:val="22"/>
        </w:rPr>
        <w:t xml:space="preserve"> 2014: 1-18.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7. </w:t>
      </w:r>
      <w:proofErr w:type="spellStart"/>
      <w:r w:rsidRPr="00F628D2">
        <w:rPr>
          <w:rFonts w:ascii="Arial Narrow" w:hAnsi="Arial Narrow"/>
          <w:sz w:val="22"/>
          <w:szCs w:val="22"/>
        </w:rPr>
        <w:t>Dement</w:t>
      </w:r>
      <w:proofErr w:type="spellEnd"/>
      <w:r w:rsidRPr="00F628D2">
        <w:rPr>
          <w:rFonts w:ascii="Arial Narrow" w:hAnsi="Arial Narrow"/>
          <w:sz w:val="22"/>
          <w:szCs w:val="22"/>
        </w:rPr>
        <w:t xml:space="preserve"> JM, </w:t>
      </w:r>
      <w:proofErr w:type="spellStart"/>
      <w:r w:rsidRPr="00F628D2">
        <w:rPr>
          <w:rFonts w:ascii="Arial Narrow" w:hAnsi="Arial Narrow"/>
          <w:sz w:val="22"/>
          <w:szCs w:val="22"/>
        </w:rPr>
        <w:t>Epling</w:t>
      </w:r>
      <w:proofErr w:type="spellEnd"/>
      <w:r w:rsidRPr="00F628D2">
        <w:rPr>
          <w:rFonts w:ascii="Arial Narrow" w:hAnsi="Arial Narrow"/>
          <w:sz w:val="22"/>
          <w:szCs w:val="22"/>
        </w:rPr>
        <w:t xml:space="preserve"> C, </w:t>
      </w:r>
      <w:proofErr w:type="spellStart"/>
      <w:r w:rsidRPr="00F628D2">
        <w:rPr>
          <w:rFonts w:ascii="Arial Narrow" w:hAnsi="Arial Narrow"/>
          <w:sz w:val="22"/>
          <w:szCs w:val="22"/>
        </w:rPr>
        <w:t>Ostbye</w:t>
      </w:r>
      <w:proofErr w:type="spellEnd"/>
      <w:r w:rsidRPr="00F628D2">
        <w:rPr>
          <w:rFonts w:ascii="Arial Narrow" w:hAnsi="Arial Narrow"/>
          <w:sz w:val="22"/>
          <w:szCs w:val="22"/>
        </w:rPr>
        <w:t xml:space="preserve"> T, </w:t>
      </w:r>
      <w:proofErr w:type="spellStart"/>
      <w:r w:rsidRPr="00F628D2">
        <w:rPr>
          <w:rFonts w:ascii="Arial Narrow" w:hAnsi="Arial Narrow"/>
          <w:sz w:val="22"/>
          <w:szCs w:val="22"/>
        </w:rPr>
        <w:t>Pompeii</w:t>
      </w:r>
      <w:proofErr w:type="spellEnd"/>
      <w:r w:rsidRPr="00F628D2">
        <w:rPr>
          <w:rFonts w:ascii="Arial Narrow" w:hAnsi="Arial Narrow"/>
          <w:sz w:val="22"/>
          <w:szCs w:val="22"/>
        </w:rPr>
        <w:t xml:space="preserve"> LP, Hunt DL. </w:t>
      </w:r>
      <w:proofErr w:type="spellStart"/>
      <w:r w:rsidRPr="00F628D2">
        <w:rPr>
          <w:rFonts w:ascii="Arial Narrow" w:hAnsi="Arial Narrow"/>
          <w:sz w:val="22"/>
          <w:szCs w:val="22"/>
        </w:rPr>
        <w:t>Bloodandbodyfluidexposurerisksamonghealthcareworkers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resultfromtheDukeHealthandSafetySurveillanceSystem</w:t>
      </w:r>
      <w:proofErr w:type="spellEnd"/>
      <w:r w:rsidRPr="00F628D2">
        <w:rPr>
          <w:rFonts w:ascii="Arial Narrow" w:hAnsi="Arial Narrow"/>
          <w:sz w:val="22"/>
          <w:szCs w:val="22"/>
        </w:rPr>
        <w:t xml:space="preserve">. Am J Ind Med 2004; 46: 637–48.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8. </w:t>
      </w:r>
      <w:proofErr w:type="spellStart"/>
      <w:r w:rsidRPr="00F628D2">
        <w:rPr>
          <w:rFonts w:ascii="Arial Narrow" w:hAnsi="Arial Narrow"/>
          <w:sz w:val="22"/>
          <w:szCs w:val="22"/>
        </w:rPr>
        <w:t>Panlilio</w:t>
      </w:r>
      <w:proofErr w:type="spellEnd"/>
      <w:r w:rsidRPr="00F628D2">
        <w:rPr>
          <w:rFonts w:ascii="Arial Narrow" w:hAnsi="Arial Narrow"/>
          <w:sz w:val="22"/>
          <w:szCs w:val="22"/>
        </w:rPr>
        <w:t xml:space="preserve"> AL, </w:t>
      </w:r>
      <w:proofErr w:type="spellStart"/>
      <w:r w:rsidRPr="00F628D2">
        <w:rPr>
          <w:rFonts w:ascii="Arial Narrow" w:hAnsi="Arial Narrow"/>
          <w:sz w:val="22"/>
          <w:szCs w:val="22"/>
        </w:rPr>
        <w:t>Cardo</w:t>
      </w:r>
      <w:proofErr w:type="spellEnd"/>
      <w:r w:rsidRPr="00F628D2">
        <w:rPr>
          <w:rFonts w:ascii="Arial Narrow" w:hAnsi="Arial Narrow"/>
          <w:sz w:val="22"/>
          <w:szCs w:val="22"/>
        </w:rPr>
        <w:t xml:space="preserve"> DM, </w:t>
      </w:r>
      <w:proofErr w:type="spellStart"/>
      <w:r w:rsidRPr="00F628D2">
        <w:rPr>
          <w:rFonts w:ascii="Arial Narrow" w:hAnsi="Arial Narrow"/>
          <w:sz w:val="22"/>
          <w:szCs w:val="22"/>
        </w:rPr>
        <w:t>Grohskopf</w:t>
      </w:r>
      <w:proofErr w:type="spellEnd"/>
      <w:r w:rsidRPr="00F628D2">
        <w:rPr>
          <w:rFonts w:ascii="Arial Narrow" w:hAnsi="Arial Narrow"/>
          <w:sz w:val="22"/>
          <w:szCs w:val="22"/>
        </w:rPr>
        <w:t xml:space="preserve"> LA, </w:t>
      </w:r>
      <w:proofErr w:type="spellStart"/>
      <w:r w:rsidRPr="00F628D2">
        <w:rPr>
          <w:rFonts w:ascii="Arial Narrow" w:hAnsi="Arial Narrow"/>
          <w:sz w:val="22"/>
          <w:szCs w:val="22"/>
        </w:rPr>
        <w:t>Heneine</w:t>
      </w:r>
      <w:proofErr w:type="spellEnd"/>
      <w:r w:rsidRPr="00F628D2">
        <w:rPr>
          <w:rFonts w:ascii="Arial Narrow" w:hAnsi="Arial Narrow"/>
          <w:sz w:val="22"/>
          <w:szCs w:val="22"/>
        </w:rPr>
        <w:t xml:space="preserve"> W, Ross CS. </w:t>
      </w:r>
      <w:proofErr w:type="spellStart"/>
      <w:r w:rsidRPr="00F628D2">
        <w:rPr>
          <w:rFonts w:ascii="Arial Narrow" w:hAnsi="Arial Narrow"/>
          <w:sz w:val="22"/>
          <w:szCs w:val="22"/>
        </w:rPr>
        <w:t>Updated</w:t>
      </w:r>
      <w:proofErr w:type="spellEnd"/>
      <w:r w:rsidRPr="00F628D2">
        <w:rPr>
          <w:rFonts w:ascii="Arial Narrow" w:hAnsi="Arial Narrow"/>
          <w:sz w:val="22"/>
          <w:szCs w:val="22"/>
        </w:rPr>
        <w:t xml:space="preserve"> U.S. </w:t>
      </w:r>
      <w:proofErr w:type="spellStart"/>
      <w:r w:rsidRPr="00F628D2">
        <w:rPr>
          <w:rFonts w:ascii="Arial Narrow" w:hAnsi="Arial Narrow"/>
          <w:sz w:val="22"/>
          <w:szCs w:val="22"/>
        </w:rPr>
        <w:t>public</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health</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service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guidelines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for</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the</w:t>
      </w:r>
      <w:proofErr w:type="spellEnd"/>
      <w:r w:rsidRPr="00F628D2">
        <w:rPr>
          <w:rFonts w:ascii="Arial Narrow" w:hAnsi="Arial Narrow"/>
          <w:sz w:val="22"/>
          <w:szCs w:val="22"/>
        </w:rPr>
        <w:t xml:space="preserve"> management </w:t>
      </w:r>
      <w:proofErr w:type="spellStart"/>
      <w:r w:rsidRPr="00F628D2">
        <w:rPr>
          <w:rFonts w:ascii="Arial Narrow" w:hAnsi="Arial Narrow"/>
          <w:sz w:val="22"/>
          <w:szCs w:val="22"/>
        </w:rPr>
        <w:t>of</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occupational</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exposures</w:t>
      </w:r>
      <w:proofErr w:type="spellEnd"/>
      <w:r w:rsidRPr="00F628D2">
        <w:rPr>
          <w:rFonts w:ascii="Arial Narrow" w:hAnsi="Arial Narrow"/>
          <w:sz w:val="22"/>
          <w:szCs w:val="22"/>
        </w:rPr>
        <w:t xml:space="preserve"> to HIV </w:t>
      </w:r>
      <w:proofErr w:type="spellStart"/>
      <w:r w:rsidRPr="00F628D2">
        <w:rPr>
          <w:rFonts w:ascii="Arial Narrow" w:hAnsi="Arial Narrow"/>
          <w:sz w:val="22"/>
          <w:szCs w:val="22"/>
        </w:rPr>
        <w:t>and</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recommendations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for</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postexposure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prophylaxis</w:t>
      </w:r>
      <w:proofErr w:type="spellEnd"/>
      <w:r w:rsidRPr="00F628D2">
        <w:rPr>
          <w:rFonts w:ascii="Arial Narrow" w:hAnsi="Arial Narrow"/>
          <w:sz w:val="22"/>
          <w:szCs w:val="22"/>
        </w:rPr>
        <w:t xml:space="preserve">. MMWR </w:t>
      </w:r>
      <w:proofErr w:type="spellStart"/>
      <w:r w:rsidRPr="00F628D2">
        <w:rPr>
          <w:rFonts w:ascii="Arial Narrow" w:hAnsi="Arial Narrow"/>
          <w:sz w:val="22"/>
          <w:szCs w:val="22"/>
        </w:rPr>
        <w:t>Recomm</w:t>
      </w:r>
      <w:proofErr w:type="spellEnd"/>
      <w:r w:rsidRPr="00F628D2">
        <w:rPr>
          <w:rFonts w:ascii="Arial Narrow" w:hAnsi="Arial Narrow"/>
          <w:sz w:val="22"/>
          <w:szCs w:val="22"/>
        </w:rPr>
        <w:t xml:space="preserve"> Rep 2005; 54 (RR-9): 1–7.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9. Do AN, </w:t>
      </w:r>
      <w:proofErr w:type="spellStart"/>
      <w:r w:rsidRPr="00F628D2">
        <w:rPr>
          <w:rFonts w:ascii="Arial Narrow" w:hAnsi="Arial Narrow"/>
          <w:sz w:val="22"/>
          <w:szCs w:val="22"/>
        </w:rPr>
        <w:t>Ciesielski</w:t>
      </w:r>
      <w:proofErr w:type="spellEnd"/>
      <w:r w:rsidRPr="00F628D2">
        <w:rPr>
          <w:rFonts w:ascii="Arial Narrow" w:hAnsi="Arial Narrow"/>
          <w:sz w:val="22"/>
          <w:szCs w:val="22"/>
        </w:rPr>
        <w:t xml:space="preserve"> CA, </w:t>
      </w:r>
      <w:proofErr w:type="spellStart"/>
      <w:r w:rsidRPr="00F628D2">
        <w:rPr>
          <w:rFonts w:ascii="Arial Narrow" w:hAnsi="Arial Narrow"/>
          <w:sz w:val="22"/>
          <w:szCs w:val="22"/>
        </w:rPr>
        <w:t>Metler</w:t>
      </w:r>
      <w:proofErr w:type="spellEnd"/>
      <w:r w:rsidRPr="00F628D2">
        <w:rPr>
          <w:rFonts w:ascii="Arial Narrow" w:hAnsi="Arial Narrow"/>
          <w:sz w:val="22"/>
          <w:szCs w:val="22"/>
        </w:rPr>
        <w:t xml:space="preserve"> RP, </w:t>
      </w:r>
      <w:proofErr w:type="spellStart"/>
      <w:r w:rsidRPr="00F628D2">
        <w:rPr>
          <w:rFonts w:ascii="Arial Narrow" w:hAnsi="Arial Narrow"/>
          <w:sz w:val="22"/>
          <w:szCs w:val="22"/>
        </w:rPr>
        <w:t>Hammett</w:t>
      </w:r>
      <w:proofErr w:type="spellEnd"/>
      <w:r w:rsidRPr="00F628D2">
        <w:rPr>
          <w:rFonts w:ascii="Arial Narrow" w:hAnsi="Arial Narrow"/>
          <w:sz w:val="22"/>
          <w:szCs w:val="22"/>
        </w:rPr>
        <w:t xml:space="preserve"> A, Li J, Fleming PL. </w:t>
      </w:r>
      <w:proofErr w:type="spellStart"/>
      <w:r w:rsidRPr="00F628D2">
        <w:rPr>
          <w:rFonts w:ascii="Arial Narrow" w:hAnsi="Arial Narrow"/>
          <w:sz w:val="22"/>
          <w:szCs w:val="22"/>
        </w:rPr>
        <w:t>Occupationallyacquired</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infection</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nationalcasesurveillance</w:t>
      </w:r>
      <w:proofErr w:type="spellEnd"/>
      <w:r w:rsidRPr="00F628D2">
        <w:rPr>
          <w:rFonts w:ascii="Arial Narrow" w:hAnsi="Arial Narrow"/>
          <w:sz w:val="22"/>
          <w:szCs w:val="22"/>
        </w:rPr>
        <w:t xml:space="preserve"> data </w:t>
      </w:r>
      <w:proofErr w:type="spellStart"/>
      <w:r w:rsidRPr="00F628D2">
        <w:rPr>
          <w:rFonts w:ascii="Arial Narrow" w:hAnsi="Arial Narrow"/>
          <w:sz w:val="22"/>
          <w:szCs w:val="22"/>
        </w:rPr>
        <w:t>during</w:t>
      </w:r>
      <w:proofErr w:type="spellEnd"/>
      <w:r w:rsidRPr="00F628D2">
        <w:rPr>
          <w:rFonts w:ascii="Arial Narrow" w:hAnsi="Arial Narrow"/>
          <w:sz w:val="22"/>
          <w:szCs w:val="22"/>
        </w:rPr>
        <w:t xml:space="preserve"> 20 </w:t>
      </w:r>
      <w:proofErr w:type="spellStart"/>
      <w:r w:rsidRPr="00F628D2">
        <w:rPr>
          <w:rFonts w:ascii="Arial Narrow" w:hAnsi="Arial Narrow"/>
          <w:sz w:val="22"/>
          <w:szCs w:val="22"/>
        </w:rPr>
        <w:t>yearsofthe</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epidemic</w:t>
      </w:r>
      <w:proofErr w:type="spellEnd"/>
      <w:r w:rsidRPr="00F628D2">
        <w:rPr>
          <w:rFonts w:ascii="Arial Narrow" w:hAnsi="Arial Narrow"/>
          <w:sz w:val="22"/>
          <w:szCs w:val="22"/>
        </w:rPr>
        <w:t xml:space="preserve"> in </w:t>
      </w:r>
      <w:proofErr w:type="spellStart"/>
      <w:r w:rsidRPr="00F628D2">
        <w:rPr>
          <w:rFonts w:ascii="Arial Narrow" w:hAnsi="Arial Narrow"/>
          <w:sz w:val="22"/>
          <w:szCs w:val="22"/>
        </w:rPr>
        <w:t>theUnitedStates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InfectControlHospEpidemiol</w:t>
      </w:r>
      <w:proofErr w:type="spellEnd"/>
      <w:r w:rsidRPr="00F628D2">
        <w:rPr>
          <w:rFonts w:ascii="Arial Narrow" w:hAnsi="Arial Narrow"/>
          <w:sz w:val="22"/>
          <w:szCs w:val="22"/>
        </w:rPr>
        <w:t xml:space="preserve"> 2003; 24: 86-96.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10. </w:t>
      </w:r>
      <w:proofErr w:type="spellStart"/>
      <w:r w:rsidRPr="00F628D2">
        <w:rPr>
          <w:rFonts w:ascii="Arial Narrow" w:hAnsi="Arial Narrow"/>
          <w:sz w:val="22"/>
          <w:szCs w:val="22"/>
        </w:rPr>
        <w:t>Siegel</w:t>
      </w:r>
      <w:proofErr w:type="spellEnd"/>
      <w:r w:rsidRPr="00F628D2">
        <w:rPr>
          <w:rFonts w:ascii="Arial Narrow" w:hAnsi="Arial Narrow"/>
          <w:sz w:val="22"/>
          <w:szCs w:val="22"/>
        </w:rPr>
        <w:t xml:space="preserve"> JD, </w:t>
      </w:r>
      <w:proofErr w:type="spellStart"/>
      <w:r w:rsidRPr="00F628D2">
        <w:rPr>
          <w:rFonts w:ascii="Arial Narrow" w:hAnsi="Arial Narrow"/>
          <w:sz w:val="22"/>
          <w:szCs w:val="22"/>
        </w:rPr>
        <w:t>Rhinehart</w:t>
      </w:r>
      <w:proofErr w:type="spellEnd"/>
      <w:r w:rsidRPr="00F628D2">
        <w:rPr>
          <w:rFonts w:ascii="Arial Narrow" w:hAnsi="Arial Narrow"/>
          <w:sz w:val="22"/>
          <w:szCs w:val="22"/>
        </w:rPr>
        <w:t xml:space="preserve"> E, Jackson M, </w:t>
      </w:r>
      <w:proofErr w:type="spellStart"/>
      <w:r w:rsidRPr="00F628D2">
        <w:rPr>
          <w:rFonts w:ascii="Arial Narrow" w:hAnsi="Arial Narrow"/>
          <w:sz w:val="22"/>
          <w:szCs w:val="22"/>
        </w:rPr>
        <w:t>Chiarello</w:t>
      </w:r>
      <w:proofErr w:type="spellEnd"/>
      <w:r w:rsidRPr="00F628D2">
        <w:rPr>
          <w:rFonts w:ascii="Arial Narrow" w:hAnsi="Arial Narrow"/>
          <w:sz w:val="22"/>
          <w:szCs w:val="22"/>
        </w:rPr>
        <w:t xml:space="preserve"> L </w:t>
      </w:r>
      <w:proofErr w:type="spellStart"/>
      <w:r w:rsidRPr="00F628D2">
        <w:rPr>
          <w:rFonts w:ascii="Arial Narrow" w:hAnsi="Arial Narrow"/>
          <w:sz w:val="22"/>
          <w:szCs w:val="22"/>
        </w:rPr>
        <w:t>andtheHealthcareInfectionControlPracticesAdvisoryCommittee</w:t>
      </w:r>
      <w:proofErr w:type="spellEnd"/>
      <w:r w:rsidRPr="00F628D2">
        <w:rPr>
          <w:rFonts w:ascii="Arial Narrow" w:hAnsi="Arial Narrow"/>
          <w:sz w:val="22"/>
          <w:szCs w:val="22"/>
        </w:rPr>
        <w:t xml:space="preserve">. 2007 </w:t>
      </w:r>
      <w:proofErr w:type="spellStart"/>
      <w:r w:rsidRPr="00F628D2">
        <w:rPr>
          <w:rFonts w:ascii="Arial Narrow" w:hAnsi="Arial Narrow"/>
          <w:sz w:val="22"/>
          <w:szCs w:val="22"/>
        </w:rPr>
        <w:t>guidelineforisolationprecautions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preventingtransmissionofinfectiousagents</w:t>
      </w:r>
      <w:proofErr w:type="spellEnd"/>
      <w:r w:rsidRPr="00F628D2">
        <w:rPr>
          <w:rFonts w:ascii="Arial Narrow" w:hAnsi="Arial Narrow"/>
          <w:sz w:val="22"/>
          <w:szCs w:val="22"/>
        </w:rPr>
        <w:t xml:space="preserve"> in </w:t>
      </w:r>
      <w:proofErr w:type="spellStart"/>
      <w:r w:rsidRPr="00F628D2">
        <w:rPr>
          <w:rFonts w:ascii="Arial Narrow" w:hAnsi="Arial Narrow"/>
          <w:sz w:val="22"/>
          <w:szCs w:val="22"/>
        </w:rPr>
        <w:t>healthcaresettings</w:t>
      </w:r>
      <w:proofErr w:type="spellEnd"/>
      <w:r w:rsidRPr="00F628D2">
        <w:rPr>
          <w:rFonts w:ascii="Arial Narrow" w:hAnsi="Arial Narrow"/>
          <w:sz w:val="22"/>
          <w:szCs w:val="22"/>
        </w:rPr>
        <w:t xml:space="preserve">, Atlanta, GA: US </w:t>
      </w:r>
      <w:proofErr w:type="spellStart"/>
      <w:r w:rsidRPr="00F628D2">
        <w:rPr>
          <w:rFonts w:ascii="Arial Narrow" w:hAnsi="Arial Narrow"/>
          <w:sz w:val="22"/>
          <w:szCs w:val="22"/>
        </w:rPr>
        <w:t>DepartmentofHealthand</w:t>
      </w:r>
      <w:proofErr w:type="spellEnd"/>
      <w:r w:rsidRPr="00F628D2">
        <w:rPr>
          <w:rFonts w:ascii="Arial Narrow" w:hAnsi="Arial Narrow"/>
          <w:sz w:val="22"/>
          <w:szCs w:val="22"/>
        </w:rPr>
        <w:t xml:space="preserve"> Human </w:t>
      </w:r>
      <w:proofErr w:type="spellStart"/>
      <w:r w:rsidRPr="00F628D2">
        <w:rPr>
          <w:rFonts w:ascii="Arial Narrow" w:hAnsi="Arial Narrow"/>
          <w:sz w:val="22"/>
          <w:szCs w:val="22"/>
        </w:rPr>
        <w:t>Services</w:t>
      </w:r>
      <w:proofErr w:type="spellEnd"/>
      <w:r w:rsidRPr="00F628D2">
        <w:rPr>
          <w:rFonts w:ascii="Arial Narrow" w:hAnsi="Arial Narrow"/>
          <w:sz w:val="22"/>
          <w:szCs w:val="22"/>
        </w:rPr>
        <w:t xml:space="preserve">, CDC; 2007. Dosegljivo na na:http://www.cdc.gov/hicpac/2007ip/2007isolationprecautions.html. </w:t>
      </w:r>
      <w:proofErr w:type="spellStart"/>
      <w:r w:rsidRPr="00F628D2">
        <w:rPr>
          <w:rFonts w:ascii="Arial Narrow" w:hAnsi="Arial Narrow"/>
          <w:sz w:val="22"/>
          <w:szCs w:val="22"/>
        </w:rPr>
        <w:t>Dostopano</w:t>
      </w:r>
      <w:proofErr w:type="spellEnd"/>
      <w:r w:rsidRPr="00F628D2">
        <w:rPr>
          <w:rFonts w:ascii="Arial Narrow" w:hAnsi="Arial Narrow"/>
          <w:sz w:val="22"/>
          <w:szCs w:val="22"/>
        </w:rPr>
        <w:t xml:space="preserve"> 15. januarja 2019.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11. Kuhar DT, Henderson DK, </w:t>
      </w:r>
      <w:proofErr w:type="spellStart"/>
      <w:r w:rsidRPr="00F628D2">
        <w:rPr>
          <w:rFonts w:ascii="Arial Narrow" w:hAnsi="Arial Narrow"/>
          <w:sz w:val="22"/>
          <w:szCs w:val="22"/>
        </w:rPr>
        <w:t>Struble</w:t>
      </w:r>
      <w:proofErr w:type="spellEnd"/>
      <w:r w:rsidRPr="00F628D2">
        <w:rPr>
          <w:rFonts w:ascii="Arial Narrow" w:hAnsi="Arial Narrow"/>
          <w:sz w:val="22"/>
          <w:szCs w:val="22"/>
        </w:rPr>
        <w:t xml:space="preserve"> KA, et </w:t>
      </w:r>
      <w:proofErr w:type="spellStart"/>
      <w:r w:rsidRPr="00F628D2">
        <w:rPr>
          <w:rFonts w:ascii="Arial Narrow" w:hAnsi="Arial Narrow"/>
          <w:sz w:val="22"/>
          <w:szCs w:val="22"/>
        </w:rPr>
        <w:t>al</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Updated</w:t>
      </w:r>
      <w:proofErr w:type="spellEnd"/>
      <w:r w:rsidRPr="00F628D2">
        <w:rPr>
          <w:rFonts w:ascii="Arial Narrow" w:hAnsi="Arial Narrow"/>
          <w:sz w:val="22"/>
          <w:szCs w:val="22"/>
        </w:rPr>
        <w:t xml:space="preserve"> U.S. </w:t>
      </w:r>
      <w:proofErr w:type="spellStart"/>
      <w:r w:rsidRPr="00F628D2">
        <w:rPr>
          <w:rFonts w:ascii="Arial Narrow" w:hAnsi="Arial Narrow"/>
          <w:sz w:val="22"/>
          <w:szCs w:val="22"/>
        </w:rPr>
        <w:t>PublicHealth</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Service</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Guidelinesforthe</w:t>
      </w:r>
      <w:proofErr w:type="spellEnd"/>
      <w:r w:rsidRPr="00F628D2">
        <w:rPr>
          <w:rFonts w:ascii="Arial Narrow" w:hAnsi="Arial Narrow"/>
          <w:sz w:val="22"/>
          <w:szCs w:val="22"/>
        </w:rPr>
        <w:t xml:space="preserve"> management </w:t>
      </w:r>
      <w:proofErr w:type="spellStart"/>
      <w:r w:rsidRPr="00F628D2">
        <w:rPr>
          <w:rFonts w:ascii="Arial Narrow" w:hAnsi="Arial Narrow"/>
          <w:sz w:val="22"/>
          <w:szCs w:val="22"/>
        </w:rPr>
        <w:t>ofoccupationalexposures</w:t>
      </w:r>
      <w:proofErr w:type="spellEnd"/>
      <w:r w:rsidRPr="00F628D2">
        <w:rPr>
          <w:rFonts w:ascii="Arial Narrow" w:hAnsi="Arial Narrow"/>
          <w:sz w:val="22"/>
          <w:szCs w:val="22"/>
        </w:rPr>
        <w:t xml:space="preserve"> to HIV </w:t>
      </w:r>
      <w:proofErr w:type="spellStart"/>
      <w:r w:rsidRPr="00F628D2">
        <w:rPr>
          <w:rFonts w:ascii="Arial Narrow" w:hAnsi="Arial Narrow"/>
          <w:sz w:val="22"/>
          <w:szCs w:val="22"/>
        </w:rPr>
        <w:t>andrecommendationsforpostexposureprophylaxis</w:t>
      </w:r>
      <w:proofErr w:type="spellEnd"/>
      <w:r w:rsidRPr="00F628D2">
        <w:rPr>
          <w:rFonts w:ascii="Arial Narrow" w:hAnsi="Arial Narrow"/>
          <w:sz w:val="22"/>
          <w:szCs w:val="22"/>
        </w:rPr>
        <w:t xml:space="preserve">. Atlanta, GA: US </w:t>
      </w:r>
      <w:proofErr w:type="spellStart"/>
      <w:r w:rsidRPr="00F628D2">
        <w:rPr>
          <w:rFonts w:ascii="Arial Narrow" w:hAnsi="Arial Narrow"/>
          <w:sz w:val="22"/>
          <w:szCs w:val="22"/>
        </w:rPr>
        <w:t>DepartmentofHealthand</w:t>
      </w:r>
      <w:proofErr w:type="spellEnd"/>
      <w:r w:rsidRPr="00F628D2">
        <w:rPr>
          <w:rFonts w:ascii="Arial Narrow" w:hAnsi="Arial Narrow"/>
          <w:sz w:val="22"/>
          <w:szCs w:val="22"/>
        </w:rPr>
        <w:t xml:space="preserve"> Human </w:t>
      </w:r>
      <w:proofErr w:type="spellStart"/>
      <w:r w:rsidRPr="00F628D2">
        <w:rPr>
          <w:rFonts w:ascii="Arial Narrow" w:hAnsi="Arial Narrow"/>
          <w:sz w:val="22"/>
          <w:szCs w:val="22"/>
        </w:rPr>
        <w:t>Services</w:t>
      </w:r>
      <w:proofErr w:type="spellEnd"/>
      <w:r w:rsidRPr="00F628D2">
        <w:rPr>
          <w:rFonts w:ascii="Arial Narrow" w:hAnsi="Arial Narrow"/>
          <w:sz w:val="22"/>
          <w:szCs w:val="22"/>
        </w:rPr>
        <w:t xml:space="preserve">, CDC: 2013. </w:t>
      </w:r>
      <w:proofErr w:type="spellStart"/>
      <w:r w:rsidRPr="00F628D2">
        <w:rPr>
          <w:rFonts w:ascii="Arial Narrow" w:hAnsi="Arial Narrow"/>
          <w:sz w:val="22"/>
          <w:szCs w:val="22"/>
        </w:rPr>
        <w:t>Dosegljivona:http</w:t>
      </w:r>
      <w:proofErr w:type="spellEnd"/>
      <w:r w:rsidRPr="00F628D2">
        <w:rPr>
          <w:rFonts w:ascii="Arial Narrow" w:hAnsi="Arial Narrow"/>
          <w:sz w:val="22"/>
          <w:szCs w:val="22"/>
        </w:rPr>
        <w:t>://stacks.cdc.gov/</w:t>
      </w:r>
      <w:proofErr w:type="spellStart"/>
      <w:r w:rsidRPr="00F628D2">
        <w:rPr>
          <w:rFonts w:ascii="Arial Narrow" w:hAnsi="Arial Narrow"/>
          <w:sz w:val="22"/>
          <w:szCs w:val="22"/>
        </w:rPr>
        <w:t>view</w:t>
      </w:r>
      <w:proofErr w:type="spellEnd"/>
      <w:r w:rsidRPr="00F628D2">
        <w:rPr>
          <w:rFonts w:ascii="Arial Narrow" w:hAnsi="Arial Narrow"/>
          <w:sz w:val="22"/>
          <w:szCs w:val="22"/>
        </w:rPr>
        <w:t>/</w:t>
      </w:r>
      <w:proofErr w:type="spellStart"/>
      <w:r w:rsidRPr="00F628D2">
        <w:rPr>
          <w:rFonts w:ascii="Arial Narrow" w:hAnsi="Arial Narrow"/>
          <w:sz w:val="22"/>
          <w:szCs w:val="22"/>
        </w:rPr>
        <w:t>cdc</w:t>
      </w:r>
      <w:proofErr w:type="spellEnd"/>
      <w:r w:rsidRPr="00F628D2">
        <w:rPr>
          <w:rFonts w:ascii="Arial Narrow" w:hAnsi="Arial Narrow"/>
          <w:sz w:val="22"/>
          <w:szCs w:val="22"/>
        </w:rPr>
        <w:t xml:space="preserve">/20711. </w:t>
      </w:r>
      <w:proofErr w:type="spellStart"/>
      <w:r w:rsidRPr="00F628D2">
        <w:rPr>
          <w:rFonts w:ascii="Arial Narrow" w:hAnsi="Arial Narrow"/>
          <w:sz w:val="22"/>
          <w:szCs w:val="22"/>
        </w:rPr>
        <w:t>Dostopano</w:t>
      </w:r>
      <w:proofErr w:type="spellEnd"/>
      <w:r w:rsidRPr="00F628D2">
        <w:rPr>
          <w:rFonts w:ascii="Arial Narrow" w:hAnsi="Arial Narrow"/>
          <w:sz w:val="22"/>
          <w:szCs w:val="22"/>
        </w:rPr>
        <w:t xml:space="preserve"> 15. januarja 2019.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12. Joyce PM, Kuhar D, Brooks JT. </w:t>
      </w:r>
      <w:proofErr w:type="spellStart"/>
      <w:r w:rsidRPr="00F628D2">
        <w:rPr>
          <w:rFonts w:ascii="Arial Narrow" w:hAnsi="Arial Narrow"/>
          <w:sz w:val="22"/>
          <w:szCs w:val="22"/>
        </w:rPr>
        <w:t>OccupationallyAcquired</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InfectionAmongHealthCareWorkers</w:t>
      </w:r>
      <w:proofErr w:type="spellEnd"/>
      <w:r w:rsidRPr="00F628D2">
        <w:rPr>
          <w:rFonts w:ascii="Arial Narrow" w:hAnsi="Arial Narrow"/>
          <w:sz w:val="22"/>
          <w:szCs w:val="22"/>
        </w:rPr>
        <w:t xml:space="preserve"> – </w:t>
      </w:r>
      <w:proofErr w:type="spellStart"/>
      <w:r w:rsidRPr="00F628D2">
        <w:rPr>
          <w:rFonts w:ascii="Arial Narrow" w:hAnsi="Arial Narrow"/>
          <w:sz w:val="22"/>
          <w:szCs w:val="22"/>
        </w:rPr>
        <w:t>UnitedStates</w:t>
      </w:r>
      <w:proofErr w:type="spellEnd"/>
      <w:r w:rsidRPr="00F628D2">
        <w:rPr>
          <w:rFonts w:ascii="Arial Narrow" w:hAnsi="Arial Narrow"/>
          <w:sz w:val="22"/>
          <w:szCs w:val="22"/>
        </w:rPr>
        <w:t xml:space="preserve">, 1985-2013. MMWR, 2015; vol 63-No 53.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13. </w:t>
      </w:r>
      <w:proofErr w:type="spellStart"/>
      <w:r w:rsidRPr="00F628D2">
        <w:rPr>
          <w:rFonts w:ascii="Arial Narrow" w:hAnsi="Arial Narrow"/>
          <w:sz w:val="22"/>
          <w:szCs w:val="22"/>
        </w:rPr>
        <w:t>Mahony</w:t>
      </w:r>
      <w:proofErr w:type="spellEnd"/>
      <w:r w:rsidRPr="00F628D2">
        <w:rPr>
          <w:rFonts w:ascii="Arial Narrow" w:hAnsi="Arial Narrow"/>
          <w:sz w:val="22"/>
          <w:szCs w:val="22"/>
        </w:rPr>
        <w:t xml:space="preserve"> C. </w:t>
      </w:r>
      <w:proofErr w:type="spellStart"/>
      <w:r w:rsidRPr="00F628D2">
        <w:rPr>
          <w:rFonts w:ascii="Arial Narrow" w:hAnsi="Arial Narrow"/>
          <w:sz w:val="22"/>
          <w:szCs w:val="22"/>
        </w:rPr>
        <w:t>Englandendsthe</w:t>
      </w:r>
      <w:proofErr w:type="spellEnd"/>
      <w:r w:rsidRPr="00F628D2">
        <w:rPr>
          <w:rFonts w:ascii="Arial Narrow" w:hAnsi="Arial Narrow"/>
          <w:sz w:val="22"/>
          <w:szCs w:val="22"/>
        </w:rPr>
        <w:t xml:space="preserve"> ban on </w:t>
      </w:r>
      <w:proofErr w:type="spellStart"/>
      <w:r w:rsidRPr="00F628D2">
        <w:rPr>
          <w:rFonts w:ascii="Arial Narrow" w:hAnsi="Arial Narrow"/>
          <w:sz w:val="22"/>
          <w:szCs w:val="22"/>
        </w:rPr>
        <w:t>healthcareworkerswith</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performingcertainprocedures</w:t>
      </w:r>
      <w:proofErr w:type="spellEnd"/>
      <w:r w:rsidRPr="00F628D2">
        <w:rPr>
          <w:rFonts w:ascii="Arial Narrow" w:hAnsi="Arial Narrow"/>
          <w:sz w:val="22"/>
          <w:szCs w:val="22"/>
        </w:rPr>
        <w:t xml:space="preserve">. BMJ 2013; 347: f5146.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14. </w:t>
      </w:r>
      <w:proofErr w:type="spellStart"/>
      <w:r w:rsidRPr="00F628D2">
        <w:rPr>
          <w:rFonts w:ascii="Arial Narrow" w:hAnsi="Arial Narrow"/>
          <w:sz w:val="22"/>
          <w:szCs w:val="22"/>
        </w:rPr>
        <w:t>Baggaley</w:t>
      </w:r>
      <w:proofErr w:type="spellEnd"/>
      <w:r w:rsidRPr="00F628D2">
        <w:rPr>
          <w:rFonts w:ascii="Arial Narrow" w:hAnsi="Arial Narrow"/>
          <w:sz w:val="22"/>
          <w:szCs w:val="22"/>
        </w:rPr>
        <w:t xml:space="preserve"> RF, </w:t>
      </w:r>
      <w:proofErr w:type="spellStart"/>
      <w:r w:rsidRPr="00F628D2">
        <w:rPr>
          <w:rFonts w:ascii="Arial Narrow" w:hAnsi="Arial Narrow"/>
          <w:sz w:val="22"/>
          <w:szCs w:val="22"/>
        </w:rPr>
        <w:t>Boily</w:t>
      </w:r>
      <w:proofErr w:type="spellEnd"/>
      <w:r w:rsidRPr="00F628D2">
        <w:rPr>
          <w:rFonts w:ascii="Arial Narrow" w:hAnsi="Arial Narrow"/>
          <w:sz w:val="22"/>
          <w:szCs w:val="22"/>
        </w:rPr>
        <w:t xml:space="preserve"> MC, White RG, </w:t>
      </w:r>
      <w:proofErr w:type="spellStart"/>
      <w:r w:rsidRPr="00F628D2">
        <w:rPr>
          <w:rFonts w:ascii="Arial Narrow" w:hAnsi="Arial Narrow"/>
          <w:sz w:val="22"/>
          <w:szCs w:val="22"/>
        </w:rPr>
        <w:t>Alary</w:t>
      </w:r>
      <w:proofErr w:type="spellEnd"/>
      <w:r w:rsidRPr="00F628D2">
        <w:rPr>
          <w:rFonts w:ascii="Arial Narrow" w:hAnsi="Arial Narrow"/>
          <w:sz w:val="22"/>
          <w:szCs w:val="22"/>
        </w:rPr>
        <w:t xml:space="preserve"> M. </w:t>
      </w:r>
      <w:proofErr w:type="spellStart"/>
      <w:r w:rsidRPr="00F628D2">
        <w:rPr>
          <w:rFonts w:ascii="Arial Narrow" w:hAnsi="Arial Narrow"/>
          <w:sz w:val="22"/>
          <w:szCs w:val="22"/>
        </w:rPr>
        <w:t>Riskof</w:t>
      </w:r>
      <w:proofErr w:type="spellEnd"/>
      <w:r w:rsidRPr="00F628D2">
        <w:rPr>
          <w:rFonts w:ascii="Arial Narrow" w:hAnsi="Arial Narrow"/>
          <w:sz w:val="22"/>
          <w:szCs w:val="22"/>
        </w:rPr>
        <w:t xml:space="preserve"> HIV-1 </w:t>
      </w:r>
      <w:proofErr w:type="spellStart"/>
      <w:r w:rsidRPr="00F628D2">
        <w:rPr>
          <w:rFonts w:ascii="Arial Narrow" w:hAnsi="Arial Narrow"/>
          <w:sz w:val="22"/>
          <w:szCs w:val="22"/>
        </w:rPr>
        <w:t>transmissionforparenteralexposureandbloodtransfusion</w:t>
      </w:r>
      <w:proofErr w:type="spellEnd"/>
      <w:r w:rsidRPr="00F628D2">
        <w:rPr>
          <w:rFonts w:ascii="Arial Narrow" w:hAnsi="Arial Narrow"/>
          <w:sz w:val="22"/>
          <w:szCs w:val="22"/>
        </w:rPr>
        <w:t xml:space="preserve">: a </w:t>
      </w:r>
      <w:proofErr w:type="spellStart"/>
      <w:r w:rsidRPr="00F628D2">
        <w:rPr>
          <w:rFonts w:ascii="Arial Narrow" w:hAnsi="Arial Narrow"/>
          <w:sz w:val="22"/>
          <w:szCs w:val="22"/>
        </w:rPr>
        <w:t>systematicreviewand</w:t>
      </w:r>
      <w:proofErr w:type="spellEnd"/>
      <w:r w:rsidRPr="00F628D2">
        <w:rPr>
          <w:rFonts w:ascii="Arial Narrow" w:hAnsi="Arial Narrow"/>
          <w:sz w:val="22"/>
          <w:szCs w:val="22"/>
        </w:rPr>
        <w:t xml:space="preserve"> meta-</w:t>
      </w:r>
      <w:proofErr w:type="spellStart"/>
      <w:r w:rsidRPr="00F628D2">
        <w:rPr>
          <w:rFonts w:ascii="Arial Narrow" w:hAnsi="Arial Narrow"/>
          <w:sz w:val="22"/>
          <w:szCs w:val="22"/>
        </w:rPr>
        <w:t>analysis</w:t>
      </w:r>
      <w:proofErr w:type="spellEnd"/>
      <w:r w:rsidRPr="00F628D2">
        <w:rPr>
          <w:rFonts w:ascii="Arial Narrow" w:hAnsi="Arial Narrow"/>
          <w:sz w:val="22"/>
          <w:szCs w:val="22"/>
        </w:rPr>
        <w:t xml:space="preserve">. AIDS 2006; 20: 805-12.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15. </w:t>
      </w:r>
      <w:proofErr w:type="spellStart"/>
      <w:r w:rsidRPr="00F628D2">
        <w:rPr>
          <w:rFonts w:ascii="Arial Narrow" w:hAnsi="Arial Narrow"/>
          <w:sz w:val="22"/>
          <w:szCs w:val="22"/>
        </w:rPr>
        <w:t>Gerberding</w:t>
      </w:r>
      <w:proofErr w:type="spellEnd"/>
      <w:r w:rsidRPr="00F628D2">
        <w:rPr>
          <w:rFonts w:ascii="Arial Narrow" w:hAnsi="Arial Narrow"/>
          <w:sz w:val="22"/>
          <w:szCs w:val="22"/>
        </w:rPr>
        <w:t xml:space="preserve"> JL. </w:t>
      </w:r>
      <w:proofErr w:type="spellStart"/>
      <w:r w:rsidRPr="00F628D2">
        <w:rPr>
          <w:rFonts w:ascii="Arial Narrow" w:hAnsi="Arial Narrow"/>
          <w:sz w:val="22"/>
          <w:szCs w:val="22"/>
        </w:rPr>
        <w:t>Occupationalexposure</w:t>
      </w:r>
      <w:proofErr w:type="spellEnd"/>
      <w:r w:rsidRPr="00F628D2">
        <w:rPr>
          <w:rFonts w:ascii="Arial Narrow" w:hAnsi="Arial Narrow"/>
          <w:sz w:val="22"/>
          <w:szCs w:val="22"/>
        </w:rPr>
        <w:t xml:space="preserve"> to HIV in </w:t>
      </w:r>
      <w:proofErr w:type="spellStart"/>
      <w:r w:rsidRPr="00F628D2">
        <w:rPr>
          <w:rFonts w:ascii="Arial Narrow" w:hAnsi="Arial Narrow"/>
          <w:sz w:val="22"/>
          <w:szCs w:val="22"/>
        </w:rPr>
        <w:t>healthcaresettings</w:t>
      </w:r>
      <w:proofErr w:type="spellEnd"/>
      <w:r w:rsidRPr="00F628D2">
        <w:rPr>
          <w:rFonts w:ascii="Arial Narrow" w:hAnsi="Arial Narrow"/>
          <w:sz w:val="22"/>
          <w:szCs w:val="22"/>
        </w:rPr>
        <w:t xml:space="preserve">. N </w:t>
      </w:r>
      <w:proofErr w:type="spellStart"/>
      <w:r w:rsidRPr="00F628D2">
        <w:rPr>
          <w:rFonts w:ascii="Arial Narrow" w:hAnsi="Arial Narrow"/>
          <w:sz w:val="22"/>
          <w:szCs w:val="22"/>
        </w:rPr>
        <w:t>Engl</w:t>
      </w:r>
      <w:proofErr w:type="spellEnd"/>
      <w:r w:rsidRPr="00F628D2">
        <w:rPr>
          <w:rFonts w:ascii="Arial Narrow" w:hAnsi="Arial Narrow"/>
          <w:sz w:val="22"/>
          <w:szCs w:val="22"/>
        </w:rPr>
        <w:t xml:space="preserve"> J Med 2003; 348: 826-33.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16. Tomažič J, Vovko T, Gorišek </w:t>
      </w:r>
      <w:proofErr w:type="spellStart"/>
      <w:r w:rsidRPr="00F628D2">
        <w:rPr>
          <w:rFonts w:ascii="Arial Narrow" w:hAnsi="Arial Narrow"/>
          <w:sz w:val="22"/>
          <w:szCs w:val="22"/>
        </w:rPr>
        <w:t>Miksić</w:t>
      </w:r>
      <w:proofErr w:type="spellEnd"/>
      <w:r w:rsidRPr="00F628D2">
        <w:rPr>
          <w:rFonts w:ascii="Arial Narrow" w:hAnsi="Arial Narrow"/>
          <w:sz w:val="22"/>
          <w:szCs w:val="22"/>
        </w:rPr>
        <w:t xml:space="preserve"> N. HIV in zdravstveni delavci. In: Beović B et </w:t>
      </w:r>
      <w:proofErr w:type="spellStart"/>
      <w:r w:rsidRPr="00F628D2">
        <w:rPr>
          <w:rFonts w:ascii="Arial Narrow" w:hAnsi="Arial Narrow"/>
          <w:sz w:val="22"/>
          <w:szCs w:val="22"/>
        </w:rPr>
        <w:t>al</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eds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Infektološki</w:t>
      </w:r>
      <w:proofErr w:type="spellEnd"/>
      <w:r w:rsidRPr="00F628D2">
        <w:rPr>
          <w:rFonts w:ascii="Arial Narrow" w:hAnsi="Arial Narrow"/>
          <w:sz w:val="22"/>
          <w:szCs w:val="22"/>
        </w:rPr>
        <w:t xml:space="preserve"> simpozij, Ljubljana 2009: 111–21.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17. Komisija za preprečevanje bolnišničnih okužb v Kliničnem centru Ljubljana. Incident – možnost </w:t>
      </w:r>
      <w:proofErr w:type="spellStart"/>
      <w:r w:rsidRPr="00F628D2">
        <w:rPr>
          <w:rFonts w:ascii="Arial Narrow" w:hAnsi="Arial Narrow"/>
          <w:sz w:val="22"/>
          <w:szCs w:val="22"/>
        </w:rPr>
        <w:t>parenteralnega</w:t>
      </w:r>
      <w:proofErr w:type="spellEnd"/>
      <w:r w:rsidRPr="00F628D2">
        <w:rPr>
          <w:rFonts w:ascii="Arial Narrow" w:hAnsi="Arial Narrow"/>
          <w:sz w:val="22"/>
          <w:szCs w:val="22"/>
        </w:rPr>
        <w:t xml:space="preserve"> prenosa okužbe. Ljubljana: Klinični center; Dosegljivo na: http://www.kclj.si/spobo. </w:t>
      </w:r>
      <w:proofErr w:type="spellStart"/>
      <w:r w:rsidRPr="00F628D2">
        <w:rPr>
          <w:rFonts w:ascii="Arial Narrow" w:hAnsi="Arial Narrow"/>
          <w:sz w:val="22"/>
          <w:szCs w:val="22"/>
        </w:rPr>
        <w:t>Dostopano</w:t>
      </w:r>
      <w:proofErr w:type="spellEnd"/>
      <w:r w:rsidRPr="00F628D2">
        <w:rPr>
          <w:rFonts w:ascii="Arial Narrow" w:hAnsi="Arial Narrow"/>
          <w:sz w:val="22"/>
          <w:szCs w:val="22"/>
        </w:rPr>
        <w:t xml:space="preserve"> 15. januar 2019.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18. Anon. Pravilnik o pogojih za pripravo in izvajanje programa preprečevanja in obvladovanja bolnišničnih okužb. Uradni list RS 1999; 74.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19. Anon. Uredba o varovanju delavcev pred tveganji zaradi poškodb z ostrimi pripomočki. Uradni list RS št. 46/2013.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20. Anon. Zakon o varnosti in zdravju pri delu. Uradni list RS št. 43/2011.NIJZ. Program cepljenja in zaščite z zdravili za leto 2017. Navodila za izvajanje Dosegljivo na: http://www.nijz.si/sites/www.nijz.si/files/uploaded/navod</w:t>
      </w:r>
      <w:r w:rsidR="009B3D18">
        <w:rPr>
          <w:rFonts w:ascii="Arial Narrow" w:hAnsi="Arial Narrow"/>
          <w:sz w:val="22"/>
          <w:szCs w:val="22"/>
        </w:rPr>
        <w:t xml:space="preserve">ila_za_izvajanje_ip_2017.pdf. </w:t>
      </w:r>
      <w:proofErr w:type="spellStart"/>
      <w:r w:rsidR="009B3D18">
        <w:rPr>
          <w:rFonts w:ascii="Arial Narrow" w:hAnsi="Arial Narrow"/>
          <w:sz w:val="22"/>
          <w:szCs w:val="22"/>
        </w:rPr>
        <w:t>Do</w:t>
      </w:r>
      <w:r w:rsidRPr="00F628D2">
        <w:rPr>
          <w:rFonts w:ascii="Arial Narrow" w:hAnsi="Arial Narrow"/>
          <w:sz w:val="22"/>
          <w:szCs w:val="22"/>
        </w:rPr>
        <w:t>stopano</w:t>
      </w:r>
      <w:proofErr w:type="spellEnd"/>
      <w:r w:rsidRPr="00F628D2">
        <w:rPr>
          <w:rFonts w:ascii="Arial Narrow" w:hAnsi="Arial Narrow"/>
          <w:sz w:val="22"/>
          <w:szCs w:val="22"/>
        </w:rPr>
        <w:t xml:space="preserve"> 15. januar 2019. </w:t>
      </w:r>
    </w:p>
    <w:p w:rsidR="00951377" w:rsidRPr="00F628D2" w:rsidRDefault="00951377" w:rsidP="00951377">
      <w:pPr>
        <w:pStyle w:val="Default"/>
        <w:spacing w:after="16"/>
        <w:rPr>
          <w:rFonts w:ascii="Arial Narrow" w:hAnsi="Arial Narrow"/>
          <w:sz w:val="22"/>
          <w:szCs w:val="22"/>
        </w:rPr>
      </w:pPr>
      <w:r w:rsidRPr="00F628D2">
        <w:rPr>
          <w:rFonts w:ascii="Arial Narrow" w:hAnsi="Arial Narrow"/>
          <w:sz w:val="22"/>
          <w:szCs w:val="22"/>
        </w:rPr>
        <w:t xml:space="preserve">21. </w:t>
      </w:r>
      <w:proofErr w:type="spellStart"/>
      <w:r w:rsidRPr="00F628D2">
        <w:rPr>
          <w:rFonts w:ascii="Arial Narrow" w:hAnsi="Arial Narrow"/>
          <w:sz w:val="22"/>
          <w:szCs w:val="22"/>
        </w:rPr>
        <w:t>CommunicableDiseasesNetworkAustralia</w:t>
      </w:r>
      <w:proofErr w:type="spellEnd"/>
      <w:r w:rsidRPr="00F628D2">
        <w:rPr>
          <w:rFonts w:ascii="Arial Narrow" w:hAnsi="Arial Narrow"/>
          <w:sz w:val="22"/>
          <w:szCs w:val="22"/>
        </w:rPr>
        <w:t xml:space="preserve">. </w:t>
      </w:r>
      <w:r w:rsidR="009B3D18">
        <w:rPr>
          <w:rFonts w:ascii="Arial Narrow" w:hAnsi="Arial Narrow"/>
          <w:sz w:val="22"/>
          <w:szCs w:val="22"/>
        </w:rPr>
        <w:t xml:space="preserve"> </w:t>
      </w:r>
      <w:proofErr w:type="spellStart"/>
      <w:r w:rsidRPr="00F628D2">
        <w:rPr>
          <w:rFonts w:ascii="Arial Narrow" w:hAnsi="Arial Narrow"/>
          <w:sz w:val="22"/>
          <w:szCs w:val="22"/>
        </w:rPr>
        <w:t>AustralianNationalGuidelinesforthe</w:t>
      </w:r>
      <w:proofErr w:type="spellEnd"/>
      <w:r w:rsidRPr="00F628D2">
        <w:rPr>
          <w:rFonts w:ascii="Arial Narrow" w:hAnsi="Arial Narrow"/>
          <w:sz w:val="22"/>
          <w:szCs w:val="22"/>
        </w:rPr>
        <w:t xml:space="preserve"> Management </w:t>
      </w:r>
      <w:proofErr w:type="spellStart"/>
      <w:r w:rsidRPr="00F628D2">
        <w:rPr>
          <w:rFonts w:ascii="Arial Narrow" w:hAnsi="Arial Narrow"/>
          <w:sz w:val="22"/>
          <w:szCs w:val="22"/>
        </w:rPr>
        <w:t>ofHealthCareWorkersKnown</w:t>
      </w:r>
      <w:proofErr w:type="spellEnd"/>
      <w:r w:rsidRPr="00F628D2">
        <w:rPr>
          <w:rFonts w:ascii="Arial Narrow" w:hAnsi="Arial Narrow"/>
          <w:sz w:val="22"/>
          <w:szCs w:val="22"/>
        </w:rPr>
        <w:t xml:space="preserve"> to be </w:t>
      </w:r>
      <w:proofErr w:type="spellStart"/>
      <w:r w:rsidRPr="00F628D2">
        <w:rPr>
          <w:rFonts w:ascii="Arial Narrow" w:hAnsi="Arial Narrow"/>
          <w:sz w:val="22"/>
          <w:szCs w:val="22"/>
        </w:rPr>
        <w:t>InfectedwithBlood</w:t>
      </w:r>
      <w:proofErr w:type="spellEnd"/>
      <w:r w:rsidRPr="00F628D2">
        <w:rPr>
          <w:rFonts w:ascii="Arial Narrow" w:hAnsi="Arial Narrow"/>
          <w:sz w:val="22"/>
          <w:szCs w:val="22"/>
        </w:rPr>
        <w:t xml:space="preserve">-Borne </w:t>
      </w:r>
      <w:proofErr w:type="spellStart"/>
      <w:r w:rsidRPr="00F628D2">
        <w:rPr>
          <w:rFonts w:ascii="Arial Narrow" w:hAnsi="Arial Narrow"/>
          <w:sz w:val="22"/>
          <w:szCs w:val="22"/>
        </w:rPr>
        <w:t>Viruses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DepartmentofHealthandAgeing</w:t>
      </w:r>
      <w:proofErr w:type="spellEnd"/>
      <w:r w:rsidRPr="00F628D2">
        <w:rPr>
          <w:rFonts w:ascii="Arial Narrow" w:hAnsi="Arial Narrow"/>
          <w:sz w:val="22"/>
          <w:szCs w:val="22"/>
        </w:rPr>
        <w:t>; 2012. Dosegljivo na: http://www.health.gov.au/internet/main/publishing.nsf/content/36D4D796D31081EBCA257BF0001DE6B7/$File/Guidelines-BBV-feb12.</w:t>
      </w:r>
      <w:r w:rsidR="009B3D18">
        <w:rPr>
          <w:rFonts w:ascii="Arial Narrow" w:hAnsi="Arial Narrow"/>
          <w:sz w:val="22"/>
          <w:szCs w:val="22"/>
        </w:rPr>
        <w:t xml:space="preserve">pdf. </w:t>
      </w:r>
      <w:proofErr w:type="spellStart"/>
      <w:r w:rsidR="009B3D18">
        <w:rPr>
          <w:rFonts w:ascii="Arial Narrow" w:hAnsi="Arial Narrow"/>
          <w:sz w:val="22"/>
          <w:szCs w:val="22"/>
        </w:rPr>
        <w:t>Dostopano</w:t>
      </w:r>
      <w:proofErr w:type="spellEnd"/>
      <w:r w:rsidR="009B3D18">
        <w:rPr>
          <w:rFonts w:ascii="Arial Narrow" w:hAnsi="Arial Narrow"/>
          <w:sz w:val="22"/>
          <w:szCs w:val="22"/>
        </w:rPr>
        <w:t>: 15. januar 2019.</w:t>
      </w:r>
    </w:p>
    <w:p w:rsidR="00951377" w:rsidRPr="00F628D2" w:rsidRDefault="00951377" w:rsidP="00951377">
      <w:pPr>
        <w:pStyle w:val="Default"/>
        <w:rPr>
          <w:rFonts w:ascii="Arial Narrow" w:hAnsi="Arial Narrow"/>
          <w:sz w:val="22"/>
          <w:szCs w:val="22"/>
        </w:rPr>
      </w:pPr>
      <w:r w:rsidRPr="00F628D2">
        <w:rPr>
          <w:rFonts w:ascii="Arial Narrow" w:hAnsi="Arial Narrow"/>
          <w:sz w:val="22"/>
          <w:szCs w:val="22"/>
        </w:rPr>
        <w:t xml:space="preserve">22. </w:t>
      </w:r>
      <w:proofErr w:type="spellStart"/>
      <w:r w:rsidRPr="00F628D2">
        <w:rPr>
          <w:rFonts w:ascii="Arial Narrow" w:hAnsi="Arial Narrow"/>
          <w:sz w:val="22"/>
          <w:szCs w:val="22"/>
        </w:rPr>
        <w:t>DepartmentofHealth</w:t>
      </w:r>
      <w:proofErr w:type="spellEnd"/>
      <w:r w:rsidRPr="00F628D2">
        <w:rPr>
          <w:rFonts w:ascii="Arial Narrow" w:hAnsi="Arial Narrow"/>
          <w:sz w:val="22"/>
          <w:szCs w:val="22"/>
        </w:rPr>
        <w:t xml:space="preserve">. HIV </w:t>
      </w:r>
      <w:proofErr w:type="spellStart"/>
      <w:r w:rsidRPr="00F628D2">
        <w:rPr>
          <w:rFonts w:ascii="Arial Narrow" w:hAnsi="Arial Narrow"/>
          <w:sz w:val="22"/>
          <w:szCs w:val="22"/>
        </w:rPr>
        <w:t>InfectedHealthCareWorkers</w:t>
      </w:r>
      <w:proofErr w:type="spellEnd"/>
      <w:r w:rsidRPr="00F628D2">
        <w:rPr>
          <w:rFonts w:ascii="Arial Narrow" w:hAnsi="Arial Narrow"/>
          <w:sz w:val="22"/>
          <w:szCs w:val="22"/>
        </w:rPr>
        <w:t xml:space="preserve">: </w:t>
      </w:r>
      <w:proofErr w:type="spellStart"/>
      <w:r w:rsidRPr="00F628D2">
        <w:rPr>
          <w:rFonts w:ascii="Arial Narrow" w:hAnsi="Arial Narrow"/>
          <w:sz w:val="22"/>
          <w:szCs w:val="22"/>
        </w:rPr>
        <w:t>guidance</w:t>
      </w:r>
      <w:proofErr w:type="spellEnd"/>
      <w:r w:rsidRPr="00F628D2">
        <w:rPr>
          <w:rFonts w:ascii="Arial Narrow" w:hAnsi="Arial Narrow"/>
          <w:sz w:val="22"/>
          <w:szCs w:val="22"/>
        </w:rPr>
        <w:t xml:space="preserve"> on management </w:t>
      </w:r>
      <w:proofErr w:type="spellStart"/>
      <w:r w:rsidRPr="00F628D2">
        <w:rPr>
          <w:rFonts w:ascii="Arial Narrow" w:hAnsi="Arial Narrow"/>
          <w:sz w:val="22"/>
          <w:szCs w:val="22"/>
        </w:rPr>
        <w:t>andpatientnotification</w:t>
      </w:r>
      <w:proofErr w:type="spellEnd"/>
      <w:r w:rsidRPr="00F628D2">
        <w:rPr>
          <w:rFonts w:ascii="Arial Narrow" w:hAnsi="Arial Narrow"/>
          <w:sz w:val="22"/>
          <w:szCs w:val="22"/>
        </w:rPr>
        <w:t xml:space="preserve">. London; 2005. Dosegljivo na: http://webarchive.nationalarchives.gov.uk/20130107105354/http://www.dh.gov.uk/prod_co nsum_dh/groups/dh_digitalassets/@dh/@en/documents/digitalasset/dh_4116416.pdf. </w:t>
      </w:r>
      <w:proofErr w:type="spellStart"/>
      <w:r w:rsidRPr="00F628D2">
        <w:rPr>
          <w:rFonts w:ascii="Arial Narrow" w:hAnsi="Arial Narrow"/>
          <w:sz w:val="22"/>
          <w:szCs w:val="22"/>
        </w:rPr>
        <w:t>Dostopano</w:t>
      </w:r>
      <w:proofErr w:type="spellEnd"/>
      <w:r w:rsidRPr="00F628D2">
        <w:rPr>
          <w:rFonts w:ascii="Arial Narrow" w:hAnsi="Arial Narrow"/>
          <w:sz w:val="22"/>
          <w:szCs w:val="22"/>
        </w:rPr>
        <w:t xml:space="preserve">: 15. januar 2019. </w:t>
      </w:r>
    </w:p>
    <w:p w:rsidR="00C62D38" w:rsidRPr="00F628D2" w:rsidRDefault="00C62D38">
      <w:pPr>
        <w:spacing w:after="160" w:line="259" w:lineRule="auto"/>
        <w:rPr>
          <w:rFonts w:ascii="Arial Narrow" w:hAnsi="Arial Narrow"/>
          <w:sz w:val="22"/>
          <w:szCs w:val="22"/>
        </w:rPr>
      </w:pPr>
    </w:p>
    <w:p w:rsidR="006B604F" w:rsidRPr="00F628D2" w:rsidRDefault="006B604F" w:rsidP="0014208B">
      <w:pPr>
        <w:rPr>
          <w:rFonts w:ascii="Arial Narrow" w:hAnsi="Arial Narrow"/>
          <w:sz w:val="22"/>
          <w:szCs w:val="22"/>
        </w:rPr>
      </w:pPr>
    </w:p>
    <w:sectPr w:rsidR="006B604F" w:rsidRPr="00F628D2" w:rsidSect="00C62D38">
      <w:headerReference w:type="default" r:id="rId7"/>
      <w:footerReference w:type="default" r:id="rId8"/>
      <w:headerReference w:type="first" r:id="rId9"/>
      <w:footerReference w:type="first" r:id="rId10"/>
      <w:pgSz w:w="11906" w:h="16838"/>
      <w:pgMar w:top="816" w:right="851" w:bottom="567" w:left="851"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E37" w:rsidRDefault="00703E37" w:rsidP="0014208B">
      <w:r>
        <w:separator/>
      </w:r>
    </w:p>
  </w:endnote>
  <w:endnote w:type="continuationSeparator" w:id="0">
    <w:p w:rsidR="00703E37" w:rsidRDefault="00703E37" w:rsidP="0014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tblBorders>
      <w:tblCellMar>
        <w:top w:w="57" w:type="dxa"/>
      </w:tblCellMar>
      <w:tblLook w:val="04A0" w:firstRow="1" w:lastRow="0" w:firstColumn="1" w:lastColumn="0" w:noHBand="0" w:noVBand="1"/>
    </w:tblPr>
    <w:tblGrid>
      <w:gridCol w:w="1191"/>
      <w:gridCol w:w="9407"/>
    </w:tblGrid>
    <w:tr w:rsidR="00E77292" w:rsidTr="00E77292">
      <w:trPr>
        <w:trHeight w:val="130"/>
      </w:trPr>
      <w:tc>
        <w:tcPr>
          <w:tcW w:w="1191" w:type="dxa"/>
          <w:shd w:val="clear" w:color="auto" w:fill="auto"/>
        </w:tcPr>
        <w:p w:rsidR="00E77292" w:rsidRDefault="00E77292" w:rsidP="00753253">
          <w:r>
            <w:rPr>
              <w:rFonts w:ascii="Arial Narrow" w:hAnsi="Arial Narrow"/>
              <w:sz w:val="16"/>
              <w:szCs w:val="16"/>
            </w:rPr>
            <w:t>Klas. znak 0170</w:t>
          </w:r>
        </w:p>
      </w:tc>
      <w:tc>
        <w:tcPr>
          <w:tcW w:w="9407" w:type="dxa"/>
          <w:shd w:val="clear" w:color="auto" w:fill="auto"/>
        </w:tcPr>
        <w:p w:rsidR="00E77292" w:rsidRPr="00284599" w:rsidRDefault="00E77292" w:rsidP="00C62D38">
          <w:pPr>
            <w:jc w:val="right"/>
            <w:rPr>
              <w:rFonts w:ascii="Arial Narrow" w:hAnsi="Arial Narrow" w:cs="Arial Narrow"/>
              <w:sz w:val="16"/>
              <w:szCs w:val="16"/>
            </w:rPr>
          </w:pPr>
          <w:r>
            <w:rPr>
              <w:rFonts w:ascii="Arial Narrow" w:hAnsi="Arial Narrow" w:cs="Arial Narrow"/>
              <w:sz w:val="16"/>
              <w:szCs w:val="16"/>
            </w:rPr>
            <w:t>Veljavna verzija je dostopna v sistemu EDS.</w:t>
          </w:r>
        </w:p>
      </w:tc>
    </w:tr>
  </w:tbl>
  <w:p w:rsidR="00E77292" w:rsidRPr="00C62D38" w:rsidRDefault="00E77292">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jc w:val="center"/>
      <w:tblBorders>
        <w:top w:val="single" w:sz="4" w:space="0" w:color="auto"/>
      </w:tblBorders>
      <w:tblCellMar>
        <w:top w:w="57" w:type="dxa"/>
      </w:tblCellMar>
      <w:tblLook w:val="04A0" w:firstRow="1" w:lastRow="0" w:firstColumn="1" w:lastColumn="0" w:noHBand="0" w:noVBand="1"/>
    </w:tblPr>
    <w:tblGrid>
      <w:gridCol w:w="1191"/>
      <w:gridCol w:w="9407"/>
    </w:tblGrid>
    <w:tr w:rsidR="00E77292" w:rsidTr="00C62D38">
      <w:trPr>
        <w:trHeight w:val="130"/>
        <w:jc w:val="center"/>
      </w:trPr>
      <w:tc>
        <w:tcPr>
          <w:tcW w:w="1191" w:type="dxa"/>
          <w:shd w:val="clear" w:color="auto" w:fill="auto"/>
        </w:tcPr>
        <w:p w:rsidR="00E77292" w:rsidRDefault="00E77292" w:rsidP="00C62D38">
          <w:r>
            <w:rPr>
              <w:rFonts w:ascii="Arial Narrow" w:hAnsi="Arial Narrow"/>
              <w:sz w:val="16"/>
              <w:szCs w:val="16"/>
            </w:rPr>
            <w:t>Klas. znak 0170</w:t>
          </w:r>
        </w:p>
      </w:tc>
      <w:tc>
        <w:tcPr>
          <w:tcW w:w="9407" w:type="dxa"/>
          <w:shd w:val="clear" w:color="auto" w:fill="auto"/>
        </w:tcPr>
        <w:p w:rsidR="00E77292" w:rsidRPr="00284599" w:rsidRDefault="00E77292" w:rsidP="00C62D38">
          <w:pPr>
            <w:jc w:val="right"/>
            <w:rPr>
              <w:rFonts w:ascii="Arial Narrow" w:hAnsi="Arial Narrow" w:cs="Arial Narrow"/>
              <w:sz w:val="16"/>
              <w:szCs w:val="16"/>
            </w:rPr>
          </w:pPr>
          <w:r>
            <w:rPr>
              <w:rFonts w:ascii="Arial Narrow" w:hAnsi="Arial Narrow" w:cs="Arial Narrow"/>
              <w:sz w:val="16"/>
              <w:szCs w:val="16"/>
            </w:rPr>
            <w:t>Veljavna verzija je dostopna v sistemu EDS.</w:t>
          </w:r>
        </w:p>
      </w:tc>
    </w:tr>
  </w:tbl>
  <w:p w:rsidR="00E77292" w:rsidRPr="00C62D38" w:rsidRDefault="00E77292">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E37" w:rsidRDefault="00703E37" w:rsidP="0014208B">
      <w:r>
        <w:separator/>
      </w:r>
    </w:p>
  </w:footnote>
  <w:footnote w:type="continuationSeparator" w:id="0">
    <w:p w:rsidR="00703E37" w:rsidRDefault="00703E37" w:rsidP="0014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ook w:val="04A0" w:firstRow="1" w:lastRow="0" w:firstColumn="1" w:lastColumn="0" w:noHBand="0" w:noVBand="1"/>
    </w:tblPr>
    <w:tblGrid>
      <w:gridCol w:w="3572"/>
      <w:gridCol w:w="3574"/>
      <w:gridCol w:w="3058"/>
    </w:tblGrid>
    <w:tr w:rsidR="00E77292" w:rsidTr="00E77292">
      <w:trPr>
        <w:jc w:val="center"/>
      </w:trPr>
      <w:tc>
        <w:tcPr>
          <w:tcW w:w="3694" w:type="dxa"/>
          <w:shd w:val="clear" w:color="auto" w:fill="auto"/>
        </w:tcPr>
        <w:p w:rsidR="00E77292" w:rsidRPr="001557C3" w:rsidRDefault="00E0347D" w:rsidP="00C62D38">
          <w:pPr>
            <w:pStyle w:val="Glava"/>
            <w:rPr>
              <w:rFonts w:ascii="Arial" w:hAnsi="Arial" w:cs="Arial"/>
              <w:sz w:val="24"/>
              <w:szCs w:val="24"/>
            </w:rPr>
          </w:pPr>
          <w:r>
            <w:rPr>
              <w:rFonts w:ascii="Arial Narrow" w:hAnsi="Arial Narrow" w:cs="Arial Narrow"/>
              <w:sz w:val="18"/>
              <w:szCs w:val="18"/>
            </w:rPr>
            <w:t>PT UKCL 0019</w:t>
          </w:r>
        </w:p>
      </w:tc>
      <w:tc>
        <w:tcPr>
          <w:tcW w:w="3695" w:type="dxa"/>
          <w:shd w:val="clear" w:color="auto" w:fill="auto"/>
          <w:vAlign w:val="center"/>
        </w:tcPr>
        <w:p w:rsidR="00E77292" w:rsidRPr="001557C3" w:rsidRDefault="00E77292" w:rsidP="00C62D38">
          <w:pPr>
            <w:pStyle w:val="Glava"/>
            <w:jc w:val="center"/>
            <w:rPr>
              <w:rFonts w:ascii="Arial" w:hAnsi="Arial" w:cs="Arial"/>
              <w:sz w:val="24"/>
              <w:szCs w:val="24"/>
            </w:rPr>
          </w:pPr>
          <w:r w:rsidRPr="001557C3">
            <w:rPr>
              <w:rFonts w:ascii="Arial Narrow" w:hAnsi="Arial Narrow" w:cs="Arial Narrow"/>
              <w:sz w:val="18"/>
              <w:szCs w:val="18"/>
            </w:rPr>
            <w:t>e - verzija 1</w:t>
          </w:r>
          <w:r>
            <w:rPr>
              <w:rFonts w:ascii="Arial Narrow" w:hAnsi="Arial Narrow" w:cs="Arial Narrow"/>
              <w:sz w:val="18"/>
              <w:szCs w:val="18"/>
            </w:rPr>
            <w:t>.0</w:t>
          </w:r>
        </w:p>
      </w:tc>
      <w:tc>
        <w:tcPr>
          <w:tcW w:w="3171" w:type="dxa"/>
          <w:shd w:val="clear" w:color="auto" w:fill="auto"/>
          <w:vAlign w:val="center"/>
        </w:tcPr>
        <w:p w:rsidR="00E77292" w:rsidRPr="001557C3" w:rsidRDefault="00E77292" w:rsidP="00C62D38">
          <w:pPr>
            <w:pStyle w:val="Glava"/>
            <w:jc w:val="right"/>
            <w:rPr>
              <w:rFonts w:ascii="Arial" w:hAnsi="Arial" w:cs="Arial"/>
              <w:sz w:val="24"/>
              <w:szCs w:val="24"/>
            </w:rPr>
          </w:pPr>
          <w:r w:rsidRPr="001557C3">
            <w:rPr>
              <w:rFonts w:ascii="Arial Narrow" w:hAnsi="Arial Narrow" w:cs="Arial Narrow"/>
              <w:b/>
              <w:bCs/>
              <w:sz w:val="22"/>
              <w:szCs w:val="22"/>
            </w:rPr>
            <w:fldChar w:fldCharType="begin"/>
          </w:r>
          <w:r w:rsidRPr="001557C3">
            <w:rPr>
              <w:rFonts w:ascii="Arial Narrow" w:hAnsi="Arial Narrow" w:cs="Arial Narrow"/>
              <w:b/>
              <w:bCs/>
              <w:sz w:val="22"/>
              <w:szCs w:val="22"/>
            </w:rPr>
            <w:instrText xml:space="preserve"> PAGE </w:instrText>
          </w:r>
          <w:r w:rsidRPr="001557C3">
            <w:rPr>
              <w:rFonts w:ascii="Arial Narrow" w:hAnsi="Arial Narrow" w:cs="Arial Narrow"/>
              <w:b/>
              <w:bCs/>
              <w:sz w:val="22"/>
              <w:szCs w:val="22"/>
            </w:rPr>
            <w:fldChar w:fldCharType="separate"/>
          </w:r>
          <w:r w:rsidR="00F94850">
            <w:rPr>
              <w:rFonts w:ascii="Arial Narrow" w:hAnsi="Arial Narrow" w:cs="Arial Narrow"/>
              <w:b/>
              <w:bCs/>
              <w:noProof/>
              <w:sz w:val="22"/>
              <w:szCs w:val="22"/>
            </w:rPr>
            <w:t>8</w:t>
          </w:r>
          <w:r w:rsidRPr="001557C3">
            <w:rPr>
              <w:rFonts w:ascii="Arial Narrow" w:hAnsi="Arial Narrow" w:cs="Arial Narrow"/>
              <w:b/>
              <w:bCs/>
              <w:sz w:val="22"/>
              <w:szCs w:val="22"/>
            </w:rPr>
            <w:fldChar w:fldCharType="end"/>
          </w:r>
          <w:r w:rsidRPr="001557C3">
            <w:rPr>
              <w:rFonts w:ascii="Arial Narrow" w:hAnsi="Arial Narrow" w:cs="Arial Narrow"/>
              <w:b/>
              <w:bCs/>
              <w:sz w:val="22"/>
              <w:szCs w:val="22"/>
            </w:rPr>
            <w:t>/</w:t>
          </w:r>
          <w:r w:rsidRPr="001557C3">
            <w:rPr>
              <w:rFonts w:ascii="Arial Narrow" w:hAnsi="Arial Narrow" w:cs="Arial Narrow"/>
              <w:b/>
              <w:bCs/>
              <w:sz w:val="22"/>
              <w:szCs w:val="22"/>
            </w:rPr>
            <w:fldChar w:fldCharType="begin"/>
          </w:r>
          <w:r w:rsidRPr="001557C3">
            <w:rPr>
              <w:rFonts w:ascii="Arial Narrow" w:hAnsi="Arial Narrow" w:cs="Arial Narrow"/>
              <w:b/>
              <w:bCs/>
              <w:sz w:val="22"/>
              <w:szCs w:val="22"/>
            </w:rPr>
            <w:instrText xml:space="preserve"> NUMPAGES </w:instrText>
          </w:r>
          <w:r w:rsidRPr="001557C3">
            <w:rPr>
              <w:rFonts w:ascii="Arial Narrow" w:hAnsi="Arial Narrow" w:cs="Arial Narrow"/>
              <w:b/>
              <w:bCs/>
              <w:sz w:val="22"/>
              <w:szCs w:val="22"/>
            </w:rPr>
            <w:fldChar w:fldCharType="separate"/>
          </w:r>
          <w:r w:rsidR="00F94850">
            <w:rPr>
              <w:rFonts w:ascii="Arial Narrow" w:hAnsi="Arial Narrow" w:cs="Arial Narrow"/>
              <w:b/>
              <w:bCs/>
              <w:noProof/>
              <w:sz w:val="22"/>
              <w:szCs w:val="22"/>
            </w:rPr>
            <w:t>9</w:t>
          </w:r>
          <w:r w:rsidRPr="001557C3">
            <w:rPr>
              <w:rFonts w:ascii="Arial Narrow" w:hAnsi="Arial Narrow" w:cs="Arial Narrow"/>
              <w:b/>
              <w:bCs/>
              <w:sz w:val="22"/>
              <w:szCs w:val="22"/>
            </w:rPr>
            <w:fldChar w:fldCharType="end"/>
          </w:r>
        </w:p>
      </w:tc>
    </w:tr>
  </w:tbl>
  <w:p w:rsidR="00E77292" w:rsidRPr="00C62D38" w:rsidRDefault="00E77292">
    <w:pPr>
      <w:pStyle w:val="Glav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jc w:val="center"/>
      <w:tblLayout w:type="fixed"/>
      <w:tblLook w:val="0000" w:firstRow="0" w:lastRow="0" w:firstColumn="0" w:lastColumn="0" w:noHBand="0" w:noVBand="0"/>
    </w:tblPr>
    <w:tblGrid>
      <w:gridCol w:w="2410"/>
      <w:gridCol w:w="5387"/>
      <w:gridCol w:w="1134"/>
      <w:gridCol w:w="1984"/>
    </w:tblGrid>
    <w:tr w:rsidR="00E77292" w:rsidRPr="00286D71" w:rsidTr="00E77292">
      <w:trPr>
        <w:cantSplit/>
        <w:jc w:val="center"/>
      </w:trPr>
      <w:tc>
        <w:tcPr>
          <w:tcW w:w="2410" w:type="dxa"/>
          <w:vMerge w:val="restart"/>
          <w:vAlign w:val="center"/>
        </w:tcPr>
        <w:p w:rsidR="00E77292" w:rsidRPr="001557C3" w:rsidRDefault="00E77292" w:rsidP="00C62D38">
          <w:pPr>
            <w:pStyle w:val="Glava"/>
            <w:jc w:val="center"/>
            <w:rPr>
              <w:rFonts w:ascii="Arial Narrow" w:hAnsi="Arial Narrow" w:cs="Arial Narrow"/>
              <w:color w:val="FF00FF"/>
              <w:sz w:val="18"/>
              <w:szCs w:val="18"/>
            </w:rPr>
          </w:pPr>
          <w:r w:rsidRPr="001557C3">
            <w:rPr>
              <w:rFonts w:ascii="Arial Narrow" w:hAnsi="Arial Narrow" w:cs="Arial Narrow"/>
              <w:noProof/>
              <w:color w:val="FF00FF"/>
              <w:sz w:val="18"/>
              <w:szCs w:val="18"/>
            </w:rPr>
            <w:drawing>
              <wp:inline distT="0" distB="0" distL="0" distR="0" wp14:anchorId="21A847F5" wp14:editId="4FDD57F2">
                <wp:extent cx="12763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1868" t="46742" r="61337" b="34502"/>
                        <a:stretch>
                          <a:fillRect/>
                        </a:stretch>
                      </pic:blipFill>
                      <pic:spPr bwMode="auto">
                        <a:xfrm>
                          <a:off x="0" y="0"/>
                          <a:ext cx="1276350" cy="514350"/>
                        </a:xfrm>
                        <a:prstGeom prst="rect">
                          <a:avLst/>
                        </a:prstGeom>
                        <a:noFill/>
                        <a:ln>
                          <a:noFill/>
                        </a:ln>
                      </pic:spPr>
                    </pic:pic>
                  </a:graphicData>
                </a:graphic>
              </wp:inline>
            </w:drawing>
          </w:r>
        </w:p>
      </w:tc>
      <w:tc>
        <w:tcPr>
          <w:tcW w:w="5387" w:type="dxa"/>
          <w:shd w:val="pct5" w:color="auto" w:fill="auto"/>
        </w:tcPr>
        <w:p w:rsidR="00E77292" w:rsidRPr="001557C3" w:rsidRDefault="00E77292" w:rsidP="00C62D38">
          <w:pPr>
            <w:pStyle w:val="Glava"/>
            <w:rPr>
              <w:rFonts w:ascii="Arial Narrow" w:hAnsi="Arial Narrow" w:cs="Arial Narrow"/>
              <w:b/>
              <w:bCs/>
              <w:sz w:val="24"/>
              <w:szCs w:val="24"/>
            </w:rPr>
          </w:pPr>
          <w:r>
            <w:rPr>
              <w:rFonts w:ascii="Arial Narrow" w:hAnsi="Arial Narrow" w:cs="Arial Narrow"/>
              <w:sz w:val="24"/>
              <w:szCs w:val="24"/>
            </w:rPr>
            <w:t>PROTOKOL</w:t>
          </w:r>
        </w:p>
      </w:tc>
      <w:tc>
        <w:tcPr>
          <w:tcW w:w="1134" w:type="dxa"/>
          <w:shd w:val="pct5" w:color="auto" w:fill="auto"/>
          <w:vAlign w:val="center"/>
        </w:tcPr>
        <w:p w:rsidR="00E77292" w:rsidRPr="001557C3" w:rsidRDefault="00E77292" w:rsidP="00C62D38">
          <w:pPr>
            <w:pStyle w:val="Glava"/>
            <w:jc w:val="right"/>
            <w:rPr>
              <w:rFonts w:ascii="Arial Narrow" w:hAnsi="Arial Narrow" w:cs="Arial Narrow"/>
              <w:sz w:val="16"/>
              <w:szCs w:val="16"/>
            </w:rPr>
          </w:pPr>
          <w:r w:rsidRPr="001557C3">
            <w:rPr>
              <w:rFonts w:ascii="Arial Narrow" w:hAnsi="Arial Narrow" w:cs="Arial Narrow"/>
              <w:sz w:val="16"/>
              <w:szCs w:val="16"/>
            </w:rPr>
            <w:t>Oznaka</w:t>
          </w:r>
          <w:r>
            <w:rPr>
              <w:rFonts w:ascii="Arial Narrow" w:hAnsi="Arial Narrow" w:cs="Arial Narrow"/>
              <w:sz w:val="16"/>
              <w:szCs w:val="16"/>
            </w:rPr>
            <w:t>:</w:t>
          </w:r>
        </w:p>
      </w:tc>
      <w:tc>
        <w:tcPr>
          <w:tcW w:w="1984" w:type="dxa"/>
          <w:shd w:val="pct5" w:color="auto" w:fill="auto"/>
          <w:vAlign w:val="center"/>
        </w:tcPr>
        <w:p w:rsidR="00E77292" w:rsidRPr="001557C3" w:rsidRDefault="00E0347D" w:rsidP="00C62D38">
          <w:pPr>
            <w:pStyle w:val="Glava"/>
            <w:jc w:val="right"/>
            <w:rPr>
              <w:rFonts w:ascii="Arial Narrow" w:hAnsi="Arial Narrow" w:cs="Arial Narrow"/>
              <w:sz w:val="24"/>
              <w:szCs w:val="24"/>
            </w:rPr>
          </w:pPr>
          <w:r>
            <w:rPr>
              <w:rFonts w:ascii="Arial Narrow" w:hAnsi="Arial Narrow" w:cs="Arial Narrow"/>
              <w:b/>
              <w:bCs/>
              <w:sz w:val="22"/>
              <w:szCs w:val="22"/>
            </w:rPr>
            <w:t>PT UKCL 0019</w:t>
          </w:r>
        </w:p>
      </w:tc>
    </w:tr>
    <w:tr w:rsidR="00E77292" w:rsidRPr="00286D71" w:rsidTr="00E77292">
      <w:trPr>
        <w:cantSplit/>
        <w:jc w:val="center"/>
      </w:trPr>
      <w:tc>
        <w:tcPr>
          <w:tcW w:w="2410" w:type="dxa"/>
          <w:vMerge/>
        </w:tcPr>
        <w:p w:rsidR="00E77292" w:rsidRPr="001557C3" w:rsidRDefault="00E77292" w:rsidP="00C62D38">
          <w:pPr>
            <w:pStyle w:val="Glava"/>
            <w:rPr>
              <w:rFonts w:ascii="Arial Narrow" w:hAnsi="Arial Narrow" w:cs="Arial Narrow"/>
              <w:b/>
              <w:bCs/>
              <w:sz w:val="24"/>
              <w:szCs w:val="24"/>
            </w:rPr>
          </w:pPr>
        </w:p>
      </w:tc>
      <w:tc>
        <w:tcPr>
          <w:tcW w:w="5387" w:type="dxa"/>
          <w:shd w:val="pct5" w:color="auto" w:fill="auto"/>
        </w:tcPr>
        <w:p w:rsidR="00E77292" w:rsidRPr="001557C3" w:rsidRDefault="00E77292" w:rsidP="00C62D38">
          <w:pPr>
            <w:pStyle w:val="Glava"/>
            <w:rPr>
              <w:rFonts w:ascii="Arial Narrow" w:hAnsi="Arial Narrow" w:cs="Arial Narrow"/>
            </w:rPr>
          </w:pPr>
        </w:p>
      </w:tc>
      <w:tc>
        <w:tcPr>
          <w:tcW w:w="1134" w:type="dxa"/>
          <w:shd w:val="pct5" w:color="auto" w:fill="auto"/>
          <w:vAlign w:val="center"/>
        </w:tcPr>
        <w:p w:rsidR="00E77292" w:rsidRPr="001557C3" w:rsidRDefault="00E77292" w:rsidP="00C62D38">
          <w:pPr>
            <w:pStyle w:val="Glava"/>
            <w:tabs>
              <w:tab w:val="right" w:pos="4153"/>
            </w:tabs>
            <w:jc w:val="right"/>
            <w:rPr>
              <w:rFonts w:ascii="Arial Narrow" w:hAnsi="Arial Narrow" w:cs="Arial Narrow"/>
              <w:sz w:val="16"/>
              <w:szCs w:val="16"/>
            </w:rPr>
          </w:pPr>
          <w:r w:rsidRPr="001557C3">
            <w:rPr>
              <w:rFonts w:ascii="Arial Narrow" w:hAnsi="Arial Narrow" w:cs="Arial Narrow"/>
              <w:sz w:val="16"/>
              <w:szCs w:val="16"/>
            </w:rPr>
            <w:t>Stran:</w:t>
          </w:r>
        </w:p>
      </w:tc>
      <w:tc>
        <w:tcPr>
          <w:tcW w:w="1984" w:type="dxa"/>
          <w:shd w:val="pct5" w:color="auto" w:fill="auto"/>
          <w:vAlign w:val="center"/>
        </w:tcPr>
        <w:p w:rsidR="00E77292" w:rsidRPr="001557C3" w:rsidRDefault="00E77292" w:rsidP="00C62D38">
          <w:pPr>
            <w:pStyle w:val="Glava"/>
            <w:jc w:val="right"/>
            <w:rPr>
              <w:rFonts w:ascii="Arial Narrow" w:hAnsi="Arial Narrow" w:cs="Arial Narrow"/>
              <w:b/>
              <w:bCs/>
              <w:sz w:val="22"/>
              <w:szCs w:val="22"/>
            </w:rPr>
          </w:pPr>
          <w:r w:rsidRPr="001557C3">
            <w:rPr>
              <w:rFonts w:ascii="Arial Narrow" w:hAnsi="Arial Narrow" w:cs="Arial Narrow"/>
              <w:b/>
              <w:bCs/>
              <w:sz w:val="22"/>
              <w:szCs w:val="22"/>
            </w:rPr>
            <w:fldChar w:fldCharType="begin"/>
          </w:r>
          <w:r w:rsidRPr="001557C3">
            <w:rPr>
              <w:rFonts w:ascii="Arial Narrow" w:hAnsi="Arial Narrow" w:cs="Arial Narrow"/>
              <w:b/>
              <w:bCs/>
              <w:sz w:val="22"/>
              <w:szCs w:val="22"/>
            </w:rPr>
            <w:instrText xml:space="preserve"> PAGE </w:instrText>
          </w:r>
          <w:r w:rsidRPr="001557C3">
            <w:rPr>
              <w:rFonts w:ascii="Arial Narrow" w:hAnsi="Arial Narrow" w:cs="Arial Narrow"/>
              <w:b/>
              <w:bCs/>
              <w:sz w:val="22"/>
              <w:szCs w:val="22"/>
            </w:rPr>
            <w:fldChar w:fldCharType="separate"/>
          </w:r>
          <w:r w:rsidR="00F94850">
            <w:rPr>
              <w:rFonts w:ascii="Arial Narrow" w:hAnsi="Arial Narrow" w:cs="Arial Narrow"/>
              <w:b/>
              <w:bCs/>
              <w:noProof/>
              <w:sz w:val="22"/>
              <w:szCs w:val="22"/>
            </w:rPr>
            <w:t>1</w:t>
          </w:r>
          <w:r w:rsidRPr="001557C3">
            <w:rPr>
              <w:rFonts w:ascii="Arial Narrow" w:hAnsi="Arial Narrow" w:cs="Arial Narrow"/>
              <w:b/>
              <w:bCs/>
              <w:sz w:val="22"/>
              <w:szCs w:val="22"/>
            </w:rPr>
            <w:fldChar w:fldCharType="end"/>
          </w:r>
          <w:r w:rsidRPr="001557C3">
            <w:rPr>
              <w:rFonts w:ascii="Arial Narrow" w:hAnsi="Arial Narrow" w:cs="Arial Narrow"/>
              <w:b/>
              <w:bCs/>
              <w:sz w:val="22"/>
              <w:szCs w:val="22"/>
            </w:rPr>
            <w:t>/</w:t>
          </w:r>
          <w:r w:rsidRPr="001557C3">
            <w:rPr>
              <w:rFonts w:ascii="Arial Narrow" w:hAnsi="Arial Narrow" w:cs="Arial Narrow"/>
              <w:b/>
              <w:bCs/>
              <w:sz w:val="22"/>
              <w:szCs w:val="22"/>
            </w:rPr>
            <w:fldChar w:fldCharType="begin"/>
          </w:r>
          <w:r w:rsidRPr="001557C3">
            <w:rPr>
              <w:rFonts w:ascii="Arial Narrow" w:hAnsi="Arial Narrow" w:cs="Arial Narrow"/>
              <w:b/>
              <w:bCs/>
              <w:sz w:val="22"/>
              <w:szCs w:val="22"/>
            </w:rPr>
            <w:instrText xml:space="preserve"> NUMPAGES </w:instrText>
          </w:r>
          <w:r w:rsidRPr="001557C3">
            <w:rPr>
              <w:rFonts w:ascii="Arial Narrow" w:hAnsi="Arial Narrow" w:cs="Arial Narrow"/>
              <w:b/>
              <w:bCs/>
              <w:sz w:val="22"/>
              <w:szCs w:val="22"/>
            </w:rPr>
            <w:fldChar w:fldCharType="separate"/>
          </w:r>
          <w:r w:rsidR="00F94850">
            <w:rPr>
              <w:rFonts w:ascii="Arial Narrow" w:hAnsi="Arial Narrow" w:cs="Arial Narrow"/>
              <w:b/>
              <w:bCs/>
              <w:noProof/>
              <w:sz w:val="22"/>
              <w:szCs w:val="22"/>
            </w:rPr>
            <w:t>9</w:t>
          </w:r>
          <w:r w:rsidRPr="001557C3">
            <w:rPr>
              <w:rFonts w:ascii="Arial Narrow" w:hAnsi="Arial Narrow" w:cs="Arial Narrow"/>
              <w:b/>
              <w:bCs/>
              <w:sz w:val="22"/>
              <w:szCs w:val="22"/>
            </w:rPr>
            <w:fldChar w:fldCharType="end"/>
          </w:r>
        </w:p>
      </w:tc>
    </w:tr>
    <w:tr w:rsidR="00E77292" w:rsidRPr="00286D71" w:rsidTr="00E77292">
      <w:trPr>
        <w:cantSplit/>
        <w:jc w:val="center"/>
      </w:trPr>
      <w:tc>
        <w:tcPr>
          <w:tcW w:w="2410" w:type="dxa"/>
          <w:vMerge/>
          <w:tcBorders>
            <w:bottom w:val="single" w:sz="6" w:space="0" w:color="auto"/>
          </w:tcBorders>
        </w:tcPr>
        <w:p w:rsidR="00E77292" w:rsidRPr="001557C3" w:rsidRDefault="00E77292" w:rsidP="00C62D38">
          <w:pPr>
            <w:pStyle w:val="Glava"/>
            <w:rPr>
              <w:rFonts w:ascii="Arial Narrow" w:hAnsi="Arial Narrow" w:cs="Arial Narrow"/>
              <w:b/>
              <w:bCs/>
              <w:sz w:val="32"/>
              <w:szCs w:val="32"/>
            </w:rPr>
          </w:pPr>
        </w:p>
      </w:tc>
      <w:tc>
        <w:tcPr>
          <w:tcW w:w="5387" w:type="dxa"/>
          <w:tcBorders>
            <w:bottom w:val="single" w:sz="6" w:space="0" w:color="auto"/>
          </w:tcBorders>
          <w:shd w:val="pct5" w:color="auto" w:fill="auto"/>
        </w:tcPr>
        <w:p w:rsidR="00E77292" w:rsidRPr="001557C3" w:rsidRDefault="00E77292" w:rsidP="00951377">
          <w:pPr>
            <w:pStyle w:val="Glava"/>
            <w:rPr>
              <w:rFonts w:ascii="Arial Narrow" w:hAnsi="Arial Narrow" w:cs="Arial Narrow"/>
              <w:sz w:val="32"/>
              <w:szCs w:val="32"/>
            </w:rPr>
          </w:pPr>
          <w:r>
            <w:rPr>
              <w:rFonts w:ascii="Arial Narrow" w:hAnsi="Arial Narrow" w:cs="Arial Narrow"/>
              <w:sz w:val="32"/>
              <w:szCs w:val="32"/>
            </w:rPr>
            <w:t>HIV IN ZDRAVSTVENI DELAVCI</w:t>
          </w:r>
        </w:p>
      </w:tc>
      <w:tc>
        <w:tcPr>
          <w:tcW w:w="1134" w:type="dxa"/>
          <w:tcBorders>
            <w:bottom w:val="single" w:sz="6" w:space="0" w:color="auto"/>
          </w:tcBorders>
          <w:shd w:val="pct5" w:color="auto" w:fill="auto"/>
          <w:vAlign w:val="center"/>
        </w:tcPr>
        <w:p w:rsidR="00E77292" w:rsidRPr="001557C3" w:rsidRDefault="00E77292" w:rsidP="00C62D38">
          <w:pPr>
            <w:pStyle w:val="Glava"/>
            <w:tabs>
              <w:tab w:val="right" w:pos="4153"/>
            </w:tabs>
            <w:jc w:val="right"/>
            <w:rPr>
              <w:rFonts w:ascii="Arial Narrow" w:hAnsi="Arial Narrow" w:cs="Arial Narrow"/>
              <w:sz w:val="16"/>
              <w:szCs w:val="16"/>
            </w:rPr>
          </w:pPr>
          <w:r w:rsidRPr="001557C3">
            <w:rPr>
              <w:rFonts w:ascii="Arial Narrow" w:hAnsi="Arial Narrow" w:cs="Arial Narrow"/>
              <w:sz w:val="16"/>
              <w:szCs w:val="16"/>
            </w:rPr>
            <w:t>e - verzija:</w:t>
          </w:r>
        </w:p>
      </w:tc>
      <w:tc>
        <w:tcPr>
          <w:tcW w:w="1984" w:type="dxa"/>
          <w:tcBorders>
            <w:bottom w:val="single" w:sz="6" w:space="0" w:color="auto"/>
          </w:tcBorders>
          <w:shd w:val="pct5" w:color="auto" w:fill="auto"/>
          <w:vAlign w:val="center"/>
        </w:tcPr>
        <w:p w:rsidR="00E77292" w:rsidRPr="001557C3" w:rsidRDefault="00E77292" w:rsidP="00C62D38">
          <w:pPr>
            <w:pStyle w:val="Glava"/>
            <w:jc w:val="right"/>
            <w:rPr>
              <w:rFonts w:ascii="Arial Narrow" w:hAnsi="Arial Narrow" w:cs="Arial Narrow"/>
              <w:b/>
              <w:bCs/>
              <w:sz w:val="22"/>
              <w:szCs w:val="22"/>
            </w:rPr>
          </w:pPr>
          <w:r w:rsidRPr="001557C3">
            <w:rPr>
              <w:rFonts w:ascii="Arial Narrow" w:hAnsi="Arial Narrow" w:cs="Arial Narrow"/>
              <w:b/>
              <w:bCs/>
              <w:sz w:val="22"/>
              <w:szCs w:val="22"/>
            </w:rPr>
            <w:t>1</w:t>
          </w:r>
          <w:r>
            <w:rPr>
              <w:rFonts w:ascii="Arial Narrow" w:hAnsi="Arial Narrow" w:cs="Arial Narrow"/>
              <w:b/>
              <w:bCs/>
              <w:sz w:val="22"/>
              <w:szCs w:val="22"/>
            </w:rPr>
            <w:t>.0</w:t>
          </w:r>
        </w:p>
      </w:tc>
    </w:tr>
  </w:tbl>
  <w:p w:rsidR="00E77292" w:rsidRDefault="00E772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1C1D4241"/>
    <w:multiLevelType w:val="hybridMultilevel"/>
    <w:tmpl w:val="48E87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85F83"/>
    <w:multiLevelType w:val="singleLevel"/>
    <w:tmpl w:val="6984823E"/>
    <w:lvl w:ilvl="0">
      <w:start w:val="1"/>
      <w:numFmt w:val="decimal"/>
      <w:lvlText w:val="%1"/>
      <w:lvlJc w:val="right"/>
      <w:pPr>
        <w:tabs>
          <w:tab w:val="num" w:pos="587"/>
        </w:tabs>
        <w:ind w:firstLine="227"/>
      </w:pPr>
      <w:rPr>
        <w:sz w:val="18"/>
        <w:szCs w:val="18"/>
      </w:rPr>
    </w:lvl>
  </w:abstractNum>
  <w:abstractNum w:abstractNumId="3" w15:restartNumberingAfterBreak="0">
    <w:nsid w:val="64600BBB"/>
    <w:multiLevelType w:val="hybridMultilevel"/>
    <w:tmpl w:val="680A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663892"/>
    <w:multiLevelType w:val="hybridMultilevel"/>
    <w:tmpl w:val="07302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FDC7B5A"/>
    <w:multiLevelType w:val="multilevel"/>
    <w:tmpl w:val="0F1C14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8B"/>
    <w:rsid w:val="000A72B4"/>
    <w:rsid w:val="0014208B"/>
    <w:rsid w:val="003D56B6"/>
    <w:rsid w:val="003F75F1"/>
    <w:rsid w:val="004D4687"/>
    <w:rsid w:val="005E323B"/>
    <w:rsid w:val="006B604F"/>
    <w:rsid w:val="00703E37"/>
    <w:rsid w:val="00753253"/>
    <w:rsid w:val="008944CA"/>
    <w:rsid w:val="008B3C21"/>
    <w:rsid w:val="008D2FF5"/>
    <w:rsid w:val="00943844"/>
    <w:rsid w:val="00951377"/>
    <w:rsid w:val="009B3D18"/>
    <w:rsid w:val="009B5DB2"/>
    <w:rsid w:val="009F3BB3"/>
    <w:rsid w:val="00B06914"/>
    <w:rsid w:val="00B52725"/>
    <w:rsid w:val="00BE38A9"/>
    <w:rsid w:val="00C62D38"/>
    <w:rsid w:val="00C9505F"/>
    <w:rsid w:val="00DE54AE"/>
    <w:rsid w:val="00E0347D"/>
    <w:rsid w:val="00E068D0"/>
    <w:rsid w:val="00E2613C"/>
    <w:rsid w:val="00E77292"/>
    <w:rsid w:val="00EC7CCF"/>
    <w:rsid w:val="00EF29D2"/>
    <w:rsid w:val="00F628D2"/>
    <w:rsid w:val="00F76B34"/>
    <w:rsid w:val="00F9485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0AD23-F953-49A2-8FDF-5B74B81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62D38"/>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
    <w:qFormat/>
    <w:rsid w:val="00C62D38"/>
    <w:pPr>
      <w:keepNext/>
      <w:numPr>
        <w:numId w:val="1"/>
      </w:numPr>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qFormat/>
    <w:rsid w:val="00C62D38"/>
    <w:pPr>
      <w:keepNext/>
      <w:numPr>
        <w:ilvl w:val="1"/>
        <w:numId w:val="1"/>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qFormat/>
    <w:rsid w:val="00C62D38"/>
    <w:pPr>
      <w:keepNext/>
      <w:numPr>
        <w:ilvl w:val="2"/>
        <w:numId w:val="1"/>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C62D38"/>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
    <w:qFormat/>
    <w:rsid w:val="00C62D38"/>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qFormat/>
    <w:rsid w:val="00C62D38"/>
    <w:pPr>
      <w:numPr>
        <w:ilvl w:val="5"/>
        <w:numId w:val="1"/>
      </w:numPr>
      <w:spacing w:before="240" w:after="60"/>
      <w:outlineLvl w:val="5"/>
    </w:pPr>
    <w:rPr>
      <w:rFonts w:ascii="Calibri" w:hAnsi="Calibri"/>
      <w:b/>
      <w:bCs/>
    </w:rPr>
  </w:style>
  <w:style w:type="paragraph" w:styleId="Naslov7">
    <w:name w:val="heading 7"/>
    <w:basedOn w:val="Navaden"/>
    <w:next w:val="Navaden"/>
    <w:link w:val="Naslov7Znak"/>
    <w:uiPriority w:val="9"/>
    <w:qFormat/>
    <w:rsid w:val="00C62D38"/>
    <w:pPr>
      <w:numPr>
        <w:ilvl w:val="6"/>
        <w:numId w:val="1"/>
      </w:numPr>
      <w:spacing w:before="240" w:after="60"/>
      <w:outlineLvl w:val="6"/>
    </w:pPr>
    <w:rPr>
      <w:rFonts w:ascii="Calibri" w:hAnsi="Calibri"/>
      <w:sz w:val="24"/>
      <w:szCs w:val="24"/>
    </w:rPr>
  </w:style>
  <w:style w:type="paragraph" w:styleId="Naslov8">
    <w:name w:val="heading 8"/>
    <w:basedOn w:val="Navaden"/>
    <w:next w:val="Navaden"/>
    <w:link w:val="Naslov8Znak"/>
    <w:uiPriority w:val="9"/>
    <w:qFormat/>
    <w:rsid w:val="00C62D38"/>
    <w:pPr>
      <w:numPr>
        <w:ilvl w:val="7"/>
        <w:numId w:val="1"/>
      </w:numPr>
      <w:spacing w:before="240" w:after="60"/>
      <w:outlineLvl w:val="7"/>
    </w:pPr>
    <w:rPr>
      <w:rFonts w:ascii="Calibri" w:hAnsi="Calibri"/>
      <w:i/>
      <w:iCs/>
      <w:sz w:val="24"/>
      <w:szCs w:val="24"/>
    </w:rPr>
  </w:style>
  <w:style w:type="paragraph" w:styleId="Naslov9">
    <w:name w:val="heading 9"/>
    <w:basedOn w:val="Navaden"/>
    <w:next w:val="Navaden"/>
    <w:link w:val="Naslov9Znak"/>
    <w:uiPriority w:val="9"/>
    <w:qFormat/>
    <w:rsid w:val="00C62D38"/>
    <w:pPr>
      <w:numPr>
        <w:ilvl w:val="8"/>
        <w:numId w:val="1"/>
      </w:numPr>
      <w:spacing w:before="240" w:after="60"/>
      <w:outlineLvl w:val="8"/>
    </w:pPr>
    <w:rPr>
      <w:rFonts w:ascii="Cambria"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4208B"/>
    <w:pPr>
      <w:tabs>
        <w:tab w:val="center" w:pos="4536"/>
        <w:tab w:val="right" w:pos="9072"/>
      </w:tabs>
    </w:pPr>
  </w:style>
  <w:style w:type="character" w:customStyle="1" w:styleId="GlavaZnak">
    <w:name w:val="Glava Znak"/>
    <w:basedOn w:val="Privzetapisavaodstavka"/>
    <w:link w:val="Glava"/>
    <w:uiPriority w:val="99"/>
    <w:rsid w:val="0014208B"/>
  </w:style>
  <w:style w:type="paragraph" w:styleId="Noga">
    <w:name w:val="footer"/>
    <w:basedOn w:val="Navaden"/>
    <w:link w:val="NogaZnak"/>
    <w:uiPriority w:val="99"/>
    <w:unhideWhenUsed/>
    <w:rsid w:val="0014208B"/>
    <w:pPr>
      <w:tabs>
        <w:tab w:val="center" w:pos="4536"/>
        <w:tab w:val="right" w:pos="9072"/>
      </w:tabs>
    </w:pPr>
  </w:style>
  <w:style w:type="character" w:customStyle="1" w:styleId="NogaZnak">
    <w:name w:val="Noga Znak"/>
    <w:basedOn w:val="Privzetapisavaodstavka"/>
    <w:link w:val="Noga"/>
    <w:uiPriority w:val="99"/>
    <w:rsid w:val="0014208B"/>
  </w:style>
  <w:style w:type="character" w:customStyle="1" w:styleId="Naslov1Znak">
    <w:name w:val="Naslov 1 Znak"/>
    <w:basedOn w:val="Privzetapisavaodstavka"/>
    <w:link w:val="Naslov1"/>
    <w:uiPriority w:val="9"/>
    <w:rsid w:val="00C62D38"/>
    <w:rPr>
      <w:rFonts w:ascii="Cambria" w:eastAsia="Times New Roman" w:hAnsi="Cambria" w:cs="Times New Roman"/>
      <w:b/>
      <w:bCs/>
      <w:kern w:val="32"/>
      <w:sz w:val="32"/>
      <w:szCs w:val="32"/>
    </w:rPr>
  </w:style>
  <w:style w:type="character" w:customStyle="1" w:styleId="Naslov2Znak">
    <w:name w:val="Naslov 2 Znak"/>
    <w:basedOn w:val="Privzetapisavaodstavka"/>
    <w:link w:val="Naslov2"/>
    <w:uiPriority w:val="9"/>
    <w:rsid w:val="00C62D38"/>
    <w:rPr>
      <w:rFonts w:ascii="Cambria" w:eastAsia="Times New Roman" w:hAnsi="Cambria" w:cs="Times New Roman"/>
      <w:b/>
      <w:bCs/>
      <w:i/>
      <w:iCs/>
      <w:sz w:val="28"/>
      <w:szCs w:val="28"/>
    </w:rPr>
  </w:style>
  <w:style w:type="character" w:customStyle="1" w:styleId="Naslov3Znak">
    <w:name w:val="Naslov 3 Znak"/>
    <w:basedOn w:val="Privzetapisavaodstavka"/>
    <w:link w:val="Naslov3"/>
    <w:uiPriority w:val="9"/>
    <w:rsid w:val="00C62D38"/>
    <w:rPr>
      <w:rFonts w:ascii="Cambria" w:eastAsia="Times New Roman" w:hAnsi="Cambria" w:cs="Times New Roman"/>
      <w:b/>
      <w:bCs/>
      <w:sz w:val="26"/>
      <w:szCs w:val="26"/>
    </w:rPr>
  </w:style>
  <w:style w:type="character" w:customStyle="1" w:styleId="Naslov4Znak">
    <w:name w:val="Naslov 4 Znak"/>
    <w:basedOn w:val="Privzetapisavaodstavka"/>
    <w:link w:val="Naslov4"/>
    <w:uiPriority w:val="9"/>
    <w:rsid w:val="00C62D38"/>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rsid w:val="00C62D38"/>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rsid w:val="00C62D38"/>
    <w:rPr>
      <w:rFonts w:ascii="Calibri" w:eastAsia="Times New Roman" w:hAnsi="Calibri" w:cs="Times New Roman"/>
      <w:b/>
      <w:bCs/>
      <w:sz w:val="20"/>
      <w:szCs w:val="20"/>
    </w:rPr>
  </w:style>
  <w:style w:type="character" w:customStyle="1" w:styleId="Naslov7Znak">
    <w:name w:val="Naslov 7 Znak"/>
    <w:basedOn w:val="Privzetapisavaodstavka"/>
    <w:link w:val="Naslov7"/>
    <w:uiPriority w:val="9"/>
    <w:rsid w:val="00C62D38"/>
    <w:rPr>
      <w:rFonts w:ascii="Calibri" w:eastAsia="Times New Roman" w:hAnsi="Calibri" w:cs="Times New Roman"/>
      <w:sz w:val="24"/>
      <w:szCs w:val="24"/>
    </w:rPr>
  </w:style>
  <w:style w:type="character" w:customStyle="1" w:styleId="Naslov8Znak">
    <w:name w:val="Naslov 8 Znak"/>
    <w:basedOn w:val="Privzetapisavaodstavka"/>
    <w:link w:val="Naslov8"/>
    <w:uiPriority w:val="9"/>
    <w:rsid w:val="00C62D38"/>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rsid w:val="00C62D38"/>
    <w:rPr>
      <w:rFonts w:ascii="Cambria" w:eastAsia="Times New Roman" w:hAnsi="Cambria" w:cs="Times New Roman"/>
      <w:sz w:val="20"/>
      <w:szCs w:val="20"/>
    </w:rPr>
  </w:style>
  <w:style w:type="paragraph" w:customStyle="1" w:styleId="Tabela">
    <w:name w:val="Tabela"/>
    <w:basedOn w:val="Navaden"/>
    <w:uiPriority w:val="99"/>
    <w:rsid w:val="00C62D38"/>
    <w:pPr>
      <w:spacing w:before="20" w:after="20"/>
    </w:pPr>
    <w:rPr>
      <w:rFonts w:ascii="Arial" w:hAnsi="Arial" w:cs="Arial"/>
      <w:sz w:val="18"/>
      <w:szCs w:val="18"/>
    </w:rPr>
  </w:style>
  <w:style w:type="paragraph" w:customStyle="1" w:styleId="TabelaDoc">
    <w:name w:val="TabelaDoc"/>
    <w:basedOn w:val="Tabela"/>
    <w:uiPriority w:val="99"/>
    <w:rsid w:val="00C62D38"/>
    <w:pPr>
      <w:tabs>
        <w:tab w:val="left" w:pos="232"/>
      </w:tabs>
      <w:ind w:left="232" w:hanging="232"/>
    </w:pPr>
  </w:style>
  <w:style w:type="paragraph" w:styleId="Besedilooblaka">
    <w:name w:val="Balloon Text"/>
    <w:basedOn w:val="Navaden"/>
    <w:link w:val="BesedilooblakaZnak"/>
    <w:uiPriority w:val="99"/>
    <w:semiHidden/>
    <w:unhideWhenUsed/>
    <w:rsid w:val="004D46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D4687"/>
    <w:rPr>
      <w:rFonts w:ascii="Tahoma" w:eastAsia="Times New Roman" w:hAnsi="Tahoma" w:cs="Tahoma"/>
      <w:sz w:val="16"/>
      <w:szCs w:val="16"/>
      <w:lang w:eastAsia="sl-SI"/>
    </w:rPr>
  </w:style>
  <w:style w:type="paragraph" w:customStyle="1" w:styleId="Default">
    <w:name w:val="Default"/>
    <w:rsid w:val="00951377"/>
    <w:pPr>
      <w:autoSpaceDE w:val="0"/>
      <w:autoSpaceDN w:val="0"/>
      <w:adjustRightInd w:val="0"/>
      <w:spacing w:after="0" w:line="240" w:lineRule="auto"/>
    </w:pPr>
    <w:rPr>
      <w:rFonts w:ascii="Times New Roman" w:hAnsi="Times New Roman" w:cs="Times New Roman"/>
      <w:color w:val="000000"/>
      <w:sz w:val="24"/>
      <w:szCs w:val="24"/>
    </w:rPr>
  </w:style>
  <w:style w:type="table" w:styleId="Tabelamrea">
    <w:name w:val="Table Grid"/>
    <w:basedOn w:val="Navadnatabela"/>
    <w:uiPriority w:val="39"/>
    <w:rsid w:val="0095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E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5870</Words>
  <Characters>33461</Characters>
  <Application>Microsoft Office Word</Application>
  <DocSecurity>4</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Selan</dc:creator>
  <cp:lastModifiedBy>Vesna Zupančič</cp:lastModifiedBy>
  <cp:revision>2</cp:revision>
  <dcterms:created xsi:type="dcterms:W3CDTF">2020-06-02T05:09:00Z</dcterms:created>
  <dcterms:modified xsi:type="dcterms:W3CDTF">2020-06-02T05:09:00Z</dcterms:modified>
</cp:coreProperties>
</file>