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8D9BD" w14:textId="77777777" w:rsidR="00491489" w:rsidRDefault="00E17636" w:rsidP="00FD268E">
      <w:pPr>
        <w:pStyle w:val="Neotevilenodstavek"/>
        <w:spacing w:before="0" w:after="0" w:line="260" w:lineRule="exact"/>
        <w:jc w:val="center"/>
        <w:rPr>
          <w:rFonts w:asciiTheme="minorHAnsi" w:hAnsiTheme="minorHAnsi" w:cstheme="minorHAnsi"/>
          <w:b/>
          <w:sz w:val="28"/>
          <w:szCs w:val="28"/>
        </w:rPr>
      </w:pPr>
      <w:bookmarkStart w:id="0" w:name="_GoBack"/>
      <w:bookmarkEnd w:id="0"/>
      <w:r w:rsidRPr="00194A19">
        <w:rPr>
          <w:rFonts w:asciiTheme="minorHAnsi" w:hAnsiTheme="minorHAnsi" w:cstheme="minorHAnsi"/>
          <w:b/>
          <w:sz w:val="28"/>
          <w:szCs w:val="28"/>
        </w:rPr>
        <w:t>Poročilo o izvedenih ukrepih iz Projekta Šilih</w:t>
      </w:r>
    </w:p>
    <w:p w14:paraId="45DE752E" w14:textId="77777777" w:rsidR="00491489" w:rsidRDefault="00491489" w:rsidP="00491489">
      <w:pPr>
        <w:pStyle w:val="Neotevilenodstavek"/>
        <w:spacing w:before="0" w:after="0" w:line="260" w:lineRule="exact"/>
        <w:jc w:val="center"/>
        <w:rPr>
          <w:rFonts w:asciiTheme="minorHAnsi" w:hAnsiTheme="minorHAnsi" w:cstheme="minorHAnsi"/>
        </w:rPr>
      </w:pPr>
      <w:r w:rsidRPr="009C4699">
        <w:rPr>
          <w:rFonts w:asciiTheme="minorHAnsi" w:hAnsiTheme="minorHAnsi" w:cstheme="minorHAnsi"/>
          <w:b/>
        </w:rPr>
        <w:t>(25. 5. 2018)</w:t>
      </w:r>
      <w:r>
        <w:rPr>
          <w:rFonts w:asciiTheme="minorHAnsi" w:hAnsiTheme="minorHAnsi" w:cstheme="minorHAnsi"/>
        </w:rPr>
        <w:t xml:space="preserve"> </w:t>
      </w:r>
    </w:p>
    <w:p w14:paraId="72054460" w14:textId="47C80FD5" w:rsidR="00A81D39" w:rsidRDefault="00A81D39" w:rsidP="00A81D39">
      <w:pPr>
        <w:pStyle w:val="Neotevilenodstavek"/>
        <w:spacing w:before="0" w:after="0" w:line="260" w:lineRule="exact"/>
        <w:jc w:val="center"/>
        <w:rPr>
          <w:rFonts w:asciiTheme="minorHAnsi" w:hAnsiTheme="minorHAnsi" w:cstheme="minorHAnsi"/>
          <w:sz w:val="28"/>
          <w:szCs w:val="28"/>
        </w:rPr>
      </w:pPr>
    </w:p>
    <w:sdt>
      <w:sdtPr>
        <w:rPr>
          <w:rFonts w:ascii="Arial" w:hAnsi="Arial" w:cs="Times New Roman"/>
          <w:b w:val="0"/>
          <w:sz w:val="22"/>
          <w:szCs w:val="16"/>
        </w:rPr>
        <w:id w:val="-1646187033"/>
        <w:docPartObj>
          <w:docPartGallery w:val="Table of Contents"/>
          <w:docPartUnique/>
        </w:docPartObj>
      </w:sdtPr>
      <w:sdtEndPr>
        <w:rPr>
          <w:bCs/>
        </w:rPr>
      </w:sdtEndPr>
      <w:sdtContent>
        <w:p w14:paraId="369CC7C8" w14:textId="14E1D679" w:rsidR="00CB056F" w:rsidRDefault="00CB056F" w:rsidP="00CB056F">
          <w:pPr>
            <w:pStyle w:val="NaslovTOC"/>
            <w:numPr>
              <w:ilvl w:val="0"/>
              <w:numId w:val="0"/>
            </w:numPr>
            <w:ind w:left="360" w:hanging="360"/>
            <w:rPr>
              <w:sz w:val="24"/>
              <w:szCs w:val="24"/>
            </w:rPr>
          </w:pPr>
          <w:r w:rsidRPr="00CB056F">
            <w:rPr>
              <w:sz w:val="24"/>
              <w:szCs w:val="24"/>
            </w:rPr>
            <w:t>Kazalo vsebine</w:t>
          </w:r>
        </w:p>
        <w:p w14:paraId="36EDA6C4" w14:textId="77777777" w:rsidR="00967D89" w:rsidRPr="00967D89" w:rsidRDefault="00967D89" w:rsidP="00967D89"/>
        <w:p w14:paraId="2B709A59" w14:textId="5EA6D78B" w:rsidR="0022722C" w:rsidRPr="0022722C" w:rsidRDefault="00CB056F" w:rsidP="0022722C">
          <w:pPr>
            <w:pStyle w:val="Kazalovsebine1"/>
            <w:tabs>
              <w:tab w:val="left" w:pos="440"/>
              <w:tab w:val="right" w:leader="dot" w:pos="8488"/>
            </w:tabs>
            <w:spacing w:after="0"/>
            <w:rPr>
              <w:rFonts w:cstheme="minorBidi"/>
              <w:noProof/>
              <w:sz w:val="20"/>
              <w:szCs w:val="20"/>
            </w:rPr>
          </w:pPr>
          <w:r w:rsidRPr="0022722C">
            <w:rPr>
              <w:sz w:val="20"/>
              <w:szCs w:val="20"/>
            </w:rPr>
            <w:fldChar w:fldCharType="begin"/>
          </w:r>
          <w:r w:rsidRPr="0022722C">
            <w:rPr>
              <w:sz w:val="20"/>
              <w:szCs w:val="20"/>
            </w:rPr>
            <w:instrText xml:space="preserve"> TOC \o "1-3" \h \z \u </w:instrText>
          </w:r>
          <w:r w:rsidRPr="0022722C">
            <w:rPr>
              <w:sz w:val="20"/>
              <w:szCs w:val="20"/>
            </w:rPr>
            <w:fldChar w:fldCharType="separate"/>
          </w:r>
          <w:hyperlink w:anchor="_Toc511897253" w:history="1">
            <w:r w:rsidR="0022722C" w:rsidRPr="0022722C">
              <w:rPr>
                <w:rStyle w:val="Hiperpovezava"/>
                <w:noProof/>
                <w:sz w:val="20"/>
                <w:szCs w:val="20"/>
              </w:rPr>
              <w:t>1.</w:t>
            </w:r>
            <w:r w:rsidR="0022722C" w:rsidRPr="0022722C">
              <w:rPr>
                <w:rFonts w:cstheme="minorBidi"/>
                <w:noProof/>
                <w:sz w:val="20"/>
                <w:szCs w:val="20"/>
              </w:rPr>
              <w:tab/>
            </w:r>
            <w:r w:rsidR="0022722C" w:rsidRPr="0022722C">
              <w:rPr>
                <w:rStyle w:val="Hiperpovezava"/>
                <w:noProof/>
                <w:sz w:val="20"/>
                <w:szCs w:val="20"/>
              </w:rPr>
              <w:t>Uvod</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_Toc511897253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2</w:t>
            </w:r>
            <w:r w:rsidR="0022722C" w:rsidRPr="0022722C">
              <w:rPr>
                <w:noProof/>
                <w:webHidden/>
                <w:sz w:val="20"/>
                <w:szCs w:val="20"/>
              </w:rPr>
              <w:fldChar w:fldCharType="end"/>
            </w:r>
          </w:hyperlink>
        </w:p>
        <w:p w14:paraId="19DE19C8" w14:textId="09741DFE" w:rsidR="0022722C" w:rsidRPr="0022722C" w:rsidRDefault="00610B7D">
          <w:pPr>
            <w:pStyle w:val="Kazalovsebine2"/>
            <w:rPr>
              <w:rFonts w:cstheme="minorBidi"/>
              <w:noProof/>
              <w:sz w:val="20"/>
              <w:szCs w:val="20"/>
            </w:rPr>
          </w:pPr>
          <w:hyperlink w:anchor="_Toc511897254" w:history="1">
            <w:r w:rsidR="0022722C" w:rsidRPr="0022722C">
              <w:rPr>
                <w:rStyle w:val="Hiperpovezava"/>
                <w:noProof/>
                <w:sz w:val="20"/>
                <w:szCs w:val="20"/>
                <w14:scene3d>
                  <w14:camera w14:prst="orthographicFront"/>
                  <w14:lightRig w14:rig="threePt" w14:dir="t">
                    <w14:rot w14:lat="0" w14:lon="0" w14:rev="0"/>
                  </w14:lightRig>
                </w14:scene3d>
              </w:rPr>
              <w:t>1.1.</w:t>
            </w:r>
            <w:r w:rsidR="0022722C" w:rsidRPr="0022722C">
              <w:rPr>
                <w:rFonts w:cstheme="minorBidi"/>
                <w:noProof/>
                <w:sz w:val="20"/>
                <w:szCs w:val="20"/>
              </w:rPr>
              <w:tab/>
            </w:r>
            <w:r w:rsidR="0022722C" w:rsidRPr="0022722C">
              <w:rPr>
                <w:rStyle w:val="Hiperpovezava"/>
                <w:noProof/>
                <w:sz w:val="20"/>
                <w:szCs w:val="20"/>
              </w:rPr>
              <w:t>O Projektu Šilih</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_Toc511897254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2</w:t>
            </w:r>
            <w:r w:rsidR="0022722C" w:rsidRPr="0022722C">
              <w:rPr>
                <w:noProof/>
                <w:webHidden/>
                <w:sz w:val="20"/>
                <w:szCs w:val="20"/>
              </w:rPr>
              <w:fldChar w:fldCharType="end"/>
            </w:r>
          </w:hyperlink>
        </w:p>
        <w:p w14:paraId="788FD223" w14:textId="4B9C5064" w:rsidR="0022722C" w:rsidRPr="0022722C" w:rsidRDefault="00610B7D">
          <w:pPr>
            <w:pStyle w:val="Kazalovsebine2"/>
            <w:rPr>
              <w:rFonts w:cstheme="minorBidi"/>
              <w:noProof/>
              <w:sz w:val="20"/>
              <w:szCs w:val="20"/>
            </w:rPr>
          </w:pPr>
          <w:hyperlink w:anchor="_Toc511897255" w:history="1">
            <w:r w:rsidR="0022722C" w:rsidRPr="0022722C">
              <w:rPr>
                <w:rStyle w:val="Hiperpovezava"/>
                <w:noProof/>
                <w:sz w:val="20"/>
                <w:szCs w:val="20"/>
                <w14:scene3d>
                  <w14:camera w14:prst="orthographicFront"/>
                  <w14:lightRig w14:rig="threePt" w14:dir="t">
                    <w14:rot w14:lat="0" w14:lon="0" w14:rev="0"/>
                  </w14:lightRig>
                </w14:scene3d>
              </w:rPr>
              <w:t>1.2.</w:t>
            </w:r>
            <w:r w:rsidR="0022722C" w:rsidRPr="0022722C">
              <w:rPr>
                <w:rFonts w:cstheme="minorBidi"/>
                <w:noProof/>
                <w:sz w:val="20"/>
                <w:szCs w:val="20"/>
              </w:rPr>
              <w:tab/>
            </w:r>
            <w:r w:rsidR="0022722C" w:rsidRPr="0022722C">
              <w:rPr>
                <w:rStyle w:val="Hiperpovezava"/>
                <w:noProof/>
                <w:sz w:val="20"/>
                <w:szCs w:val="20"/>
              </w:rPr>
              <w:t>Implementacija Projekta Šilih</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_Toc511897255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2</w:t>
            </w:r>
            <w:r w:rsidR="0022722C" w:rsidRPr="0022722C">
              <w:rPr>
                <w:noProof/>
                <w:webHidden/>
                <w:sz w:val="20"/>
                <w:szCs w:val="20"/>
              </w:rPr>
              <w:fldChar w:fldCharType="end"/>
            </w:r>
          </w:hyperlink>
        </w:p>
        <w:p w14:paraId="407D89AB" w14:textId="0B098DEF" w:rsidR="0022722C" w:rsidRPr="0022722C" w:rsidRDefault="00610B7D">
          <w:pPr>
            <w:pStyle w:val="Kazalovsebine1"/>
            <w:tabs>
              <w:tab w:val="left" w:pos="440"/>
              <w:tab w:val="right" w:leader="dot" w:pos="8488"/>
            </w:tabs>
            <w:rPr>
              <w:rFonts w:cstheme="minorBidi"/>
              <w:noProof/>
              <w:sz w:val="20"/>
              <w:szCs w:val="20"/>
            </w:rPr>
          </w:pPr>
          <w:hyperlink w:anchor="_Toc511897256" w:history="1">
            <w:r w:rsidR="0022722C" w:rsidRPr="0022722C">
              <w:rPr>
                <w:rStyle w:val="Hiperpovezava"/>
                <w:noProof/>
                <w:sz w:val="20"/>
                <w:szCs w:val="20"/>
              </w:rPr>
              <w:t>2.</w:t>
            </w:r>
            <w:r w:rsidR="0022722C" w:rsidRPr="0022722C">
              <w:rPr>
                <w:rFonts w:cstheme="minorBidi"/>
                <w:noProof/>
                <w:sz w:val="20"/>
                <w:szCs w:val="20"/>
              </w:rPr>
              <w:tab/>
            </w:r>
            <w:r w:rsidR="0022722C" w:rsidRPr="0022722C">
              <w:rPr>
                <w:rStyle w:val="Hiperpovezava"/>
                <w:noProof/>
                <w:sz w:val="20"/>
                <w:szCs w:val="20"/>
              </w:rPr>
              <w:t>Poročilo o izvedenih ukrepih</w:t>
            </w:r>
            <w:r w:rsidR="00491489">
              <w:rPr>
                <w:rStyle w:val="Hiperpovezava"/>
                <w:noProof/>
                <w:sz w:val="20"/>
                <w:szCs w:val="20"/>
              </w:rPr>
              <w:t>,</w:t>
            </w:r>
            <w:r w:rsidR="0022722C" w:rsidRPr="0022722C">
              <w:rPr>
                <w:rStyle w:val="Hiperpovezava"/>
                <w:noProof/>
                <w:sz w:val="20"/>
                <w:szCs w:val="20"/>
              </w:rPr>
              <w:t xml:space="preserve"> za katere je pristojno Ministrstvo za zdravje</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_Toc511897256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3</w:t>
            </w:r>
            <w:r w:rsidR="0022722C" w:rsidRPr="0022722C">
              <w:rPr>
                <w:noProof/>
                <w:webHidden/>
                <w:sz w:val="20"/>
                <w:szCs w:val="20"/>
              </w:rPr>
              <w:fldChar w:fldCharType="end"/>
            </w:r>
          </w:hyperlink>
        </w:p>
        <w:p w14:paraId="2B172FD4" w14:textId="1B0877B7" w:rsidR="0022722C" w:rsidRPr="0022722C" w:rsidRDefault="00610B7D">
          <w:pPr>
            <w:pStyle w:val="Kazalovsebine2"/>
            <w:rPr>
              <w:rFonts w:cstheme="minorBidi"/>
              <w:noProof/>
              <w:sz w:val="20"/>
              <w:szCs w:val="20"/>
            </w:rPr>
          </w:pPr>
          <w:hyperlink w:anchor="_Toc511897257" w:history="1">
            <w:r w:rsidR="0022722C" w:rsidRPr="0022722C">
              <w:rPr>
                <w:rStyle w:val="Hiperpovezava"/>
                <w:noProof/>
                <w:sz w:val="20"/>
                <w:szCs w:val="20"/>
                <w14:scene3d>
                  <w14:camera w14:prst="orthographicFront"/>
                  <w14:lightRig w14:rig="threePt" w14:dir="t">
                    <w14:rot w14:lat="0" w14:lon="0" w14:rev="0"/>
                  </w14:lightRig>
                </w14:scene3d>
              </w:rPr>
              <w:t>2.1.</w:t>
            </w:r>
            <w:r w:rsidR="0022722C" w:rsidRPr="0022722C">
              <w:rPr>
                <w:rFonts w:cstheme="minorBidi"/>
                <w:noProof/>
                <w:sz w:val="20"/>
                <w:szCs w:val="20"/>
              </w:rPr>
              <w:tab/>
            </w:r>
            <w:r w:rsidR="0022722C" w:rsidRPr="0022722C">
              <w:rPr>
                <w:rStyle w:val="Hiperpovezava"/>
                <w:noProof/>
                <w:sz w:val="20"/>
                <w:szCs w:val="20"/>
              </w:rPr>
              <w:t>Ukrep 1Z: Izdelava e-brošure v zvezi s pacientovimi pravicami ter predsodnim in sodnim varstvom v primeru škodljivega dogodka, do katerega pride med zdravstveno obravnavo.</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_Toc511897257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3</w:t>
            </w:r>
            <w:r w:rsidR="0022722C" w:rsidRPr="0022722C">
              <w:rPr>
                <w:noProof/>
                <w:webHidden/>
                <w:sz w:val="20"/>
                <w:szCs w:val="20"/>
              </w:rPr>
              <w:fldChar w:fldCharType="end"/>
            </w:r>
          </w:hyperlink>
        </w:p>
        <w:p w14:paraId="33928F2A" w14:textId="31496A62" w:rsidR="0022722C" w:rsidRPr="0022722C" w:rsidRDefault="00610B7D">
          <w:pPr>
            <w:pStyle w:val="Kazalovsebine2"/>
            <w:rPr>
              <w:rFonts w:cstheme="minorBidi"/>
              <w:noProof/>
              <w:sz w:val="20"/>
              <w:szCs w:val="20"/>
            </w:rPr>
          </w:pPr>
          <w:hyperlink w:anchor="_Toc511897258" w:history="1">
            <w:r w:rsidR="0022722C" w:rsidRPr="0022722C">
              <w:rPr>
                <w:rStyle w:val="Hiperpovezava"/>
                <w:noProof/>
                <w:sz w:val="20"/>
                <w:szCs w:val="20"/>
                <w14:scene3d>
                  <w14:camera w14:prst="orthographicFront"/>
                  <w14:lightRig w14:rig="threePt" w14:dir="t">
                    <w14:rot w14:lat="0" w14:lon="0" w14:rev="0"/>
                  </w14:lightRig>
                </w14:scene3d>
              </w:rPr>
              <w:t>2.2.</w:t>
            </w:r>
            <w:r w:rsidR="0022722C" w:rsidRPr="0022722C">
              <w:rPr>
                <w:rFonts w:cstheme="minorBidi"/>
                <w:noProof/>
                <w:sz w:val="20"/>
                <w:szCs w:val="20"/>
              </w:rPr>
              <w:tab/>
            </w:r>
            <w:r w:rsidR="0022722C" w:rsidRPr="0022722C">
              <w:rPr>
                <w:rStyle w:val="Hiperpovezava"/>
                <w:noProof/>
                <w:sz w:val="20"/>
                <w:szCs w:val="20"/>
              </w:rPr>
              <w:t>Ukrep 2Z: Pridobitev podatkov in priprava analize.</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_Toc511897258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4</w:t>
            </w:r>
            <w:r w:rsidR="0022722C" w:rsidRPr="0022722C">
              <w:rPr>
                <w:noProof/>
                <w:webHidden/>
                <w:sz w:val="20"/>
                <w:szCs w:val="20"/>
              </w:rPr>
              <w:fldChar w:fldCharType="end"/>
            </w:r>
          </w:hyperlink>
        </w:p>
        <w:p w14:paraId="188B0C1C" w14:textId="0335E3F0" w:rsidR="0022722C" w:rsidRPr="0022722C" w:rsidRDefault="00610B7D">
          <w:pPr>
            <w:pStyle w:val="Kazalovsebine2"/>
            <w:rPr>
              <w:rFonts w:cstheme="minorBidi"/>
              <w:noProof/>
              <w:sz w:val="20"/>
              <w:szCs w:val="20"/>
            </w:rPr>
          </w:pPr>
          <w:hyperlink w:anchor="_Toc511897259" w:history="1">
            <w:r w:rsidR="0022722C" w:rsidRPr="0022722C">
              <w:rPr>
                <w:rStyle w:val="Hiperpovezava"/>
                <w:noProof/>
                <w:sz w:val="20"/>
                <w:szCs w:val="20"/>
                <w14:scene3d>
                  <w14:camera w14:prst="orthographicFront"/>
                  <w14:lightRig w14:rig="threePt" w14:dir="t">
                    <w14:rot w14:lat="0" w14:lon="0" w14:rev="0"/>
                  </w14:lightRig>
                </w14:scene3d>
              </w:rPr>
              <w:t>2.3.</w:t>
            </w:r>
            <w:r w:rsidR="0022722C" w:rsidRPr="0022722C">
              <w:rPr>
                <w:rFonts w:cstheme="minorBidi"/>
                <w:noProof/>
                <w:sz w:val="20"/>
                <w:szCs w:val="20"/>
              </w:rPr>
              <w:tab/>
            </w:r>
            <w:r w:rsidR="0022722C" w:rsidRPr="0022722C">
              <w:rPr>
                <w:rStyle w:val="Hiperpovezava"/>
                <w:noProof/>
                <w:sz w:val="20"/>
                <w:szCs w:val="20"/>
              </w:rPr>
              <w:t>Ukrep 3Z: Promocija mediacije in drugih oblik mirnega reševanja sporov v okviru postopkov po ZPacP.</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_Toc511897259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5</w:t>
            </w:r>
            <w:r w:rsidR="0022722C" w:rsidRPr="0022722C">
              <w:rPr>
                <w:noProof/>
                <w:webHidden/>
                <w:sz w:val="20"/>
                <w:szCs w:val="20"/>
              </w:rPr>
              <w:fldChar w:fldCharType="end"/>
            </w:r>
          </w:hyperlink>
        </w:p>
        <w:p w14:paraId="295C5D73" w14:textId="60580409" w:rsidR="0022722C" w:rsidRPr="0022722C" w:rsidRDefault="00610B7D">
          <w:pPr>
            <w:pStyle w:val="Kazalovsebine2"/>
            <w:rPr>
              <w:rFonts w:cstheme="minorBidi"/>
              <w:noProof/>
              <w:sz w:val="20"/>
              <w:szCs w:val="20"/>
            </w:rPr>
          </w:pPr>
          <w:hyperlink w:anchor="_Toc511897260" w:history="1">
            <w:r w:rsidR="0022722C" w:rsidRPr="0022722C">
              <w:rPr>
                <w:rStyle w:val="Hiperpovezava"/>
                <w:noProof/>
                <w:sz w:val="20"/>
                <w:szCs w:val="20"/>
                <w14:scene3d>
                  <w14:camera w14:prst="orthographicFront"/>
                  <w14:lightRig w14:rig="threePt" w14:dir="t">
                    <w14:rot w14:lat="0" w14:lon="0" w14:rev="0"/>
                  </w14:lightRig>
                </w14:scene3d>
              </w:rPr>
              <w:t>2.4.</w:t>
            </w:r>
            <w:r w:rsidR="0022722C" w:rsidRPr="0022722C">
              <w:rPr>
                <w:rFonts w:cstheme="minorBidi"/>
                <w:noProof/>
                <w:sz w:val="20"/>
                <w:szCs w:val="20"/>
              </w:rPr>
              <w:tab/>
            </w:r>
            <w:r w:rsidR="0022722C" w:rsidRPr="0022722C">
              <w:rPr>
                <w:rStyle w:val="Hiperpovezava"/>
                <w:noProof/>
                <w:sz w:val="20"/>
                <w:szCs w:val="20"/>
              </w:rPr>
              <w:t>Ukrep 4Z: Priprava državnega poročila o stanju na področju varstva pacientovih pravic za leto 2017 s posebnim poudarkom na primerih škodljivih dogodkov v zdravstveni obravnavi.</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_Toc511897260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5</w:t>
            </w:r>
            <w:r w:rsidR="0022722C" w:rsidRPr="0022722C">
              <w:rPr>
                <w:noProof/>
                <w:webHidden/>
                <w:sz w:val="20"/>
                <w:szCs w:val="20"/>
              </w:rPr>
              <w:fldChar w:fldCharType="end"/>
            </w:r>
          </w:hyperlink>
        </w:p>
        <w:p w14:paraId="5779BEFF" w14:textId="267BD31D" w:rsidR="0022722C" w:rsidRPr="0022722C" w:rsidRDefault="00610B7D">
          <w:pPr>
            <w:pStyle w:val="Kazalovsebine2"/>
            <w:rPr>
              <w:rFonts w:cstheme="minorBidi"/>
              <w:noProof/>
              <w:sz w:val="20"/>
              <w:szCs w:val="20"/>
            </w:rPr>
          </w:pPr>
          <w:hyperlink w:anchor="_Toc511897261" w:history="1">
            <w:r w:rsidR="0022722C" w:rsidRPr="0022722C">
              <w:rPr>
                <w:rStyle w:val="Hiperpovezava"/>
                <w:noProof/>
                <w:sz w:val="20"/>
                <w:szCs w:val="20"/>
                <w14:scene3d>
                  <w14:camera w14:prst="orthographicFront"/>
                  <w14:lightRig w14:rig="threePt" w14:dir="t">
                    <w14:rot w14:lat="0" w14:lon="0" w14:rev="0"/>
                  </w14:lightRig>
                </w14:scene3d>
              </w:rPr>
              <w:t>2.5.</w:t>
            </w:r>
            <w:r w:rsidR="0022722C" w:rsidRPr="0022722C">
              <w:rPr>
                <w:rFonts w:cstheme="minorBidi"/>
                <w:noProof/>
                <w:sz w:val="20"/>
                <w:szCs w:val="20"/>
              </w:rPr>
              <w:tab/>
            </w:r>
            <w:r w:rsidR="0022722C" w:rsidRPr="0022722C">
              <w:rPr>
                <w:rStyle w:val="Hiperpovezava"/>
                <w:noProof/>
                <w:sz w:val="20"/>
                <w:szCs w:val="20"/>
              </w:rPr>
              <w:t>Ukrep 5Z: Implementacija določb glede notranjega nadzora pri izvajalcih zdravstvene dejavnosti.</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_Toc511897261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6</w:t>
            </w:r>
            <w:r w:rsidR="0022722C" w:rsidRPr="0022722C">
              <w:rPr>
                <w:noProof/>
                <w:webHidden/>
                <w:sz w:val="20"/>
                <w:szCs w:val="20"/>
              </w:rPr>
              <w:fldChar w:fldCharType="end"/>
            </w:r>
          </w:hyperlink>
        </w:p>
        <w:p w14:paraId="74A11BA5" w14:textId="0A170876" w:rsidR="0022722C" w:rsidRPr="0022722C" w:rsidRDefault="00610B7D">
          <w:pPr>
            <w:pStyle w:val="Kazalovsebine2"/>
            <w:rPr>
              <w:rFonts w:cstheme="minorBidi"/>
              <w:noProof/>
              <w:sz w:val="20"/>
              <w:szCs w:val="20"/>
            </w:rPr>
          </w:pPr>
          <w:hyperlink w:anchor="_Toc511897262" w:history="1">
            <w:r w:rsidR="0022722C" w:rsidRPr="0022722C">
              <w:rPr>
                <w:rStyle w:val="Hiperpovezava"/>
                <w:noProof/>
                <w:sz w:val="20"/>
                <w:szCs w:val="20"/>
                <w14:scene3d>
                  <w14:camera w14:prst="orthographicFront"/>
                  <w14:lightRig w14:rig="threePt" w14:dir="t">
                    <w14:rot w14:lat="0" w14:lon="0" w14:rev="0"/>
                  </w14:lightRig>
                </w14:scene3d>
              </w:rPr>
              <w:t>2.6.</w:t>
            </w:r>
            <w:r w:rsidR="0022722C" w:rsidRPr="0022722C">
              <w:rPr>
                <w:rFonts w:cstheme="minorBidi"/>
                <w:noProof/>
                <w:sz w:val="20"/>
                <w:szCs w:val="20"/>
              </w:rPr>
              <w:tab/>
            </w:r>
            <w:r w:rsidR="0022722C" w:rsidRPr="0022722C">
              <w:rPr>
                <w:rStyle w:val="Hiperpovezava"/>
                <w:noProof/>
                <w:sz w:val="20"/>
                <w:szCs w:val="20"/>
              </w:rPr>
              <w:t>Ukrep 6Z: Zagotovitev izvajanja rednih in izrednih strokovnih nadzorov s svetovanjem v letu 2018 s poudarkom na področju zdravstvene in babiške nege ter medicine.</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_Toc511897262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6</w:t>
            </w:r>
            <w:r w:rsidR="0022722C" w:rsidRPr="0022722C">
              <w:rPr>
                <w:noProof/>
                <w:webHidden/>
                <w:sz w:val="20"/>
                <w:szCs w:val="20"/>
              </w:rPr>
              <w:fldChar w:fldCharType="end"/>
            </w:r>
          </w:hyperlink>
        </w:p>
        <w:p w14:paraId="63AE6F11" w14:textId="5ABE79E2" w:rsidR="0022722C" w:rsidRPr="0022722C" w:rsidRDefault="00610B7D">
          <w:pPr>
            <w:pStyle w:val="Kazalovsebine2"/>
            <w:rPr>
              <w:rFonts w:cstheme="minorBidi"/>
              <w:noProof/>
              <w:sz w:val="20"/>
              <w:szCs w:val="20"/>
            </w:rPr>
          </w:pPr>
          <w:hyperlink w:anchor="_Toc511897263" w:history="1">
            <w:r w:rsidR="0022722C" w:rsidRPr="0022722C">
              <w:rPr>
                <w:rStyle w:val="Hiperpovezava"/>
                <w:noProof/>
                <w:sz w:val="20"/>
                <w:szCs w:val="20"/>
                <w14:scene3d>
                  <w14:camera w14:prst="orthographicFront"/>
                  <w14:lightRig w14:rig="threePt" w14:dir="t">
                    <w14:rot w14:lat="0" w14:lon="0" w14:rev="0"/>
                  </w14:lightRig>
                </w14:scene3d>
              </w:rPr>
              <w:t>2.7.</w:t>
            </w:r>
            <w:r w:rsidR="0022722C" w:rsidRPr="0022722C">
              <w:rPr>
                <w:rFonts w:cstheme="minorBidi"/>
                <w:noProof/>
                <w:sz w:val="20"/>
                <w:szCs w:val="20"/>
              </w:rPr>
              <w:tab/>
            </w:r>
            <w:r w:rsidR="0022722C" w:rsidRPr="0022722C">
              <w:rPr>
                <w:rStyle w:val="Hiperpovezava"/>
                <w:noProof/>
                <w:sz w:val="20"/>
                <w:szCs w:val="20"/>
              </w:rPr>
              <w:t>Ukrep 7Z: Sprememba pravilnikov s področja izvajanja strokovnih nadzorov s svetovanjem.</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_Toc511897263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7</w:t>
            </w:r>
            <w:r w:rsidR="0022722C" w:rsidRPr="0022722C">
              <w:rPr>
                <w:noProof/>
                <w:webHidden/>
                <w:sz w:val="20"/>
                <w:szCs w:val="20"/>
              </w:rPr>
              <w:fldChar w:fldCharType="end"/>
            </w:r>
          </w:hyperlink>
        </w:p>
        <w:p w14:paraId="35E7CF32" w14:textId="12E18C72" w:rsidR="0022722C" w:rsidRPr="0022722C" w:rsidRDefault="00610B7D">
          <w:pPr>
            <w:pStyle w:val="Kazalovsebine2"/>
            <w:rPr>
              <w:rFonts w:cstheme="minorBidi"/>
              <w:noProof/>
              <w:sz w:val="20"/>
              <w:szCs w:val="20"/>
            </w:rPr>
          </w:pPr>
          <w:hyperlink w:anchor="_Toc511897264" w:history="1">
            <w:r w:rsidR="0022722C" w:rsidRPr="0022722C">
              <w:rPr>
                <w:rStyle w:val="Hiperpovezava"/>
                <w:noProof/>
                <w:sz w:val="20"/>
                <w:szCs w:val="20"/>
                <w14:scene3d>
                  <w14:camera w14:prst="orthographicFront"/>
                  <w14:lightRig w14:rig="threePt" w14:dir="t">
                    <w14:rot w14:lat="0" w14:lon="0" w14:rev="0"/>
                  </w14:lightRig>
                </w14:scene3d>
              </w:rPr>
              <w:t>2.8.</w:t>
            </w:r>
            <w:r w:rsidR="0022722C" w:rsidRPr="0022722C">
              <w:rPr>
                <w:rFonts w:cstheme="minorBidi"/>
                <w:noProof/>
                <w:sz w:val="20"/>
                <w:szCs w:val="20"/>
              </w:rPr>
              <w:tab/>
            </w:r>
            <w:r w:rsidR="0022722C" w:rsidRPr="0022722C">
              <w:rPr>
                <w:rStyle w:val="Hiperpovezava"/>
                <w:noProof/>
                <w:sz w:val="20"/>
                <w:szCs w:val="20"/>
              </w:rPr>
              <w:t>Ukrep 8Z: Pridobitev in analiza podatkov (za notranji nadzor in strokovni nadzor s svetovanjem).</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_Toc511897264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8</w:t>
            </w:r>
            <w:r w:rsidR="0022722C" w:rsidRPr="0022722C">
              <w:rPr>
                <w:noProof/>
                <w:webHidden/>
                <w:sz w:val="20"/>
                <w:szCs w:val="20"/>
              </w:rPr>
              <w:fldChar w:fldCharType="end"/>
            </w:r>
          </w:hyperlink>
        </w:p>
        <w:p w14:paraId="190479D9" w14:textId="2E907491" w:rsidR="0022722C" w:rsidRPr="0022722C" w:rsidRDefault="00610B7D">
          <w:pPr>
            <w:pStyle w:val="Kazalovsebine2"/>
            <w:rPr>
              <w:rFonts w:cstheme="minorBidi"/>
              <w:noProof/>
              <w:sz w:val="20"/>
              <w:szCs w:val="20"/>
            </w:rPr>
          </w:pPr>
          <w:hyperlink w:anchor="_Toc511897265" w:history="1">
            <w:r w:rsidR="0022722C" w:rsidRPr="0022722C">
              <w:rPr>
                <w:rStyle w:val="Hiperpovezava"/>
                <w:noProof/>
                <w:sz w:val="20"/>
                <w:szCs w:val="20"/>
                <w14:scene3d>
                  <w14:camera w14:prst="orthographicFront"/>
                  <w14:lightRig w14:rig="threePt" w14:dir="t">
                    <w14:rot w14:lat="0" w14:lon="0" w14:rev="0"/>
                  </w14:lightRig>
                </w14:scene3d>
              </w:rPr>
              <w:t>2.9.</w:t>
            </w:r>
            <w:r w:rsidR="0022722C" w:rsidRPr="0022722C">
              <w:rPr>
                <w:rFonts w:cstheme="minorBidi"/>
                <w:noProof/>
                <w:sz w:val="20"/>
                <w:szCs w:val="20"/>
              </w:rPr>
              <w:tab/>
            </w:r>
            <w:r w:rsidR="0022722C" w:rsidRPr="0022722C">
              <w:rPr>
                <w:rStyle w:val="Hiperpovezava"/>
                <w:noProof/>
                <w:sz w:val="20"/>
                <w:szCs w:val="20"/>
              </w:rPr>
              <w:t>Ukrep 9Z: Sprememba zborničnih pravilnikov s področja (odvzema) zdravniških licenc.</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_Toc511897265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8</w:t>
            </w:r>
            <w:r w:rsidR="0022722C" w:rsidRPr="0022722C">
              <w:rPr>
                <w:noProof/>
                <w:webHidden/>
                <w:sz w:val="20"/>
                <w:szCs w:val="20"/>
              </w:rPr>
              <w:fldChar w:fldCharType="end"/>
            </w:r>
          </w:hyperlink>
        </w:p>
        <w:p w14:paraId="5BC334A6" w14:textId="5880FF97" w:rsidR="0022722C" w:rsidRPr="0022722C" w:rsidRDefault="00610B7D">
          <w:pPr>
            <w:pStyle w:val="Kazalovsebine2"/>
            <w:rPr>
              <w:rFonts w:cstheme="minorBidi"/>
              <w:noProof/>
              <w:sz w:val="20"/>
              <w:szCs w:val="20"/>
            </w:rPr>
          </w:pPr>
          <w:hyperlink w:anchor="_Toc511897266" w:history="1">
            <w:r w:rsidR="0022722C" w:rsidRPr="0022722C">
              <w:rPr>
                <w:rStyle w:val="Hiperpovezava"/>
                <w:noProof/>
                <w:sz w:val="20"/>
                <w:szCs w:val="20"/>
                <w14:scene3d>
                  <w14:camera w14:prst="orthographicFront"/>
                  <w14:lightRig w14:rig="threePt" w14:dir="t">
                    <w14:rot w14:lat="0" w14:lon="0" w14:rev="0"/>
                  </w14:lightRig>
                </w14:scene3d>
              </w:rPr>
              <w:t>2.10.</w:t>
            </w:r>
            <w:r w:rsidR="0022722C" w:rsidRPr="0022722C">
              <w:rPr>
                <w:rFonts w:cstheme="minorBidi"/>
                <w:noProof/>
                <w:sz w:val="20"/>
                <w:szCs w:val="20"/>
              </w:rPr>
              <w:tab/>
            </w:r>
            <w:r w:rsidR="0022722C" w:rsidRPr="0022722C">
              <w:rPr>
                <w:rStyle w:val="Hiperpovezava"/>
                <w:noProof/>
                <w:sz w:val="20"/>
                <w:szCs w:val="20"/>
              </w:rPr>
              <w:t>Ukrep 10Z: Priprava predloga Zakona o kakovosti in varnosti v zdravstvu.</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_Toc511897266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9</w:t>
            </w:r>
            <w:r w:rsidR="0022722C" w:rsidRPr="0022722C">
              <w:rPr>
                <w:noProof/>
                <w:webHidden/>
                <w:sz w:val="20"/>
                <w:szCs w:val="20"/>
              </w:rPr>
              <w:fldChar w:fldCharType="end"/>
            </w:r>
          </w:hyperlink>
        </w:p>
        <w:p w14:paraId="6AC7B4B2" w14:textId="391BE006" w:rsidR="0022722C" w:rsidRPr="0022722C" w:rsidRDefault="00610B7D">
          <w:pPr>
            <w:pStyle w:val="Kazalovsebine2"/>
            <w:rPr>
              <w:rFonts w:cstheme="minorBidi"/>
              <w:noProof/>
              <w:sz w:val="20"/>
              <w:szCs w:val="20"/>
            </w:rPr>
          </w:pPr>
          <w:hyperlink w:anchor="_Toc511897267" w:history="1">
            <w:r w:rsidR="0022722C" w:rsidRPr="0022722C">
              <w:rPr>
                <w:rStyle w:val="Hiperpovezava"/>
                <w:noProof/>
                <w:sz w:val="20"/>
                <w:szCs w:val="20"/>
                <w14:scene3d>
                  <w14:camera w14:prst="orthographicFront"/>
                  <w14:lightRig w14:rig="threePt" w14:dir="t">
                    <w14:rot w14:lat="0" w14:lon="0" w14:rev="0"/>
                  </w14:lightRig>
                </w14:scene3d>
              </w:rPr>
              <w:t>2.11.</w:t>
            </w:r>
            <w:r w:rsidR="0022722C" w:rsidRPr="0022722C">
              <w:rPr>
                <w:rFonts w:cstheme="minorBidi"/>
                <w:noProof/>
                <w:sz w:val="20"/>
                <w:szCs w:val="20"/>
              </w:rPr>
              <w:tab/>
            </w:r>
            <w:r w:rsidR="0022722C" w:rsidRPr="0022722C">
              <w:rPr>
                <w:rStyle w:val="Hiperpovezava"/>
                <w:noProof/>
                <w:sz w:val="20"/>
                <w:szCs w:val="20"/>
              </w:rPr>
              <w:t>Ukrep 11Z: Prenova sistema sporočanja in učenja iz opozorilnih nevarnih in drugih škodljivih dogodkov v skladu s sprejetim akcijskim načrtom.</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_Toc511897267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10</w:t>
            </w:r>
            <w:r w:rsidR="0022722C" w:rsidRPr="0022722C">
              <w:rPr>
                <w:noProof/>
                <w:webHidden/>
                <w:sz w:val="20"/>
                <w:szCs w:val="20"/>
              </w:rPr>
              <w:fldChar w:fldCharType="end"/>
            </w:r>
          </w:hyperlink>
        </w:p>
        <w:p w14:paraId="0A6BFC31" w14:textId="00F81DB9" w:rsidR="0022722C" w:rsidRPr="0022722C" w:rsidRDefault="00610B7D">
          <w:pPr>
            <w:pStyle w:val="Kazalovsebine2"/>
            <w:rPr>
              <w:rFonts w:cstheme="minorBidi"/>
              <w:noProof/>
              <w:sz w:val="20"/>
              <w:szCs w:val="20"/>
            </w:rPr>
          </w:pPr>
          <w:hyperlink w:anchor="_Toc511897268" w:history="1">
            <w:r w:rsidR="0022722C" w:rsidRPr="0022722C">
              <w:rPr>
                <w:rStyle w:val="Hiperpovezava"/>
                <w:noProof/>
                <w:sz w:val="20"/>
                <w:szCs w:val="20"/>
                <w14:scene3d>
                  <w14:camera w14:prst="orthographicFront"/>
                  <w14:lightRig w14:rig="threePt" w14:dir="t">
                    <w14:rot w14:lat="0" w14:lon="0" w14:rev="0"/>
                  </w14:lightRig>
                </w14:scene3d>
              </w:rPr>
              <w:t>2.12.</w:t>
            </w:r>
            <w:r w:rsidR="0022722C" w:rsidRPr="0022722C">
              <w:rPr>
                <w:rFonts w:cstheme="minorBidi"/>
                <w:noProof/>
                <w:sz w:val="20"/>
                <w:szCs w:val="20"/>
              </w:rPr>
              <w:tab/>
            </w:r>
            <w:r w:rsidR="0022722C" w:rsidRPr="0022722C">
              <w:rPr>
                <w:rStyle w:val="Hiperpovezava"/>
                <w:noProof/>
                <w:sz w:val="20"/>
                <w:szCs w:val="20"/>
              </w:rPr>
              <w:t>Ukrep 12Z: Ministrstvo za zdravje zagotovi izvajanje 14. člena Uredbe o poslovanju z uporabniki v javnem zdravstvu:</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_Toc511897268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11</w:t>
            </w:r>
            <w:r w:rsidR="0022722C" w:rsidRPr="0022722C">
              <w:rPr>
                <w:noProof/>
                <w:webHidden/>
                <w:sz w:val="20"/>
                <w:szCs w:val="20"/>
              </w:rPr>
              <w:fldChar w:fldCharType="end"/>
            </w:r>
          </w:hyperlink>
        </w:p>
        <w:p w14:paraId="6BB68A16" w14:textId="0A839E5B" w:rsidR="0022722C" w:rsidRPr="0022722C" w:rsidRDefault="00610B7D">
          <w:pPr>
            <w:pStyle w:val="Kazalovsebine2"/>
            <w:rPr>
              <w:rFonts w:cstheme="minorBidi"/>
              <w:noProof/>
              <w:sz w:val="20"/>
              <w:szCs w:val="20"/>
            </w:rPr>
          </w:pPr>
          <w:hyperlink w:anchor="_Toc511897269" w:history="1">
            <w:r w:rsidR="0022722C" w:rsidRPr="0022722C">
              <w:rPr>
                <w:rStyle w:val="Hiperpovezava"/>
                <w:noProof/>
                <w:sz w:val="20"/>
                <w:szCs w:val="20"/>
                <w14:scene3d>
                  <w14:camera w14:prst="orthographicFront"/>
                  <w14:lightRig w14:rig="threePt" w14:dir="t">
                    <w14:rot w14:lat="0" w14:lon="0" w14:rev="0"/>
                  </w14:lightRig>
                </w14:scene3d>
              </w:rPr>
              <w:t>2.13.</w:t>
            </w:r>
            <w:r w:rsidR="0022722C" w:rsidRPr="0022722C">
              <w:rPr>
                <w:rFonts w:cstheme="minorBidi"/>
                <w:noProof/>
                <w:sz w:val="20"/>
                <w:szCs w:val="20"/>
              </w:rPr>
              <w:tab/>
            </w:r>
            <w:r w:rsidR="0022722C" w:rsidRPr="0022722C">
              <w:rPr>
                <w:rStyle w:val="Hiperpovezava"/>
                <w:noProof/>
                <w:sz w:val="20"/>
                <w:szCs w:val="20"/>
              </w:rPr>
              <w:t>Ukrep 13Z: Zdravniško zbornico Slovenije se ponovno pozove k določitvi zavarovalne vsote po posameznih specialnostih.</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_Toc511897269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11</w:t>
            </w:r>
            <w:r w:rsidR="0022722C" w:rsidRPr="0022722C">
              <w:rPr>
                <w:noProof/>
                <w:webHidden/>
                <w:sz w:val="20"/>
                <w:szCs w:val="20"/>
              </w:rPr>
              <w:fldChar w:fldCharType="end"/>
            </w:r>
          </w:hyperlink>
        </w:p>
        <w:p w14:paraId="54DC673A" w14:textId="2D53AFD8" w:rsidR="0022722C" w:rsidRPr="0022722C" w:rsidRDefault="00610B7D">
          <w:pPr>
            <w:pStyle w:val="Kazalovsebine2"/>
            <w:rPr>
              <w:rFonts w:cstheme="minorBidi"/>
              <w:noProof/>
              <w:sz w:val="20"/>
              <w:szCs w:val="20"/>
            </w:rPr>
          </w:pPr>
          <w:hyperlink w:anchor="_Toc511897270" w:history="1">
            <w:r w:rsidR="0022722C" w:rsidRPr="0022722C">
              <w:rPr>
                <w:rStyle w:val="Hiperpovezava"/>
                <w:noProof/>
                <w:sz w:val="20"/>
                <w:szCs w:val="20"/>
                <w14:scene3d>
                  <w14:camera w14:prst="orthographicFront"/>
                  <w14:lightRig w14:rig="threePt" w14:dir="t">
                    <w14:rot w14:lat="0" w14:lon="0" w14:rev="0"/>
                  </w14:lightRig>
                </w14:scene3d>
              </w:rPr>
              <w:t>2.14.</w:t>
            </w:r>
            <w:r w:rsidR="0022722C" w:rsidRPr="0022722C">
              <w:rPr>
                <w:rFonts w:cstheme="minorBidi"/>
                <w:noProof/>
                <w:sz w:val="20"/>
                <w:szCs w:val="20"/>
              </w:rPr>
              <w:tab/>
            </w:r>
            <w:r w:rsidR="0022722C" w:rsidRPr="0022722C">
              <w:rPr>
                <w:rStyle w:val="Hiperpovezava"/>
                <w:noProof/>
                <w:sz w:val="20"/>
                <w:szCs w:val="20"/>
              </w:rPr>
              <w:t>Ukrep 14Z: Predlaga se dopolnitev vsebin s področja kakovosti in varnosti ter kriznega komuniciranja v kurikulume (predmetnik in učne načrte) dodiplomskega in podiplomskega izobraževanja strokovnega izobraževanja in usposabljanja zdravstvenih delavcev.</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_Toc511897270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12</w:t>
            </w:r>
            <w:r w:rsidR="0022722C" w:rsidRPr="0022722C">
              <w:rPr>
                <w:noProof/>
                <w:webHidden/>
                <w:sz w:val="20"/>
                <w:szCs w:val="20"/>
              </w:rPr>
              <w:fldChar w:fldCharType="end"/>
            </w:r>
          </w:hyperlink>
        </w:p>
        <w:p w14:paraId="2670F204" w14:textId="21082403" w:rsidR="0022722C" w:rsidRPr="0022722C" w:rsidRDefault="00610B7D">
          <w:pPr>
            <w:pStyle w:val="Kazalovsebine2"/>
            <w:rPr>
              <w:rFonts w:cstheme="minorBidi"/>
              <w:noProof/>
              <w:sz w:val="20"/>
              <w:szCs w:val="20"/>
            </w:rPr>
          </w:pPr>
          <w:hyperlink w:anchor="_Toc511897271" w:history="1">
            <w:r w:rsidR="0022722C" w:rsidRPr="0022722C">
              <w:rPr>
                <w:rStyle w:val="Hiperpovezava"/>
                <w:noProof/>
                <w:sz w:val="20"/>
                <w:szCs w:val="20"/>
                <w14:scene3d>
                  <w14:camera w14:prst="orthographicFront"/>
                  <w14:lightRig w14:rig="threePt" w14:dir="t">
                    <w14:rot w14:lat="0" w14:lon="0" w14:rev="0"/>
                  </w14:lightRig>
                </w14:scene3d>
              </w:rPr>
              <w:t>2.15.</w:t>
            </w:r>
            <w:r w:rsidR="0022722C" w:rsidRPr="0022722C">
              <w:rPr>
                <w:rFonts w:cstheme="minorBidi"/>
                <w:noProof/>
                <w:sz w:val="20"/>
                <w:szCs w:val="20"/>
              </w:rPr>
              <w:tab/>
            </w:r>
            <w:r w:rsidR="0022722C" w:rsidRPr="0022722C">
              <w:rPr>
                <w:rStyle w:val="Hiperpovezava"/>
                <w:noProof/>
                <w:sz w:val="20"/>
                <w:szCs w:val="20"/>
              </w:rPr>
              <w:t>Ukrep 15Z: Dopolnitev vsebin strokovnega izpita za zdravstvene delavce, ki se opravlja pri Ministrstvu za zdravje, in sicer prek spremembe Pravilnika o pripravništvu in strokovnih izpitih zdravstvenih delavcev in zdravstvenih sodelavcev na področju zdravstvene dejavnosti.</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_Toc511897271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12</w:t>
            </w:r>
            <w:r w:rsidR="0022722C" w:rsidRPr="0022722C">
              <w:rPr>
                <w:noProof/>
                <w:webHidden/>
                <w:sz w:val="20"/>
                <w:szCs w:val="20"/>
              </w:rPr>
              <w:fldChar w:fldCharType="end"/>
            </w:r>
          </w:hyperlink>
        </w:p>
        <w:p w14:paraId="5601440A" w14:textId="31A5116B" w:rsidR="0022722C" w:rsidRPr="0022722C" w:rsidRDefault="00610B7D">
          <w:pPr>
            <w:pStyle w:val="Kazalovsebine1"/>
            <w:tabs>
              <w:tab w:val="left" w:pos="440"/>
              <w:tab w:val="right" w:leader="dot" w:pos="8488"/>
            </w:tabs>
            <w:rPr>
              <w:rFonts w:cstheme="minorBidi"/>
              <w:noProof/>
              <w:sz w:val="20"/>
              <w:szCs w:val="20"/>
            </w:rPr>
          </w:pPr>
          <w:hyperlink w:anchor="_Toc511897272" w:history="1">
            <w:r w:rsidR="0022722C" w:rsidRPr="0022722C">
              <w:rPr>
                <w:rStyle w:val="Hiperpovezava"/>
                <w:noProof/>
                <w:sz w:val="20"/>
                <w:szCs w:val="20"/>
              </w:rPr>
              <w:t>3.</w:t>
            </w:r>
            <w:r w:rsidR="0022722C" w:rsidRPr="0022722C">
              <w:rPr>
                <w:rFonts w:cstheme="minorBidi"/>
                <w:noProof/>
                <w:sz w:val="20"/>
                <w:szCs w:val="20"/>
              </w:rPr>
              <w:tab/>
            </w:r>
            <w:r w:rsidR="0022722C" w:rsidRPr="0022722C">
              <w:rPr>
                <w:rStyle w:val="Hiperpovezava"/>
                <w:noProof/>
                <w:sz w:val="20"/>
                <w:szCs w:val="20"/>
              </w:rPr>
              <w:t>Poročilo o izvedenih ukrepih</w:t>
            </w:r>
            <w:r w:rsidR="00491489">
              <w:rPr>
                <w:rStyle w:val="Hiperpovezava"/>
                <w:noProof/>
                <w:sz w:val="20"/>
                <w:szCs w:val="20"/>
              </w:rPr>
              <w:t>,</w:t>
            </w:r>
            <w:r w:rsidR="0022722C" w:rsidRPr="0022722C">
              <w:rPr>
                <w:rStyle w:val="Hiperpovezava"/>
                <w:noProof/>
                <w:sz w:val="20"/>
                <w:szCs w:val="20"/>
              </w:rPr>
              <w:t xml:space="preserve"> za katere je pristojno Ministrstvo za pravosodje</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_Toc511897272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13</w:t>
            </w:r>
            <w:r w:rsidR="0022722C" w:rsidRPr="0022722C">
              <w:rPr>
                <w:noProof/>
                <w:webHidden/>
                <w:sz w:val="20"/>
                <w:szCs w:val="20"/>
              </w:rPr>
              <w:fldChar w:fldCharType="end"/>
            </w:r>
          </w:hyperlink>
        </w:p>
        <w:p w14:paraId="099C2381" w14:textId="4103FCB6" w:rsidR="0022722C" w:rsidRPr="0022722C" w:rsidRDefault="00610B7D">
          <w:pPr>
            <w:pStyle w:val="Kazalovsebine2"/>
            <w:rPr>
              <w:rFonts w:cstheme="minorBidi"/>
              <w:noProof/>
              <w:sz w:val="20"/>
              <w:szCs w:val="20"/>
            </w:rPr>
          </w:pPr>
          <w:hyperlink w:anchor="_Toc511897273" w:history="1">
            <w:r w:rsidR="0022722C" w:rsidRPr="0022722C">
              <w:rPr>
                <w:rStyle w:val="Hiperpovezava"/>
                <w:noProof/>
                <w:sz w:val="20"/>
                <w:szCs w:val="20"/>
                <w14:scene3d>
                  <w14:camera w14:prst="orthographicFront"/>
                  <w14:lightRig w14:rig="threePt" w14:dir="t">
                    <w14:rot w14:lat="0" w14:lon="0" w14:rev="0"/>
                  </w14:lightRig>
                </w14:scene3d>
              </w:rPr>
              <w:t>3.1.</w:t>
            </w:r>
            <w:r w:rsidR="0022722C" w:rsidRPr="0022722C">
              <w:rPr>
                <w:rFonts w:cstheme="minorBidi"/>
                <w:noProof/>
                <w:sz w:val="20"/>
                <w:szCs w:val="20"/>
              </w:rPr>
              <w:tab/>
            </w:r>
            <w:r w:rsidR="0022722C" w:rsidRPr="0022722C">
              <w:rPr>
                <w:rStyle w:val="Hiperpovezava"/>
                <w:noProof/>
                <w:sz w:val="20"/>
                <w:szCs w:val="20"/>
              </w:rPr>
              <w:t>Ukrep 1P: Pridobitev podatkov in priprava analize.</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_Toc511897273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13</w:t>
            </w:r>
            <w:r w:rsidR="0022722C" w:rsidRPr="0022722C">
              <w:rPr>
                <w:noProof/>
                <w:webHidden/>
                <w:sz w:val="20"/>
                <w:szCs w:val="20"/>
              </w:rPr>
              <w:fldChar w:fldCharType="end"/>
            </w:r>
          </w:hyperlink>
        </w:p>
        <w:p w14:paraId="460AC69B" w14:textId="6B66CBE2" w:rsidR="0022722C" w:rsidRPr="0022722C" w:rsidRDefault="00610B7D">
          <w:pPr>
            <w:pStyle w:val="Kazalovsebine2"/>
            <w:rPr>
              <w:rFonts w:cstheme="minorBidi"/>
              <w:noProof/>
              <w:sz w:val="20"/>
              <w:szCs w:val="20"/>
            </w:rPr>
          </w:pPr>
          <w:hyperlink w:anchor="_Toc511897274" w:history="1">
            <w:r w:rsidR="0022722C" w:rsidRPr="0022722C">
              <w:rPr>
                <w:rStyle w:val="Hiperpovezava"/>
                <w:noProof/>
                <w:sz w:val="20"/>
                <w:szCs w:val="20"/>
                <w14:scene3d>
                  <w14:camera w14:prst="orthographicFront"/>
                  <w14:lightRig w14:rig="threePt" w14:dir="t">
                    <w14:rot w14:lat="0" w14:lon="0" w14:rev="0"/>
                  </w14:lightRig>
                </w14:scene3d>
              </w:rPr>
              <w:t>3.2.</w:t>
            </w:r>
            <w:r w:rsidR="0022722C" w:rsidRPr="0022722C">
              <w:rPr>
                <w:rFonts w:cstheme="minorBidi"/>
                <w:noProof/>
                <w:sz w:val="20"/>
                <w:szCs w:val="20"/>
              </w:rPr>
              <w:tab/>
            </w:r>
            <w:r w:rsidR="0022722C" w:rsidRPr="0022722C">
              <w:rPr>
                <w:rStyle w:val="Hiperpovezava"/>
                <w:noProof/>
                <w:sz w:val="20"/>
                <w:szCs w:val="20"/>
              </w:rPr>
              <w:t>Ukrep 2P: Zagotovitev prednostne obravnave v sodnih postopkih in hitro postopanje v predkazenskem in kazenskem postopku.</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_Toc511897274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14</w:t>
            </w:r>
            <w:r w:rsidR="0022722C" w:rsidRPr="0022722C">
              <w:rPr>
                <w:noProof/>
                <w:webHidden/>
                <w:sz w:val="20"/>
                <w:szCs w:val="20"/>
              </w:rPr>
              <w:fldChar w:fldCharType="end"/>
            </w:r>
          </w:hyperlink>
        </w:p>
        <w:p w14:paraId="267211BC" w14:textId="1D0946B0" w:rsidR="0022722C" w:rsidRPr="0022722C" w:rsidRDefault="00610B7D">
          <w:pPr>
            <w:pStyle w:val="Kazalovsebine2"/>
            <w:rPr>
              <w:rFonts w:cstheme="minorBidi"/>
              <w:noProof/>
              <w:sz w:val="20"/>
              <w:szCs w:val="20"/>
            </w:rPr>
          </w:pPr>
          <w:hyperlink w:anchor="_Toc511897275" w:history="1">
            <w:r w:rsidR="0022722C" w:rsidRPr="0022722C">
              <w:rPr>
                <w:rStyle w:val="Hiperpovezava"/>
                <w:noProof/>
                <w:sz w:val="20"/>
                <w:szCs w:val="20"/>
                <w14:scene3d>
                  <w14:camera w14:prst="orthographicFront"/>
                  <w14:lightRig w14:rig="threePt" w14:dir="t">
                    <w14:rot w14:lat="0" w14:lon="0" w14:rev="0"/>
                  </w14:lightRig>
                </w14:scene3d>
              </w:rPr>
              <w:t>3.3.</w:t>
            </w:r>
            <w:r w:rsidR="0022722C" w:rsidRPr="0022722C">
              <w:rPr>
                <w:rFonts w:cstheme="minorBidi"/>
                <w:noProof/>
                <w:sz w:val="20"/>
                <w:szCs w:val="20"/>
              </w:rPr>
              <w:tab/>
            </w:r>
            <w:r w:rsidR="0022722C" w:rsidRPr="0022722C">
              <w:rPr>
                <w:rStyle w:val="Hiperpovezava"/>
                <w:noProof/>
                <w:sz w:val="20"/>
                <w:szCs w:val="20"/>
              </w:rPr>
              <w:t>Ukrep 3P: Priprava Predloga zakona o sodnih izvedencih, cenilcih in tolmačih.</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_Toc511897275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14</w:t>
            </w:r>
            <w:r w:rsidR="0022722C" w:rsidRPr="0022722C">
              <w:rPr>
                <w:noProof/>
                <w:webHidden/>
                <w:sz w:val="20"/>
                <w:szCs w:val="20"/>
              </w:rPr>
              <w:fldChar w:fldCharType="end"/>
            </w:r>
          </w:hyperlink>
        </w:p>
        <w:p w14:paraId="011F2295" w14:textId="27104EE9" w:rsidR="0022722C" w:rsidRPr="0022722C" w:rsidRDefault="00610B7D">
          <w:pPr>
            <w:pStyle w:val="Kazalovsebine2"/>
            <w:rPr>
              <w:rFonts w:cstheme="minorBidi"/>
              <w:noProof/>
              <w:sz w:val="20"/>
              <w:szCs w:val="20"/>
            </w:rPr>
          </w:pPr>
          <w:hyperlink w:anchor="_Toc511897276" w:history="1">
            <w:r w:rsidR="0022722C" w:rsidRPr="0022722C">
              <w:rPr>
                <w:rStyle w:val="Hiperpovezava"/>
                <w:noProof/>
                <w:sz w:val="20"/>
                <w:szCs w:val="20"/>
                <w14:scene3d>
                  <w14:camera w14:prst="orthographicFront"/>
                  <w14:lightRig w14:rig="threePt" w14:dir="t">
                    <w14:rot w14:lat="0" w14:lon="0" w14:rev="0"/>
                  </w14:lightRig>
                </w14:scene3d>
              </w:rPr>
              <w:t>3.4.</w:t>
            </w:r>
            <w:r w:rsidR="0022722C" w:rsidRPr="0022722C">
              <w:rPr>
                <w:rFonts w:cstheme="minorBidi"/>
                <w:noProof/>
                <w:sz w:val="20"/>
                <w:szCs w:val="20"/>
              </w:rPr>
              <w:tab/>
            </w:r>
            <w:r w:rsidR="0022722C" w:rsidRPr="0022722C">
              <w:rPr>
                <w:rStyle w:val="Hiperpovezava"/>
                <w:noProof/>
                <w:sz w:val="20"/>
                <w:szCs w:val="20"/>
              </w:rPr>
              <w:t>Ukrep 4P: Sprotno seznanjanje s problematiko delovanja sodnih izvedencev.</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_Toc511897276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15</w:t>
            </w:r>
            <w:r w:rsidR="0022722C" w:rsidRPr="0022722C">
              <w:rPr>
                <w:noProof/>
                <w:webHidden/>
                <w:sz w:val="20"/>
                <w:szCs w:val="20"/>
              </w:rPr>
              <w:fldChar w:fldCharType="end"/>
            </w:r>
          </w:hyperlink>
        </w:p>
        <w:p w14:paraId="227E53F8" w14:textId="77349867" w:rsidR="0022722C" w:rsidRPr="0022722C" w:rsidRDefault="00610B7D">
          <w:pPr>
            <w:pStyle w:val="Kazalovsebine2"/>
            <w:rPr>
              <w:rFonts w:cstheme="minorBidi"/>
              <w:noProof/>
              <w:sz w:val="20"/>
              <w:szCs w:val="20"/>
            </w:rPr>
          </w:pPr>
          <w:hyperlink w:anchor="_Toc511897277" w:history="1">
            <w:r w:rsidR="0022722C" w:rsidRPr="0022722C">
              <w:rPr>
                <w:rStyle w:val="Hiperpovezava"/>
                <w:noProof/>
                <w:sz w:val="20"/>
                <w:szCs w:val="20"/>
                <w14:scene3d>
                  <w14:camera w14:prst="orthographicFront"/>
                  <w14:lightRig w14:rig="threePt" w14:dir="t">
                    <w14:rot w14:lat="0" w14:lon="0" w14:rev="0"/>
                  </w14:lightRig>
                </w14:scene3d>
              </w:rPr>
              <w:t>3.5.</w:t>
            </w:r>
            <w:r w:rsidR="0022722C" w:rsidRPr="0022722C">
              <w:rPr>
                <w:rFonts w:cstheme="minorBidi"/>
                <w:noProof/>
                <w:sz w:val="20"/>
                <w:szCs w:val="20"/>
              </w:rPr>
              <w:tab/>
            </w:r>
            <w:r w:rsidR="0022722C" w:rsidRPr="0022722C">
              <w:rPr>
                <w:rStyle w:val="Hiperpovezava"/>
                <w:noProof/>
                <w:sz w:val="20"/>
                <w:szCs w:val="20"/>
              </w:rPr>
              <w:t>Ukrep 5P: Obravnavanje kršitev v zvezi z delom sodnih izvedencev.</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_Toc511897277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16</w:t>
            </w:r>
            <w:r w:rsidR="0022722C" w:rsidRPr="0022722C">
              <w:rPr>
                <w:noProof/>
                <w:webHidden/>
                <w:sz w:val="20"/>
                <w:szCs w:val="20"/>
              </w:rPr>
              <w:fldChar w:fldCharType="end"/>
            </w:r>
          </w:hyperlink>
        </w:p>
        <w:p w14:paraId="63682084" w14:textId="7D79DE57" w:rsidR="0022722C" w:rsidRPr="0022722C" w:rsidRDefault="00610B7D">
          <w:pPr>
            <w:pStyle w:val="Kazalovsebine2"/>
            <w:rPr>
              <w:rFonts w:cstheme="minorBidi"/>
              <w:noProof/>
              <w:sz w:val="20"/>
              <w:szCs w:val="20"/>
            </w:rPr>
          </w:pPr>
          <w:hyperlink w:anchor="_Toc511897278" w:history="1">
            <w:r w:rsidR="0022722C" w:rsidRPr="0022722C">
              <w:rPr>
                <w:rStyle w:val="Hiperpovezava"/>
                <w:noProof/>
                <w:sz w:val="20"/>
                <w:szCs w:val="20"/>
                <w14:scene3d>
                  <w14:camera w14:prst="orthographicFront"/>
                  <w14:lightRig w14:rig="threePt" w14:dir="t">
                    <w14:rot w14:lat="0" w14:lon="0" w14:rev="0"/>
                  </w14:lightRig>
                </w14:scene3d>
              </w:rPr>
              <w:t>3.6.</w:t>
            </w:r>
            <w:r w:rsidR="0022722C" w:rsidRPr="0022722C">
              <w:rPr>
                <w:rFonts w:cstheme="minorBidi"/>
                <w:noProof/>
                <w:sz w:val="20"/>
                <w:szCs w:val="20"/>
              </w:rPr>
              <w:tab/>
            </w:r>
            <w:r w:rsidR="0022722C" w:rsidRPr="0022722C">
              <w:rPr>
                <w:rStyle w:val="Hiperpovezava"/>
                <w:noProof/>
                <w:sz w:val="20"/>
                <w:szCs w:val="20"/>
              </w:rPr>
              <w:t>Ukrep 6P: Analiza problematike izvedencev medicinske stroke.</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_Toc511897278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16</w:t>
            </w:r>
            <w:r w:rsidR="0022722C" w:rsidRPr="0022722C">
              <w:rPr>
                <w:noProof/>
                <w:webHidden/>
                <w:sz w:val="20"/>
                <w:szCs w:val="20"/>
              </w:rPr>
              <w:fldChar w:fldCharType="end"/>
            </w:r>
          </w:hyperlink>
        </w:p>
        <w:p w14:paraId="2CB461FA" w14:textId="714181DF" w:rsidR="0022722C" w:rsidRPr="0022722C" w:rsidRDefault="00610B7D">
          <w:pPr>
            <w:pStyle w:val="Kazalovsebine2"/>
            <w:rPr>
              <w:rFonts w:cstheme="minorBidi"/>
              <w:noProof/>
              <w:sz w:val="20"/>
              <w:szCs w:val="20"/>
            </w:rPr>
          </w:pPr>
          <w:hyperlink w:anchor="_Toc511897279" w:history="1">
            <w:r w:rsidR="0022722C" w:rsidRPr="0022722C">
              <w:rPr>
                <w:rStyle w:val="Hiperpovezava"/>
                <w:noProof/>
                <w:sz w:val="20"/>
                <w:szCs w:val="20"/>
                <w14:scene3d>
                  <w14:camera w14:prst="orthographicFront"/>
                  <w14:lightRig w14:rig="threePt" w14:dir="t">
                    <w14:rot w14:lat="0" w14:lon="0" w14:rev="0"/>
                  </w14:lightRig>
                </w14:scene3d>
              </w:rPr>
              <w:t>3.7.</w:t>
            </w:r>
            <w:r w:rsidR="0022722C" w:rsidRPr="0022722C">
              <w:rPr>
                <w:rFonts w:cstheme="minorBidi"/>
                <w:noProof/>
                <w:sz w:val="20"/>
                <w:szCs w:val="20"/>
              </w:rPr>
              <w:tab/>
            </w:r>
            <w:r w:rsidR="0022722C" w:rsidRPr="0022722C">
              <w:rPr>
                <w:rStyle w:val="Hiperpovezava"/>
                <w:noProof/>
                <w:sz w:val="20"/>
                <w:szCs w:val="20"/>
              </w:rPr>
              <w:t>Ukrep 7P: Analiza učinkovitosti kazenske preiskave in pregona.</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_Toc511897279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17</w:t>
            </w:r>
            <w:r w:rsidR="0022722C" w:rsidRPr="0022722C">
              <w:rPr>
                <w:noProof/>
                <w:webHidden/>
                <w:sz w:val="20"/>
                <w:szCs w:val="20"/>
              </w:rPr>
              <w:fldChar w:fldCharType="end"/>
            </w:r>
          </w:hyperlink>
        </w:p>
        <w:p w14:paraId="1F1F72EA" w14:textId="641AF359" w:rsidR="0022722C" w:rsidRDefault="00610B7D">
          <w:pPr>
            <w:pStyle w:val="Kazalovsebine2"/>
            <w:rPr>
              <w:noProof/>
              <w:sz w:val="20"/>
              <w:szCs w:val="20"/>
            </w:rPr>
          </w:pPr>
          <w:hyperlink w:anchor="_Toc511897280" w:history="1">
            <w:r w:rsidR="0022722C" w:rsidRPr="0022722C">
              <w:rPr>
                <w:rStyle w:val="Hiperpovezava"/>
                <w:noProof/>
                <w:sz w:val="20"/>
                <w:szCs w:val="20"/>
                <w14:scene3d>
                  <w14:camera w14:prst="orthographicFront"/>
                  <w14:lightRig w14:rig="threePt" w14:dir="t">
                    <w14:rot w14:lat="0" w14:lon="0" w14:rev="0"/>
                  </w14:lightRig>
                </w14:scene3d>
              </w:rPr>
              <w:t>3.8.</w:t>
            </w:r>
            <w:r w:rsidR="0022722C" w:rsidRPr="0022722C">
              <w:rPr>
                <w:rFonts w:cstheme="minorBidi"/>
                <w:noProof/>
                <w:sz w:val="20"/>
                <w:szCs w:val="20"/>
              </w:rPr>
              <w:tab/>
            </w:r>
            <w:r w:rsidR="0022722C" w:rsidRPr="0022722C">
              <w:rPr>
                <w:rStyle w:val="Hiperpovezava"/>
                <w:noProof/>
                <w:sz w:val="20"/>
                <w:szCs w:val="20"/>
              </w:rPr>
              <w:t>Ukrep 8P: Izvedba izobraževanja in usposabljanja</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_Toc511897280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17</w:t>
            </w:r>
            <w:r w:rsidR="0022722C" w:rsidRPr="0022722C">
              <w:rPr>
                <w:noProof/>
                <w:webHidden/>
                <w:sz w:val="20"/>
                <w:szCs w:val="20"/>
              </w:rPr>
              <w:fldChar w:fldCharType="end"/>
            </w:r>
          </w:hyperlink>
        </w:p>
        <w:p w14:paraId="766D5BBD" w14:textId="77777777" w:rsidR="002F4C4D" w:rsidRPr="002F4C4D" w:rsidRDefault="002F4C4D" w:rsidP="002F4C4D">
          <w:pPr>
            <w:rPr>
              <w:noProof/>
            </w:rPr>
          </w:pPr>
        </w:p>
        <w:p w14:paraId="14882C3D" w14:textId="239F9524" w:rsidR="0022722C" w:rsidRPr="0022722C" w:rsidRDefault="00610B7D">
          <w:pPr>
            <w:pStyle w:val="Kazalovsebine1"/>
            <w:tabs>
              <w:tab w:val="left" w:pos="440"/>
              <w:tab w:val="right" w:leader="dot" w:pos="8488"/>
            </w:tabs>
            <w:rPr>
              <w:rFonts w:cstheme="minorBidi"/>
              <w:noProof/>
              <w:sz w:val="20"/>
              <w:szCs w:val="20"/>
            </w:rPr>
          </w:pPr>
          <w:hyperlink w:anchor="_Toc511897281" w:history="1">
            <w:r w:rsidR="0022722C" w:rsidRPr="0022722C">
              <w:rPr>
                <w:rStyle w:val="Hiperpovezava"/>
                <w:noProof/>
                <w:sz w:val="20"/>
                <w:szCs w:val="20"/>
              </w:rPr>
              <w:t>4.</w:t>
            </w:r>
            <w:r w:rsidR="0022722C" w:rsidRPr="0022722C">
              <w:rPr>
                <w:rFonts w:cstheme="minorBidi"/>
                <w:noProof/>
                <w:sz w:val="20"/>
                <w:szCs w:val="20"/>
              </w:rPr>
              <w:tab/>
            </w:r>
            <w:r w:rsidR="0022722C" w:rsidRPr="0022722C">
              <w:rPr>
                <w:rStyle w:val="Hiperpovezava"/>
                <w:noProof/>
                <w:sz w:val="20"/>
                <w:szCs w:val="20"/>
              </w:rPr>
              <w:t>Zaključno</w:t>
            </w:r>
            <w:r w:rsidR="0022722C" w:rsidRPr="0022722C">
              <w:rPr>
                <w:noProof/>
                <w:webHidden/>
                <w:sz w:val="20"/>
                <w:szCs w:val="20"/>
              </w:rPr>
              <w:tab/>
            </w:r>
            <w:r w:rsidR="0022722C" w:rsidRPr="0022722C">
              <w:rPr>
                <w:noProof/>
                <w:webHidden/>
                <w:sz w:val="20"/>
                <w:szCs w:val="20"/>
              </w:rPr>
              <w:fldChar w:fldCharType="begin"/>
            </w:r>
            <w:r w:rsidR="0022722C" w:rsidRPr="0022722C">
              <w:rPr>
                <w:noProof/>
                <w:webHidden/>
                <w:sz w:val="20"/>
                <w:szCs w:val="20"/>
              </w:rPr>
              <w:instrText xml:space="preserve"> PAGEREF _Toc511897281 \h </w:instrText>
            </w:r>
            <w:r w:rsidR="0022722C" w:rsidRPr="0022722C">
              <w:rPr>
                <w:noProof/>
                <w:webHidden/>
                <w:sz w:val="20"/>
                <w:szCs w:val="20"/>
              </w:rPr>
            </w:r>
            <w:r w:rsidR="0022722C" w:rsidRPr="0022722C">
              <w:rPr>
                <w:noProof/>
                <w:webHidden/>
                <w:sz w:val="20"/>
                <w:szCs w:val="20"/>
              </w:rPr>
              <w:fldChar w:fldCharType="separate"/>
            </w:r>
            <w:r w:rsidR="00691ABE">
              <w:rPr>
                <w:noProof/>
                <w:webHidden/>
                <w:sz w:val="20"/>
                <w:szCs w:val="20"/>
              </w:rPr>
              <w:t>18</w:t>
            </w:r>
            <w:r w:rsidR="0022722C" w:rsidRPr="0022722C">
              <w:rPr>
                <w:noProof/>
                <w:webHidden/>
                <w:sz w:val="20"/>
                <w:szCs w:val="20"/>
              </w:rPr>
              <w:fldChar w:fldCharType="end"/>
            </w:r>
          </w:hyperlink>
        </w:p>
        <w:p w14:paraId="6CF90427" w14:textId="22FCC2AF" w:rsidR="00A81D39" w:rsidRPr="00CB056F" w:rsidRDefault="00CB056F" w:rsidP="00CB056F">
          <w:r w:rsidRPr="0022722C">
            <w:rPr>
              <w:b/>
              <w:bCs/>
              <w:sz w:val="20"/>
              <w:szCs w:val="20"/>
            </w:rPr>
            <w:fldChar w:fldCharType="end"/>
          </w:r>
        </w:p>
      </w:sdtContent>
    </w:sdt>
    <w:p w14:paraId="1DCBDF1F" w14:textId="204EDC00" w:rsidR="002B104D" w:rsidRPr="00A81D39" w:rsidRDefault="002B104D" w:rsidP="00A81D39">
      <w:pPr>
        <w:pStyle w:val="Naslov1"/>
      </w:pPr>
      <w:bookmarkStart w:id="1" w:name="_Toc511897253"/>
      <w:r w:rsidRPr="00A81D39">
        <w:lastRenderedPageBreak/>
        <w:t>Uvod</w:t>
      </w:r>
      <w:bookmarkEnd w:id="1"/>
    </w:p>
    <w:p w14:paraId="313B6807" w14:textId="066C4DB5" w:rsidR="002B104D" w:rsidRDefault="002B104D" w:rsidP="002B104D">
      <w:pPr>
        <w:pStyle w:val="Neotevilenodstavek"/>
        <w:spacing w:before="0" w:after="0" w:line="260" w:lineRule="exact"/>
        <w:rPr>
          <w:rFonts w:asciiTheme="minorHAnsi" w:hAnsiTheme="minorHAnsi" w:cstheme="minorHAnsi"/>
        </w:rPr>
      </w:pPr>
    </w:p>
    <w:p w14:paraId="03EDD839" w14:textId="77777777" w:rsidR="00491489" w:rsidRDefault="00491489" w:rsidP="002B104D">
      <w:pPr>
        <w:pStyle w:val="Neotevilenodstavek"/>
        <w:spacing w:before="0" w:after="0" w:line="260" w:lineRule="exact"/>
        <w:rPr>
          <w:rFonts w:asciiTheme="minorHAnsi" w:hAnsiTheme="minorHAnsi" w:cstheme="minorHAnsi"/>
        </w:rPr>
      </w:pPr>
    </w:p>
    <w:p w14:paraId="4F129E1F" w14:textId="59282C0C" w:rsidR="00B32E70" w:rsidRDefault="00B32E70" w:rsidP="00A81D39">
      <w:pPr>
        <w:pStyle w:val="Naslov2"/>
        <w:numPr>
          <w:ilvl w:val="1"/>
          <w:numId w:val="28"/>
        </w:numPr>
      </w:pPr>
      <w:bookmarkStart w:id="2" w:name="_Toc511897254"/>
      <w:r>
        <w:t>O Projektu Šilih</w:t>
      </w:r>
      <w:bookmarkEnd w:id="2"/>
    </w:p>
    <w:p w14:paraId="1848F357" w14:textId="77777777" w:rsidR="00C95493" w:rsidRDefault="00C95493" w:rsidP="002B104D">
      <w:pPr>
        <w:pStyle w:val="Neotevilenodstavek"/>
        <w:spacing w:before="0" w:after="0" w:line="260" w:lineRule="exact"/>
        <w:rPr>
          <w:rFonts w:asciiTheme="minorHAnsi" w:hAnsiTheme="minorHAnsi" w:cstheme="minorHAnsi"/>
        </w:rPr>
      </w:pPr>
    </w:p>
    <w:p w14:paraId="41AC0F8C" w14:textId="77777777" w:rsidR="006D7482" w:rsidRPr="006D7482" w:rsidRDefault="001E4E58" w:rsidP="006D7482">
      <w:pPr>
        <w:overflowPunct/>
        <w:textAlignment w:val="auto"/>
        <w:rPr>
          <w:rFonts w:asciiTheme="minorHAnsi" w:eastAsiaTheme="minorHAnsi" w:hAnsiTheme="minorHAnsi" w:cstheme="minorHAnsi"/>
          <w:szCs w:val="22"/>
          <w:lang w:eastAsia="en-US"/>
        </w:rPr>
      </w:pPr>
      <w:r w:rsidRPr="006D7482">
        <w:rPr>
          <w:rFonts w:asciiTheme="minorHAnsi" w:hAnsiTheme="minorHAnsi" w:cstheme="minorHAnsi"/>
          <w:szCs w:val="22"/>
        </w:rPr>
        <w:t xml:space="preserve">Vlada Republike Slovenije je na 154. redni seji, 26. oktobra 2017 (sklep št. 02400-1/2017/4) </w:t>
      </w:r>
      <w:r w:rsidR="006D7482" w:rsidRPr="006D7482">
        <w:rPr>
          <w:rFonts w:asciiTheme="minorHAnsi" w:hAnsiTheme="minorHAnsi" w:cstheme="minorHAnsi"/>
          <w:szCs w:val="22"/>
        </w:rPr>
        <w:t>potrdila »</w:t>
      </w:r>
      <w:r w:rsidRPr="006D7482">
        <w:rPr>
          <w:rFonts w:asciiTheme="minorHAnsi" w:hAnsiTheme="minorHAnsi" w:cstheme="minorHAnsi"/>
          <w:szCs w:val="22"/>
        </w:rPr>
        <w:t>Projekt Šilih</w:t>
      </w:r>
      <w:r w:rsidR="006D7482" w:rsidRPr="006D7482">
        <w:rPr>
          <w:rFonts w:asciiTheme="minorHAnsi" w:hAnsiTheme="minorHAnsi" w:cstheme="minorHAnsi"/>
          <w:szCs w:val="22"/>
        </w:rPr>
        <w:t xml:space="preserve">« </w:t>
      </w:r>
      <w:r w:rsidR="006D7482" w:rsidRPr="006D7482">
        <w:rPr>
          <w:rFonts w:asciiTheme="minorHAnsi" w:eastAsiaTheme="minorHAnsi" w:hAnsiTheme="minorHAnsi" w:cstheme="minorHAnsi"/>
          <w:szCs w:val="22"/>
          <w:lang w:eastAsia="en-US"/>
        </w:rPr>
        <w:t>– ukrepe za zagotavljanje pravice pacienta do primerne, kakovostne in varne zdravstvene obravnave ter učinkovitega (sodnega) varstva v primeru njene kršitve ter naložila Ministrstvu za pravosodje in Ministrstvu za zdravje, da v predvidenih rokih izvedeta ukrepe iz svoje pristojnosti in poročata o izvedenih ukrepih do 30. 6. 2018 ter o učinkih izvedenih ukrepov do 30. 6. 2019.</w:t>
      </w:r>
    </w:p>
    <w:p w14:paraId="00DD3785" w14:textId="77777777" w:rsidR="006D7482" w:rsidRDefault="006D7482" w:rsidP="002B104D">
      <w:pPr>
        <w:pStyle w:val="Neotevilenodstavek"/>
        <w:spacing w:before="0" w:after="0" w:line="260" w:lineRule="exact"/>
        <w:rPr>
          <w:rFonts w:asciiTheme="minorHAnsi" w:hAnsiTheme="minorHAnsi" w:cstheme="minorHAnsi"/>
        </w:rPr>
      </w:pPr>
    </w:p>
    <w:p w14:paraId="41A78BA2" w14:textId="3C05E15C" w:rsidR="002B104D" w:rsidRPr="00194A19" w:rsidRDefault="002B104D" w:rsidP="002B104D">
      <w:pPr>
        <w:pStyle w:val="Neotevilenodstavek"/>
        <w:spacing w:before="0" w:after="0" w:line="260" w:lineRule="exact"/>
        <w:rPr>
          <w:rFonts w:asciiTheme="minorHAnsi" w:hAnsiTheme="minorHAnsi" w:cstheme="minorHAnsi"/>
        </w:rPr>
      </w:pPr>
      <w:r w:rsidRPr="00194A19">
        <w:rPr>
          <w:rFonts w:asciiTheme="minorHAnsi" w:hAnsiTheme="minorHAnsi" w:cstheme="minorHAnsi"/>
        </w:rPr>
        <w:t xml:space="preserve">Projekt Šilih </w:t>
      </w:r>
      <w:r w:rsidRPr="008F2628">
        <w:rPr>
          <w:rFonts w:asciiTheme="minorHAnsi" w:hAnsiTheme="minorHAnsi" w:cstheme="minorHAnsi"/>
        </w:rPr>
        <w:t>temelji</w:t>
      </w:r>
      <w:r w:rsidRPr="005C7543">
        <w:rPr>
          <w:rFonts w:asciiTheme="minorHAnsi" w:hAnsiTheme="minorHAnsi" w:cstheme="minorHAnsi"/>
        </w:rPr>
        <w:t xml:space="preserve"> </w:t>
      </w:r>
      <w:r w:rsidRPr="00194A19">
        <w:rPr>
          <w:rFonts w:asciiTheme="minorHAnsi" w:hAnsiTheme="minorHAnsi" w:cstheme="minorHAnsi"/>
        </w:rPr>
        <w:t xml:space="preserve">na sodbi </w:t>
      </w:r>
      <w:r w:rsidRPr="00194A19">
        <w:rPr>
          <w:rFonts w:asciiTheme="minorHAnsi" w:hAnsiTheme="minorHAnsi" w:cstheme="minorHAnsi"/>
          <w:b/>
        </w:rPr>
        <w:t>Evropskega sodišča za človekove pravice</w:t>
      </w:r>
      <w:r w:rsidRPr="00194A19">
        <w:rPr>
          <w:rFonts w:asciiTheme="minorHAnsi" w:hAnsiTheme="minorHAnsi" w:cstheme="minorHAnsi"/>
        </w:rPr>
        <w:t xml:space="preserve"> (v nadaljevanju: ESČP) v primeru </w:t>
      </w:r>
      <w:r w:rsidRPr="00194A19">
        <w:rPr>
          <w:rFonts w:asciiTheme="minorHAnsi" w:hAnsiTheme="minorHAnsi" w:cstheme="minorHAnsi"/>
          <w:i/>
        </w:rPr>
        <w:t>Šilih proti Sloveniji</w:t>
      </w:r>
      <w:r w:rsidRPr="00194A19">
        <w:rPr>
          <w:rStyle w:val="Sprotnaopomba-sklic"/>
          <w:rFonts w:asciiTheme="minorHAnsi" w:hAnsiTheme="minorHAnsi" w:cstheme="minorHAnsi"/>
        </w:rPr>
        <w:footnoteReference w:id="1"/>
      </w:r>
      <w:r w:rsidRPr="00194A19">
        <w:rPr>
          <w:rFonts w:asciiTheme="minorHAnsi" w:hAnsiTheme="minorHAnsi" w:cstheme="minorHAnsi"/>
        </w:rPr>
        <w:t xml:space="preserve">, </w:t>
      </w:r>
      <w:r w:rsidRPr="002D6547">
        <w:rPr>
          <w:rFonts w:asciiTheme="minorHAnsi" w:hAnsiTheme="minorHAnsi" w:cstheme="minorHAnsi"/>
        </w:rPr>
        <w:t>dveh odločbah</w:t>
      </w:r>
      <w:r w:rsidRPr="00194A19">
        <w:rPr>
          <w:rFonts w:asciiTheme="minorHAnsi" w:hAnsiTheme="minorHAnsi" w:cstheme="minorHAnsi"/>
          <w:b/>
        </w:rPr>
        <w:t xml:space="preserve"> Ustavnega sodišča</w:t>
      </w:r>
      <w:r w:rsidRPr="00194A19">
        <w:rPr>
          <w:rFonts w:asciiTheme="minorHAnsi" w:hAnsiTheme="minorHAnsi" w:cstheme="minorHAnsi"/>
        </w:rPr>
        <w:t xml:space="preserve"> </w:t>
      </w:r>
      <w:r w:rsidRPr="002D6547">
        <w:rPr>
          <w:rFonts w:asciiTheme="minorHAnsi" w:hAnsiTheme="minorHAnsi" w:cstheme="minorHAnsi"/>
          <w:b/>
        </w:rPr>
        <w:t>Republike Slovenije</w:t>
      </w:r>
      <w:r w:rsidRPr="00194A19">
        <w:rPr>
          <w:rFonts w:asciiTheme="minorHAnsi" w:hAnsiTheme="minorHAnsi" w:cstheme="minorHAnsi"/>
        </w:rPr>
        <w:t xml:space="preserve"> v zadevi Šilih iz leta 2009 in 2016</w:t>
      </w:r>
      <w:r w:rsidRPr="00194A19">
        <w:rPr>
          <w:rStyle w:val="Sprotnaopomba-sklic"/>
          <w:rFonts w:asciiTheme="minorHAnsi" w:hAnsiTheme="minorHAnsi" w:cstheme="minorHAnsi"/>
        </w:rPr>
        <w:footnoteReference w:id="2"/>
      </w:r>
      <w:r w:rsidRPr="00194A19">
        <w:rPr>
          <w:rFonts w:asciiTheme="minorHAnsi" w:hAnsiTheme="minorHAnsi" w:cstheme="minorHAnsi"/>
        </w:rPr>
        <w:t xml:space="preserve"> in </w:t>
      </w:r>
      <w:r w:rsidRPr="00194A19">
        <w:rPr>
          <w:rFonts w:asciiTheme="minorHAnsi" w:hAnsiTheme="minorHAnsi" w:cstheme="minorHAnsi"/>
          <w:b/>
        </w:rPr>
        <w:t>sodni poravnavi</w:t>
      </w:r>
      <w:r w:rsidRPr="00194A19">
        <w:rPr>
          <w:rFonts w:asciiTheme="minorHAnsi" w:hAnsiTheme="minorHAnsi" w:cstheme="minorHAnsi"/>
        </w:rPr>
        <w:t xml:space="preserve">, sklenjeni z zakoncema Šilih 23. 12. 2016, po 23. letih od smrti njunega sina, Gregorja Šiliha (1993). </w:t>
      </w:r>
    </w:p>
    <w:p w14:paraId="53A4A709" w14:textId="77777777" w:rsidR="002B104D" w:rsidRPr="00194A19" w:rsidRDefault="002B104D" w:rsidP="002B104D">
      <w:pPr>
        <w:pStyle w:val="Neotevilenodstavek"/>
        <w:spacing w:before="0" w:after="0" w:line="260" w:lineRule="exact"/>
        <w:rPr>
          <w:rFonts w:asciiTheme="minorHAnsi" w:hAnsiTheme="minorHAnsi" w:cstheme="minorHAnsi"/>
        </w:rPr>
      </w:pPr>
    </w:p>
    <w:p w14:paraId="6EA8D9C3" w14:textId="77777777" w:rsidR="002B104D" w:rsidRPr="00194A19" w:rsidRDefault="002B104D" w:rsidP="002B104D">
      <w:pPr>
        <w:pStyle w:val="Neotevilenodstavek"/>
        <w:spacing w:before="0" w:after="0" w:line="260" w:lineRule="exact"/>
        <w:rPr>
          <w:rFonts w:asciiTheme="minorHAnsi" w:hAnsiTheme="minorHAnsi" w:cstheme="minorHAnsi"/>
        </w:rPr>
      </w:pPr>
      <w:r w:rsidRPr="00064F44">
        <w:rPr>
          <w:rFonts w:asciiTheme="minorHAnsi" w:hAnsiTheme="minorHAnsi" w:cstheme="minorHAnsi"/>
        </w:rPr>
        <w:t>ESČP je v primeru Šilih,</w:t>
      </w:r>
      <w:r w:rsidRPr="00194A19">
        <w:rPr>
          <w:rFonts w:asciiTheme="minorHAnsi" w:hAnsiTheme="minorHAnsi" w:cstheme="minorHAnsi"/>
        </w:rPr>
        <w:t xml:space="preserve"> tako v sodbi Senata, kot v sodbi Velikega senata, ugotovilo, da je Republika Slovenija kršila procesni vidik pravice do življenja iz 2. člena Evropske konvencije o varstvu človekovih pravic in temeljnih svoboščin (v nadaljevanju: Konvencija) in ji zato naložilo plačilo pravičnega zadoščenja zakoncema Šilih (pritožnikoma). ESČP je ugotovilo, da je Slovenija kršila Konvencijo, ker so bili sodni postopki, zlasti civilni postopek, v zvezi z ugotavljanjem odgovornosti za smrt njunega sina Gregorja Šiliha neučinkoviti. </w:t>
      </w:r>
    </w:p>
    <w:p w14:paraId="5EB6F158" w14:textId="77777777" w:rsidR="002B104D" w:rsidRPr="00194A19" w:rsidRDefault="002B104D" w:rsidP="002B104D">
      <w:pPr>
        <w:pStyle w:val="Neotevilenodstavek"/>
        <w:spacing w:before="0" w:after="0" w:line="260" w:lineRule="exact"/>
        <w:rPr>
          <w:rFonts w:asciiTheme="minorHAnsi" w:hAnsiTheme="minorHAnsi" w:cstheme="minorHAnsi"/>
        </w:rPr>
      </w:pPr>
    </w:p>
    <w:p w14:paraId="2B559F34" w14:textId="77777777" w:rsidR="002B104D" w:rsidRPr="00194A19" w:rsidRDefault="002B104D" w:rsidP="002B104D">
      <w:pPr>
        <w:pStyle w:val="Neotevilenodstavek"/>
        <w:spacing w:before="0" w:after="0" w:line="260" w:lineRule="exact"/>
        <w:rPr>
          <w:rFonts w:asciiTheme="minorHAnsi" w:hAnsiTheme="minorHAnsi" w:cstheme="minorHAnsi"/>
        </w:rPr>
      </w:pPr>
      <w:r w:rsidRPr="00194A19">
        <w:rPr>
          <w:rFonts w:asciiTheme="minorHAnsi" w:hAnsiTheme="minorHAnsi" w:cstheme="minorHAnsi"/>
        </w:rPr>
        <w:t>Z zakoncema Šilih je bila 23. 12. 2016 na podlagi sklepa Vlade Republike Slovenije z dne 30. 6. 2016</w:t>
      </w:r>
      <w:r w:rsidRPr="00194A19">
        <w:rPr>
          <w:rStyle w:val="Sprotnaopomba-sklic"/>
          <w:rFonts w:asciiTheme="minorHAnsi" w:hAnsiTheme="minorHAnsi" w:cstheme="minorHAnsi"/>
        </w:rPr>
        <w:footnoteReference w:id="3"/>
      </w:r>
      <w:r w:rsidRPr="00194A19">
        <w:rPr>
          <w:rFonts w:asciiTheme="minorHAnsi" w:hAnsiTheme="minorHAnsi" w:cstheme="minorHAnsi"/>
        </w:rPr>
        <w:t xml:space="preserve">  sklenjena sodna poravnava, del katere je - kot že omenjeno - tudi zaveza za vzpostavitev Projekta Šilih. Poimenovanje projekta po priimku Šilih pa je izraz zaveze, da se izvedejo ukrepi, ki bodo v okviru možnega preprečili neučinkovitost državnih institucij pri ugotavljanju odgovornosti v primeru smrti med zdravstveno obravnavo in nedopustno trpljenje svojcev.</w:t>
      </w:r>
    </w:p>
    <w:p w14:paraId="0EC94664" w14:textId="77777777" w:rsidR="002B104D" w:rsidRPr="00194A19" w:rsidRDefault="002B104D" w:rsidP="002B104D">
      <w:pPr>
        <w:pStyle w:val="Neotevilenodstavek"/>
        <w:spacing w:before="0" w:after="0" w:line="260" w:lineRule="exact"/>
        <w:rPr>
          <w:rFonts w:asciiTheme="minorHAnsi" w:hAnsiTheme="minorHAnsi" w:cstheme="minorHAnsi"/>
        </w:rPr>
      </w:pPr>
    </w:p>
    <w:p w14:paraId="5A9E1C27" w14:textId="65CFCE06" w:rsidR="002B104D" w:rsidRPr="00194A19" w:rsidRDefault="002B104D" w:rsidP="002B104D">
      <w:pPr>
        <w:pStyle w:val="Neotevilenodstavek"/>
        <w:spacing w:before="0" w:after="0" w:line="260" w:lineRule="exact"/>
        <w:rPr>
          <w:rFonts w:asciiTheme="minorHAnsi" w:hAnsiTheme="minorHAnsi" w:cstheme="minorHAnsi"/>
        </w:rPr>
      </w:pPr>
      <w:r w:rsidRPr="008F2628">
        <w:rPr>
          <w:rFonts w:asciiTheme="minorHAnsi" w:hAnsiTheme="minorHAnsi" w:cstheme="minorHAnsi"/>
        </w:rPr>
        <w:t>Namen</w:t>
      </w:r>
      <w:r w:rsidRPr="00194A19">
        <w:rPr>
          <w:rFonts w:asciiTheme="minorHAnsi" w:hAnsiTheme="minorHAnsi" w:cstheme="minorHAnsi"/>
        </w:rPr>
        <w:t xml:space="preserve"> Projekta Šilih je bil določiti in potrditi</w:t>
      </w:r>
      <w:r w:rsidR="00593526">
        <w:rPr>
          <w:rFonts w:asciiTheme="minorHAnsi" w:hAnsiTheme="minorHAnsi" w:cstheme="minorHAnsi"/>
        </w:rPr>
        <w:t>:</w:t>
      </w:r>
      <w:r w:rsidRPr="00194A19">
        <w:rPr>
          <w:rFonts w:asciiTheme="minorHAnsi" w:hAnsiTheme="minorHAnsi" w:cstheme="minorHAnsi"/>
        </w:rPr>
        <w:t xml:space="preserve"> </w:t>
      </w:r>
      <w:r w:rsidR="00593526">
        <w:rPr>
          <w:rFonts w:asciiTheme="minorHAnsi" w:hAnsiTheme="minorHAnsi" w:cstheme="minorHAnsi"/>
        </w:rPr>
        <w:t xml:space="preserve">i). </w:t>
      </w:r>
      <w:r w:rsidRPr="00194A19">
        <w:rPr>
          <w:rFonts w:asciiTheme="minorHAnsi" w:hAnsiTheme="minorHAnsi" w:cstheme="minorHAnsi"/>
        </w:rPr>
        <w:t xml:space="preserve">ukrepe za zmanjševanje in preprečevanje opozorilnih nevarnih in drugih škodljivih dogodkov med zdravstveno obravnavo, ukrepe za učinkovitejše uresničevanje pravice do primerne, kakovostne in varne zdravstvene obravnave ter </w:t>
      </w:r>
      <w:r w:rsidR="00B51175">
        <w:rPr>
          <w:rFonts w:asciiTheme="minorHAnsi" w:hAnsiTheme="minorHAnsi" w:cstheme="minorHAnsi"/>
        </w:rPr>
        <w:t xml:space="preserve">ii). </w:t>
      </w:r>
      <w:r w:rsidRPr="00194A19">
        <w:rPr>
          <w:rFonts w:asciiTheme="minorHAnsi" w:hAnsiTheme="minorHAnsi" w:cstheme="minorHAnsi"/>
        </w:rPr>
        <w:t>ukrepe za učinkovit sodni postopek, v katerem se brez nepotrebnega odlašanja ugotavlja odgovornost izvajalca zdravstvene dejavnosti oziroma zdravstvenega delavca za smrt oziroma hude telesne poškodbe, ki jih pacient utrpi med zdravstveno obravnavo.</w:t>
      </w:r>
    </w:p>
    <w:p w14:paraId="7EAAFC59" w14:textId="77777777" w:rsidR="002B104D" w:rsidRPr="00194A19" w:rsidRDefault="002B104D" w:rsidP="002B104D">
      <w:pPr>
        <w:pStyle w:val="Neotevilenodstavek"/>
        <w:spacing w:before="0" w:after="0" w:line="260" w:lineRule="exact"/>
        <w:rPr>
          <w:rFonts w:asciiTheme="minorHAnsi" w:hAnsiTheme="minorHAnsi" w:cstheme="minorHAnsi"/>
        </w:rPr>
      </w:pPr>
    </w:p>
    <w:p w14:paraId="009FF007" w14:textId="77777777" w:rsidR="00B32E70" w:rsidRDefault="00B32E70" w:rsidP="002B104D">
      <w:pPr>
        <w:pStyle w:val="Neotevilenodstavek"/>
        <w:spacing w:before="0" w:after="0" w:line="260" w:lineRule="exact"/>
        <w:rPr>
          <w:rFonts w:asciiTheme="minorHAnsi" w:hAnsiTheme="minorHAnsi" w:cstheme="minorHAnsi"/>
        </w:rPr>
      </w:pPr>
    </w:p>
    <w:p w14:paraId="12C7DC3E" w14:textId="3625012F" w:rsidR="00B32E70" w:rsidRPr="00194A19" w:rsidRDefault="00B32E70" w:rsidP="00A81D39">
      <w:pPr>
        <w:pStyle w:val="Naslov2"/>
      </w:pPr>
      <w:bookmarkStart w:id="3" w:name="_Toc511897255"/>
      <w:r>
        <w:t>Implementacija Projekta Šilih</w:t>
      </w:r>
      <w:bookmarkEnd w:id="3"/>
    </w:p>
    <w:p w14:paraId="1858E3A2" w14:textId="77777777" w:rsidR="00404CD7" w:rsidRDefault="00404CD7" w:rsidP="002B104D">
      <w:pPr>
        <w:pStyle w:val="Neotevilenodstavek"/>
        <w:spacing w:before="0" w:after="0" w:line="260" w:lineRule="exact"/>
        <w:rPr>
          <w:rFonts w:asciiTheme="minorHAnsi" w:hAnsiTheme="minorHAnsi" w:cstheme="minorHAnsi"/>
        </w:rPr>
      </w:pPr>
    </w:p>
    <w:p w14:paraId="25218A2B" w14:textId="2884BE59" w:rsidR="006D7482" w:rsidRPr="00194A19" w:rsidRDefault="006D7482" w:rsidP="006D7482">
      <w:pPr>
        <w:pStyle w:val="Neotevilenodstavek"/>
        <w:spacing w:before="0" w:after="0" w:line="260" w:lineRule="exact"/>
        <w:rPr>
          <w:rFonts w:asciiTheme="minorHAnsi" w:hAnsiTheme="minorHAnsi" w:cstheme="minorHAnsi"/>
        </w:rPr>
      </w:pPr>
      <w:r w:rsidRPr="00194A19">
        <w:rPr>
          <w:rFonts w:asciiTheme="minorHAnsi" w:hAnsiTheme="minorHAnsi" w:cstheme="minorHAnsi"/>
        </w:rPr>
        <w:t xml:space="preserve">V začetku leta 2017 so bili opredeljeni prvi možni ukrepi za izboljšanje stanja na področju preprečevanja, ugotavljanja in odpravljanja opozorilnih nevarnih in drugih škodljivih dogodkov med zdravstveno obravnavo ter ustreznega in pravočasnega sodnega varstva. Z vključevanjem relevantnih udeležencev in pridobivanjem potrebnih podatkov je bilo spodbujeno tudi večje zavedanje o pomembnosti in občutljivosti primerov, ki med zdravljenjem vodijo do neželenih posledic, tudi najhujših. Na predlog Ministrstva za pravosodje in Ministrstva za zdravje je bil s sklepom Vlade RS </w:t>
      </w:r>
      <w:r w:rsidRPr="00194A19">
        <w:rPr>
          <w:rFonts w:asciiTheme="minorHAnsi" w:hAnsiTheme="minorHAnsi" w:cstheme="minorHAnsi"/>
          <w:color w:val="000000"/>
        </w:rPr>
        <w:t xml:space="preserve">št. </w:t>
      </w:r>
      <w:r w:rsidRPr="00194A19">
        <w:rPr>
          <w:rFonts w:asciiTheme="minorHAnsi" w:hAnsiTheme="minorHAnsi" w:cstheme="minorHAnsi"/>
        </w:rPr>
        <w:t xml:space="preserve">02400-1/2017/4 </w:t>
      </w:r>
      <w:r w:rsidRPr="00194A19">
        <w:rPr>
          <w:rFonts w:asciiTheme="minorHAnsi" w:hAnsiTheme="minorHAnsi" w:cstheme="minorHAnsi"/>
          <w:color w:val="000000"/>
        </w:rPr>
        <w:t>z dne 26. 10. 2017</w:t>
      </w:r>
      <w:r w:rsidRPr="00194A19">
        <w:rPr>
          <w:rFonts w:asciiTheme="minorHAnsi" w:hAnsiTheme="minorHAnsi" w:cstheme="minorHAnsi"/>
        </w:rPr>
        <w:t xml:space="preserve"> potrjen Projekt Šilih in iz tega izhajajoči predvideni ukrepi.</w:t>
      </w:r>
    </w:p>
    <w:p w14:paraId="12BE5A52" w14:textId="77777777" w:rsidR="00B32E70" w:rsidRDefault="00B32E70" w:rsidP="002B104D">
      <w:pPr>
        <w:pStyle w:val="Neotevilenodstavek"/>
        <w:spacing w:before="0" w:after="0" w:line="260" w:lineRule="exact"/>
        <w:rPr>
          <w:rFonts w:asciiTheme="minorHAnsi" w:hAnsiTheme="minorHAnsi" w:cstheme="minorHAnsi"/>
        </w:rPr>
      </w:pPr>
    </w:p>
    <w:p w14:paraId="2B9BAA95" w14:textId="02E7F51A" w:rsidR="006D7482" w:rsidRPr="005F5DCB" w:rsidRDefault="006D7482" w:rsidP="006D7482">
      <w:pPr>
        <w:pStyle w:val="Neotevilenodstavek"/>
        <w:spacing w:before="0" w:after="0" w:line="260" w:lineRule="exact"/>
        <w:rPr>
          <w:rFonts w:asciiTheme="minorHAnsi" w:hAnsiTheme="minorHAnsi" w:cstheme="minorHAnsi"/>
        </w:rPr>
      </w:pPr>
      <w:r w:rsidRPr="005F5DCB">
        <w:rPr>
          <w:rFonts w:asciiTheme="minorHAnsi" w:hAnsiTheme="minorHAnsi" w:cstheme="minorHAnsi"/>
        </w:rPr>
        <w:lastRenderedPageBreak/>
        <w:t xml:space="preserve">Projekt Šilih je </w:t>
      </w:r>
      <w:r w:rsidR="006F4611">
        <w:rPr>
          <w:rFonts w:asciiTheme="minorHAnsi" w:hAnsiTheme="minorHAnsi" w:cstheme="minorHAnsi"/>
        </w:rPr>
        <w:t xml:space="preserve">bil </w:t>
      </w:r>
      <w:r w:rsidRPr="005F5DCB">
        <w:rPr>
          <w:rFonts w:asciiTheme="minorHAnsi" w:hAnsiTheme="minorHAnsi" w:cstheme="minorHAnsi"/>
          <w:b/>
        </w:rPr>
        <w:t>razdeljen na dva dela, na zdravstveni in pravosodni del.</w:t>
      </w:r>
      <w:r w:rsidRPr="005F5DCB">
        <w:rPr>
          <w:rFonts w:asciiTheme="minorHAnsi" w:hAnsiTheme="minorHAnsi" w:cstheme="minorHAnsi"/>
        </w:rPr>
        <w:t xml:space="preserve"> Ocena je bila, da lahko želene rezultate prinese le vzajemno delovanje udeležencev na obeh področjih. Potrebni so bili komplementarni ukrepi, saj imajo posamezni ukrepi lahko učinek le, če se skupno in sodelovalno vzpostavijo na obeh področjih.</w:t>
      </w:r>
    </w:p>
    <w:p w14:paraId="0DEBED76" w14:textId="77777777" w:rsidR="006D7482" w:rsidRPr="005F5DCB" w:rsidRDefault="006D7482" w:rsidP="006D7482">
      <w:pPr>
        <w:pStyle w:val="Neotevilenodstavek"/>
        <w:spacing w:before="0" w:after="0" w:line="260" w:lineRule="exact"/>
        <w:rPr>
          <w:rFonts w:asciiTheme="minorHAnsi" w:hAnsiTheme="minorHAnsi" w:cstheme="minorHAnsi"/>
        </w:rPr>
      </w:pPr>
    </w:p>
    <w:p w14:paraId="2F018319" w14:textId="3E9B71E3" w:rsidR="006D7482" w:rsidRPr="005F5DCB" w:rsidRDefault="006D7482" w:rsidP="006D7482">
      <w:pPr>
        <w:pStyle w:val="Neotevilenodstavek"/>
        <w:spacing w:before="0" w:after="0" w:line="260" w:lineRule="exact"/>
        <w:rPr>
          <w:rFonts w:asciiTheme="minorHAnsi" w:hAnsiTheme="minorHAnsi" w:cstheme="minorHAnsi"/>
        </w:rPr>
      </w:pPr>
      <w:r w:rsidRPr="005F5DCB">
        <w:rPr>
          <w:rFonts w:asciiTheme="minorHAnsi" w:hAnsiTheme="minorHAnsi" w:cstheme="minorHAnsi"/>
        </w:rPr>
        <w:t>Predlagani so bili torej ukrepi tako v okviru zdravstvenega sistema, za katere je pristojno Ministrstvo za zdravje (MZ), kot tudi ukrepi, ki se nanašajo na so</w:t>
      </w:r>
      <w:r w:rsidR="0095012C">
        <w:rPr>
          <w:rFonts w:asciiTheme="minorHAnsi" w:hAnsiTheme="minorHAnsi" w:cstheme="minorHAnsi"/>
        </w:rPr>
        <w:t>dne postopke</w:t>
      </w:r>
      <w:r w:rsidRPr="005F5DCB">
        <w:rPr>
          <w:rFonts w:asciiTheme="minorHAnsi" w:hAnsiTheme="minorHAnsi" w:cstheme="minorHAnsi"/>
        </w:rPr>
        <w:t xml:space="preserve"> in določene pravosodne organe (sodišča in državna tožilstva), za katere je pristojno Ministrstvo za pravosodje (MP). </w:t>
      </w:r>
    </w:p>
    <w:p w14:paraId="680F3341" w14:textId="77777777" w:rsidR="006D7482" w:rsidRPr="005F5DCB" w:rsidRDefault="006D7482" w:rsidP="002B104D">
      <w:pPr>
        <w:pStyle w:val="Neotevilenodstavek"/>
        <w:spacing w:before="0" w:after="0" w:line="260" w:lineRule="exact"/>
        <w:rPr>
          <w:rFonts w:asciiTheme="minorHAnsi" w:hAnsiTheme="minorHAnsi" w:cstheme="minorHAnsi"/>
        </w:rPr>
      </w:pPr>
    </w:p>
    <w:p w14:paraId="2A2E2CA7" w14:textId="2AE7FDDF" w:rsidR="000E6E3E" w:rsidRPr="005F5DCB" w:rsidRDefault="006D7482" w:rsidP="005118BC">
      <w:pPr>
        <w:pStyle w:val="Neotevilenodstavek"/>
        <w:spacing w:before="0" w:after="0" w:line="240" w:lineRule="auto"/>
        <w:rPr>
          <w:rFonts w:asciiTheme="minorHAnsi" w:hAnsiTheme="minorHAnsi" w:cstheme="minorHAnsi"/>
        </w:rPr>
      </w:pPr>
      <w:r w:rsidRPr="005F5DCB">
        <w:rPr>
          <w:rFonts w:asciiTheme="minorHAnsi" w:hAnsiTheme="minorHAnsi" w:cstheme="minorHAnsi"/>
        </w:rPr>
        <w:t xml:space="preserve">Koordinacija </w:t>
      </w:r>
      <w:r w:rsidR="0099152C" w:rsidRPr="005F5DCB">
        <w:rPr>
          <w:rFonts w:asciiTheme="minorHAnsi" w:hAnsiTheme="minorHAnsi" w:cstheme="minorHAnsi"/>
        </w:rPr>
        <w:t>i</w:t>
      </w:r>
      <w:r w:rsidR="00B32E70" w:rsidRPr="005F5DCB">
        <w:rPr>
          <w:rFonts w:asciiTheme="minorHAnsi" w:hAnsiTheme="minorHAnsi" w:cstheme="minorHAnsi"/>
        </w:rPr>
        <w:t>mplementacij</w:t>
      </w:r>
      <w:r w:rsidRPr="005F5DCB">
        <w:rPr>
          <w:rFonts w:asciiTheme="minorHAnsi" w:hAnsiTheme="minorHAnsi" w:cstheme="minorHAnsi"/>
        </w:rPr>
        <w:t>e</w:t>
      </w:r>
      <w:r w:rsidR="00B32E70" w:rsidRPr="005F5DCB">
        <w:rPr>
          <w:rFonts w:asciiTheme="minorHAnsi" w:hAnsiTheme="minorHAnsi" w:cstheme="minorHAnsi"/>
        </w:rPr>
        <w:t xml:space="preserve"> projekta je </w:t>
      </w:r>
      <w:r w:rsidRPr="005F5DCB">
        <w:rPr>
          <w:rFonts w:asciiTheme="minorHAnsi" w:hAnsiTheme="minorHAnsi" w:cstheme="minorHAnsi"/>
        </w:rPr>
        <w:t xml:space="preserve">potekala v sodelovanju med predstavniki </w:t>
      </w:r>
      <w:r w:rsidR="00B32E70" w:rsidRPr="005F5DCB">
        <w:rPr>
          <w:rFonts w:asciiTheme="minorHAnsi" w:hAnsiTheme="minorHAnsi" w:cstheme="minorHAnsi"/>
        </w:rPr>
        <w:t>vseh deležnikov, ki so bili vključeni v izvajanje ukrepov, tj. predstavnikov M</w:t>
      </w:r>
      <w:r w:rsidR="00764B76" w:rsidRPr="005F5DCB">
        <w:rPr>
          <w:rFonts w:asciiTheme="minorHAnsi" w:hAnsiTheme="minorHAnsi" w:cstheme="minorHAnsi"/>
        </w:rPr>
        <w:t>P, MZ</w:t>
      </w:r>
      <w:r w:rsidR="00B32E70" w:rsidRPr="005F5DCB">
        <w:rPr>
          <w:rFonts w:asciiTheme="minorHAnsi" w:hAnsiTheme="minorHAnsi" w:cstheme="minorHAnsi"/>
        </w:rPr>
        <w:t>, Vrhovnega sodišča Republike Slovenije</w:t>
      </w:r>
      <w:r w:rsidR="00764B76" w:rsidRPr="005F5DCB">
        <w:rPr>
          <w:rFonts w:asciiTheme="minorHAnsi" w:hAnsiTheme="minorHAnsi" w:cstheme="minorHAnsi"/>
        </w:rPr>
        <w:t xml:space="preserve"> (VS)</w:t>
      </w:r>
      <w:r w:rsidR="00B32E70" w:rsidRPr="005F5DCB">
        <w:rPr>
          <w:rFonts w:asciiTheme="minorHAnsi" w:hAnsiTheme="minorHAnsi" w:cstheme="minorHAnsi"/>
        </w:rPr>
        <w:t xml:space="preserve"> in Vrhovnega državnega tožilstva Republike Slovenije</w:t>
      </w:r>
      <w:r w:rsidR="00764B76" w:rsidRPr="005F5DCB">
        <w:rPr>
          <w:rFonts w:asciiTheme="minorHAnsi" w:hAnsiTheme="minorHAnsi" w:cstheme="minorHAnsi"/>
        </w:rPr>
        <w:t xml:space="preserve"> (VDT)</w:t>
      </w:r>
      <w:r w:rsidR="00B32E70" w:rsidRPr="005F5DCB">
        <w:rPr>
          <w:rFonts w:asciiTheme="minorHAnsi" w:hAnsiTheme="minorHAnsi" w:cstheme="minorHAnsi"/>
        </w:rPr>
        <w:t xml:space="preserve">. </w:t>
      </w:r>
      <w:r w:rsidR="005118BC" w:rsidRPr="005F5DCB">
        <w:rPr>
          <w:rFonts w:asciiTheme="minorHAnsi" w:hAnsiTheme="minorHAnsi" w:cstheme="minorHAnsi"/>
        </w:rPr>
        <w:t>Predstavniki</w:t>
      </w:r>
      <w:r w:rsidR="000E6E3E" w:rsidRPr="005F5DCB">
        <w:rPr>
          <w:rFonts w:asciiTheme="minorHAnsi" w:hAnsiTheme="minorHAnsi" w:cstheme="minorHAnsi"/>
        </w:rPr>
        <w:t xml:space="preserve"> </w:t>
      </w:r>
      <w:r w:rsidR="00C95493" w:rsidRPr="005F5DCB">
        <w:rPr>
          <w:rFonts w:asciiTheme="minorHAnsi" w:hAnsiTheme="minorHAnsi" w:cstheme="minorHAnsi"/>
        </w:rPr>
        <w:t>s</w:t>
      </w:r>
      <w:r w:rsidRPr="005F5DCB">
        <w:rPr>
          <w:rFonts w:asciiTheme="minorHAnsi" w:hAnsiTheme="minorHAnsi" w:cstheme="minorHAnsi"/>
        </w:rPr>
        <w:t>o se</w:t>
      </w:r>
      <w:r w:rsidR="00C95493" w:rsidRPr="005F5DCB">
        <w:rPr>
          <w:rFonts w:asciiTheme="minorHAnsi" w:hAnsiTheme="minorHAnsi" w:cstheme="minorHAnsi"/>
        </w:rPr>
        <w:t xml:space="preserve"> </w:t>
      </w:r>
      <w:r w:rsidR="000E6E3E" w:rsidRPr="005F5DCB">
        <w:rPr>
          <w:rFonts w:asciiTheme="minorHAnsi" w:hAnsiTheme="minorHAnsi" w:cstheme="minorHAnsi"/>
        </w:rPr>
        <w:t xml:space="preserve">po sprejemu sklepa vlade </w:t>
      </w:r>
      <w:r w:rsidRPr="005F5DCB">
        <w:rPr>
          <w:rFonts w:asciiTheme="minorHAnsi" w:hAnsiTheme="minorHAnsi" w:cstheme="minorHAnsi"/>
        </w:rPr>
        <w:t xml:space="preserve">sestali </w:t>
      </w:r>
      <w:r w:rsidR="00C95493" w:rsidRPr="005F5DCB">
        <w:rPr>
          <w:rFonts w:asciiTheme="minorHAnsi" w:hAnsiTheme="minorHAnsi" w:cstheme="minorHAnsi"/>
        </w:rPr>
        <w:t>na treh implementacijskih sestankih</w:t>
      </w:r>
      <w:r w:rsidRPr="005F5DCB">
        <w:rPr>
          <w:rFonts w:asciiTheme="minorHAnsi" w:hAnsiTheme="minorHAnsi" w:cstheme="minorHAnsi"/>
        </w:rPr>
        <w:t xml:space="preserve"> </w:t>
      </w:r>
      <w:r w:rsidR="005118BC" w:rsidRPr="005F5DCB">
        <w:rPr>
          <w:rFonts w:asciiTheme="minorHAnsi" w:hAnsiTheme="minorHAnsi" w:cstheme="minorHAnsi"/>
        </w:rPr>
        <w:t>(14.</w:t>
      </w:r>
      <w:r w:rsidR="00467584">
        <w:rPr>
          <w:rFonts w:asciiTheme="minorHAnsi" w:hAnsiTheme="minorHAnsi" w:cstheme="minorHAnsi"/>
        </w:rPr>
        <w:t xml:space="preserve"> </w:t>
      </w:r>
      <w:r w:rsidR="005118BC" w:rsidRPr="005F5DCB">
        <w:rPr>
          <w:rFonts w:asciiTheme="minorHAnsi" w:hAnsiTheme="minorHAnsi" w:cstheme="minorHAnsi"/>
        </w:rPr>
        <w:t>11.</w:t>
      </w:r>
      <w:r w:rsidR="00467584">
        <w:rPr>
          <w:rFonts w:asciiTheme="minorHAnsi" w:hAnsiTheme="minorHAnsi" w:cstheme="minorHAnsi"/>
        </w:rPr>
        <w:t xml:space="preserve"> </w:t>
      </w:r>
      <w:r w:rsidR="005118BC" w:rsidRPr="005F5DCB">
        <w:rPr>
          <w:rFonts w:asciiTheme="minorHAnsi" w:hAnsiTheme="minorHAnsi" w:cstheme="minorHAnsi"/>
        </w:rPr>
        <w:t>2017, 13.</w:t>
      </w:r>
      <w:r w:rsidR="00467584">
        <w:rPr>
          <w:rFonts w:asciiTheme="minorHAnsi" w:hAnsiTheme="minorHAnsi" w:cstheme="minorHAnsi"/>
        </w:rPr>
        <w:t xml:space="preserve"> </w:t>
      </w:r>
      <w:r w:rsidR="005118BC" w:rsidRPr="005F5DCB">
        <w:rPr>
          <w:rFonts w:asciiTheme="minorHAnsi" w:hAnsiTheme="minorHAnsi" w:cstheme="minorHAnsi"/>
        </w:rPr>
        <w:t>2.</w:t>
      </w:r>
      <w:r w:rsidR="00467584">
        <w:rPr>
          <w:rFonts w:asciiTheme="minorHAnsi" w:hAnsiTheme="minorHAnsi" w:cstheme="minorHAnsi"/>
        </w:rPr>
        <w:t xml:space="preserve"> </w:t>
      </w:r>
      <w:r w:rsidR="005118BC" w:rsidRPr="005F5DCB">
        <w:rPr>
          <w:rFonts w:asciiTheme="minorHAnsi" w:hAnsiTheme="minorHAnsi" w:cstheme="minorHAnsi"/>
        </w:rPr>
        <w:t>2018 in 17.</w:t>
      </w:r>
      <w:r w:rsidR="00467584">
        <w:rPr>
          <w:rFonts w:asciiTheme="minorHAnsi" w:hAnsiTheme="minorHAnsi" w:cstheme="minorHAnsi"/>
        </w:rPr>
        <w:t xml:space="preserve"> </w:t>
      </w:r>
      <w:r w:rsidR="005118BC" w:rsidRPr="005F5DCB">
        <w:rPr>
          <w:rFonts w:asciiTheme="minorHAnsi" w:hAnsiTheme="minorHAnsi" w:cstheme="minorHAnsi"/>
        </w:rPr>
        <w:t>4.</w:t>
      </w:r>
      <w:r w:rsidR="00467584">
        <w:rPr>
          <w:rFonts w:asciiTheme="minorHAnsi" w:hAnsiTheme="minorHAnsi" w:cstheme="minorHAnsi"/>
        </w:rPr>
        <w:t xml:space="preserve"> </w:t>
      </w:r>
      <w:r w:rsidR="005118BC" w:rsidRPr="005F5DCB">
        <w:rPr>
          <w:rFonts w:asciiTheme="minorHAnsi" w:hAnsiTheme="minorHAnsi" w:cstheme="minorHAnsi"/>
        </w:rPr>
        <w:t>2018</w:t>
      </w:r>
      <w:r w:rsidR="000E6E3E" w:rsidRPr="005F5DCB">
        <w:rPr>
          <w:rFonts w:asciiTheme="minorHAnsi" w:hAnsiTheme="minorHAnsi" w:cstheme="minorHAnsi"/>
        </w:rPr>
        <w:t xml:space="preserve">) </w:t>
      </w:r>
      <w:r w:rsidRPr="005F5DCB">
        <w:rPr>
          <w:rFonts w:asciiTheme="minorHAnsi" w:hAnsiTheme="minorHAnsi" w:cstheme="minorHAnsi"/>
        </w:rPr>
        <w:t>na M</w:t>
      </w:r>
      <w:r w:rsidR="000E6E3E" w:rsidRPr="005F5DCB">
        <w:rPr>
          <w:rFonts w:asciiTheme="minorHAnsi" w:hAnsiTheme="minorHAnsi" w:cstheme="minorHAnsi"/>
        </w:rPr>
        <w:t xml:space="preserve">P. </w:t>
      </w:r>
    </w:p>
    <w:p w14:paraId="4873D158" w14:textId="77777777" w:rsidR="000E6E3E" w:rsidRPr="005F5DCB" w:rsidRDefault="000E6E3E" w:rsidP="002B104D">
      <w:pPr>
        <w:pStyle w:val="Neotevilenodstavek"/>
        <w:spacing w:before="0" w:after="0" w:line="260" w:lineRule="exact"/>
        <w:rPr>
          <w:rFonts w:asciiTheme="minorHAnsi" w:hAnsiTheme="minorHAnsi" w:cstheme="minorHAnsi"/>
        </w:rPr>
      </w:pPr>
    </w:p>
    <w:p w14:paraId="1E32EC2C" w14:textId="2262569F" w:rsidR="00B32E70" w:rsidRPr="005F5DCB" w:rsidRDefault="000E6E3E" w:rsidP="002B104D">
      <w:pPr>
        <w:pStyle w:val="Neotevilenodstavek"/>
        <w:spacing w:before="0" w:after="0" w:line="260" w:lineRule="exact"/>
        <w:rPr>
          <w:rFonts w:asciiTheme="minorHAnsi" w:hAnsiTheme="minorHAnsi" w:cstheme="minorHAnsi"/>
        </w:rPr>
      </w:pPr>
      <w:r w:rsidRPr="005F5DCB">
        <w:rPr>
          <w:rFonts w:asciiTheme="minorHAnsi" w:hAnsiTheme="minorHAnsi" w:cstheme="minorHAnsi"/>
        </w:rPr>
        <w:t xml:space="preserve">Poročilo o </w:t>
      </w:r>
      <w:r w:rsidR="00C95493" w:rsidRPr="005F5DCB">
        <w:rPr>
          <w:rFonts w:asciiTheme="minorHAnsi" w:hAnsiTheme="minorHAnsi" w:cstheme="minorHAnsi"/>
        </w:rPr>
        <w:t xml:space="preserve">izvedenih ukrepih Projekta Šilih </w:t>
      </w:r>
      <w:r w:rsidRPr="005F5DCB">
        <w:rPr>
          <w:rFonts w:asciiTheme="minorHAnsi" w:hAnsiTheme="minorHAnsi" w:cstheme="minorHAnsi"/>
        </w:rPr>
        <w:t xml:space="preserve">zajema </w:t>
      </w:r>
      <w:r w:rsidR="00C95493" w:rsidRPr="005F5DCB">
        <w:rPr>
          <w:rFonts w:asciiTheme="minorHAnsi" w:hAnsiTheme="minorHAnsi" w:cstheme="minorHAnsi"/>
        </w:rPr>
        <w:t xml:space="preserve">tako </w:t>
      </w:r>
      <w:r w:rsidRPr="005F5DCB">
        <w:rPr>
          <w:rFonts w:asciiTheme="minorHAnsi" w:hAnsiTheme="minorHAnsi" w:cstheme="minorHAnsi"/>
        </w:rPr>
        <w:t xml:space="preserve">ukrepe </w:t>
      </w:r>
      <w:r w:rsidR="00920CAB" w:rsidRPr="005F5DCB">
        <w:rPr>
          <w:rFonts w:asciiTheme="minorHAnsi" w:hAnsiTheme="minorHAnsi" w:cstheme="minorHAnsi"/>
        </w:rPr>
        <w:t xml:space="preserve">iz </w:t>
      </w:r>
      <w:r w:rsidRPr="005F5DCB">
        <w:rPr>
          <w:rFonts w:asciiTheme="minorHAnsi" w:hAnsiTheme="minorHAnsi" w:cstheme="minorHAnsi"/>
        </w:rPr>
        <w:t xml:space="preserve">pristojnosti </w:t>
      </w:r>
      <w:r w:rsidR="00764B76" w:rsidRPr="005F5DCB">
        <w:rPr>
          <w:rFonts w:asciiTheme="minorHAnsi" w:hAnsiTheme="minorHAnsi" w:cstheme="minorHAnsi"/>
        </w:rPr>
        <w:t xml:space="preserve">MZ kot MP </w:t>
      </w:r>
      <w:r w:rsidRPr="005F5DCB">
        <w:rPr>
          <w:rFonts w:asciiTheme="minorHAnsi" w:hAnsiTheme="minorHAnsi" w:cstheme="minorHAnsi"/>
        </w:rPr>
        <w:t xml:space="preserve">in </w:t>
      </w:r>
      <w:r w:rsidR="00764B76" w:rsidRPr="005F5DCB">
        <w:rPr>
          <w:rFonts w:asciiTheme="minorHAnsi" w:hAnsiTheme="minorHAnsi" w:cstheme="minorHAnsi"/>
        </w:rPr>
        <w:t>je podrobno predstavljeno v naslednjih poglavjih</w:t>
      </w:r>
      <w:r w:rsidR="00C95493" w:rsidRPr="005F5DCB">
        <w:rPr>
          <w:rFonts w:asciiTheme="minorHAnsi" w:hAnsiTheme="minorHAnsi" w:cstheme="minorHAnsi"/>
        </w:rPr>
        <w:t>.</w:t>
      </w:r>
      <w:r w:rsidR="00B32E70" w:rsidRPr="005F5DCB">
        <w:rPr>
          <w:rFonts w:asciiTheme="minorHAnsi" w:hAnsiTheme="minorHAnsi" w:cstheme="minorHAnsi"/>
        </w:rPr>
        <w:t xml:space="preserve"> </w:t>
      </w:r>
      <w:r w:rsidR="00920CAB" w:rsidRPr="005F5DCB">
        <w:rPr>
          <w:rFonts w:asciiTheme="minorHAnsi" w:hAnsiTheme="minorHAnsi" w:cstheme="minorHAnsi"/>
        </w:rPr>
        <w:t>V</w:t>
      </w:r>
      <w:r w:rsidR="00F0745B" w:rsidRPr="005F5DCB">
        <w:rPr>
          <w:rFonts w:asciiTheme="minorHAnsi" w:hAnsiTheme="minorHAnsi" w:cstheme="minorHAnsi"/>
        </w:rPr>
        <w:t xml:space="preserve"> </w:t>
      </w:r>
      <w:r w:rsidR="00E06538" w:rsidRPr="005F5DCB">
        <w:rPr>
          <w:rFonts w:asciiTheme="minorHAnsi" w:hAnsiTheme="minorHAnsi" w:cstheme="minorHAnsi"/>
        </w:rPr>
        <w:t>zaključni</w:t>
      </w:r>
      <w:r w:rsidR="00DA30D2" w:rsidRPr="005F5DCB">
        <w:rPr>
          <w:rFonts w:asciiTheme="minorHAnsi" w:hAnsiTheme="minorHAnsi" w:cstheme="minorHAnsi"/>
        </w:rPr>
        <w:t xml:space="preserve"> fazi</w:t>
      </w:r>
      <w:r w:rsidR="00F0745B" w:rsidRPr="005F5DCB">
        <w:rPr>
          <w:rFonts w:asciiTheme="minorHAnsi" w:hAnsiTheme="minorHAnsi" w:cstheme="minorHAnsi"/>
        </w:rPr>
        <w:t xml:space="preserve"> je tudi </w:t>
      </w:r>
      <w:r w:rsidR="00E06538" w:rsidRPr="005F5DCB">
        <w:rPr>
          <w:rFonts w:asciiTheme="minorHAnsi" w:hAnsiTheme="minorHAnsi" w:cstheme="minorHAnsi"/>
        </w:rPr>
        <w:t xml:space="preserve">priprava </w:t>
      </w:r>
      <w:r w:rsidR="00F0745B" w:rsidRPr="005F5DCB">
        <w:rPr>
          <w:rFonts w:asciiTheme="minorHAnsi" w:hAnsiTheme="minorHAnsi" w:cstheme="minorHAnsi"/>
        </w:rPr>
        <w:t>analiz</w:t>
      </w:r>
      <w:r w:rsidR="00E06538" w:rsidRPr="005F5DCB">
        <w:rPr>
          <w:rFonts w:asciiTheme="minorHAnsi" w:hAnsiTheme="minorHAnsi" w:cstheme="minorHAnsi"/>
        </w:rPr>
        <w:t>e</w:t>
      </w:r>
      <w:r w:rsidR="00F0745B" w:rsidRPr="005F5DCB">
        <w:rPr>
          <w:rFonts w:asciiTheme="minorHAnsi" w:hAnsiTheme="minorHAnsi" w:cstheme="minorHAnsi"/>
        </w:rPr>
        <w:t xml:space="preserve"> sodnih spisov, izbranih na podlagi kriterijev, ki jih je V</w:t>
      </w:r>
      <w:r w:rsidR="009006F1">
        <w:rPr>
          <w:rFonts w:asciiTheme="minorHAnsi" w:hAnsiTheme="minorHAnsi" w:cstheme="minorHAnsi"/>
        </w:rPr>
        <w:t>S</w:t>
      </w:r>
      <w:r w:rsidR="00F0745B" w:rsidRPr="005F5DCB">
        <w:rPr>
          <w:rFonts w:asciiTheme="minorHAnsi" w:hAnsiTheme="minorHAnsi" w:cstheme="minorHAnsi"/>
        </w:rPr>
        <w:t xml:space="preserve"> oblikovalo v sodelovanju z M</w:t>
      </w:r>
      <w:r w:rsidR="009006F1">
        <w:rPr>
          <w:rFonts w:asciiTheme="minorHAnsi" w:hAnsiTheme="minorHAnsi" w:cstheme="minorHAnsi"/>
        </w:rPr>
        <w:t>P in MZ</w:t>
      </w:r>
      <w:r w:rsidR="00F54F88" w:rsidRPr="005F5DCB">
        <w:rPr>
          <w:rFonts w:asciiTheme="minorHAnsi" w:hAnsiTheme="minorHAnsi" w:cstheme="minorHAnsi"/>
        </w:rPr>
        <w:t>. Analiza bo predvidoma</w:t>
      </w:r>
      <w:r w:rsidR="00F0745B" w:rsidRPr="005F5DCB">
        <w:rPr>
          <w:rFonts w:asciiTheme="minorHAnsi" w:hAnsiTheme="minorHAnsi" w:cstheme="minorHAnsi"/>
        </w:rPr>
        <w:t xml:space="preserve"> zaključena </w:t>
      </w:r>
      <w:r w:rsidR="00F54F88" w:rsidRPr="005F5DCB">
        <w:rPr>
          <w:rFonts w:asciiTheme="minorHAnsi" w:hAnsiTheme="minorHAnsi" w:cstheme="minorHAnsi"/>
        </w:rPr>
        <w:t>do</w:t>
      </w:r>
      <w:r w:rsidR="00F0745B" w:rsidRPr="005F5DCB">
        <w:rPr>
          <w:rFonts w:asciiTheme="minorHAnsi" w:hAnsiTheme="minorHAnsi" w:cstheme="minorHAnsi"/>
        </w:rPr>
        <w:t xml:space="preserve"> </w:t>
      </w:r>
      <w:r w:rsidR="00DD35DE" w:rsidRPr="005F5DCB">
        <w:rPr>
          <w:rFonts w:asciiTheme="minorHAnsi" w:hAnsiTheme="minorHAnsi" w:cstheme="minorHAnsi"/>
        </w:rPr>
        <w:t>30. 6. 2018</w:t>
      </w:r>
      <w:r w:rsidR="009006F1">
        <w:rPr>
          <w:rFonts w:asciiTheme="minorHAnsi" w:hAnsiTheme="minorHAnsi" w:cstheme="minorHAnsi"/>
        </w:rPr>
        <w:t xml:space="preserve"> in objavljena na spletnih straneh MP in MZ</w:t>
      </w:r>
      <w:r w:rsidR="00920CAB" w:rsidRPr="005F5DCB">
        <w:rPr>
          <w:rFonts w:asciiTheme="minorHAnsi" w:hAnsiTheme="minorHAnsi" w:cstheme="minorHAnsi"/>
        </w:rPr>
        <w:t xml:space="preserve">. </w:t>
      </w:r>
    </w:p>
    <w:p w14:paraId="229B073D" w14:textId="77777777" w:rsidR="00574526" w:rsidRPr="005F5DCB" w:rsidRDefault="00574526" w:rsidP="002B104D">
      <w:pPr>
        <w:pStyle w:val="Neotevilenodstavek"/>
        <w:spacing w:before="0" w:after="0" w:line="260" w:lineRule="exact"/>
        <w:rPr>
          <w:rFonts w:asciiTheme="minorHAnsi" w:hAnsiTheme="minorHAnsi" w:cstheme="minorHAnsi"/>
          <w:color w:val="FF0000"/>
        </w:rPr>
      </w:pPr>
    </w:p>
    <w:p w14:paraId="0A4648DB" w14:textId="3CF8F2B9" w:rsidR="00764B76" w:rsidRPr="005F5DCB" w:rsidRDefault="00764B76" w:rsidP="00764B76">
      <w:pPr>
        <w:pStyle w:val="Neotevilenodstavek"/>
        <w:spacing w:before="0" w:after="0" w:line="260" w:lineRule="exact"/>
        <w:rPr>
          <w:rFonts w:asciiTheme="minorHAnsi" w:hAnsiTheme="minorHAnsi" w:cstheme="minorHAnsi"/>
        </w:rPr>
      </w:pPr>
      <w:r w:rsidRPr="005F5DCB">
        <w:rPr>
          <w:rFonts w:asciiTheme="minorHAnsi" w:hAnsiTheme="minorHAnsi" w:cstheme="minorHAnsi"/>
        </w:rPr>
        <w:t xml:space="preserve">V okviru projekta je </w:t>
      </w:r>
      <w:r w:rsidR="004751AD">
        <w:rPr>
          <w:rFonts w:asciiTheme="minorHAnsi" w:hAnsiTheme="minorHAnsi" w:cstheme="minorHAnsi"/>
        </w:rPr>
        <w:t xml:space="preserve">bilo skupno načrtovanih 23 ukrepov, </w:t>
      </w:r>
      <w:r w:rsidRPr="005F5DCB">
        <w:rPr>
          <w:rFonts w:asciiTheme="minorHAnsi" w:hAnsiTheme="minorHAnsi" w:cstheme="minorHAnsi"/>
        </w:rPr>
        <w:t xml:space="preserve">MZ </w:t>
      </w:r>
      <w:r w:rsidR="004751AD">
        <w:rPr>
          <w:rFonts w:asciiTheme="minorHAnsi" w:hAnsiTheme="minorHAnsi" w:cstheme="minorHAnsi"/>
        </w:rPr>
        <w:t xml:space="preserve">je </w:t>
      </w:r>
      <w:r w:rsidR="000E6E3E" w:rsidRPr="005F5DCB">
        <w:rPr>
          <w:rFonts w:asciiTheme="minorHAnsi" w:hAnsiTheme="minorHAnsi" w:cstheme="minorHAnsi"/>
        </w:rPr>
        <w:t xml:space="preserve">načrtovalo </w:t>
      </w:r>
      <w:r w:rsidRPr="005F5DCB">
        <w:rPr>
          <w:rFonts w:asciiTheme="minorHAnsi" w:hAnsiTheme="minorHAnsi" w:cstheme="minorHAnsi"/>
        </w:rPr>
        <w:t xml:space="preserve">15 ukrepov, od tega </w:t>
      </w:r>
      <w:r w:rsidR="002A24AB">
        <w:rPr>
          <w:rFonts w:asciiTheme="minorHAnsi" w:hAnsiTheme="minorHAnsi" w:cstheme="minorHAnsi"/>
        </w:rPr>
        <w:t>je</w:t>
      </w:r>
      <w:r w:rsidR="005F48B0" w:rsidRPr="005F5DCB">
        <w:rPr>
          <w:rFonts w:asciiTheme="minorHAnsi" w:hAnsiTheme="minorHAnsi" w:cstheme="minorHAnsi"/>
        </w:rPr>
        <w:t xml:space="preserve"> bil </w:t>
      </w:r>
      <w:r w:rsidRPr="005F5DCB">
        <w:rPr>
          <w:rFonts w:asciiTheme="minorHAnsi" w:hAnsiTheme="minorHAnsi" w:cstheme="minorHAnsi"/>
        </w:rPr>
        <w:t>v celoti realizira</w:t>
      </w:r>
      <w:r w:rsidR="005F48B0" w:rsidRPr="005F5DCB">
        <w:rPr>
          <w:rFonts w:asciiTheme="minorHAnsi" w:hAnsiTheme="minorHAnsi" w:cstheme="minorHAnsi"/>
        </w:rPr>
        <w:t>n</w:t>
      </w:r>
      <w:r w:rsidR="00942486" w:rsidRPr="005F5DCB">
        <w:rPr>
          <w:rFonts w:asciiTheme="minorHAnsi" w:hAnsiTheme="minorHAnsi" w:cstheme="minorHAnsi"/>
        </w:rPr>
        <w:t xml:space="preserve"> </w:t>
      </w:r>
      <w:r w:rsidR="002A24AB">
        <w:rPr>
          <w:rFonts w:asciiTheme="minorHAnsi" w:hAnsiTheme="minorHAnsi" w:cstheme="minorHAnsi"/>
        </w:rPr>
        <w:t>1</w:t>
      </w:r>
      <w:r w:rsidR="00265F1A">
        <w:rPr>
          <w:rFonts w:asciiTheme="minorHAnsi" w:hAnsiTheme="minorHAnsi" w:cstheme="minorHAnsi"/>
        </w:rPr>
        <w:t xml:space="preserve"> </w:t>
      </w:r>
      <w:r w:rsidR="00942486" w:rsidRPr="005F5DCB">
        <w:rPr>
          <w:rFonts w:asciiTheme="minorHAnsi" w:hAnsiTheme="minorHAnsi" w:cstheme="minorHAnsi"/>
        </w:rPr>
        <w:t>ukrep</w:t>
      </w:r>
      <w:r w:rsidRPr="005F5DCB">
        <w:rPr>
          <w:rFonts w:asciiTheme="minorHAnsi" w:hAnsiTheme="minorHAnsi" w:cstheme="minorHAnsi"/>
        </w:rPr>
        <w:t xml:space="preserve"> (</w:t>
      </w:r>
      <w:r w:rsidR="005F6433" w:rsidRPr="005F5DCB">
        <w:rPr>
          <w:rFonts w:asciiTheme="minorHAnsi" w:hAnsiTheme="minorHAnsi" w:cstheme="minorHAnsi"/>
        </w:rPr>
        <w:t>3Z</w:t>
      </w:r>
      <w:r w:rsidRPr="005F5DCB">
        <w:rPr>
          <w:rFonts w:asciiTheme="minorHAnsi" w:hAnsiTheme="minorHAnsi" w:cstheme="minorHAnsi"/>
        </w:rPr>
        <w:t>). Delno realizirani</w:t>
      </w:r>
      <w:r w:rsidR="003C5176" w:rsidRPr="005F5DCB">
        <w:rPr>
          <w:rFonts w:asciiTheme="minorHAnsi" w:hAnsiTheme="minorHAnsi" w:cstheme="minorHAnsi"/>
        </w:rPr>
        <w:t>h oziroma v izvajanju je</w:t>
      </w:r>
      <w:r w:rsidRPr="005F5DCB">
        <w:rPr>
          <w:rFonts w:asciiTheme="minorHAnsi" w:hAnsiTheme="minorHAnsi" w:cstheme="minorHAnsi"/>
        </w:rPr>
        <w:t xml:space="preserve"> </w:t>
      </w:r>
      <w:r w:rsidR="00942486" w:rsidRPr="005F5DCB">
        <w:rPr>
          <w:rFonts w:asciiTheme="minorHAnsi" w:hAnsiTheme="minorHAnsi" w:cstheme="minorHAnsi"/>
        </w:rPr>
        <w:t>1</w:t>
      </w:r>
      <w:r w:rsidR="00265F1A">
        <w:rPr>
          <w:rFonts w:asciiTheme="minorHAnsi" w:hAnsiTheme="minorHAnsi" w:cstheme="minorHAnsi"/>
        </w:rPr>
        <w:t>3</w:t>
      </w:r>
      <w:r w:rsidRPr="005F5DCB">
        <w:rPr>
          <w:rFonts w:asciiTheme="minorHAnsi" w:hAnsiTheme="minorHAnsi" w:cstheme="minorHAnsi"/>
        </w:rPr>
        <w:t xml:space="preserve"> ukrepov (</w:t>
      </w:r>
      <w:r w:rsidR="005F6433" w:rsidRPr="005F5DCB">
        <w:rPr>
          <w:rFonts w:asciiTheme="minorHAnsi" w:hAnsiTheme="minorHAnsi" w:cstheme="minorHAnsi"/>
        </w:rPr>
        <w:t xml:space="preserve">1Z, </w:t>
      </w:r>
      <w:r w:rsidR="00516D14">
        <w:rPr>
          <w:rFonts w:asciiTheme="minorHAnsi" w:hAnsiTheme="minorHAnsi" w:cstheme="minorHAnsi"/>
        </w:rPr>
        <w:t xml:space="preserve">2Z, </w:t>
      </w:r>
      <w:r w:rsidR="001510DB" w:rsidRPr="005F5DCB">
        <w:rPr>
          <w:rFonts w:asciiTheme="minorHAnsi" w:hAnsiTheme="minorHAnsi" w:cstheme="minorHAnsi"/>
        </w:rPr>
        <w:t xml:space="preserve">4Z, </w:t>
      </w:r>
      <w:r w:rsidR="00942486" w:rsidRPr="005F5DCB">
        <w:rPr>
          <w:rFonts w:asciiTheme="minorHAnsi" w:hAnsiTheme="minorHAnsi" w:cstheme="minorHAnsi"/>
        </w:rPr>
        <w:t xml:space="preserve">5Z, </w:t>
      </w:r>
      <w:r w:rsidR="005F6433" w:rsidRPr="005F5DCB">
        <w:rPr>
          <w:rFonts w:asciiTheme="minorHAnsi" w:hAnsiTheme="minorHAnsi" w:cstheme="minorHAnsi"/>
        </w:rPr>
        <w:t>6Z, 7Z, 8Z, 9Z</w:t>
      </w:r>
      <w:r w:rsidR="00B1034B" w:rsidRPr="005F5DCB">
        <w:rPr>
          <w:rFonts w:asciiTheme="minorHAnsi" w:hAnsiTheme="minorHAnsi" w:cstheme="minorHAnsi"/>
        </w:rPr>
        <w:t>, 11Z, 12Z</w:t>
      </w:r>
      <w:r w:rsidR="0035704D" w:rsidRPr="005F5DCB">
        <w:rPr>
          <w:rFonts w:asciiTheme="minorHAnsi" w:hAnsiTheme="minorHAnsi" w:cstheme="minorHAnsi"/>
        </w:rPr>
        <w:t>,</w:t>
      </w:r>
      <w:r w:rsidR="00265F1A">
        <w:rPr>
          <w:rFonts w:asciiTheme="minorHAnsi" w:hAnsiTheme="minorHAnsi" w:cstheme="minorHAnsi"/>
        </w:rPr>
        <w:t xml:space="preserve"> 13Z,</w:t>
      </w:r>
      <w:r w:rsidR="005F6433" w:rsidRPr="005F5DCB" w:rsidDel="005F6433">
        <w:rPr>
          <w:rFonts w:asciiTheme="minorHAnsi" w:hAnsiTheme="minorHAnsi" w:cstheme="minorHAnsi"/>
        </w:rPr>
        <w:t xml:space="preserve"> </w:t>
      </w:r>
      <w:r w:rsidR="00942486" w:rsidRPr="005F5DCB">
        <w:rPr>
          <w:rFonts w:asciiTheme="minorHAnsi" w:hAnsiTheme="minorHAnsi" w:cstheme="minorHAnsi"/>
        </w:rPr>
        <w:t>14Z, 15Z</w:t>
      </w:r>
      <w:r w:rsidRPr="005F5DCB">
        <w:rPr>
          <w:rFonts w:asciiTheme="minorHAnsi" w:hAnsiTheme="minorHAnsi" w:cstheme="minorHAnsi"/>
        </w:rPr>
        <w:t xml:space="preserve">), nerealiziran pa je ostal </w:t>
      </w:r>
      <w:r w:rsidR="00942486" w:rsidRPr="005F5DCB">
        <w:rPr>
          <w:rFonts w:asciiTheme="minorHAnsi" w:hAnsiTheme="minorHAnsi" w:cstheme="minorHAnsi"/>
        </w:rPr>
        <w:t>1</w:t>
      </w:r>
      <w:r w:rsidRPr="005F5DCB">
        <w:rPr>
          <w:rFonts w:asciiTheme="minorHAnsi" w:hAnsiTheme="minorHAnsi" w:cstheme="minorHAnsi"/>
        </w:rPr>
        <w:t xml:space="preserve"> ukrep (</w:t>
      </w:r>
      <w:r w:rsidR="001D3847" w:rsidRPr="005F5DCB">
        <w:rPr>
          <w:rFonts w:asciiTheme="minorHAnsi" w:hAnsiTheme="minorHAnsi" w:cstheme="minorHAnsi"/>
        </w:rPr>
        <w:t>10Z</w:t>
      </w:r>
      <w:r w:rsidRPr="005F5DCB">
        <w:rPr>
          <w:rFonts w:asciiTheme="minorHAnsi" w:hAnsiTheme="minorHAnsi" w:cstheme="minorHAnsi"/>
        </w:rPr>
        <w:t>).</w:t>
      </w:r>
      <w:r w:rsidR="007A0947" w:rsidRPr="005F5DCB">
        <w:rPr>
          <w:rFonts w:asciiTheme="minorHAnsi" w:hAnsiTheme="minorHAnsi" w:cstheme="minorHAnsi"/>
        </w:rPr>
        <w:t xml:space="preserve"> M</w:t>
      </w:r>
      <w:r w:rsidRPr="005F5DCB">
        <w:rPr>
          <w:rFonts w:asciiTheme="minorHAnsi" w:hAnsiTheme="minorHAnsi" w:cstheme="minorHAnsi"/>
        </w:rPr>
        <w:t xml:space="preserve">P je v projektu predvidelo 8 ukrepov, od tega je bilo v celoti realiziranih </w:t>
      </w:r>
      <w:r w:rsidR="003A4A20" w:rsidRPr="005F5DCB">
        <w:rPr>
          <w:rFonts w:asciiTheme="minorHAnsi" w:hAnsiTheme="minorHAnsi" w:cstheme="minorHAnsi"/>
        </w:rPr>
        <w:t xml:space="preserve">6 </w:t>
      </w:r>
      <w:r w:rsidRPr="005F5DCB">
        <w:rPr>
          <w:rFonts w:asciiTheme="minorHAnsi" w:hAnsiTheme="minorHAnsi" w:cstheme="minorHAnsi"/>
        </w:rPr>
        <w:t>ukrepov (</w:t>
      </w:r>
      <w:r w:rsidR="003A4A20" w:rsidRPr="005F5DCB">
        <w:rPr>
          <w:rFonts w:asciiTheme="minorHAnsi" w:hAnsiTheme="minorHAnsi" w:cstheme="minorHAnsi"/>
          <w:color w:val="000000"/>
        </w:rPr>
        <w:t>2P, 3P, 4P, 5P, 7P, 8P</w:t>
      </w:r>
      <w:r w:rsidRPr="005F5DCB">
        <w:rPr>
          <w:rFonts w:asciiTheme="minorHAnsi" w:hAnsiTheme="minorHAnsi" w:cstheme="minorHAnsi"/>
        </w:rPr>
        <w:t>). Delno realiziran</w:t>
      </w:r>
      <w:r w:rsidR="003A4A20" w:rsidRPr="005F5DCB">
        <w:rPr>
          <w:rFonts w:asciiTheme="minorHAnsi" w:hAnsiTheme="minorHAnsi" w:cstheme="minorHAnsi"/>
        </w:rPr>
        <w:t xml:space="preserve">a </w:t>
      </w:r>
      <w:r w:rsidR="003C5176" w:rsidRPr="005F5DCB">
        <w:rPr>
          <w:rFonts w:asciiTheme="minorHAnsi" w:hAnsiTheme="minorHAnsi" w:cstheme="minorHAnsi"/>
        </w:rPr>
        <w:t xml:space="preserve">oziroma v izvajanju sta </w:t>
      </w:r>
      <w:r w:rsidR="003A4A20" w:rsidRPr="005F5DCB">
        <w:rPr>
          <w:rFonts w:asciiTheme="minorHAnsi" w:hAnsiTheme="minorHAnsi" w:cstheme="minorHAnsi"/>
        </w:rPr>
        <w:t>2</w:t>
      </w:r>
      <w:r w:rsidRPr="005F5DCB">
        <w:rPr>
          <w:rFonts w:asciiTheme="minorHAnsi" w:hAnsiTheme="minorHAnsi" w:cstheme="minorHAnsi"/>
        </w:rPr>
        <w:t xml:space="preserve"> ukrep</w:t>
      </w:r>
      <w:r w:rsidR="003A4A20" w:rsidRPr="005F5DCB">
        <w:rPr>
          <w:rFonts w:asciiTheme="minorHAnsi" w:hAnsiTheme="minorHAnsi" w:cstheme="minorHAnsi"/>
        </w:rPr>
        <w:t>a</w:t>
      </w:r>
      <w:r w:rsidRPr="005F5DCB">
        <w:rPr>
          <w:rFonts w:asciiTheme="minorHAnsi" w:hAnsiTheme="minorHAnsi" w:cstheme="minorHAnsi"/>
        </w:rPr>
        <w:t xml:space="preserve"> (</w:t>
      </w:r>
      <w:r w:rsidR="003A4A20" w:rsidRPr="005F5DCB">
        <w:rPr>
          <w:rFonts w:asciiTheme="minorHAnsi" w:hAnsiTheme="minorHAnsi" w:cstheme="minorHAnsi"/>
        </w:rPr>
        <w:t xml:space="preserve">1P in 6P), popolnoma nerealiziran ni ostal noben ukrep. </w:t>
      </w:r>
    </w:p>
    <w:p w14:paraId="66C359ED" w14:textId="3B766418" w:rsidR="00764B76" w:rsidRDefault="00764B76" w:rsidP="002B104D">
      <w:pPr>
        <w:pStyle w:val="Neotevilenodstavek"/>
        <w:spacing w:before="0" w:after="0" w:line="260" w:lineRule="exact"/>
        <w:rPr>
          <w:rFonts w:asciiTheme="minorHAnsi" w:hAnsiTheme="minorHAnsi" w:cstheme="minorHAnsi"/>
        </w:rPr>
      </w:pPr>
    </w:p>
    <w:p w14:paraId="47EACA4E" w14:textId="5C06D4F6" w:rsidR="00491489" w:rsidRDefault="00491489" w:rsidP="002B104D">
      <w:pPr>
        <w:pStyle w:val="Neotevilenodstavek"/>
        <w:spacing w:before="0" w:after="0" w:line="260" w:lineRule="exact"/>
        <w:rPr>
          <w:rFonts w:asciiTheme="minorHAnsi" w:hAnsiTheme="minorHAnsi" w:cstheme="minorHAnsi"/>
        </w:rPr>
      </w:pPr>
    </w:p>
    <w:p w14:paraId="0D24CE51" w14:textId="77777777" w:rsidR="00B93AF5" w:rsidRDefault="00B93AF5" w:rsidP="002B104D">
      <w:pPr>
        <w:pStyle w:val="Neotevilenodstavek"/>
        <w:spacing w:before="0" w:after="0" w:line="260" w:lineRule="exact"/>
        <w:rPr>
          <w:rFonts w:asciiTheme="minorHAnsi" w:hAnsiTheme="minorHAnsi" w:cstheme="minorHAnsi"/>
        </w:rPr>
      </w:pPr>
    </w:p>
    <w:p w14:paraId="6F5DBC86" w14:textId="275FE41B" w:rsidR="002B104D" w:rsidRPr="00A81D39" w:rsidRDefault="002B104D" w:rsidP="00A81D39">
      <w:pPr>
        <w:pStyle w:val="Naslov1"/>
      </w:pPr>
      <w:bookmarkStart w:id="4" w:name="_Toc511897256"/>
      <w:r w:rsidRPr="00A81D39">
        <w:t>Poročilo o izvedenih ukrepih</w:t>
      </w:r>
      <w:r w:rsidR="00F14336">
        <w:t>,</w:t>
      </w:r>
      <w:r w:rsidRPr="00A81D39">
        <w:t xml:space="preserve"> za katere je pristojno Ministrstvo za zdravje</w:t>
      </w:r>
      <w:bookmarkEnd w:id="4"/>
    </w:p>
    <w:p w14:paraId="7A16624D" w14:textId="02F35043" w:rsidR="000E6E3E" w:rsidRDefault="000E6E3E" w:rsidP="000E6E3E">
      <w:pPr>
        <w:pStyle w:val="Poglavje"/>
        <w:numPr>
          <w:ilvl w:val="0"/>
          <w:numId w:val="0"/>
        </w:numPr>
        <w:ind w:left="360"/>
      </w:pPr>
    </w:p>
    <w:p w14:paraId="4B5ABF21" w14:textId="77777777" w:rsidR="00B93AF5" w:rsidRDefault="00B93AF5" w:rsidP="000E6E3E">
      <w:pPr>
        <w:pStyle w:val="Poglavje"/>
        <w:numPr>
          <w:ilvl w:val="0"/>
          <w:numId w:val="0"/>
        </w:numPr>
        <w:ind w:left="360"/>
      </w:pPr>
    </w:p>
    <w:p w14:paraId="7DA35B82" w14:textId="77777777" w:rsidR="002B104D" w:rsidRDefault="002B104D" w:rsidP="00A81D39">
      <w:pPr>
        <w:pStyle w:val="Naslov2"/>
      </w:pPr>
      <w:bookmarkStart w:id="5" w:name="_Toc511897257"/>
      <w:bookmarkStart w:id="6" w:name="_Hlk511815773"/>
      <w:r w:rsidRPr="00A63B02">
        <w:t>Ukrep 1Z: Izdelava e-brošure v zvezi s pacientovimi pravicami ter predsodnim in sodnim varstvom v primeru škodljivega dogodka, do katerega pride med zdravstveno obravnavo.</w:t>
      </w:r>
      <w:bookmarkEnd w:id="5"/>
    </w:p>
    <w:p w14:paraId="7EFA9464" w14:textId="77777777" w:rsidR="00BC4A80" w:rsidRDefault="00BC4A80" w:rsidP="00BC4A80">
      <w:pPr>
        <w:pStyle w:val="Podpoglavje"/>
        <w:ind w:left="360"/>
      </w:pPr>
    </w:p>
    <w:p w14:paraId="396576C6" w14:textId="77777777" w:rsidR="00BC4A80" w:rsidRPr="00194A19" w:rsidRDefault="00BC4A80" w:rsidP="00BC4A80">
      <w:pPr>
        <w:rPr>
          <w:rFonts w:asciiTheme="minorHAnsi" w:hAnsiTheme="minorHAnsi" w:cstheme="minorHAnsi"/>
        </w:rPr>
      </w:pPr>
      <w:r w:rsidRPr="00194A19">
        <w:rPr>
          <w:rFonts w:asciiTheme="minorHAnsi" w:hAnsiTheme="minorHAnsi" w:cstheme="minorHAnsi"/>
        </w:rPr>
        <w:t xml:space="preserve">Nosilca: MZ in MP </w:t>
      </w:r>
    </w:p>
    <w:p w14:paraId="048A6AAB" w14:textId="77777777" w:rsidR="00BC4A80" w:rsidRDefault="00BC4A80" w:rsidP="00BC4A80">
      <w:pPr>
        <w:rPr>
          <w:rFonts w:asciiTheme="minorHAnsi" w:hAnsiTheme="minorHAnsi" w:cstheme="minorHAnsi"/>
        </w:rPr>
      </w:pPr>
      <w:r w:rsidRPr="00194A19">
        <w:rPr>
          <w:rFonts w:asciiTheme="minorHAnsi" w:hAnsiTheme="minorHAnsi" w:cstheme="minorHAnsi"/>
        </w:rPr>
        <w:t xml:space="preserve">Rok: </w:t>
      </w:r>
      <w:r w:rsidRPr="00C97299">
        <w:rPr>
          <w:rFonts w:asciiTheme="minorHAnsi" w:hAnsiTheme="minorHAnsi" w:cstheme="minorHAnsi"/>
        </w:rPr>
        <w:t>31. 3. 2018</w:t>
      </w:r>
    </w:p>
    <w:p w14:paraId="4D2AC257" w14:textId="77777777" w:rsidR="000E6E3E" w:rsidRDefault="000E6E3E" w:rsidP="00BC4A80">
      <w:pPr>
        <w:rPr>
          <w:rFonts w:asciiTheme="minorHAnsi" w:hAnsiTheme="minorHAnsi" w:cstheme="minorHAnsi"/>
        </w:rPr>
      </w:pPr>
    </w:p>
    <w:p w14:paraId="7C6E617D" w14:textId="72C8FAC1" w:rsidR="000E6E3E" w:rsidRPr="000575C2" w:rsidRDefault="000E6E3E" w:rsidP="000E6E3E">
      <w:pPr>
        <w:rPr>
          <w:rFonts w:asciiTheme="minorHAnsi" w:hAnsiTheme="minorHAnsi" w:cstheme="minorHAnsi"/>
          <w:u w:val="single"/>
        </w:rPr>
      </w:pPr>
      <w:r w:rsidRPr="000575C2">
        <w:rPr>
          <w:rFonts w:asciiTheme="minorHAnsi" w:hAnsiTheme="minorHAnsi" w:cstheme="minorHAnsi"/>
          <w:u w:val="single"/>
        </w:rPr>
        <w:t>Realizacija ukrepa</w:t>
      </w:r>
    </w:p>
    <w:p w14:paraId="38616B7A" w14:textId="166BFD00" w:rsidR="00024CD9" w:rsidRDefault="00C97299" w:rsidP="00C97299">
      <w:pPr>
        <w:pStyle w:val="Brezrazmikov"/>
        <w:rPr>
          <w:rFonts w:asciiTheme="minorHAnsi" w:hAnsiTheme="minorHAnsi" w:cstheme="minorHAnsi"/>
        </w:rPr>
      </w:pPr>
      <w:r>
        <w:rPr>
          <w:rFonts w:asciiTheme="minorHAnsi" w:hAnsiTheme="minorHAnsi" w:cstheme="minorHAnsi"/>
        </w:rPr>
        <w:t xml:space="preserve">Ukrep </w:t>
      </w:r>
      <w:r w:rsidR="00B6797F">
        <w:rPr>
          <w:rFonts w:asciiTheme="minorHAnsi" w:hAnsiTheme="minorHAnsi" w:cstheme="minorHAnsi"/>
        </w:rPr>
        <w:t>v obliki e-brošure</w:t>
      </w:r>
      <w:r w:rsidR="00BA6138">
        <w:rPr>
          <w:rFonts w:asciiTheme="minorHAnsi" w:hAnsiTheme="minorHAnsi" w:cstheme="minorHAnsi"/>
        </w:rPr>
        <w:t xml:space="preserve"> še</w:t>
      </w:r>
      <w:r w:rsidR="00B6797F">
        <w:rPr>
          <w:rFonts w:asciiTheme="minorHAnsi" w:hAnsiTheme="minorHAnsi" w:cstheme="minorHAnsi"/>
        </w:rPr>
        <w:t xml:space="preserve"> </w:t>
      </w:r>
      <w:r>
        <w:rPr>
          <w:rFonts w:asciiTheme="minorHAnsi" w:hAnsiTheme="minorHAnsi" w:cstheme="minorHAnsi"/>
        </w:rPr>
        <w:t>ni bil izveden, bistvo ukrepa pa je bilo izpolnjeno</w:t>
      </w:r>
      <w:r w:rsidR="00B6797F">
        <w:rPr>
          <w:rFonts w:asciiTheme="minorHAnsi" w:hAnsiTheme="minorHAnsi" w:cstheme="minorHAnsi"/>
        </w:rPr>
        <w:t>, saj so bile pregledane in ažurirane</w:t>
      </w:r>
      <w:r>
        <w:rPr>
          <w:rFonts w:asciiTheme="minorHAnsi" w:hAnsiTheme="minorHAnsi" w:cstheme="minorHAnsi"/>
        </w:rPr>
        <w:t xml:space="preserve"> informacije na spletni strani</w:t>
      </w:r>
      <w:r w:rsidR="00876765">
        <w:rPr>
          <w:rFonts w:asciiTheme="minorHAnsi" w:hAnsiTheme="minorHAnsi" w:cstheme="minorHAnsi"/>
        </w:rPr>
        <w:t xml:space="preserve"> Ministrstva za zdravje</w:t>
      </w:r>
      <w:r w:rsidR="00B6797F">
        <w:rPr>
          <w:rStyle w:val="Sprotnaopomba-sklic"/>
          <w:rFonts w:asciiTheme="minorHAnsi" w:hAnsiTheme="minorHAnsi" w:cstheme="minorHAnsi"/>
        </w:rPr>
        <w:footnoteReference w:id="4"/>
      </w:r>
      <w:r w:rsidR="00B6797F">
        <w:rPr>
          <w:rFonts w:asciiTheme="minorHAnsi" w:hAnsiTheme="minorHAnsi" w:cstheme="minorHAnsi"/>
        </w:rPr>
        <w:t xml:space="preserve"> </w:t>
      </w:r>
      <w:r w:rsidR="00B6797F" w:rsidRPr="00B6797F">
        <w:rPr>
          <w:rFonts w:asciiTheme="minorHAnsi" w:hAnsiTheme="minorHAnsi" w:cstheme="minorHAnsi"/>
        </w:rPr>
        <w:t xml:space="preserve">z namenom </w:t>
      </w:r>
      <w:r w:rsidR="009E3503">
        <w:rPr>
          <w:rFonts w:asciiTheme="minorHAnsi" w:hAnsiTheme="minorHAnsi" w:cstheme="minorHAnsi"/>
        </w:rPr>
        <w:t>boljše</w:t>
      </w:r>
      <w:r w:rsidR="009E3503" w:rsidRPr="00B6797F">
        <w:rPr>
          <w:rFonts w:asciiTheme="minorHAnsi" w:hAnsiTheme="minorHAnsi" w:cstheme="minorHAnsi"/>
        </w:rPr>
        <w:t xml:space="preserve"> </w:t>
      </w:r>
      <w:r w:rsidR="009E3503">
        <w:rPr>
          <w:rFonts w:asciiTheme="minorHAnsi" w:hAnsiTheme="minorHAnsi" w:cstheme="minorHAnsi"/>
        </w:rPr>
        <w:t xml:space="preserve">obveščenosti </w:t>
      </w:r>
      <w:r w:rsidR="00B6797F" w:rsidRPr="00B6797F">
        <w:rPr>
          <w:rFonts w:asciiTheme="minorHAnsi" w:hAnsiTheme="minorHAnsi" w:cstheme="minorHAnsi"/>
        </w:rPr>
        <w:t>pacientov glede pravnih možnosti pri uveljavljanju pravice do primerne, kakovostne in varne zdravstvene obravnave.</w:t>
      </w:r>
      <w:r w:rsidR="00B6797F">
        <w:rPr>
          <w:rFonts w:asciiTheme="minorHAnsi" w:hAnsiTheme="minorHAnsi" w:cstheme="minorHAnsi"/>
        </w:rPr>
        <w:t xml:space="preserve"> </w:t>
      </w:r>
      <w:r w:rsidR="009E3503">
        <w:rPr>
          <w:rFonts w:asciiTheme="minorHAnsi" w:hAnsiTheme="minorHAnsi" w:cstheme="minorHAnsi"/>
        </w:rPr>
        <w:t xml:space="preserve">Tako se lahko posameznik na </w:t>
      </w:r>
      <w:r>
        <w:rPr>
          <w:rFonts w:asciiTheme="minorHAnsi" w:hAnsiTheme="minorHAnsi" w:cstheme="minorHAnsi"/>
        </w:rPr>
        <w:t>enem mestu</w:t>
      </w:r>
      <w:r w:rsidR="009E3503">
        <w:rPr>
          <w:rFonts w:asciiTheme="minorHAnsi" w:hAnsiTheme="minorHAnsi" w:cstheme="minorHAnsi"/>
        </w:rPr>
        <w:t>,</w:t>
      </w:r>
      <w:r w:rsidR="003627CA">
        <w:rPr>
          <w:rFonts w:asciiTheme="minorHAnsi" w:hAnsiTheme="minorHAnsi" w:cstheme="minorHAnsi"/>
        </w:rPr>
        <w:t xml:space="preserve"> </w:t>
      </w:r>
      <w:r>
        <w:rPr>
          <w:rFonts w:asciiTheme="minorHAnsi" w:hAnsiTheme="minorHAnsi" w:cstheme="minorHAnsi"/>
        </w:rPr>
        <w:t xml:space="preserve">v pregledni obliki, seznani s pacientovimi pravicami ter možnostmi za </w:t>
      </w:r>
      <w:r w:rsidR="00B6797F">
        <w:rPr>
          <w:rFonts w:asciiTheme="minorHAnsi" w:hAnsiTheme="minorHAnsi" w:cstheme="minorHAnsi"/>
        </w:rPr>
        <w:t xml:space="preserve">pravno </w:t>
      </w:r>
      <w:r>
        <w:rPr>
          <w:rFonts w:asciiTheme="minorHAnsi" w:hAnsiTheme="minorHAnsi" w:cstheme="minorHAnsi"/>
        </w:rPr>
        <w:t>varstvo v primeru, da med zdravstveno obravnavo pride do škodljivega dogodka</w:t>
      </w:r>
      <w:r w:rsidR="0035704D">
        <w:rPr>
          <w:rFonts w:asciiTheme="minorHAnsi" w:hAnsiTheme="minorHAnsi" w:cstheme="minorHAnsi"/>
        </w:rPr>
        <w:t xml:space="preserve"> oziroma varnostnega odklona pri zdravstveni obravnavi</w:t>
      </w:r>
      <w:r>
        <w:rPr>
          <w:rFonts w:asciiTheme="minorHAnsi" w:hAnsiTheme="minorHAnsi" w:cstheme="minorHAnsi"/>
        </w:rPr>
        <w:t>.</w:t>
      </w:r>
    </w:p>
    <w:bookmarkEnd w:id="6"/>
    <w:p w14:paraId="4D4C3308" w14:textId="7D06DAFE" w:rsidR="00C97299" w:rsidRDefault="00C97299" w:rsidP="00211AF4">
      <w:pPr>
        <w:pStyle w:val="Podpoglavje"/>
      </w:pPr>
    </w:p>
    <w:p w14:paraId="1C6B6EC6" w14:textId="5D00E0E9" w:rsidR="009E3503" w:rsidRPr="00E457EF" w:rsidRDefault="005C7543" w:rsidP="00211AF4">
      <w:pPr>
        <w:pStyle w:val="Podpoglavje"/>
        <w:rPr>
          <w:b w:val="0"/>
          <w:sz w:val="22"/>
          <w:szCs w:val="22"/>
        </w:rPr>
      </w:pPr>
      <w:r w:rsidRPr="00E457EF">
        <w:rPr>
          <w:b w:val="0"/>
          <w:sz w:val="22"/>
          <w:szCs w:val="22"/>
        </w:rPr>
        <w:t>P</w:t>
      </w:r>
      <w:r w:rsidR="00920CAB" w:rsidRPr="00E457EF">
        <w:rPr>
          <w:b w:val="0"/>
          <w:sz w:val="22"/>
          <w:szCs w:val="22"/>
        </w:rPr>
        <w:t xml:space="preserve">redvidene </w:t>
      </w:r>
      <w:r w:rsidRPr="00E457EF">
        <w:rPr>
          <w:b w:val="0"/>
          <w:sz w:val="22"/>
          <w:szCs w:val="22"/>
        </w:rPr>
        <w:t>so tudi</w:t>
      </w:r>
      <w:r w:rsidR="00920CAB" w:rsidRPr="00E457EF">
        <w:rPr>
          <w:b w:val="0"/>
          <w:sz w:val="22"/>
          <w:szCs w:val="22"/>
        </w:rPr>
        <w:t xml:space="preserve"> nadaljnje aktivnosti v smeri izvršitve ukrepa. </w:t>
      </w:r>
      <w:r w:rsidR="0029112B" w:rsidRPr="00E457EF">
        <w:rPr>
          <w:b w:val="0"/>
          <w:sz w:val="22"/>
          <w:szCs w:val="22"/>
        </w:rPr>
        <w:t>P</w:t>
      </w:r>
      <w:r w:rsidR="00BA6138" w:rsidRPr="00E457EF">
        <w:rPr>
          <w:b w:val="0"/>
          <w:sz w:val="22"/>
          <w:szCs w:val="22"/>
        </w:rPr>
        <w:t>o objavi letnih poročil</w:t>
      </w:r>
      <w:r w:rsidR="00920CAB" w:rsidRPr="00E457EF">
        <w:rPr>
          <w:b w:val="0"/>
          <w:sz w:val="22"/>
          <w:szCs w:val="22"/>
        </w:rPr>
        <w:t xml:space="preserve"> zastopnikov pacientovih pravic ter</w:t>
      </w:r>
      <w:r w:rsidR="00BA6138" w:rsidRPr="00E457EF">
        <w:rPr>
          <w:b w:val="0"/>
          <w:sz w:val="22"/>
          <w:szCs w:val="22"/>
        </w:rPr>
        <w:t xml:space="preserve"> pripravi in objavi Letnega poročila o delu zastopnikov pacientovih pravic </w:t>
      </w:r>
      <w:r w:rsidR="0029112B" w:rsidRPr="00E457EF">
        <w:rPr>
          <w:b w:val="0"/>
          <w:sz w:val="22"/>
          <w:szCs w:val="22"/>
        </w:rPr>
        <w:t xml:space="preserve">bo </w:t>
      </w:r>
      <w:r w:rsidR="00920CAB" w:rsidRPr="00E457EF">
        <w:rPr>
          <w:b w:val="0"/>
          <w:sz w:val="22"/>
          <w:szCs w:val="22"/>
        </w:rPr>
        <w:t>Ministrstvo</w:t>
      </w:r>
      <w:r w:rsidR="00BA6138" w:rsidRPr="00E457EF">
        <w:rPr>
          <w:b w:val="0"/>
          <w:sz w:val="22"/>
          <w:szCs w:val="22"/>
        </w:rPr>
        <w:t xml:space="preserve"> </w:t>
      </w:r>
      <w:r w:rsidR="00920CAB" w:rsidRPr="00E457EF">
        <w:rPr>
          <w:b w:val="0"/>
          <w:sz w:val="22"/>
          <w:szCs w:val="22"/>
        </w:rPr>
        <w:t>za zdravje ponovno posodobilo</w:t>
      </w:r>
      <w:r w:rsidR="00BA6138" w:rsidRPr="00E457EF">
        <w:rPr>
          <w:b w:val="0"/>
          <w:sz w:val="22"/>
          <w:szCs w:val="22"/>
        </w:rPr>
        <w:t xml:space="preserve"> </w:t>
      </w:r>
      <w:r w:rsidR="00920CAB" w:rsidRPr="00E457EF">
        <w:rPr>
          <w:b w:val="0"/>
          <w:sz w:val="22"/>
          <w:szCs w:val="22"/>
        </w:rPr>
        <w:t>podatke</w:t>
      </w:r>
      <w:r w:rsidR="00BA6138" w:rsidRPr="00E457EF">
        <w:rPr>
          <w:b w:val="0"/>
          <w:sz w:val="22"/>
          <w:szCs w:val="22"/>
        </w:rPr>
        <w:t xml:space="preserve">, </w:t>
      </w:r>
      <w:r w:rsidR="0029112B" w:rsidRPr="00E457EF">
        <w:rPr>
          <w:b w:val="0"/>
          <w:sz w:val="22"/>
          <w:szCs w:val="22"/>
        </w:rPr>
        <w:t xml:space="preserve">ki so </w:t>
      </w:r>
      <w:r w:rsidR="00BA6138" w:rsidRPr="00E457EF">
        <w:rPr>
          <w:b w:val="0"/>
          <w:sz w:val="22"/>
          <w:szCs w:val="22"/>
        </w:rPr>
        <w:t>objavljen</w:t>
      </w:r>
      <w:r w:rsidR="0029112B" w:rsidRPr="00E457EF">
        <w:rPr>
          <w:b w:val="0"/>
          <w:sz w:val="22"/>
          <w:szCs w:val="22"/>
        </w:rPr>
        <w:t>i</w:t>
      </w:r>
      <w:r w:rsidR="00BA6138" w:rsidRPr="00E457EF">
        <w:rPr>
          <w:b w:val="0"/>
          <w:sz w:val="22"/>
          <w:szCs w:val="22"/>
        </w:rPr>
        <w:t xml:space="preserve"> na spletni strani Ministrstva zdravje. </w:t>
      </w:r>
      <w:r w:rsidR="00920CAB" w:rsidRPr="00E457EF">
        <w:rPr>
          <w:b w:val="0"/>
          <w:sz w:val="22"/>
          <w:szCs w:val="22"/>
        </w:rPr>
        <w:t>Še pred posodobitvijo podatkov bo (predvidoma v mesecu septembru 2018) organiziran sestanek z zastopniki pacientovih pravic, da bodo podali svoje predloge</w:t>
      </w:r>
      <w:r w:rsidR="005436BE" w:rsidRPr="00E457EF">
        <w:rPr>
          <w:b w:val="0"/>
          <w:sz w:val="22"/>
          <w:szCs w:val="22"/>
        </w:rPr>
        <w:t>, na</w:t>
      </w:r>
      <w:r w:rsidR="00920CAB" w:rsidRPr="00E457EF">
        <w:rPr>
          <w:b w:val="0"/>
          <w:sz w:val="22"/>
          <w:szCs w:val="22"/>
        </w:rPr>
        <w:t>to</w:t>
      </w:r>
      <w:r w:rsidR="00BA6138" w:rsidRPr="00E457EF">
        <w:rPr>
          <w:b w:val="0"/>
          <w:sz w:val="22"/>
          <w:szCs w:val="22"/>
        </w:rPr>
        <w:t xml:space="preserve"> bo sledila priprava e-brošure</w:t>
      </w:r>
      <w:r w:rsidR="003A7B34" w:rsidRPr="00E457EF">
        <w:rPr>
          <w:b w:val="0"/>
          <w:sz w:val="22"/>
          <w:szCs w:val="22"/>
        </w:rPr>
        <w:t>.</w:t>
      </w:r>
    </w:p>
    <w:p w14:paraId="4E322CA4" w14:textId="42695D07" w:rsidR="003A7B34" w:rsidRDefault="003A7B34" w:rsidP="00211AF4">
      <w:pPr>
        <w:pStyle w:val="Podpoglavje"/>
      </w:pPr>
    </w:p>
    <w:p w14:paraId="5F22A5CA" w14:textId="77777777" w:rsidR="00D316F4" w:rsidRDefault="00D316F4" w:rsidP="00211AF4">
      <w:pPr>
        <w:pStyle w:val="Podpoglavje"/>
      </w:pPr>
    </w:p>
    <w:p w14:paraId="0C6509C8" w14:textId="6D69CB98" w:rsidR="00BC4A80" w:rsidRPr="00BC4A80" w:rsidRDefault="00BC4A80" w:rsidP="00A81D39">
      <w:pPr>
        <w:pStyle w:val="Naslov2"/>
      </w:pPr>
      <w:bookmarkStart w:id="8" w:name="_Toc511897258"/>
      <w:r w:rsidRPr="00BC4A80">
        <w:t>Ukrep 2Z: Pridobitev podatkov in priprava analize.</w:t>
      </w:r>
      <w:bookmarkEnd w:id="8"/>
    </w:p>
    <w:p w14:paraId="1B34E4B2" w14:textId="77777777" w:rsidR="002B104D" w:rsidRPr="00194A19" w:rsidRDefault="002B104D" w:rsidP="00A63B02">
      <w:pPr>
        <w:rPr>
          <w:rFonts w:asciiTheme="minorHAnsi" w:hAnsiTheme="minorHAnsi" w:cstheme="minorHAnsi"/>
          <w:b/>
          <w:i/>
        </w:rPr>
      </w:pPr>
    </w:p>
    <w:p w14:paraId="592150B8" w14:textId="77777777" w:rsidR="002B104D" w:rsidRPr="00194A19" w:rsidRDefault="002B104D" w:rsidP="00A63B02">
      <w:pPr>
        <w:rPr>
          <w:rFonts w:asciiTheme="minorHAnsi" w:hAnsiTheme="minorHAnsi" w:cstheme="minorHAnsi"/>
        </w:rPr>
      </w:pPr>
      <w:r w:rsidRPr="00194A19">
        <w:rPr>
          <w:rFonts w:asciiTheme="minorHAnsi" w:hAnsiTheme="minorHAnsi" w:cstheme="minorHAnsi"/>
        </w:rPr>
        <w:t xml:space="preserve">Nosilec: MZ </w:t>
      </w:r>
    </w:p>
    <w:p w14:paraId="6E227F9A" w14:textId="77777777" w:rsidR="002B104D" w:rsidRPr="00194A19" w:rsidRDefault="002B104D" w:rsidP="00A63B02">
      <w:pPr>
        <w:rPr>
          <w:rFonts w:asciiTheme="minorHAnsi" w:hAnsiTheme="minorHAnsi" w:cstheme="minorHAnsi"/>
        </w:rPr>
      </w:pPr>
      <w:r w:rsidRPr="00194A19">
        <w:rPr>
          <w:rFonts w:asciiTheme="minorHAnsi" w:hAnsiTheme="minorHAnsi" w:cstheme="minorHAnsi"/>
        </w:rPr>
        <w:t xml:space="preserve">Rok: </w:t>
      </w:r>
      <w:r w:rsidRPr="00932E37">
        <w:rPr>
          <w:rFonts w:asciiTheme="minorHAnsi" w:hAnsiTheme="minorHAnsi" w:cstheme="minorHAnsi"/>
        </w:rPr>
        <w:t>31. 3. 2018</w:t>
      </w:r>
    </w:p>
    <w:p w14:paraId="3C863234" w14:textId="77777777" w:rsidR="002B104D" w:rsidRDefault="002B104D" w:rsidP="00A63B02">
      <w:pPr>
        <w:rPr>
          <w:rFonts w:asciiTheme="minorHAnsi" w:hAnsiTheme="minorHAnsi" w:cstheme="minorHAnsi"/>
          <w:highlight w:val="cyan"/>
        </w:rPr>
      </w:pPr>
    </w:p>
    <w:p w14:paraId="0340C717" w14:textId="3D973308" w:rsidR="000E6E3E" w:rsidRDefault="000E6E3E" w:rsidP="000E6E3E">
      <w:pPr>
        <w:rPr>
          <w:rFonts w:asciiTheme="minorHAnsi" w:hAnsiTheme="minorHAnsi" w:cstheme="minorHAnsi"/>
          <w:u w:val="single"/>
        </w:rPr>
      </w:pPr>
      <w:r w:rsidRPr="000575C2">
        <w:rPr>
          <w:rFonts w:asciiTheme="minorHAnsi" w:hAnsiTheme="minorHAnsi" w:cstheme="minorHAnsi"/>
          <w:u w:val="single"/>
        </w:rPr>
        <w:t>Realizacija ukrepa</w:t>
      </w:r>
    </w:p>
    <w:p w14:paraId="394C552F" w14:textId="16A890BB" w:rsidR="00CB1CCF" w:rsidRPr="00A944C0" w:rsidRDefault="00FD6656" w:rsidP="00593526">
      <w:pPr>
        <w:rPr>
          <w:szCs w:val="22"/>
        </w:rPr>
      </w:pPr>
      <w:r w:rsidRPr="00593526">
        <w:rPr>
          <w:rFonts w:asciiTheme="minorHAnsi" w:hAnsiTheme="minorHAnsi" w:cstheme="minorHAnsi"/>
        </w:rPr>
        <w:t xml:space="preserve">Podatki za analizo so bili pridobljeni, analiza je v zaključni fazi priprave. </w:t>
      </w:r>
      <w:r w:rsidR="0046550E" w:rsidRPr="00A944C0">
        <w:rPr>
          <w:rFonts w:asciiTheme="minorHAnsi" w:hAnsiTheme="minorHAnsi" w:cstheme="minorHAnsi"/>
          <w:szCs w:val="22"/>
        </w:rPr>
        <w:t>M</w:t>
      </w:r>
      <w:r w:rsidR="00876765" w:rsidRPr="00A944C0">
        <w:rPr>
          <w:rFonts w:asciiTheme="minorHAnsi" w:hAnsiTheme="minorHAnsi" w:cstheme="minorHAnsi"/>
          <w:szCs w:val="22"/>
        </w:rPr>
        <w:t>inistrstvo za zdravje</w:t>
      </w:r>
      <w:r w:rsidR="0046550E" w:rsidRPr="00A944C0">
        <w:rPr>
          <w:rFonts w:asciiTheme="minorHAnsi" w:hAnsiTheme="minorHAnsi" w:cstheme="minorHAnsi"/>
          <w:szCs w:val="22"/>
        </w:rPr>
        <w:t xml:space="preserve"> </w:t>
      </w:r>
      <w:r w:rsidR="00333AC9" w:rsidRPr="00A944C0">
        <w:rPr>
          <w:rFonts w:asciiTheme="minorHAnsi" w:hAnsiTheme="minorHAnsi" w:cstheme="minorHAnsi"/>
          <w:szCs w:val="22"/>
        </w:rPr>
        <w:t xml:space="preserve">je </w:t>
      </w:r>
      <w:r w:rsidR="00B36ADA" w:rsidRPr="00A944C0">
        <w:rPr>
          <w:rFonts w:asciiTheme="minorHAnsi" w:hAnsiTheme="minorHAnsi" w:cstheme="minorHAnsi"/>
          <w:szCs w:val="22"/>
        </w:rPr>
        <w:t>izvajalce</w:t>
      </w:r>
      <w:r w:rsidR="0029112B" w:rsidRPr="00A944C0">
        <w:rPr>
          <w:rFonts w:asciiTheme="minorHAnsi" w:hAnsiTheme="minorHAnsi" w:cstheme="minorHAnsi"/>
          <w:szCs w:val="22"/>
        </w:rPr>
        <w:t>m</w:t>
      </w:r>
      <w:r w:rsidR="00B36ADA" w:rsidRPr="00A944C0">
        <w:rPr>
          <w:rFonts w:asciiTheme="minorHAnsi" w:hAnsiTheme="minorHAnsi" w:cstheme="minorHAnsi"/>
          <w:szCs w:val="22"/>
        </w:rPr>
        <w:t xml:space="preserve"> zdravstvene dejavnosti v decembru 2017 poslalo </w:t>
      </w:r>
      <w:r w:rsidR="00333AC9" w:rsidRPr="00A944C0">
        <w:rPr>
          <w:rFonts w:asciiTheme="minorHAnsi" w:hAnsiTheme="minorHAnsi" w:cstheme="minorHAnsi"/>
          <w:szCs w:val="22"/>
        </w:rPr>
        <w:t xml:space="preserve">posebne vprašalnike </w:t>
      </w:r>
      <w:r w:rsidR="0070669A" w:rsidRPr="00A944C0">
        <w:rPr>
          <w:rFonts w:asciiTheme="minorHAnsi" w:hAnsiTheme="minorHAnsi" w:cstheme="minorHAnsi"/>
          <w:szCs w:val="22"/>
        </w:rPr>
        <w:t>z zahtevo po pov</w:t>
      </w:r>
      <w:r w:rsidR="00B6797F" w:rsidRPr="00A944C0">
        <w:rPr>
          <w:rFonts w:asciiTheme="minorHAnsi" w:hAnsiTheme="minorHAnsi" w:cstheme="minorHAnsi"/>
          <w:szCs w:val="22"/>
        </w:rPr>
        <w:t>ratni</w:t>
      </w:r>
      <w:r w:rsidR="00333AC9" w:rsidRPr="00A944C0">
        <w:rPr>
          <w:rFonts w:asciiTheme="minorHAnsi" w:hAnsiTheme="minorHAnsi" w:cstheme="minorHAnsi"/>
          <w:szCs w:val="22"/>
        </w:rPr>
        <w:t xml:space="preserve"> </w:t>
      </w:r>
      <w:r w:rsidR="00B6797F" w:rsidRPr="00A944C0">
        <w:rPr>
          <w:rFonts w:asciiTheme="minorHAnsi" w:hAnsiTheme="minorHAnsi" w:cstheme="minorHAnsi"/>
          <w:szCs w:val="22"/>
        </w:rPr>
        <w:t>informaciji do 31. januarja</w:t>
      </w:r>
      <w:r w:rsidR="00F8019E" w:rsidRPr="00A944C0">
        <w:rPr>
          <w:rFonts w:asciiTheme="minorHAnsi" w:hAnsiTheme="minorHAnsi" w:cstheme="minorHAnsi"/>
          <w:szCs w:val="22"/>
        </w:rPr>
        <w:t xml:space="preserve"> 2018. O</w:t>
      </w:r>
      <w:r w:rsidR="009E505A" w:rsidRPr="00A944C0">
        <w:rPr>
          <w:rFonts w:asciiTheme="minorHAnsi" w:hAnsiTheme="minorHAnsi" w:cstheme="minorHAnsi"/>
          <w:szCs w:val="22"/>
        </w:rPr>
        <w:t>dzvala</w:t>
      </w:r>
      <w:r w:rsidR="00F8019E" w:rsidRPr="00A944C0">
        <w:rPr>
          <w:rFonts w:asciiTheme="minorHAnsi" w:hAnsiTheme="minorHAnsi" w:cstheme="minorHAnsi"/>
          <w:szCs w:val="22"/>
        </w:rPr>
        <w:t xml:space="preserve"> se je približno polovica zdravstvenih domov in bolnišnic. </w:t>
      </w:r>
      <w:r w:rsidR="006906C1" w:rsidRPr="00A944C0">
        <w:rPr>
          <w:rFonts w:asciiTheme="minorHAnsi" w:hAnsiTheme="minorHAnsi" w:cstheme="minorHAnsi"/>
          <w:szCs w:val="22"/>
        </w:rPr>
        <w:t xml:space="preserve">Osnovni kriterij za analizo je bil vrsta postopka. </w:t>
      </w:r>
      <w:r w:rsidR="00C534C9" w:rsidRPr="00A944C0">
        <w:rPr>
          <w:rFonts w:asciiTheme="minorHAnsi" w:hAnsiTheme="minorHAnsi" w:cstheme="minorHAnsi"/>
          <w:szCs w:val="22"/>
        </w:rPr>
        <w:t xml:space="preserve">V oceno stanja je bilo vključenih 5 področij postopkov: (1) obravnave kršitev po </w:t>
      </w:r>
      <w:r w:rsidR="00496317" w:rsidRPr="00A944C0">
        <w:rPr>
          <w:rFonts w:asciiTheme="minorHAnsi" w:hAnsiTheme="minorHAnsi" w:cstheme="minorHAnsi"/>
          <w:szCs w:val="22"/>
        </w:rPr>
        <w:t xml:space="preserve">Zakonu o pacientovih pravicah (v nadaljevanju: </w:t>
      </w:r>
      <w:r w:rsidR="00C534C9" w:rsidRPr="00A944C0">
        <w:rPr>
          <w:rFonts w:asciiTheme="minorHAnsi" w:hAnsiTheme="minorHAnsi" w:cstheme="minorHAnsi"/>
          <w:szCs w:val="22"/>
        </w:rPr>
        <w:t>ZPacP</w:t>
      </w:r>
      <w:r w:rsidR="00496317" w:rsidRPr="00A944C0">
        <w:rPr>
          <w:rFonts w:asciiTheme="minorHAnsi" w:hAnsiTheme="minorHAnsi" w:cstheme="minorHAnsi"/>
          <w:szCs w:val="22"/>
        </w:rPr>
        <w:t>)</w:t>
      </w:r>
      <w:r w:rsidR="005A21C9" w:rsidRPr="00A944C0">
        <w:rPr>
          <w:rFonts w:asciiTheme="minorHAnsi" w:hAnsiTheme="minorHAnsi" w:cstheme="minorHAnsi"/>
          <w:szCs w:val="22"/>
        </w:rPr>
        <w:t>,</w:t>
      </w:r>
      <w:r w:rsidR="00C534C9" w:rsidRPr="00A944C0">
        <w:rPr>
          <w:rFonts w:asciiTheme="minorHAnsi" w:hAnsiTheme="minorHAnsi" w:cstheme="minorHAnsi"/>
          <w:szCs w:val="22"/>
        </w:rPr>
        <w:t xml:space="preserve"> (2) notranji nadzori povezani s škodljivimi dogodki, (3) strokovni nadzori s svetovanjem povezani s škodljivimi dogodki</w:t>
      </w:r>
      <w:r w:rsidR="005A21C9" w:rsidRPr="00A944C0">
        <w:rPr>
          <w:rFonts w:asciiTheme="minorHAnsi" w:hAnsiTheme="minorHAnsi" w:cstheme="minorHAnsi"/>
          <w:szCs w:val="22"/>
        </w:rPr>
        <w:t>, (4) poročanje</w:t>
      </w:r>
      <w:r w:rsidR="00C534C9" w:rsidRPr="00A944C0">
        <w:rPr>
          <w:rFonts w:asciiTheme="minorHAnsi" w:hAnsiTheme="minorHAnsi" w:cstheme="minorHAnsi"/>
          <w:szCs w:val="22"/>
        </w:rPr>
        <w:t xml:space="preserve"> in analiz</w:t>
      </w:r>
      <w:r w:rsidR="005A21C9" w:rsidRPr="00A944C0">
        <w:rPr>
          <w:rFonts w:asciiTheme="minorHAnsi" w:hAnsiTheme="minorHAnsi" w:cstheme="minorHAnsi"/>
          <w:szCs w:val="22"/>
        </w:rPr>
        <w:t>a</w:t>
      </w:r>
      <w:r w:rsidR="00C534C9" w:rsidRPr="00A944C0">
        <w:rPr>
          <w:rFonts w:asciiTheme="minorHAnsi" w:hAnsiTheme="minorHAnsi" w:cstheme="minorHAnsi"/>
          <w:szCs w:val="22"/>
        </w:rPr>
        <w:t xml:space="preserve"> </w:t>
      </w:r>
      <w:r w:rsidR="00496317" w:rsidRPr="00A944C0">
        <w:rPr>
          <w:rFonts w:asciiTheme="minorHAnsi" w:hAnsiTheme="minorHAnsi" w:cstheme="minorHAnsi"/>
          <w:szCs w:val="22"/>
        </w:rPr>
        <w:t xml:space="preserve">opozorilnih nevarnih dogodkov (v nadaljevanju: </w:t>
      </w:r>
      <w:r w:rsidR="00C534C9" w:rsidRPr="00A944C0">
        <w:rPr>
          <w:rFonts w:asciiTheme="minorHAnsi" w:hAnsiTheme="minorHAnsi" w:cstheme="minorHAnsi"/>
          <w:szCs w:val="22"/>
        </w:rPr>
        <w:t>OND</w:t>
      </w:r>
      <w:r w:rsidR="00496317" w:rsidRPr="00A944C0">
        <w:rPr>
          <w:rFonts w:asciiTheme="minorHAnsi" w:hAnsiTheme="minorHAnsi" w:cstheme="minorHAnsi"/>
          <w:szCs w:val="22"/>
        </w:rPr>
        <w:t>)</w:t>
      </w:r>
      <w:r w:rsidR="00C534C9" w:rsidRPr="00A944C0">
        <w:rPr>
          <w:rFonts w:asciiTheme="minorHAnsi" w:hAnsiTheme="minorHAnsi" w:cstheme="minorHAnsi"/>
          <w:szCs w:val="22"/>
        </w:rPr>
        <w:t xml:space="preserve"> in drugih škodljivih dogodkov in (5) predsodni postopki, povezani s škodljivimi dogodki.</w:t>
      </w:r>
      <w:r w:rsidR="006906C1" w:rsidRPr="00A944C0">
        <w:rPr>
          <w:rFonts w:asciiTheme="minorHAnsi" w:hAnsiTheme="minorHAnsi" w:cstheme="minorHAnsi"/>
          <w:szCs w:val="22"/>
        </w:rPr>
        <w:t xml:space="preserve"> Izvajalci so bili zaprošeni, da podatke posredujejo za leta 2014, 2015, 2016 in 2017 in sicer za vse postopke in ločeno za postopke, kjer je bil vzrok za postopek smrt pacienta.</w:t>
      </w:r>
      <w:r w:rsidR="0058231E" w:rsidRPr="00A944C0">
        <w:rPr>
          <w:rFonts w:asciiTheme="minorHAnsi" w:hAnsiTheme="minorHAnsi" w:cstheme="minorHAnsi"/>
          <w:szCs w:val="22"/>
        </w:rPr>
        <w:t xml:space="preserve"> </w:t>
      </w:r>
    </w:p>
    <w:p w14:paraId="07C40D79" w14:textId="77777777" w:rsidR="00CB1CCF" w:rsidRDefault="00CB1CCF" w:rsidP="00C534C9">
      <w:pPr>
        <w:pStyle w:val="Podpoglavje"/>
        <w:rPr>
          <w:b w:val="0"/>
          <w:sz w:val="22"/>
          <w:szCs w:val="22"/>
        </w:rPr>
      </w:pPr>
    </w:p>
    <w:p w14:paraId="66480E2E" w14:textId="7C36AD38" w:rsidR="00C534C9" w:rsidRPr="00C534C9" w:rsidRDefault="005C3934" w:rsidP="00C534C9">
      <w:pPr>
        <w:pStyle w:val="Podpoglavje"/>
        <w:rPr>
          <w:b w:val="0"/>
          <w:sz w:val="22"/>
          <w:szCs w:val="22"/>
        </w:rPr>
      </w:pPr>
      <w:r>
        <w:rPr>
          <w:b w:val="0"/>
          <w:sz w:val="22"/>
          <w:szCs w:val="22"/>
        </w:rPr>
        <w:t>Preliminarna a</w:t>
      </w:r>
      <w:r w:rsidR="00C534C9" w:rsidRPr="00C534C9">
        <w:rPr>
          <w:b w:val="0"/>
          <w:sz w:val="22"/>
          <w:szCs w:val="22"/>
        </w:rPr>
        <w:t xml:space="preserve">naliza </w:t>
      </w:r>
      <w:r w:rsidR="00475FC9">
        <w:rPr>
          <w:b w:val="0"/>
          <w:sz w:val="22"/>
          <w:szCs w:val="22"/>
        </w:rPr>
        <w:t xml:space="preserve">v raziskavi pridobljenih podatkov </w:t>
      </w:r>
      <w:r w:rsidR="00C534C9" w:rsidRPr="00C534C9">
        <w:rPr>
          <w:b w:val="0"/>
          <w:sz w:val="22"/>
          <w:szCs w:val="22"/>
        </w:rPr>
        <w:t>je nakazala, da so razlogi za pričetek postopka pri izvajalci</w:t>
      </w:r>
      <w:r>
        <w:rPr>
          <w:b w:val="0"/>
          <w:sz w:val="22"/>
          <w:szCs w:val="22"/>
        </w:rPr>
        <w:t>h</w:t>
      </w:r>
      <w:r w:rsidR="00C534C9" w:rsidRPr="00C534C9">
        <w:rPr>
          <w:b w:val="0"/>
          <w:sz w:val="22"/>
          <w:szCs w:val="22"/>
        </w:rPr>
        <w:t xml:space="preserve"> zdravstvene dejavnosti lahko iz vseh treh področij Donabedianovega modela: struktura, proces in izid. Zato je smiselno, da se spremljajo kazalniki kakovosti </w:t>
      </w:r>
      <w:r w:rsidR="00FB5050">
        <w:rPr>
          <w:b w:val="0"/>
          <w:sz w:val="22"/>
          <w:szCs w:val="22"/>
        </w:rPr>
        <w:t>na vseh treh področ</w:t>
      </w:r>
      <w:r w:rsidR="00C534C9" w:rsidRPr="00C534C9">
        <w:rPr>
          <w:b w:val="0"/>
          <w:sz w:val="22"/>
          <w:szCs w:val="22"/>
        </w:rPr>
        <w:t>j</w:t>
      </w:r>
      <w:r w:rsidR="00FB5050">
        <w:rPr>
          <w:b w:val="0"/>
          <w:sz w:val="22"/>
          <w:szCs w:val="22"/>
        </w:rPr>
        <w:t>ih</w:t>
      </w:r>
      <w:r w:rsidR="00C534C9" w:rsidRPr="00C534C9">
        <w:rPr>
          <w:b w:val="0"/>
          <w:sz w:val="22"/>
          <w:szCs w:val="22"/>
        </w:rPr>
        <w:t xml:space="preserve">. Čas trajanja postopkov je različen, vendar </w:t>
      </w:r>
      <w:r w:rsidR="00FB5050">
        <w:rPr>
          <w:b w:val="0"/>
          <w:sz w:val="22"/>
          <w:szCs w:val="22"/>
        </w:rPr>
        <w:t xml:space="preserve">so </w:t>
      </w:r>
      <w:r w:rsidR="00FB5050" w:rsidRPr="00C534C9">
        <w:rPr>
          <w:b w:val="0"/>
          <w:sz w:val="22"/>
          <w:szCs w:val="22"/>
        </w:rPr>
        <w:t>glede na poročila</w:t>
      </w:r>
      <w:r w:rsidR="00FB5050">
        <w:rPr>
          <w:b w:val="0"/>
          <w:sz w:val="22"/>
          <w:szCs w:val="22"/>
        </w:rPr>
        <w:t xml:space="preserve"> le redki postopki</w:t>
      </w:r>
      <w:r w:rsidR="00C534C9" w:rsidRPr="00C534C9">
        <w:rPr>
          <w:b w:val="0"/>
          <w:sz w:val="22"/>
          <w:szCs w:val="22"/>
        </w:rPr>
        <w:t xml:space="preserve"> trajal</w:t>
      </w:r>
      <w:r w:rsidR="00FB5050">
        <w:rPr>
          <w:b w:val="0"/>
          <w:sz w:val="22"/>
          <w:szCs w:val="22"/>
        </w:rPr>
        <w:t>i</w:t>
      </w:r>
      <w:r w:rsidR="00C534C9" w:rsidRPr="00C534C9">
        <w:rPr>
          <w:b w:val="0"/>
          <w:sz w:val="22"/>
          <w:szCs w:val="22"/>
        </w:rPr>
        <w:t xml:space="preserve"> do enega leta, praviloma pa so </w:t>
      </w:r>
      <w:r w:rsidR="00FB5050">
        <w:rPr>
          <w:b w:val="0"/>
          <w:sz w:val="22"/>
          <w:szCs w:val="22"/>
        </w:rPr>
        <w:t>zaključeni</w:t>
      </w:r>
      <w:r w:rsidR="00C534C9" w:rsidRPr="00C534C9">
        <w:rPr>
          <w:b w:val="0"/>
          <w:sz w:val="22"/>
          <w:szCs w:val="22"/>
        </w:rPr>
        <w:t xml:space="preserve"> prej kot v enem mesecu. </w:t>
      </w:r>
      <w:r w:rsidR="00FB5050">
        <w:rPr>
          <w:b w:val="0"/>
          <w:sz w:val="22"/>
          <w:szCs w:val="22"/>
        </w:rPr>
        <w:t>Za oblikovanje</w:t>
      </w:r>
      <w:r w:rsidR="00C534C9" w:rsidRPr="00C534C9">
        <w:rPr>
          <w:b w:val="0"/>
          <w:sz w:val="22"/>
          <w:szCs w:val="22"/>
        </w:rPr>
        <w:t xml:space="preserve"> konkretn</w:t>
      </w:r>
      <w:r w:rsidR="00FB5050">
        <w:rPr>
          <w:b w:val="0"/>
          <w:sz w:val="22"/>
          <w:szCs w:val="22"/>
        </w:rPr>
        <w:t>ih</w:t>
      </w:r>
      <w:r w:rsidR="00C534C9" w:rsidRPr="00C534C9">
        <w:rPr>
          <w:b w:val="0"/>
          <w:sz w:val="22"/>
          <w:szCs w:val="22"/>
        </w:rPr>
        <w:t xml:space="preserve"> sklep</w:t>
      </w:r>
      <w:r w:rsidR="00FB5050">
        <w:rPr>
          <w:b w:val="0"/>
          <w:sz w:val="22"/>
          <w:szCs w:val="22"/>
        </w:rPr>
        <w:t>ov</w:t>
      </w:r>
      <w:r w:rsidR="005F48B0">
        <w:rPr>
          <w:b w:val="0"/>
          <w:sz w:val="22"/>
          <w:szCs w:val="22"/>
        </w:rPr>
        <w:t xml:space="preserve"> je bilo</w:t>
      </w:r>
      <w:r w:rsidR="00C534C9" w:rsidRPr="00C534C9">
        <w:rPr>
          <w:b w:val="0"/>
          <w:sz w:val="22"/>
          <w:szCs w:val="22"/>
        </w:rPr>
        <w:t xml:space="preserve"> pridob</w:t>
      </w:r>
      <w:r w:rsidR="005F48B0">
        <w:rPr>
          <w:b w:val="0"/>
          <w:sz w:val="22"/>
          <w:szCs w:val="22"/>
        </w:rPr>
        <w:t>ljeno</w:t>
      </w:r>
      <w:r w:rsidR="00C534C9" w:rsidRPr="00C534C9">
        <w:rPr>
          <w:b w:val="0"/>
          <w:sz w:val="22"/>
          <w:szCs w:val="22"/>
        </w:rPr>
        <w:t xml:space="preserve"> premalo podatkov, kar pa lahko pomeni</w:t>
      </w:r>
      <w:r w:rsidR="00FB5050" w:rsidRPr="00FB5050">
        <w:rPr>
          <w:b w:val="0"/>
          <w:sz w:val="22"/>
          <w:szCs w:val="22"/>
        </w:rPr>
        <w:t xml:space="preserve"> </w:t>
      </w:r>
      <w:r w:rsidR="00FB5050" w:rsidRPr="00C534C9">
        <w:rPr>
          <w:b w:val="0"/>
          <w:sz w:val="22"/>
          <w:szCs w:val="22"/>
        </w:rPr>
        <w:t>tudi</w:t>
      </w:r>
      <w:r w:rsidR="00C534C9" w:rsidRPr="00C534C9">
        <w:rPr>
          <w:b w:val="0"/>
          <w:sz w:val="22"/>
          <w:szCs w:val="22"/>
        </w:rPr>
        <w:t xml:space="preserve">, da je nujno razvijati ukrepe za razvoj kulture varnosti, kar je </w:t>
      </w:r>
      <w:r w:rsidR="00FB5050">
        <w:rPr>
          <w:b w:val="0"/>
          <w:sz w:val="22"/>
          <w:szCs w:val="22"/>
        </w:rPr>
        <w:t xml:space="preserve">med drugim sestavni </w:t>
      </w:r>
      <w:r w:rsidR="00C534C9" w:rsidRPr="00C534C9">
        <w:rPr>
          <w:b w:val="0"/>
          <w:sz w:val="22"/>
          <w:szCs w:val="22"/>
        </w:rPr>
        <w:t xml:space="preserve">del Projekta </w:t>
      </w:r>
      <w:r w:rsidR="00475FC9">
        <w:rPr>
          <w:b w:val="0"/>
          <w:sz w:val="22"/>
          <w:szCs w:val="22"/>
        </w:rPr>
        <w:t>posodobitve sistema sporočanja in učenja iz opozorilnih nevarnih in drugih škodljivih dogodkov (</w:t>
      </w:r>
      <w:r w:rsidR="00C534C9" w:rsidRPr="00C534C9">
        <w:rPr>
          <w:b w:val="0"/>
          <w:sz w:val="22"/>
          <w:szCs w:val="22"/>
        </w:rPr>
        <w:t>SenSys</w:t>
      </w:r>
      <w:r w:rsidR="00475FC9">
        <w:rPr>
          <w:b w:val="0"/>
          <w:sz w:val="22"/>
          <w:szCs w:val="22"/>
        </w:rPr>
        <w:t>)</w:t>
      </w:r>
      <w:r w:rsidR="00C534C9" w:rsidRPr="00C534C9">
        <w:rPr>
          <w:b w:val="0"/>
          <w:sz w:val="22"/>
          <w:szCs w:val="22"/>
        </w:rPr>
        <w:t>. Celotn</w:t>
      </w:r>
      <w:r w:rsidR="005A428E">
        <w:rPr>
          <w:b w:val="0"/>
          <w:sz w:val="22"/>
          <w:szCs w:val="22"/>
        </w:rPr>
        <w:t>a</w:t>
      </w:r>
      <w:r w:rsidR="00C534C9" w:rsidRPr="00C534C9">
        <w:rPr>
          <w:b w:val="0"/>
          <w:sz w:val="22"/>
          <w:szCs w:val="22"/>
        </w:rPr>
        <w:t xml:space="preserve"> </w:t>
      </w:r>
      <w:r w:rsidR="005A428E">
        <w:rPr>
          <w:b w:val="0"/>
          <w:sz w:val="22"/>
          <w:szCs w:val="22"/>
        </w:rPr>
        <w:t>analiza</w:t>
      </w:r>
      <w:r w:rsidR="00C534C9" w:rsidRPr="00C534C9">
        <w:rPr>
          <w:b w:val="0"/>
          <w:sz w:val="22"/>
          <w:szCs w:val="22"/>
        </w:rPr>
        <w:t xml:space="preserve"> bo objavljen</w:t>
      </w:r>
      <w:r w:rsidR="005A428E">
        <w:rPr>
          <w:b w:val="0"/>
          <w:sz w:val="22"/>
          <w:szCs w:val="22"/>
        </w:rPr>
        <w:t>a</w:t>
      </w:r>
      <w:r w:rsidR="00C534C9" w:rsidRPr="00C534C9">
        <w:rPr>
          <w:b w:val="0"/>
          <w:sz w:val="22"/>
          <w:szCs w:val="22"/>
        </w:rPr>
        <w:t xml:space="preserve"> na spletni strani Ministrstva za zdravje. </w:t>
      </w:r>
    </w:p>
    <w:p w14:paraId="7554D84B" w14:textId="77777777" w:rsidR="00C534C9" w:rsidRPr="00C534C9" w:rsidRDefault="00C534C9" w:rsidP="00C534C9">
      <w:pPr>
        <w:pStyle w:val="Podpoglavje"/>
        <w:rPr>
          <w:b w:val="0"/>
          <w:sz w:val="22"/>
          <w:szCs w:val="22"/>
        </w:rPr>
      </w:pPr>
    </w:p>
    <w:p w14:paraId="5C23ED0E" w14:textId="69D06EC7" w:rsidR="005A21C9" w:rsidRPr="00C534C9" w:rsidRDefault="003627CA" w:rsidP="005A21C9">
      <w:pPr>
        <w:pStyle w:val="Podpoglavje"/>
        <w:rPr>
          <w:b w:val="0"/>
          <w:sz w:val="22"/>
          <w:szCs w:val="22"/>
        </w:rPr>
      </w:pPr>
      <w:r w:rsidRPr="007F3ABF">
        <w:rPr>
          <w:sz w:val="22"/>
          <w:szCs w:val="22"/>
        </w:rPr>
        <w:t>Podatki Komisije RS za varstvo pacientovih pravic</w:t>
      </w:r>
      <w:r w:rsidRPr="003627CA">
        <w:rPr>
          <w:b w:val="0"/>
          <w:sz w:val="22"/>
          <w:szCs w:val="22"/>
        </w:rPr>
        <w:t xml:space="preserve"> so </w:t>
      </w:r>
      <w:r w:rsidR="005A428E">
        <w:rPr>
          <w:b w:val="0"/>
          <w:sz w:val="22"/>
          <w:szCs w:val="22"/>
        </w:rPr>
        <w:t xml:space="preserve">bili </w:t>
      </w:r>
      <w:r w:rsidRPr="003627CA">
        <w:rPr>
          <w:b w:val="0"/>
          <w:sz w:val="22"/>
          <w:szCs w:val="22"/>
        </w:rPr>
        <w:t xml:space="preserve">pridobljeni iz evidence o pripravljalnih narokih in senatnih obravnavah Ministrstva za zdravje in iz letnih poročil predsednice komisije. Povprečno se letno prične </w:t>
      </w:r>
      <w:r w:rsidR="00FC64FE">
        <w:rPr>
          <w:b w:val="0"/>
          <w:sz w:val="22"/>
          <w:szCs w:val="22"/>
        </w:rPr>
        <w:t xml:space="preserve">okrog </w:t>
      </w:r>
      <w:r w:rsidRPr="003627CA">
        <w:rPr>
          <w:b w:val="0"/>
          <w:sz w:val="22"/>
          <w:szCs w:val="22"/>
        </w:rPr>
        <w:t xml:space="preserve">20 postopkov, ki se jih </w:t>
      </w:r>
      <w:r w:rsidR="0035704D">
        <w:rPr>
          <w:b w:val="0"/>
          <w:sz w:val="22"/>
          <w:szCs w:val="22"/>
        </w:rPr>
        <w:t xml:space="preserve">najpogosteje </w:t>
      </w:r>
      <w:r w:rsidRPr="003627CA">
        <w:rPr>
          <w:b w:val="0"/>
          <w:sz w:val="22"/>
          <w:szCs w:val="22"/>
        </w:rPr>
        <w:t>zaključi s sklepom o poravnavi, sklepom o zavrženju, sklepom o umiku, izdani so bili tudi sklepi o opominu izvajalce</w:t>
      </w:r>
      <w:r w:rsidR="0035704D">
        <w:rPr>
          <w:b w:val="0"/>
          <w:sz w:val="22"/>
          <w:szCs w:val="22"/>
        </w:rPr>
        <w:t>v</w:t>
      </w:r>
      <w:r w:rsidRPr="003627CA">
        <w:rPr>
          <w:b w:val="0"/>
          <w:sz w:val="22"/>
          <w:szCs w:val="22"/>
        </w:rPr>
        <w:t>.</w:t>
      </w:r>
      <w:r w:rsidR="00475FC9">
        <w:rPr>
          <w:b w:val="0"/>
          <w:sz w:val="22"/>
          <w:szCs w:val="22"/>
        </w:rPr>
        <w:t xml:space="preserve"> </w:t>
      </w:r>
    </w:p>
    <w:p w14:paraId="6299961A" w14:textId="77777777" w:rsidR="007F3ABF" w:rsidRDefault="007F3ABF" w:rsidP="00932E37">
      <w:pPr>
        <w:pStyle w:val="Podpoglavje"/>
        <w:rPr>
          <w:sz w:val="22"/>
          <w:szCs w:val="22"/>
        </w:rPr>
      </w:pPr>
    </w:p>
    <w:p w14:paraId="1C0CCBD3" w14:textId="629239DE" w:rsidR="00C534C9" w:rsidRDefault="00C534C9" w:rsidP="00932E37">
      <w:pPr>
        <w:pStyle w:val="Podpoglavje"/>
        <w:rPr>
          <w:b w:val="0"/>
          <w:sz w:val="22"/>
          <w:szCs w:val="22"/>
        </w:rPr>
      </w:pPr>
      <w:r w:rsidRPr="007F3ABF">
        <w:rPr>
          <w:sz w:val="22"/>
          <w:szCs w:val="22"/>
        </w:rPr>
        <w:t>Analiza poročil zastopnikov pacientovih pravic</w:t>
      </w:r>
      <w:r w:rsidRPr="00C534C9">
        <w:rPr>
          <w:b w:val="0"/>
          <w:sz w:val="22"/>
          <w:szCs w:val="22"/>
        </w:rPr>
        <w:t xml:space="preserve"> </w:t>
      </w:r>
      <w:r w:rsidR="00FC64FE">
        <w:rPr>
          <w:b w:val="0"/>
          <w:sz w:val="22"/>
          <w:szCs w:val="22"/>
        </w:rPr>
        <w:t xml:space="preserve">se </w:t>
      </w:r>
      <w:r w:rsidRPr="00C534C9">
        <w:rPr>
          <w:b w:val="0"/>
          <w:sz w:val="22"/>
          <w:szCs w:val="22"/>
        </w:rPr>
        <w:t>pripravlj</w:t>
      </w:r>
      <w:r w:rsidR="00FC64FE">
        <w:rPr>
          <w:b w:val="0"/>
          <w:sz w:val="22"/>
          <w:szCs w:val="22"/>
        </w:rPr>
        <w:t>a</w:t>
      </w:r>
      <w:r w:rsidRPr="00C534C9">
        <w:rPr>
          <w:b w:val="0"/>
          <w:sz w:val="22"/>
          <w:szCs w:val="22"/>
        </w:rPr>
        <w:t xml:space="preserve"> v Državnem poročilu o stanju varstva pacientovih pravic, ki je vsako leto objavljeno na spletni strani Ministrstva za zdravje. Zastopniki so bili posebej zaprošeni, da se osredotočijo na obravnave škodljivih dogodkov. </w:t>
      </w:r>
      <w:r w:rsidR="006A7FD4" w:rsidRPr="007C3D60">
        <w:rPr>
          <w:b w:val="0"/>
          <w:sz w:val="22"/>
          <w:szCs w:val="22"/>
        </w:rPr>
        <w:t>Sicer so se na posredovane vprašalnike odzvali samo 4 zastopniki pacientovih pravic</w:t>
      </w:r>
      <w:r w:rsidR="006A7FD4">
        <w:rPr>
          <w:b w:val="0"/>
          <w:sz w:val="22"/>
          <w:szCs w:val="22"/>
        </w:rPr>
        <w:t xml:space="preserve">. </w:t>
      </w:r>
      <w:r w:rsidRPr="00C534C9">
        <w:rPr>
          <w:b w:val="0"/>
          <w:sz w:val="22"/>
          <w:szCs w:val="22"/>
        </w:rPr>
        <w:t xml:space="preserve">Glede na </w:t>
      </w:r>
      <w:r w:rsidR="00F14336">
        <w:rPr>
          <w:b w:val="0"/>
          <w:sz w:val="22"/>
          <w:szCs w:val="22"/>
        </w:rPr>
        <w:t xml:space="preserve">prejete </w:t>
      </w:r>
      <w:r w:rsidRPr="00C534C9">
        <w:rPr>
          <w:b w:val="0"/>
          <w:sz w:val="22"/>
          <w:szCs w:val="22"/>
        </w:rPr>
        <w:t>informacije</w:t>
      </w:r>
      <w:r w:rsidR="00F14336">
        <w:rPr>
          <w:b w:val="0"/>
          <w:sz w:val="22"/>
          <w:szCs w:val="22"/>
        </w:rPr>
        <w:t xml:space="preserve"> izhaja</w:t>
      </w:r>
      <w:r w:rsidRPr="00C534C9">
        <w:rPr>
          <w:b w:val="0"/>
          <w:sz w:val="22"/>
          <w:szCs w:val="22"/>
        </w:rPr>
        <w:t>, da bi bilo smiselno pripraviti standardiziran obrazec za pripravo letnega poročila zastopnikov pacientovih pravic, ki bo vključeval to področje</w:t>
      </w:r>
      <w:r w:rsidR="00EE6161">
        <w:rPr>
          <w:b w:val="0"/>
          <w:sz w:val="22"/>
          <w:szCs w:val="22"/>
        </w:rPr>
        <w:t xml:space="preserve"> (podrobneje v poglavju 2.4.)</w:t>
      </w:r>
      <w:r w:rsidRPr="00C534C9">
        <w:rPr>
          <w:b w:val="0"/>
          <w:sz w:val="22"/>
          <w:szCs w:val="22"/>
        </w:rPr>
        <w:t>.</w:t>
      </w:r>
    </w:p>
    <w:p w14:paraId="3B0B6016" w14:textId="18481F94" w:rsidR="00C534C9" w:rsidRDefault="00C534C9" w:rsidP="00932E37">
      <w:pPr>
        <w:pStyle w:val="Podpoglavje"/>
        <w:rPr>
          <w:b w:val="0"/>
          <w:sz w:val="22"/>
          <w:szCs w:val="22"/>
        </w:rPr>
      </w:pPr>
    </w:p>
    <w:p w14:paraId="493A4633" w14:textId="2C54A5B5" w:rsidR="002B104D" w:rsidRDefault="002B104D" w:rsidP="00A81D39">
      <w:pPr>
        <w:pStyle w:val="Naslov2"/>
      </w:pPr>
      <w:bookmarkStart w:id="9" w:name="_Toc511897259"/>
      <w:r w:rsidRPr="00194A19">
        <w:t>Ukrep 3Z: Promocija mediacije in drugih oblik mirnega reševanja sporov v okviru postopkov po ZPacP.</w:t>
      </w:r>
      <w:bookmarkEnd w:id="9"/>
    </w:p>
    <w:p w14:paraId="5BA3EBB1" w14:textId="77777777" w:rsidR="002B104D" w:rsidRPr="00194A19" w:rsidRDefault="002B104D" w:rsidP="00A63B02">
      <w:pPr>
        <w:rPr>
          <w:rFonts w:asciiTheme="minorHAnsi" w:hAnsiTheme="minorHAnsi" w:cstheme="minorHAnsi"/>
          <w:b/>
          <w:i/>
        </w:rPr>
      </w:pPr>
    </w:p>
    <w:p w14:paraId="3A95C4FC" w14:textId="77777777" w:rsidR="002B104D" w:rsidRPr="00194A19" w:rsidRDefault="002B104D" w:rsidP="00A63B02">
      <w:pPr>
        <w:rPr>
          <w:rFonts w:asciiTheme="minorHAnsi" w:hAnsiTheme="minorHAnsi" w:cstheme="minorHAnsi"/>
        </w:rPr>
      </w:pPr>
      <w:r w:rsidRPr="00194A19">
        <w:rPr>
          <w:rFonts w:asciiTheme="minorHAnsi" w:hAnsiTheme="minorHAnsi" w:cstheme="minorHAnsi"/>
        </w:rPr>
        <w:t>Nosilec: MZ (v sodelovanju z Združenjem zdravstvenih zavodov Slovenije)</w:t>
      </w:r>
    </w:p>
    <w:p w14:paraId="1EB2CFAA" w14:textId="77777777" w:rsidR="002B104D" w:rsidRPr="00194A19" w:rsidRDefault="002B104D" w:rsidP="00A63B02">
      <w:pPr>
        <w:rPr>
          <w:rFonts w:asciiTheme="minorHAnsi" w:hAnsiTheme="minorHAnsi" w:cstheme="minorHAnsi"/>
        </w:rPr>
      </w:pPr>
      <w:r w:rsidRPr="00194A19">
        <w:rPr>
          <w:rFonts w:asciiTheme="minorHAnsi" w:hAnsiTheme="minorHAnsi" w:cstheme="minorHAnsi"/>
        </w:rPr>
        <w:t>Rok: 31. 12. 2017</w:t>
      </w:r>
    </w:p>
    <w:p w14:paraId="4CD5779C" w14:textId="77777777" w:rsidR="002B104D" w:rsidRDefault="002B104D" w:rsidP="002B104D">
      <w:pPr>
        <w:rPr>
          <w:rFonts w:asciiTheme="minorHAnsi" w:hAnsiTheme="minorHAnsi" w:cstheme="minorHAnsi"/>
          <w:highlight w:val="cyan"/>
        </w:rPr>
      </w:pPr>
    </w:p>
    <w:p w14:paraId="345A871F" w14:textId="77777777" w:rsidR="000575C2" w:rsidRPr="000575C2" w:rsidRDefault="000575C2" w:rsidP="002B104D">
      <w:pPr>
        <w:rPr>
          <w:rFonts w:asciiTheme="minorHAnsi" w:hAnsiTheme="minorHAnsi" w:cstheme="minorHAnsi"/>
          <w:u w:val="single"/>
        </w:rPr>
      </w:pPr>
      <w:r w:rsidRPr="000575C2">
        <w:rPr>
          <w:rFonts w:asciiTheme="minorHAnsi" w:hAnsiTheme="minorHAnsi" w:cstheme="minorHAnsi"/>
          <w:u w:val="single"/>
        </w:rPr>
        <w:t>Realizacija ukrepa</w:t>
      </w:r>
    </w:p>
    <w:p w14:paraId="0DC67ED0" w14:textId="796AD273" w:rsidR="002B104D" w:rsidRDefault="00024CD9" w:rsidP="002B104D">
      <w:pPr>
        <w:rPr>
          <w:rFonts w:asciiTheme="minorHAnsi" w:hAnsiTheme="minorHAnsi" w:cstheme="minorHAnsi"/>
          <w:szCs w:val="22"/>
        </w:rPr>
      </w:pPr>
      <w:r>
        <w:rPr>
          <w:rFonts w:asciiTheme="minorHAnsi" w:hAnsiTheme="minorHAnsi" w:cstheme="minorHAnsi"/>
        </w:rPr>
        <w:t xml:space="preserve">Ukrep je bil do roka realiziran. </w:t>
      </w:r>
      <w:r w:rsidR="000575C2" w:rsidRPr="00194A19">
        <w:rPr>
          <w:rFonts w:asciiTheme="minorHAnsi" w:hAnsiTheme="minorHAnsi" w:cstheme="minorHAnsi"/>
        </w:rPr>
        <w:t xml:space="preserve">Ministrstvo za zdravje </w:t>
      </w:r>
      <w:r w:rsidR="000575C2">
        <w:rPr>
          <w:rFonts w:asciiTheme="minorHAnsi" w:hAnsiTheme="minorHAnsi" w:cstheme="minorHAnsi"/>
          <w:szCs w:val="22"/>
        </w:rPr>
        <w:t xml:space="preserve">je </w:t>
      </w:r>
      <w:r>
        <w:rPr>
          <w:rFonts w:asciiTheme="minorHAnsi" w:hAnsiTheme="minorHAnsi" w:cstheme="minorHAnsi"/>
          <w:szCs w:val="22"/>
        </w:rPr>
        <w:t xml:space="preserve">namreč </w:t>
      </w:r>
      <w:r w:rsidR="000575C2">
        <w:rPr>
          <w:rFonts w:asciiTheme="minorHAnsi" w:hAnsiTheme="minorHAnsi" w:cstheme="minorHAnsi"/>
          <w:szCs w:val="22"/>
        </w:rPr>
        <w:t>19. decembra</w:t>
      </w:r>
      <w:r w:rsidR="002B104D" w:rsidRPr="00A63B02">
        <w:rPr>
          <w:rFonts w:asciiTheme="minorHAnsi" w:hAnsiTheme="minorHAnsi" w:cstheme="minorHAnsi"/>
          <w:szCs w:val="22"/>
        </w:rPr>
        <w:t xml:space="preserve"> 2017 posredoval</w:t>
      </w:r>
      <w:r w:rsidR="000575C2">
        <w:rPr>
          <w:rFonts w:asciiTheme="minorHAnsi" w:hAnsiTheme="minorHAnsi" w:cstheme="minorHAnsi"/>
          <w:szCs w:val="22"/>
        </w:rPr>
        <w:t>o</w:t>
      </w:r>
      <w:r w:rsidR="002B104D" w:rsidRPr="00A63B02">
        <w:rPr>
          <w:rFonts w:asciiTheme="minorHAnsi" w:hAnsiTheme="minorHAnsi" w:cstheme="minorHAnsi"/>
          <w:szCs w:val="22"/>
        </w:rPr>
        <w:t xml:space="preserve"> dopis izvajalcem javne zdravstvene dejavnosti (tj. vsem bolnišnicam in zdravstvenim domo</w:t>
      </w:r>
      <w:r w:rsidR="000575C2">
        <w:rPr>
          <w:rFonts w:asciiTheme="minorHAnsi" w:hAnsiTheme="minorHAnsi" w:cstheme="minorHAnsi"/>
          <w:szCs w:val="22"/>
        </w:rPr>
        <w:t>vom ter večjim koncesionarjem)</w:t>
      </w:r>
      <w:r w:rsidR="00333AC9">
        <w:rPr>
          <w:rFonts w:asciiTheme="minorHAnsi" w:hAnsiTheme="minorHAnsi" w:cstheme="minorHAnsi"/>
          <w:szCs w:val="22"/>
        </w:rPr>
        <w:t>,</w:t>
      </w:r>
      <w:r w:rsidR="000575C2">
        <w:rPr>
          <w:rFonts w:asciiTheme="minorHAnsi" w:hAnsiTheme="minorHAnsi" w:cstheme="minorHAnsi"/>
          <w:szCs w:val="22"/>
        </w:rPr>
        <w:t xml:space="preserve"> s katerim</w:t>
      </w:r>
      <w:r>
        <w:rPr>
          <w:rFonts w:asciiTheme="minorHAnsi" w:hAnsiTheme="minorHAnsi" w:cstheme="minorHAnsi"/>
          <w:szCs w:val="22"/>
        </w:rPr>
        <w:t xml:space="preserve"> je izvajalce opozorilo in spodbudilo k</w:t>
      </w:r>
      <w:r w:rsidR="00F808A9">
        <w:rPr>
          <w:rFonts w:asciiTheme="minorHAnsi" w:hAnsiTheme="minorHAnsi" w:cstheme="minorHAnsi"/>
          <w:szCs w:val="22"/>
        </w:rPr>
        <w:t xml:space="preserve"> </w:t>
      </w:r>
      <w:r w:rsidR="0058231E">
        <w:rPr>
          <w:rFonts w:asciiTheme="minorHAnsi" w:hAnsiTheme="minorHAnsi" w:cstheme="minorHAnsi"/>
          <w:szCs w:val="22"/>
        </w:rPr>
        <w:t xml:space="preserve">pogostejši </w:t>
      </w:r>
      <w:r>
        <w:rPr>
          <w:rFonts w:asciiTheme="minorHAnsi" w:hAnsiTheme="minorHAnsi" w:cstheme="minorHAnsi"/>
          <w:szCs w:val="22"/>
        </w:rPr>
        <w:t>uporabi postopkov</w:t>
      </w:r>
      <w:r w:rsidR="002B104D" w:rsidRPr="00A63B02">
        <w:rPr>
          <w:rFonts w:asciiTheme="minorHAnsi" w:hAnsiTheme="minorHAnsi" w:cstheme="minorHAnsi"/>
          <w:szCs w:val="22"/>
        </w:rPr>
        <w:t xml:space="preserve"> neformalnega in hitrega </w:t>
      </w:r>
      <w:r>
        <w:rPr>
          <w:rFonts w:asciiTheme="minorHAnsi" w:hAnsiTheme="minorHAnsi" w:cstheme="minorHAnsi"/>
          <w:szCs w:val="22"/>
        </w:rPr>
        <w:t>reševanja sporov, ki jih predvideva Zakon o pacientovih pravicah (ZPacP).</w:t>
      </w:r>
      <w:r w:rsidR="000E6E3E">
        <w:rPr>
          <w:rFonts w:asciiTheme="minorHAnsi" w:hAnsiTheme="minorHAnsi" w:cstheme="minorHAnsi"/>
          <w:szCs w:val="22"/>
        </w:rPr>
        <w:t xml:space="preserve"> </w:t>
      </w:r>
    </w:p>
    <w:p w14:paraId="121871AD" w14:textId="7C10094D" w:rsidR="00E53649" w:rsidRDefault="00E53649" w:rsidP="002B104D">
      <w:pPr>
        <w:rPr>
          <w:rFonts w:asciiTheme="minorHAnsi" w:hAnsiTheme="minorHAnsi" w:cstheme="minorHAnsi"/>
          <w:szCs w:val="22"/>
        </w:rPr>
      </w:pPr>
    </w:p>
    <w:p w14:paraId="2D440F72" w14:textId="77777777" w:rsidR="00E53649" w:rsidRDefault="00E53649" w:rsidP="00E53649">
      <w:pPr>
        <w:rPr>
          <w:rFonts w:asciiTheme="minorHAnsi" w:hAnsiTheme="minorHAnsi" w:cstheme="minorHAnsi"/>
          <w:szCs w:val="22"/>
        </w:rPr>
      </w:pPr>
      <w:r>
        <w:rPr>
          <w:rFonts w:cstheme="minorHAnsi"/>
        </w:rPr>
        <w:t>S</w:t>
      </w:r>
      <w:r w:rsidRPr="007C3D60">
        <w:rPr>
          <w:rFonts w:asciiTheme="minorHAnsi" w:hAnsiTheme="minorHAnsi" w:cstheme="minorHAnsi"/>
          <w:szCs w:val="22"/>
        </w:rPr>
        <w:t>pori v zdravstvu ne izvirajo zgolj iz opozorilnih nevarnih in drugih škodljivih dogodkov, temveč se lahko tičejo številnih drugih interakcij, ki nastajajo med vsemi deležniki v zdravstvu. Pogosto je namreč nezadovoljstvo pacienta povezano z odnosom zdravstvenega osebja ali pa preprosto nestrinjanje s pravicami, ki mu jih določajo veljavni predpisi.</w:t>
      </w:r>
    </w:p>
    <w:p w14:paraId="750BD4CC" w14:textId="77777777" w:rsidR="007116D0" w:rsidRDefault="007116D0" w:rsidP="00E53649">
      <w:pPr>
        <w:rPr>
          <w:rFonts w:cstheme="minorHAnsi"/>
        </w:rPr>
      </w:pPr>
    </w:p>
    <w:p w14:paraId="2482BAEF" w14:textId="0E5F31F2" w:rsidR="007116D0" w:rsidRDefault="00E53649" w:rsidP="00E53649">
      <w:pPr>
        <w:rPr>
          <w:rFonts w:asciiTheme="minorHAnsi" w:hAnsiTheme="minorHAnsi" w:cstheme="minorHAnsi"/>
          <w:szCs w:val="22"/>
        </w:rPr>
      </w:pPr>
      <w:r w:rsidRPr="007C3D60">
        <w:rPr>
          <w:rFonts w:asciiTheme="minorHAnsi" w:hAnsiTheme="minorHAnsi" w:cstheme="minorHAnsi"/>
          <w:szCs w:val="22"/>
        </w:rPr>
        <w:t xml:space="preserve">Mediacija ima vrsto pozitivnih lastnosti za vse udeležene strani, saj je postopek prostovoljen in zaupen, hitrejši in cenejši od sodnega postopka. Med sprtimi izboljšuje kulturo dialoga in ohranja ali vzpostavlja boljše medsebojne odnose ter </w:t>
      </w:r>
      <w:r w:rsidRPr="007C3D60">
        <w:rPr>
          <w:rFonts w:asciiTheme="minorHAnsi" w:hAnsiTheme="minorHAnsi" w:cstheme="minorHAnsi"/>
          <w:bCs/>
          <w:szCs w:val="22"/>
        </w:rPr>
        <w:t>omogoča morebitno nadaljnje sodelovanje.</w:t>
      </w:r>
      <w:r w:rsidRPr="007C3D60">
        <w:rPr>
          <w:rFonts w:asciiTheme="minorHAnsi" w:hAnsiTheme="minorHAnsi" w:cstheme="minorHAnsi"/>
          <w:szCs w:val="22"/>
        </w:rPr>
        <w:t xml:space="preserve"> </w:t>
      </w:r>
    </w:p>
    <w:p w14:paraId="25DE5BC6" w14:textId="77777777" w:rsidR="007116D0" w:rsidRDefault="007116D0" w:rsidP="00E53649">
      <w:pPr>
        <w:rPr>
          <w:rFonts w:asciiTheme="minorHAnsi" w:hAnsiTheme="minorHAnsi" w:cstheme="minorHAnsi"/>
          <w:szCs w:val="22"/>
        </w:rPr>
      </w:pPr>
    </w:p>
    <w:p w14:paraId="0E41C1EB" w14:textId="7AAD9E6E" w:rsidR="00E53649" w:rsidRDefault="00E53649" w:rsidP="00E53649">
      <w:pPr>
        <w:rPr>
          <w:rFonts w:asciiTheme="minorHAnsi" w:hAnsiTheme="minorHAnsi" w:cstheme="minorHAnsi"/>
          <w:szCs w:val="22"/>
        </w:rPr>
      </w:pPr>
      <w:r w:rsidRPr="007C3D60">
        <w:rPr>
          <w:rFonts w:asciiTheme="minorHAnsi" w:hAnsiTheme="minorHAnsi" w:cstheme="minorHAnsi"/>
          <w:szCs w:val="22"/>
        </w:rPr>
        <w:t>ZPacP mediacijo izrecno predvideva šele v okviru drugostopenjskega postopka obravnavanja kršitev pacientovih pravic pred Komisijo RS za varstvo pacientovih pravic</w:t>
      </w:r>
      <w:r w:rsidR="007116D0">
        <w:rPr>
          <w:rFonts w:asciiTheme="minorHAnsi" w:hAnsiTheme="minorHAnsi" w:cstheme="minorHAnsi"/>
          <w:szCs w:val="22"/>
        </w:rPr>
        <w:t xml:space="preserve"> (vendar še ni bila uporabljena)</w:t>
      </w:r>
      <w:r w:rsidRPr="007C3D60">
        <w:rPr>
          <w:rFonts w:asciiTheme="minorHAnsi" w:hAnsiTheme="minorHAnsi" w:cstheme="minorHAnsi"/>
          <w:szCs w:val="22"/>
        </w:rPr>
        <w:t xml:space="preserve">, </w:t>
      </w:r>
      <w:r w:rsidR="007116D0">
        <w:rPr>
          <w:rFonts w:asciiTheme="minorHAnsi" w:hAnsiTheme="minorHAnsi" w:cstheme="minorHAnsi"/>
          <w:szCs w:val="22"/>
        </w:rPr>
        <w:t xml:space="preserve">se pa v </w:t>
      </w:r>
      <w:r w:rsidRPr="007C3D60">
        <w:rPr>
          <w:rFonts w:asciiTheme="minorHAnsi" w:hAnsiTheme="minorHAnsi" w:cstheme="minorHAnsi"/>
          <w:szCs w:val="22"/>
        </w:rPr>
        <w:t xml:space="preserve">vse </w:t>
      </w:r>
      <w:r w:rsidRPr="007C3D60">
        <w:rPr>
          <w:rFonts w:asciiTheme="minorHAnsi" w:hAnsiTheme="minorHAnsi" w:cstheme="minorHAnsi"/>
          <w:bCs/>
          <w:szCs w:val="22"/>
        </w:rPr>
        <w:t>več javnih zdravstvenih zavodov ustanavlja svoje lastne mediacijske službe</w:t>
      </w:r>
      <w:r w:rsidRPr="007C3D60">
        <w:rPr>
          <w:rFonts w:asciiTheme="minorHAnsi" w:hAnsiTheme="minorHAnsi" w:cstheme="minorHAnsi"/>
          <w:szCs w:val="22"/>
        </w:rPr>
        <w:t>, ki ponujajo mediacijo za reševanje sporov, ki nastajajo med zaposlenimi, uporabniki zdravstvenih storitev, poslovnimi partnerji itd. Razloge za to je iskati v želji po hitrem, cenovno sprejemljivem in diskretnem načinu reševanja sporov, ki omogoča sporazumne rešitve, ustvarja varno pogajalsko okolje, daje strankam moč in zagotavlja zaupnost itd. Sicer pa ima osrednjo vlogo na tem področju razvijanja in vpeljave modelov reševanja sporov z mediacijo v javne zdravstvene Združenje zdravstvenih zavodov Slovenije, k</w:t>
      </w:r>
      <w:r>
        <w:rPr>
          <w:rFonts w:cstheme="minorHAnsi"/>
        </w:rPr>
        <w:t>i</w:t>
      </w:r>
      <w:r w:rsidRPr="007C3D60">
        <w:rPr>
          <w:rFonts w:asciiTheme="minorHAnsi" w:hAnsiTheme="minorHAnsi" w:cstheme="minorHAnsi"/>
          <w:szCs w:val="22"/>
        </w:rPr>
        <w:t xml:space="preserve"> se sistematično ukvarja z raziskovanjem zdravstvenega komuniciranja ter ponuja izobraževanja iz asertivne komunikacije in mirnega reševanja sporov z mediacijo. V okviru svoje lastne mediacijske napotitvene službe javnim </w:t>
      </w:r>
      <w:r w:rsidRPr="007C3D60">
        <w:rPr>
          <w:rFonts w:asciiTheme="minorHAnsi" w:hAnsiTheme="minorHAnsi" w:cstheme="minorHAnsi"/>
          <w:bCs/>
          <w:szCs w:val="22"/>
        </w:rPr>
        <w:t xml:space="preserve">zdravstvenim zavodom nudi </w:t>
      </w:r>
      <w:r w:rsidRPr="007C3D60">
        <w:rPr>
          <w:rFonts w:asciiTheme="minorHAnsi" w:hAnsiTheme="minorHAnsi" w:cstheme="minorHAnsi"/>
          <w:szCs w:val="22"/>
        </w:rPr>
        <w:t>tudi svetovanje, pomoč in usmeritve pri reševanju sporov.</w:t>
      </w:r>
      <w:r w:rsidR="007116D0">
        <w:rPr>
          <w:rFonts w:asciiTheme="minorHAnsi" w:hAnsiTheme="minorHAnsi" w:cstheme="minorHAnsi"/>
          <w:szCs w:val="22"/>
        </w:rPr>
        <w:t xml:space="preserve"> </w:t>
      </w:r>
    </w:p>
    <w:p w14:paraId="3420F5C6" w14:textId="4E3D6529" w:rsidR="00491489" w:rsidRDefault="00491489" w:rsidP="002B104D">
      <w:pPr>
        <w:rPr>
          <w:rFonts w:asciiTheme="minorHAnsi" w:hAnsiTheme="minorHAnsi" w:cstheme="minorHAnsi"/>
          <w:szCs w:val="22"/>
          <w:highlight w:val="cyan"/>
        </w:rPr>
      </w:pPr>
    </w:p>
    <w:p w14:paraId="245EAC70" w14:textId="77777777" w:rsidR="00DF7C88" w:rsidRPr="00947320" w:rsidRDefault="00DF7C88" w:rsidP="002B104D">
      <w:pPr>
        <w:rPr>
          <w:rFonts w:asciiTheme="minorHAnsi" w:hAnsiTheme="minorHAnsi" w:cstheme="minorHAnsi"/>
          <w:szCs w:val="22"/>
          <w:highlight w:val="cyan"/>
        </w:rPr>
      </w:pPr>
    </w:p>
    <w:p w14:paraId="12FBA75D" w14:textId="6D820300" w:rsidR="002B104D" w:rsidRDefault="002B104D" w:rsidP="00A81D39">
      <w:pPr>
        <w:pStyle w:val="Naslov2"/>
      </w:pPr>
      <w:bookmarkStart w:id="10" w:name="_Toc511897260"/>
      <w:r w:rsidRPr="00194A19">
        <w:t>Ukrep 4Z: Priprava državnega poročila o stanju na področju varstva pacientovih pravic za leto 2017 s posebnim poudarkom na primerih škodljivih dogodkov v zdravstveni obravnavi.</w:t>
      </w:r>
      <w:bookmarkEnd w:id="10"/>
    </w:p>
    <w:p w14:paraId="42E7264D" w14:textId="5FF659EF" w:rsidR="002B104D" w:rsidRPr="00194A19" w:rsidRDefault="002B104D" w:rsidP="0037247C">
      <w:pPr>
        <w:pStyle w:val="len"/>
        <w:shd w:val="clear" w:color="auto" w:fill="FFFFFF"/>
        <w:spacing w:before="0" w:beforeAutospacing="0" w:after="0" w:afterAutospacing="0"/>
        <w:jc w:val="both"/>
        <w:rPr>
          <w:rFonts w:asciiTheme="minorHAnsi" w:hAnsiTheme="minorHAnsi" w:cstheme="minorHAnsi"/>
          <w:sz w:val="22"/>
          <w:szCs w:val="22"/>
        </w:rPr>
      </w:pPr>
    </w:p>
    <w:p w14:paraId="38B5315D" w14:textId="77777777" w:rsidR="002B104D" w:rsidRPr="00194A19" w:rsidRDefault="002B104D" w:rsidP="0037247C">
      <w:pPr>
        <w:rPr>
          <w:rFonts w:asciiTheme="minorHAnsi" w:hAnsiTheme="minorHAnsi" w:cstheme="minorHAnsi"/>
        </w:rPr>
      </w:pPr>
      <w:r w:rsidRPr="00194A19">
        <w:rPr>
          <w:rFonts w:asciiTheme="minorHAnsi" w:hAnsiTheme="minorHAnsi" w:cstheme="minorHAnsi"/>
        </w:rPr>
        <w:t>Nosilec: MZ</w:t>
      </w:r>
    </w:p>
    <w:p w14:paraId="1A338B03" w14:textId="77777777" w:rsidR="002B104D" w:rsidRDefault="002B104D" w:rsidP="0037247C">
      <w:pPr>
        <w:pStyle w:val="len"/>
        <w:shd w:val="clear" w:color="auto" w:fill="FFFFFF"/>
        <w:spacing w:before="0" w:beforeAutospacing="0" w:after="0" w:afterAutospacing="0"/>
        <w:jc w:val="both"/>
        <w:rPr>
          <w:rFonts w:asciiTheme="minorHAnsi" w:hAnsiTheme="minorHAnsi" w:cstheme="minorHAnsi"/>
          <w:sz w:val="22"/>
          <w:szCs w:val="22"/>
        </w:rPr>
      </w:pPr>
      <w:r w:rsidRPr="00194A19">
        <w:rPr>
          <w:rFonts w:asciiTheme="minorHAnsi" w:hAnsiTheme="minorHAnsi" w:cstheme="minorHAnsi"/>
          <w:sz w:val="22"/>
          <w:szCs w:val="22"/>
        </w:rPr>
        <w:t xml:space="preserve">Rok: </w:t>
      </w:r>
      <w:r w:rsidRPr="00876765">
        <w:rPr>
          <w:rFonts w:asciiTheme="minorHAnsi" w:hAnsiTheme="minorHAnsi" w:cstheme="minorHAnsi"/>
          <w:sz w:val="22"/>
          <w:szCs w:val="22"/>
        </w:rPr>
        <w:t>30. 5. 2018</w:t>
      </w:r>
    </w:p>
    <w:p w14:paraId="4668BDD8" w14:textId="77777777" w:rsidR="000E6E3E" w:rsidRDefault="000E6E3E" w:rsidP="0037247C">
      <w:pPr>
        <w:pStyle w:val="len"/>
        <w:shd w:val="clear" w:color="auto" w:fill="FFFFFF"/>
        <w:spacing w:before="0" w:beforeAutospacing="0" w:after="0" w:afterAutospacing="0"/>
        <w:jc w:val="both"/>
        <w:rPr>
          <w:rFonts w:asciiTheme="minorHAnsi" w:hAnsiTheme="minorHAnsi" w:cstheme="minorHAnsi"/>
          <w:sz w:val="22"/>
          <w:szCs w:val="22"/>
        </w:rPr>
      </w:pPr>
    </w:p>
    <w:p w14:paraId="3B47D372" w14:textId="77777777" w:rsidR="000E6E3E" w:rsidRPr="000575C2" w:rsidRDefault="000E6E3E" w:rsidP="000E6E3E">
      <w:pPr>
        <w:rPr>
          <w:rFonts w:asciiTheme="minorHAnsi" w:hAnsiTheme="minorHAnsi" w:cstheme="minorHAnsi"/>
          <w:u w:val="single"/>
        </w:rPr>
      </w:pPr>
      <w:r w:rsidRPr="000575C2">
        <w:rPr>
          <w:rFonts w:asciiTheme="minorHAnsi" w:hAnsiTheme="minorHAnsi" w:cstheme="minorHAnsi"/>
          <w:u w:val="single"/>
        </w:rPr>
        <w:t>Realizacija ukrepa</w:t>
      </w:r>
    </w:p>
    <w:p w14:paraId="0018E6B8" w14:textId="003B6074" w:rsidR="007A56C9" w:rsidRPr="001510DB" w:rsidRDefault="006E23CD" w:rsidP="0070669A">
      <w:pPr>
        <w:pStyle w:val="Podpoglavje"/>
        <w:rPr>
          <w:b w:val="0"/>
          <w:sz w:val="22"/>
          <w:szCs w:val="22"/>
        </w:rPr>
      </w:pPr>
      <w:r w:rsidRPr="006E23CD">
        <w:rPr>
          <w:b w:val="0"/>
          <w:sz w:val="22"/>
          <w:szCs w:val="22"/>
        </w:rPr>
        <w:t xml:space="preserve">Ukrep je bil </w:t>
      </w:r>
      <w:r w:rsidR="0095268F">
        <w:rPr>
          <w:b w:val="0"/>
          <w:sz w:val="22"/>
          <w:szCs w:val="22"/>
        </w:rPr>
        <w:t xml:space="preserve">delno </w:t>
      </w:r>
      <w:r w:rsidRPr="006E23CD">
        <w:rPr>
          <w:b w:val="0"/>
          <w:sz w:val="22"/>
          <w:szCs w:val="22"/>
        </w:rPr>
        <w:t>realiziran</w:t>
      </w:r>
      <w:r w:rsidR="00C064AD">
        <w:rPr>
          <w:b w:val="0"/>
          <w:sz w:val="22"/>
          <w:szCs w:val="22"/>
        </w:rPr>
        <w:t>, saj so na vprašanja odgovorili le štirje zastopniki</w:t>
      </w:r>
      <w:r w:rsidRPr="006E23CD">
        <w:rPr>
          <w:b w:val="0"/>
          <w:sz w:val="22"/>
          <w:szCs w:val="22"/>
        </w:rPr>
        <w:t>.</w:t>
      </w:r>
      <w:r w:rsidR="00876765" w:rsidRPr="00007940">
        <w:rPr>
          <w:b w:val="0"/>
          <w:sz w:val="22"/>
          <w:szCs w:val="22"/>
        </w:rPr>
        <w:t xml:space="preserve"> </w:t>
      </w:r>
      <w:r w:rsidR="001510DB" w:rsidRPr="00007940">
        <w:rPr>
          <w:b w:val="0"/>
          <w:sz w:val="22"/>
          <w:szCs w:val="22"/>
        </w:rPr>
        <w:t>Poročila zastopnikov pacientovih pravic so zbrana, državno poročilo pa bo objavljeno v skladu z roki.</w:t>
      </w:r>
      <w:r w:rsidR="001510DB">
        <w:rPr>
          <w:b w:val="0"/>
          <w:sz w:val="22"/>
          <w:szCs w:val="22"/>
        </w:rPr>
        <w:t xml:space="preserve"> </w:t>
      </w:r>
      <w:r w:rsidR="0070669A" w:rsidRPr="00007940">
        <w:rPr>
          <w:b w:val="0"/>
          <w:sz w:val="22"/>
          <w:szCs w:val="22"/>
        </w:rPr>
        <w:t>M</w:t>
      </w:r>
      <w:r w:rsidR="009E505A" w:rsidRPr="00007940">
        <w:rPr>
          <w:b w:val="0"/>
          <w:sz w:val="22"/>
          <w:szCs w:val="22"/>
        </w:rPr>
        <w:t>inistrstvo za zdravje</w:t>
      </w:r>
      <w:r w:rsidR="00876765" w:rsidRPr="00007940">
        <w:rPr>
          <w:b w:val="0"/>
          <w:sz w:val="22"/>
          <w:szCs w:val="22"/>
        </w:rPr>
        <w:t xml:space="preserve"> je 27. oktobra</w:t>
      </w:r>
      <w:r w:rsidR="0070669A" w:rsidRPr="00007940">
        <w:rPr>
          <w:b w:val="0"/>
          <w:sz w:val="22"/>
          <w:szCs w:val="22"/>
        </w:rPr>
        <w:t xml:space="preserve"> 2017 </w:t>
      </w:r>
      <w:r w:rsidR="00876765" w:rsidRPr="00007940">
        <w:rPr>
          <w:rStyle w:val="VebinaZnak"/>
          <w:b w:val="0"/>
          <w:sz w:val="22"/>
          <w:szCs w:val="22"/>
        </w:rPr>
        <w:t xml:space="preserve">Zavod za zdravstveno zavarovanje Slovenije, pristojne zbornice, zastopnike pacientovih pravic in Komisijo RS za varstvo pacientovih pravic </w:t>
      </w:r>
      <w:r w:rsidR="0070669A" w:rsidRPr="00007940">
        <w:rPr>
          <w:b w:val="0"/>
          <w:sz w:val="22"/>
          <w:szCs w:val="22"/>
        </w:rPr>
        <w:lastRenderedPageBreak/>
        <w:t>pozvalo k p</w:t>
      </w:r>
      <w:r w:rsidR="00876765" w:rsidRPr="00007940">
        <w:rPr>
          <w:b w:val="0"/>
          <w:sz w:val="22"/>
          <w:szCs w:val="22"/>
        </w:rPr>
        <w:t>ripravi poročila s poudarkom na primerih škodljivih dogodkov, ki nastanejo v okviru zdravstvene obravnave</w:t>
      </w:r>
      <w:r w:rsidR="0070669A" w:rsidRPr="00F0745B">
        <w:rPr>
          <w:szCs w:val="22"/>
        </w:rPr>
        <w:t>.</w:t>
      </w:r>
      <w:r w:rsidR="009E505A" w:rsidRPr="00F0745B">
        <w:rPr>
          <w:szCs w:val="22"/>
        </w:rPr>
        <w:t xml:space="preserve"> </w:t>
      </w:r>
    </w:p>
    <w:p w14:paraId="047BA851" w14:textId="77777777" w:rsidR="007A56C9" w:rsidRDefault="007A56C9" w:rsidP="0070669A">
      <w:pPr>
        <w:pStyle w:val="Podpoglavje"/>
        <w:rPr>
          <w:szCs w:val="22"/>
        </w:rPr>
      </w:pPr>
    </w:p>
    <w:p w14:paraId="785C03F4" w14:textId="29EE87C4" w:rsidR="001F0FC0" w:rsidRDefault="001F0FC0" w:rsidP="001F0FC0">
      <w:pPr>
        <w:pStyle w:val="Podpoglavje"/>
        <w:rPr>
          <w:b w:val="0"/>
          <w:sz w:val="22"/>
          <w:szCs w:val="22"/>
        </w:rPr>
      </w:pPr>
      <w:r w:rsidRPr="007C3D60">
        <w:rPr>
          <w:b w:val="0"/>
          <w:sz w:val="22"/>
          <w:szCs w:val="22"/>
        </w:rPr>
        <w:t xml:space="preserve">Sicer so se na posredovane vprašalnike odzvali samo 4 zastopniki pacientovih pravic, ki so za leto 2014 poročali o obravnavi 2 primerov, v letu 2015 o 3 primerih, v letu 2016 o 6  in za leto 2017 zgolj o 2 primerih, pri katerih je prišlo ob domnevni kršitvi pacientovih pravic do posledice smrti pacienta. Kot vzrok kršitve so v večini primerov navedli nestrokovnost zdravstvenih delavcev, zgolj v enem primeru pa organizacijo dela. Na Ministrstvo za zdravje </w:t>
      </w:r>
      <w:r w:rsidR="00F52F53">
        <w:rPr>
          <w:b w:val="0"/>
          <w:sz w:val="22"/>
          <w:szCs w:val="22"/>
        </w:rPr>
        <w:t>so</w:t>
      </w:r>
      <w:r w:rsidR="0050105B">
        <w:rPr>
          <w:b w:val="0"/>
          <w:sz w:val="22"/>
          <w:szCs w:val="22"/>
        </w:rPr>
        <w:t xml:space="preserve"> sicer iz bolnišnic prejeli več sporočil </w:t>
      </w:r>
      <w:r w:rsidRPr="005E6526">
        <w:rPr>
          <w:b w:val="0"/>
          <w:sz w:val="22"/>
          <w:szCs w:val="22"/>
        </w:rPr>
        <w:t xml:space="preserve">o </w:t>
      </w:r>
      <w:r w:rsidRPr="007C3D60">
        <w:rPr>
          <w:b w:val="0"/>
          <w:sz w:val="22"/>
          <w:szCs w:val="22"/>
        </w:rPr>
        <w:t>primer</w:t>
      </w:r>
      <w:r w:rsidRPr="005E6526">
        <w:rPr>
          <w:b w:val="0"/>
          <w:sz w:val="22"/>
          <w:szCs w:val="22"/>
        </w:rPr>
        <w:t>ih</w:t>
      </w:r>
      <w:r w:rsidRPr="007C3D60">
        <w:rPr>
          <w:b w:val="0"/>
          <w:sz w:val="22"/>
          <w:szCs w:val="22"/>
        </w:rPr>
        <w:t xml:space="preserve"> nepričakovane smrti pacientov; v letu  2014 za 5 primerov, v letu 2015 za 7, v letu 2016 za 12 in v letu 2017 za 16 primerov.</w:t>
      </w:r>
    </w:p>
    <w:p w14:paraId="0D57D183" w14:textId="77777777" w:rsidR="001F0FC0" w:rsidRPr="005E6526" w:rsidRDefault="001F0FC0" w:rsidP="001F0FC0">
      <w:pPr>
        <w:pStyle w:val="Podpoglavje"/>
        <w:rPr>
          <w:b w:val="0"/>
          <w:sz w:val="22"/>
          <w:szCs w:val="22"/>
        </w:rPr>
      </w:pPr>
    </w:p>
    <w:p w14:paraId="71076C5C" w14:textId="1B6A14C4" w:rsidR="00AB0023" w:rsidRDefault="007A56C9" w:rsidP="00814708">
      <w:pPr>
        <w:pStyle w:val="Podpoglavje"/>
        <w:rPr>
          <w:b w:val="0"/>
          <w:sz w:val="22"/>
          <w:szCs w:val="22"/>
        </w:rPr>
      </w:pPr>
      <w:r w:rsidRPr="007C0C00">
        <w:rPr>
          <w:b w:val="0"/>
          <w:sz w:val="22"/>
          <w:szCs w:val="22"/>
        </w:rPr>
        <w:t xml:space="preserve">Zastopniki pacientovih pravic so v svojih poročilih za leto 2017 poudarili, da je </w:t>
      </w:r>
      <w:r w:rsidR="0042555B" w:rsidRPr="007C0C00">
        <w:rPr>
          <w:b w:val="0"/>
          <w:sz w:val="22"/>
          <w:szCs w:val="22"/>
        </w:rPr>
        <w:t>osnova za pritož</w:t>
      </w:r>
      <w:r w:rsidR="00F14336">
        <w:rPr>
          <w:b w:val="0"/>
          <w:sz w:val="22"/>
          <w:szCs w:val="22"/>
        </w:rPr>
        <w:t>b</w:t>
      </w:r>
      <w:r w:rsidR="0042555B" w:rsidRPr="00DE5D99">
        <w:rPr>
          <w:b w:val="0"/>
          <w:sz w:val="22"/>
          <w:szCs w:val="22"/>
        </w:rPr>
        <w:t>o pacientov največkrat prav kršitev pravice do primerne, kakovostne in varne zdravstvene oskrbe</w:t>
      </w:r>
      <w:r w:rsidR="00814708" w:rsidRPr="00DE5D99">
        <w:rPr>
          <w:b w:val="0"/>
          <w:sz w:val="22"/>
          <w:szCs w:val="22"/>
        </w:rPr>
        <w:t>. Pri tem so pod to področje uvrščali tudi čas, ki jim ga namenjajo zdravstveni delavci, natančnost pri obrazložitvi postopkov zdravljenja, predvidenih posledic zdravstvene obravnave ter podajanju jasnih navodil za nadaljev</w:t>
      </w:r>
      <w:r w:rsidR="00006107" w:rsidRPr="00DE5D99">
        <w:rPr>
          <w:b w:val="0"/>
          <w:sz w:val="22"/>
          <w:szCs w:val="22"/>
        </w:rPr>
        <w:t>anje obravnave v domačem okolju, itd.</w:t>
      </w:r>
      <w:r w:rsidR="00814708" w:rsidRPr="00DE5D99">
        <w:rPr>
          <w:b w:val="0"/>
          <w:sz w:val="22"/>
          <w:szCs w:val="22"/>
        </w:rPr>
        <w:t xml:space="preserve"> </w:t>
      </w:r>
      <w:r w:rsidR="00787CE9" w:rsidRPr="00787CE9">
        <w:rPr>
          <w:b w:val="0"/>
          <w:sz w:val="22"/>
          <w:szCs w:val="22"/>
        </w:rPr>
        <w:t>Poročali so tudi o sedmih primerih kršitve pacientovih pravic, kjer so prejeli pritožbo svojcev po nepričakovani smrti njihovega družinskega člana. Vendar pa niso vsi zastopniki upoštevali dodatnega navodila za pripravo letnega poročila ločeno glede na primere škodljivih dogodkov v zdravstveni obravnavi in so ga pripravili glede na navodila iz preteklih let. Na podlagi izkazane potrebe po ločenem spremljanju primerov, kjer je prišlo zaradi kršitev pacientovih pravic do smrti pacienta, bo</w:t>
      </w:r>
      <w:r w:rsidR="00271010">
        <w:rPr>
          <w:b w:val="0"/>
          <w:sz w:val="22"/>
          <w:szCs w:val="22"/>
        </w:rPr>
        <w:t>do</w:t>
      </w:r>
      <w:r w:rsidR="00787CE9" w:rsidRPr="00787CE9">
        <w:rPr>
          <w:b w:val="0"/>
          <w:sz w:val="22"/>
          <w:szCs w:val="22"/>
        </w:rPr>
        <w:t xml:space="preserve"> dopoln</w:t>
      </w:r>
      <w:r w:rsidR="00271010">
        <w:rPr>
          <w:b w:val="0"/>
          <w:sz w:val="22"/>
          <w:szCs w:val="22"/>
        </w:rPr>
        <w:t>jena</w:t>
      </w:r>
      <w:r w:rsidR="00787CE9" w:rsidRPr="00787CE9">
        <w:rPr>
          <w:b w:val="0"/>
          <w:sz w:val="22"/>
          <w:szCs w:val="22"/>
        </w:rPr>
        <w:t xml:space="preserve"> navodila za vodenje evidence in poročanje o delu zastopnikov pacientovih pravic (standardiziran obrazec za pripravo letnega poročila), </w:t>
      </w:r>
      <w:r w:rsidR="00271010">
        <w:rPr>
          <w:b w:val="0"/>
          <w:sz w:val="22"/>
          <w:szCs w:val="22"/>
        </w:rPr>
        <w:t xml:space="preserve">tako, </w:t>
      </w:r>
      <w:r w:rsidR="00787CE9" w:rsidRPr="00787CE9">
        <w:rPr>
          <w:b w:val="0"/>
          <w:sz w:val="22"/>
          <w:szCs w:val="22"/>
        </w:rPr>
        <w:t>da bo vseboval tudi to področje.</w:t>
      </w:r>
    </w:p>
    <w:p w14:paraId="5C018B34" w14:textId="54501CD4" w:rsidR="00814708" w:rsidRDefault="00814708" w:rsidP="00814708">
      <w:pPr>
        <w:pStyle w:val="Podpoglavje"/>
        <w:rPr>
          <w:sz w:val="22"/>
          <w:szCs w:val="22"/>
        </w:rPr>
      </w:pPr>
    </w:p>
    <w:p w14:paraId="1C1CBD56" w14:textId="77777777" w:rsidR="00814708" w:rsidRDefault="00814708" w:rsidP="00814708">
      <w:pPr>
        <w:pStyle w:val="Podpoglavje"/>
        <w:rPr>
          <w:szCs w:val="22"/>
        </w:rPr>
      </w:pPr>
    </w:p>
    <w:p w14:paraId="60CE65EE" w14:textId="2DD51D15" w:rsidR="002B104D" w:rsidRDefault="002B104D" w:rsidP="00A81D39">
      <w:pPr>
        <w:pStyle w:val="Naslov2"/>
      </w:pPr>
      <w:bookmarkStart w:id="11" w:name="_Toc511897261"/>
      <w:r w:rsidRPr="00194A19">
        <w:t>Ukrep 5Z: Implementacija določb glede notranjega nadzora pri izvajalcih zdravstvene dejavnosti.</w:t>
      </w:r>
      <w:bookmarkEnd w:id="11"/>
    </w:p>
    <w:p w14:paraId="7589131C" w14:textId="2EFBFC83" w:rsidR="002B104D" w:rsidRPr="00194A19" w:rsidRDefault="002B104D" w:rsidP="0037247C">
      <w:pPr>
        <w:pStyle w:val="oddelek"/>
        <w:shd w:val="clear" w:color="auto" w:fill="FFFFFF"/>
        <w:spacing w:before="0" w:beforeAutospacing="0" w:after="0" w:afterAutospacing="0"/>
        <w:jc w:val="both"/>
        <w:rPr>
          <w:rFonts w:asciiTheme="minorHAnsi" w:hAnsiTheme="minorHAnsi" w:cstheme="minorHAnsi"/>
          <w:sz w:val="22"/>
          <w:szCs w:val="22"/>
        </w:rPr>
      </w:pPr>
    </w:p>
    <w:p w14:paraId="26AF0E96" w14:textId="77777777" w:rsidR="002B104D" w:rsidRPr="00194A19" w:rsidRDefault="002B104D" w:rsidP="0037247C">
      <w:pPr>
        <w:pStyle w:val="oddelek"/>
        <w:shd w:val="clear" w:color="auto" w:fill="FFFFFF"/>
        <w:spacing w:before="0" w:beforeAutospacing="0" w:after="0" w:afterAutospacing="0"/>
        <w:jc w:val="both"/>
        <w:rPr>
          <w:rFonts w:asciiTheme="minorHAnsi" w:hAnsiTheme="minorHAnsi" w:cstheme="minorHAnsi"/>
          <w:sz w:val="22"/>
          <w:szCs w:val="22"/>
        </w:rPr>
      </w:pPr>
      <w:r w:rsidRPr="00194A19">
        <w:rPr>
          <w:rFonts w:asciiTheme="minorHAnsi" w:hAnsiTheme="minorHAnsi" w:cstheme="minorHAnsi"/>
          <w:sz w:val="22"/>
          <w:szCs w:val="22"/>
        </w:rPr>
        <w:t>Nosilec: MZ</w:t>
      </w:r>
    </w:p>
    <w:p w14:paraId="24CF5C3F" w14:textId="77777777" w:rsidR="002B104D" w:rsidRPr="00194A19" w:rsidRDefault="002B104D" w:rsidP="0037247C">
      <w:pPr>
        <w:pStyle w:val="oddelek"/>
        <w:shd w:val="clear" w:color="auto" w:fill="FFFFFF"/>
        <w:spacing w:before="0" w:beforeAutospacing="0" w:after="0" w:afterAutospacing="0"/>
        <w:jc w:val="both"/>
        <w:rPr>
          <w:rFonts w:asciiTheme="minorHAnsi" w:hAnsiTheme="minorHAnsi" w:cstheme="minorHAnsi"/>
          <w:sz w:val="22"/>
          <w:szCs w:val="22"/>
        </w:rPr>
      </w:pPr>
      <w:r w:rsidRPr="00194A19">
        <w:rPr>
          <w:rFonts w:asciiTheme="minorHAnsi" w:hAnsiTheme="minorHAnsi" w:cstheme="minorHAnsi"/>
          <w:sz w:val="22"/>
          <w:szCs w:val="22"/>
        </w:rPr>
        <w:t xml:space="preserve">Rok: </w:t>
      </w:r>
      <w:r w:rsidRPr="00876765">
        <w:rPr>
          <w:rFonts w:asciiTheme="minorHAnsi" w:hAnsiTheme="minorHAnsi" w:cstheme="minorHAnsi"/>
          <w:sz w:val="22"/>
          <w:szCs w:val="22"/>
        </w:rPr>
        <w:t>30. 6. 2018</w:t>
      </w:r>
    </w:p>
    <w:p w14:paraId="4212A8DD" w14:textId="77777777" w:rsidR="002B104D" w:rsidRDefault="002B104D" w:rsidP="0037247C">
      <w:pPr>
        <w:rPr>
          <w:rFonts w:asciiTheme="minorHAnsi" w:hAnsiTheme="minorHAnsi" w:cstheme="minorHAnsi"/>
          <w:b/>
        </w:rPr>
      </w:pPr>
    </w:p>
    <w:p w14:paraId="60E5072A" w14:textId="77777777" w:rsidR="00E471BC" w:rsidRPr="000575C2" w:rsidRDefault="00E471BC" w:rsidP="00E471BC">
      <w:pPr>
        <w:rPr>
          <w:rFonts w:asciiTheme="minorHAnsi" w:hAnsiTheme="minorHAnsi" w:cstheme="minorHAnsi"/>
          <w:u w:val="single"/>
        </w:rPr>
      </w:pPr>
      <w:r w:rsidRPr="000575C2">
        <w:rPr>
          <w:rFonts w:asciiTheme="minorHAnsi" w:hAnsiTheme="minorHAnsi" w:cstheme="minorHAnsi"/>
          <w:u w:val="single"/>
        </w:rPr>
        <w:t>Realizacija ukrepa</w:t>
      </w:r>
    </w:p>
    <w:p w14:paraId="3938E19E" w14:textId="5B0EB86D" w:rsidR="001059E9" w:rsidRDefault="00007940" w:rsidP="00332AFE">
      <w:pPr>
        <w:rPr>
          <w:rFonts w:asciiTheme="minorHAnsi" w:hAnsiTheme="minorHAnsi" w:cstheme="minorHAnsi"/>
        </w:rPr>
      </w:pPr>
      <w:r w:rsidRPr="008A4D07">
        <w:rPr>
          <w:rFonts w:asciiTheme="minorHAnsi" w:hAnsiTheme="minorHAnsi" w:cstheme="minorHAnsi"/>
        </w:rPr>
        <w:t xml:space="preserve">Ukrep je bil </w:t>
      </w:r>
      <w:r w:rsidR="0095268F">
        <w:rPr>
          <w:rFonts w:asciiTheme="minorHAnsi" w:hAnsiTheme="minorHAnsi" w:cstheme="minorHAnsi"/>
        </w:rPr>
        <w:t xml:space="preserve">pretežno </w:t>
      </w:r>
      <w:r w:rsidRPr="008A4D07">
        <w:rPr>
          <w:rFonts w:asciiTheme="minorHAnsi" w:hAnsiTheme="minorHAnsi" w:cstheme="minorHAnsi"/>
        </w:rPr>
        <w:t>realiziran</w:t>
      </w:r>
      <w:r w:rsidR="0095268F">
        <w:rPr>
          <w:rFonts w:asciiTheme="minorHAnsi" w:hAnsiTheme="minorHAnsi" w:cstheme="minorHAnsi"/>
        </w:rPr>
        <w:t xml:space="preserve"> v smislu zahteve ukrepa</w:t>
      </w:r>
      <w:r w:rsidRPr="008A4D07">
        <w:rPr>
          <w:rFonts w:asciiTheme="minorHAnsi" w:hAnsiTheme="minorHAnsi" w:cstheme="minorHAnsi"/>
        </w:rPr>
        <w:t>. Ministrstvo za zdravje je pripravilo posebne vprašalnike za izvajalce zdravstvene dejavnosti, ki jih je že v decembru 2017 posredoval</w:t>
      </w:r>
      <w:r w:rsidR="00AD1395">
        <w:rPr>
          <w:rFonts w:asciiTheme="minorHAnsi" w:hAnsiTheme="minorHAnsi" w:cstheme="minorHAnsi"/>
        </w:rPr>
        <w:t>o</w:t>
      </w:r>
      <w:r w:rsidRPr="008A4D07">
        <w:rPr>
          <w:rFonts w:asciiTheme="minorHAnsi" w:hAnsiTheme="minorHAnsi" w:cstheme="minorHAnsi"/>
        </w:rPr>
        <w:t xml:space="preserve"> naslovnikom z zahtevo po povratn</w:t>
      </w:r>
      <w:r>
        <w:rPr>
          <w:rFonts w:asciiTheme="minorHAnsi" w:hAnsiTheme="minorHAnsi" w:cstheme="minorHAnsi"/>
        </w:rPr>
        <w:t>i</w:t>
      </w:r>
      <w:r w:rsidRPr="008A4D07">
        <w:rPr>
          <w:rFonts w:asciiTheme="minorHAnsi" w:hAnsiTheme="minorHAnsi" w:cstheme="minorHAnsi"/>
        </w:rPr>
        <w:t xml:space="preserve"> informacij</w:t>
      </w:r>
      <w:r>
        <w:rPr>
          <w:rFonts w:asciiTheme="minorHAnsi" w:hAnsiTheme="minorHAnsi" w:cstheme="minorHAnsi"/>
        </w:rPr>
        <w:t>i</w:t>
      </w:r>
      <w:r w:rsidRPr="008A4D07">
        <w:rPr>
          <w:rFonts w:asciiTheme="minorHAnsi" w:hAnsiTheme="minorHAnsi" w:cstheme="minorHAnsi"/>
        </w:rPr>
        <w:t xml:space="preserve"> do 31. 1. 2018. Vprašalniki zajemajo tudi sklop izvajanja notranjega nadzora. Odzvala se je približno polovica zdravstvenih domov in bolnišnic.  Pri treh četrtinah izvajalcev, ki so posredovali podatke, imajo sprejet interni akt v povezavi z izvajanjem internih nadzorov. </w:t>
      </w:r>
      <w:r w:rsidR="007A12CE">
        <w:rPr>
          <w:rFonts w:asciiTheme="minorHAnsi" w:hAnsiTheme="minorHAnsi" w:cstheme="minorHAnsi"/>
        </w:rPr>
        <w:t xml:space="preserve">Izvajalci so poročali </w:t>
      </w:r>
      <w:r w:rsidR="001510DB" w:rsidRPr="001510DB">
        <w:rPr>
          <w:rFonts w:asciiTheme="minorHAnsi" w:hAnsiTheme="minorHAnsi" w:cstheme="minorHAnsi"/>
        </w:rPr>
        <w:t xml:space="preserve">o 260 primerih </w:t>
      </w:r>
      <w:r w:rsidR="007A12CE">
        <w:rPr>
          <w:rFonts w:asciiTheme="minorHAnsi" w:hAnsiTheme="minorHAnsi" w:cstheme="minorHAnsi"/>
        </w:rPr>
        <w:t xml:space="preserve">načrtovanih </w:t>
      </w:r>
      <w:r w:rsidR="001510DB">
        <w:rPr>
          <w:rFonts w:asciiTheme="minorHAnsi" w:hAnsiTheme="minorHAnsi" w:cstheme="minorHAnsi"/>
        </w:rPr>
        <w:t>internih strokovnih nadzor</w:t>
      </w:r>
      <w:r w:rsidR="00D80977">
        <w:rPr>
          <w:rFonts w:asciiTheme="minorHAnsi" w:hAnsiTheme="minorHAnsi" w:cstheme="minorHAnsi"/>
        </w:rPr>
        <w:t>ov</w:t>
      </w:r>
      <w:r w:rsidR="00B009FF">
        <w:rPr>
          <w:rFonts w:asciiTheme="minorHAnsi" w:hAnsiTheme="minorHAnsi" w:cstheme="minorHAnsi"/>
        </w:rPr>
        <w:t xml:space="preserve"> in 121 primerih </w:t>
      </w:r>
      <w:r w:rsidR="00B009FF" w:rsidRPr="001510DB">
        <w:rPr>
          <w:rFonts w:asciiTheme="minorHAnsi" w:hAnsiTheme="minorHAnsi" w:cstheme="minorHAnsi"/>
        </w:rPr>
        <w:t>izrednih internih strokovnih nadzor</w:t>
      </w:r>
      <w:r w:rsidR="00B009FF">
        <w:rPr>
          <w:rFonts w:asciiTheme="minorHAnsi" w:hAnsiTheme="minorHAnsi" w:cstheme="minorHAnsi"/>
        </w:rPr>
        <w:t>ov</w:t>
      </w:r>
      <w:r w:rsidR="001510DB">
        <w:rPr>
          <w:rFonts w:asciiTheme="minorHAnsi" w:hAnsiTheme="minorHAnsi" w:cstheme="minorHAnsi"/>
        </w:rPr>
        <w:t xml:space="preserve">. </w:t>
      </w:r>
      <w:r w:rsidR="005E7802">
        <w:rPr>
          <w:rFonts w:asciiTheme="minorHAnsi" w:hAnsiTheme="minorHAnsi" w:cstheme="minorHAnsi"/>
        </w:rPr>
        <w:t>Sistem izvajanja notranjih nadzorov</w:t>
      </w:r>
      <w:r w:rsidRPr="008A4D07">
        <w:rPr>
          <w:rFonts w:asciiTheme="minorHAnsi" w:hAnsiTheme="minorHAnsi" w:cstheme="minorHAnsi"/>
        </w:rPr>
        <w:t xml:space="preserve"> </w:t>
      </w:r>
      <w:r w:rsidR="005E7802">
        <w:rPr>
          <w:rFonts w:asciiTheme="minorHAnsi" w:hAnsiTheme="minorHAnsi" w:cstheme="minorHAnsi"/>
        </w:rPr>
        <w:t xml:space="preserve">je </w:t>
      </w:r>
      <w:r w:rsidRPr="008A4D07">
        <w:rPr>
          <w:rFonts w:asciiTheme="minorHAnsi" w:hAnsiTheme="minorHAnsi" w:cstheme="minorHAnsi"/>
        </w:rPr>
        <w:t>v bolnišnicah</w:t>
      </w:r>
      <w:r w:rsidRPr="00007940">
        <w:rPr>
          <w:rFonts w:asciiTheme="minorHAnsi" w:hAnsiTheme="minorHAnsi" w:cstheme="minorHAnsi"/>
        </w:rPr>
        <w:t xml:space="preserve"> </w:t>
      </w:r>
      <w:r w:rsidRPr="00356A45">
        <w:rPr>
          <w:rFonts w:asciiTheme="minorHAnsi" w:hAnsiTheme="minorHAnsi" w:cstheme="minorHAnsi"/>
        </w:rPr>
        <w:t>vzpostavljen</w:t>
      </w:r>
      <w:r w:rsidRPr="008A4D07">
        <w:rPr>
          <w:rFonts w:asciiTheme="minorHAnsi" w:hAnsiTheme="minorHAnsi" w:cstheme="minorHAnsi"/>
        </w:rPr>
        <w:t xml:space="preserve">, v zdravstvenih domovih pa se </w:t>
      </w:r>
      <w:r w:rsidR="001510DB">
        <w:rPr>
          <w:rFonts w:asciiTheme="minorHAnsi" w:hAnsiTheme="minorHAnsi" w:cstheme="minorHAnsi"/>
        </w:rPr>
        <w:t xml:space="preserve">še </w:t>
      </w:r>
      <w:r w:rsidR="008A4D07">
        <w:rPr>
          <w:rFonts w:asciiTheme="minorHAnsi" w:hAnsiTheme="minorHAnsi" w:cstheme="minorHAnsi"/>
        </w:rPr>
        <w:t>vzpostavlja</w:t>
      </w:r>
      <w:r w:rsidR="001510DB">
        <w:rPr>
          <w:rFonts w:asciiTheme="minorHAnsi" w:hAnsiTheme="minorHAnsi" w:cstheme="minorHAnsi"/>
        </w:rPr>
        <w:t xml:space="preserve"> </w:t>
      </w:r>
      <w:r w:rsidR="00393596" w:rsidRPr="00393596">
        <w:rPr>
          <w:rFonts w:asciiTheme="minorHAnsi" w:hAnsiTheme="minorHAnsi" w:cstheme="minorHAnsi"/>
        </w:rPr>
        <w:t xml:space="preserve">(podrobneje </w:t>
      </w:r>
      <w:r w:rsidR="00393596">
        <w:rPr>
          <w:rFonts w:asciiTheme="minorHAnsi" w:hAnsiTheme="minorHAnsi" w:cstheme="minorHAnsi"/>
        </w:rPr>
        <w:t xml:space="preserve">o analizi </w:t>
      </w:r>
      <w:r w:rsidR="00393596" w:rsidRPr="00393596">
        <w:rPr>
          <w:rFonts w:asciiTheme="minorHAnsi" w:hAnsiTheme="minorHAnsi" w:cstheme="minorHAnsi"/>
        </w:rPr>
        <w:t>v poglavju 2.</w:t>
      </w:r>
      <w:r w:rsidR="00393596">
        <w:rPr>
          <w:rFonts w:asciiTheme="minorHAnsi" w:hAnsiTheme="minorHAnsi" w:cstheme="minorHAnsi"/>
        </w:rPr>
        <w:t>8</w:t>
      </w:r>
      <w:r w:rsidR="00393596" w:rsidRPr="00393596">
        <w:rPr>
          <w:rFonts w:asciiTheme="minorHAnsi" w:hAnsiTheme="minorHAnsi" w:cstheme="minorHAnsi"/>
        </w:rPr>
        <w:t>.).</w:t>
      </w:r>
    </w:p>
    <w:p w14:paraId="68F6A857" w14:textId="77777777" w:rsidR="001059E9" w:rsidRDefault="001059E9" w:rsidP="00332AFE">
      <w:pPr>
        <w:rPr>
          <w:rFonts w:asciiTheme="minorHAnsi" w:hAnsiTheme="minorHAnsi" w:cstheme="minorHAnsi"/>
        </w:rPr>
      </w:pPr>
    </w:p>
    <w:p w14:paraId="791C1EFF" w14:textId="677B3B2E" w:rsidR="001059E9" w:rsidRDefault="001059E9" w:rsidP="00332AFE">
      <w:pPr>
        <w:rPr>
          <w:rFonts w:asciiTheme="minorHAnsi" w:hAnsiTheme="minorHAnsi" w:cstheme="minorHAnsi"/>
        </w:rPr>
      </w:pPr>
    </w:p>
    <w:p w14:paraId="61655D82" w14:textId="4C7702DC" w:rsidR="002B104D" w:rsidRDefault="002B104D" w:rsidP="00A81D39">
      <w:pPr>
        <w:pStyle w:val="Naslov2"/>
      </w:pPr>
      <w:bookmarkStart w:id="12" w:name="_Toc511897262"/>
      <w:r w:rsidRPr="00194A19">
        <w:t>Ukrep 6Z: Zagotovitev izvajanja rednih in izrednih strokovnih nadzorov s svetovanjem v letu 2018 s poudarkom na področju zdravstvene in babiške nege ter medicine.</w:t>
      </w:r>
      <w:bookmarkEnd w:id="12"/>
    </w:p>
    <w:p w14:paraId="25CAF8B2" w14:textId="7DC9444E" w:rsidR="002B104D" w:rsidRPr="00194A19" w:rsidRDefault="002B104D" w:rsidP="0037247C">
      <w:pPr>
        <w:pStyle w:val="oddelek"/>
        <w:shd w:val="clear" w:color="auto" w:fill="FFFFFF"/>
        <w:spacing w:before="0" w:beforeAutospacing="0" w:after="0" w:afterAutospacing="0"/>
        <w:jc w:val="both"/>
        <w:rPr>
          <w:rFonts w:asciiTheme="minorHAnsi" w:hAnsiTheme="minorHAnsi" w:cstheme="minorHAnsi"/>
          <w:sz w:val="22"/>
          <w:szCs w:val="22"/>
        </w:rPr>
      </w:pPr>
    </w:p>
    <w:p w14:paraId="76B389D2" w14:textId="77777777" w:rsidR="002B104D" w:rsidRPr="00194A19" w:rsidRDefault="002B104D" w:rsidP="0037247C">
      <w:pPr>
        <w:pStyle w:val="oddelek"/>
        <w:shd w:val="clear" w:color="auto" w:fill="FFFFFF"/>
        <w:spacing w:before="0" w:beforeAutospacing="0" w:after="0" w:afterAutospacing="0"/>
        <w:jc w:val="both"/>
        <w:rPr>
          <w:rFonts w:asciiTheme="minorHAnsi" w:hAnsiTheme="minorHAnsi" w:cstheme="minorHAnsi"/>
          <w:sz w:val="22"/>
          <w:szCs w:val="22"/>
        </w:rPr>
      </w:pPr>
      <w:r w:rsidRPr="00194A19">
        <w:rPr>
          <w:rFonts w:asciiTheme="minorHAnsi" w:hAnsiTheme="minorHAnsi" w:cstheme="minorHAnsi"/>
          <w:sz w:val="22"/>
          <w:szCs w:val="22"/>
        </w:rPr>
        <w:t>Nosilec: MZ</w:t>
      </w:r>
    </w:p>
    <w:p w14:paraId="60BB303A" w14:textId="77777777" w:rsidR="002B104D" w:rsidRDefault="002B104D" w:rsidP="0037247C">
      <w:pPr>
        <w:pStyle w:val="oddelek"/>
        <w:shd w:val="clear" w:color="auto" w:fill="FFFFFF"/>
        <w:spacing w:before="0" w:beforeAutospacing="0" w:after="0" w:afterAutospacing="0"/>
        <w:jc w:val="both"/>
        <w:rPr>
          <w:rFonts w:asciiTheme="minorHAnsi" w:hAnsiTheme="minorHAnsi" w:cstheme="minorHAnsi"/>
          <w:sz w:val="22"/>
          <w:szCs w:val="22"/>
        </w:rPr>
      </w:pPr>
      <w:r w:rsidRPr="00194A19">
        <w:rPr>
          <w:rFonts w:asciiTheme="minorHAnsi" w:hAnsiTheme="minorHAnsi" w:cstheme="minorHAnsi"/>
          <w:sz w:val="22"/>
          <w:szCs w:val="22"/>
        </w:rPr>
        <w:t xml:space="preserve">Rok: </w:t>
      </w:r>
      <w:r w:rsidRPr="00B02D8E">
        <w:rPr>
          <w:rFonts w:asciiTheme="minorHAnsi" w:hAnsiTheme="minorHAnsi" w:cstheme="minorHAnsi"/>
          <w:sz w:val="22"/>
          <w:szCs w:val="22"/>
        </w:rPr>
        <w:t xml:space="preserve">31. 3. 2018 (sklenitev pogodbe) </w:t>
      </w:r>
    </w:p>
    <w:p w14:paraId="0836137D" w14:textId="77777777" w:rsidR="00E471BC" w:rsidRDefault="00E471BC" w:rsidP="0037247C">
      <w:pPr>
        <w:pStyle w:val="oddelek"/>
        <w:shd w:val="clear" w:color="auto" w:fill="FFFFFF"/>
        <w:spacing w:before="0" w:beforeAutospacing="0" w:after="0" w:afterAutospacing="0"/>
        <w:jc w:val="both"/>
        <w:rPr>
          <w:rFonts w:asciiTheme="minorHAnsi" w:hAnsiTheme="minorHAnsi" w:cstheme="minorHAnsi"/>
          <w:sz w:val="22"/>
          <w:szCs w:val="22"/>
        </w:rPr>
      </w:pPr>
    </w:p>
    <w:p w14:paraId="1D9663E6" w14:textId="00AA64BB" w:rsidR="00E471BC" w:rsidRPr="000575C2" w:rsidRDefault="00E471BC" w:rsidP="00E471BC">
      <w:pPr>
        <w:rPr>
          <w:rFonts w:asciiTheme="minorHAnsi" w:hAnsiTheme="minorHAnsi" w:cstheme="minorHAnsi"/>
          <w:u w:val="single"/>
        </w:rPr>
      </w:pPr>
      <w:r w:rsidRPr="000575C2">
        <w:rPr>
          <w:rFonts w:asciiTheme="minorHAnsi" w:hAnsiTheme="minorHAnsi" w:cstheme="minorHAnsi"/>
          <w:u w:val="single"/>
        </w:rPr>
        <w:t>Realizacija ukrepa</w:t>
      </w:r>
      <w:r w:rsidR="00947320">
        <w:rPr>
          <w:rFonts w:asciiTheme="minorHAnsi" w:hAnsiTheme="minorHAnsi" w:cstheme="minorHAnsi"/>
          <w:u w:val="single"/>
        </w:rPr>
        <w:t xml:space="preserve"> </w:t>
      </w:r>
    </w:p>
    <w:p w14:paraId="2483587B" w14:textId="0D326E0C" w:rsidR="00B02D8E" w:rsidRDefault="00B02D8E" w:rsidP="0070669A">
      <w:pPr>
        <w:pStyle w:val="Podpoglavje"/>
        <w:rPr>
          <w:b w:val="0"/>
          <w:sz w:val="22"/>
        </w:rPr>
      </w:pPr>
      <w:r w:rsidRPr="00B02D8E">
        <w:rPr>
          <w:b w:val="0"/>
          <w:sz w:val="22"/>
        </w:rPr>
        <w:t xml:space="preserve">Ukrep še ni bil </w:t>
      </w:r>
      <w:r w:rsidR="007F3F5A">
        <w:rPr>
          <w:b w:val="0"/>
          <w:sz w:val="22"/>
        </w:rPr>
        <w:t>v celoti</w:t>
      </w:r>
      <w:r w:rsidR="007F3F5A" w:rsidRPr="00B02D8E">
        <w:rPr>
          <w:b w:val="0"/>
          <w:sz w:val="22"/>
        </w:rPr>
        <w:t xml:space="preserve"> </w:t>
      </w:r>
      <w:r w:rsidRPr="00B02D8E">
        <w:rPr>
          <w:b w:val="0"/>
          <w:sz w:val="22"/>
        </w:rPr>
        <w:t xml:space="preserve">izveden. </w:t>
      </w:r>
      <w:r w:rsidR="0070669A" w:rsidRPr="00B02D8E">
        <w:rPr>
          <w:b w:val="0"/>
          <w:sz w:val="22"/>
        </w:rPr>
        <w:t>Minist</w:t>
      </w:r>
      <w:r w:rsidRPr="00B02D8E">
        <w:rPr>
          <w:b w:val="0"/>
          <w:sz w:val="22"/>
        </w:rPr>
        <w:t>rstvo za zdravje je 5. decembra 2017 Zdravniško zbornico Slovenije (</w:t>
      </w:r>
      <w:r w:rsidR="008D199B">
        <w:rPr>
          <w:b w:val="0"/>
          <w:sz w:val="22"/>
        </w:rPr>
        <w:t xml:space="preserve">v nadaljevanju: </w:t>
      </w:r>
      <w:r w:rsidRPr="00B02D8E">
        <w:rPr>
          <w:b w:val="0"/>
          <w:sz w:val="22"/>
        </w:rPr>
        <w:t>ZZS)</w:t>
      </w:r>
      <w:r w:rsidR="0070669A" w:rsidRPr="00B02D8E">
        <w:rPr>
          <w:b w:val="0"/>
          <w:sz w:val="22"/>
        </w:rPr>
        <w:t xml:space="preserve"> pozvalo</w:t>
      </w:r>
      <w:r w:rsidRPr="00B02D8E">
        <w:rPr>
          <w:b w:val="0"/>
          <w:sz w:val="22"/>
        </w:rPr>
        <w:t xml:space="preserve"> naj</w:t>
      </w:r>
      <w:r w:rsidR="006B054A" w:rsidRPr="00B02D8E">
        <w:rPr>
          <w:b w:val="0"/>
          <w:sz w:val="22"/>
        </w:rPr>
        <w:t xml:space="preserve"> </w:t>
      </w:r>
      <w:r w:rsidRPr="00B02D8E">
        <w:rPr>
          <w:b w:val="0"/>
          <w:sz w:val="22"/>
          <w:szCs w:val="22"/>
        </w:rPr>
        <w:t>določi obseg rednih in izrednih strokovnih nadzorov v skladu z veljavno zakonodajo.</w:t>
      </w:r>
      <w:r w:rsidR="0070669A" w:rsidRPr="00B02D8E">
        <w:rPr>
          <w:b w:val="0"/>
          <w:sz w:val="22"/>
        </w:rPr>
        <w:t xml:space="preserve"> </w:t>
      </w:r>
      <w:r w:rsidRPr="00B02D8E">
        <w:rPr>
          <w:b w:val="0"/>
          <w:sz w:val="22"/>
        </w:rPr>
        <w:t>N</w:t>
      </w:r>
      <w:r w:rsidR="006B054A" w:rsidRPr="00B02D8E">
        <w:rPr>
          <w:b w:val="0"/>
          <w:sz w:val="22"/>
        </w:rPr>
        <w:t xml:space="preserve">a tej podlagi je </w:t>
      </w:r>
      <w:r w:rsidRPr="00B02D8E">
        <w:rPr>
          <w:b w:val="0"/>
          <w:sz w:val="22"/>
        </w:rPr>
        <w:t>ZZS 19. decembra</w:t>
      </w:r>
      <w:r w:rsidR="0070669A" w:rsidRPr="00B02D8E">
        <w:rPr>
          <w:b w:val="0"/>
          <w:sz w:val="22"/>
        </w:rPr>
        <w:t xml:space="preserve"> 2017 </w:t>
      </w:r>
      <w:r w:rsidR="006B054A" w:rsidRPr="00B02D8E">
        <w:rPr>
          <w:b w:val="0"/>
          <w:sz w:val="22"/>
        </w:rPr>
        <w:t>pripravila predlog</w:t>
      </w:r>
      <w:r w:rsidR="0070669A" w:rsidRPr="00B02D8E">
        <w:rPr>
          <w:b w:val="0"/>
          <w:sz w:val="22"/>
        </w:rPr>
        <w:t xml:space="preserve"> načrta za izvajanje </w:t>
      </w:r>
      <w:r w:rsidR="006B054A" w:rsidRPr="00B02D8E">
        <w:rPr>
          <w:b w:val="0"/>
          <w:sz w:val="22"/>
        </w:rPr>
        <w:t xml:space="preserve">javnih pooblastil </w:t>
      </w:r>
      <w:r w:rsidR="0070669A" w:rsidRPr="00B02D8E">
        <w:rPr>
          <w:b w:val="0"/>
          <w:sz w:val="22"/>
        </w:rPr>
        <w:t>ZZS</w:t>
      </w:r>
      <w:r w:rsidR="00365ED1" w:rsidRPr="00B02D8E">
        <w:rPr>
          <w:b w:val="0"/>
          <w:sz w:val="22"/>
        </w:rPr>
        <w:t>, v katerem je določila tudi število strokovnih nadzorov</w:t>
      </w:r>
      <w:r w:rsidR="006B054A" w:rsidRPr="00B02D8E">
        <w:rPr>
          <w:b w:val="0"/>
          <w:sz w:val="22"/>
        </w:rPr>
        <w:t>.</w:t>
      </w:r>
      <w:r w:rsidR="00365ED1" w:rsidRPr="00B02D8E">
        <w:rPr>
          <w:b w:val="0"/>
          <w:sz w:val="22"/>
        </w:rPr>
        <w:t xml:space="preserve"> Iz omenjenega predloga izhaja, da naj bi se v</w:t>
      </w:r>
      <w:r w:rsidR="00511C34">
        <w:rPr>
          <w:b w:val="0"/>
          <w:sz w:val="22"/>
        </w:rPr>
        <w:t xml:space="preserve"> letu</w:t>
      </w:r>
      <w:r w:rsidR="00365ED1" w:rsidRPr="00B02D8E">
        <w:rPr>
          <w:b w:val="0"/>
          <w:sz w:val="22"/>
        </w:rPr>
        <w:t xml:space="preserve"> 2018 pri zdravnikih izvedlo 125 strokovnih nadzorov s svetovanjem; pri čemer je predvidenih 100 za področje medicine (od tega 12 izrednih) in 25 za področje </w:t>
      </w:r>
      <w:r w:rsidRPr="00B02D8E">
        <w:rPr>
          <w:b w:val="0"/>
          <w:sz w:val="22"/>
        </w:rPr>
        <w:t>zobozdravstva (od tega 3 izredni</w:t>
      </w:r>
      <w:r w:rsidR="00365ED1" w:rsidRPr="00B02D8E">
        <w:rPr>
          <w:b w:val="0"/>
          <w:sz w:val="22"/>
        </w:rPr>
        <w:t>).</w:t>
      </w:r>
      <w:r w:rsidR="006B054A" w:rsidRPr="00B02D8E">
        <w:rPr>
          <w:b w:val="0"/>
          <w:sz w:val="22"/>
        </w:rPr>
        <w:t xml:space="preserve"> </w:t>
      </w:r>
    </w:p>
    <w:p w14:paraId="75E0515B" w14:textId="0DF4DBD1" w:rsidR="00963736" w:rsidRDefault="00963736" w:rsidP="0070669A">
      <w:pPr>
        <w:pStyle w:val="Podpoglavje"/>
        <w:rPr>
          <w:b w:val="0"/>
          <w:sz w:val="22"/>
        </w:rPr>
      </w:pPr>
    </w:p>
    <w:p w14:paraId="1929A467" w14:textId="39447E46" w:rsidR="008C6C82" w:rsidRPr="008C6C82" w:rsidRDefault="008C6C82" w:rsidP="008C6C82">
      <w:pPr>
        <w:rPr>
          <w:rFonts w:asciiTheme="minorHAnsi" w:hAnsiTheme="minorHAnsi" w:cstheme="minorHAnsi"/>
        </w:rPr>
      </w:pPr>
      <w:r w:rsidRPr="008C6C82">
        <w:rPr>
          <w:rFonts w:asciiTheme="minorHAnsi" w:hAnsiTheme="minorHAnsi" w:cstheme="minorHAnsi"/>
        </w:rPr>
        <w:t>Z ZZS s</w:t>
      </w:r>
      <w:r w:rsidR="00963736">
        <w:rPr>
          <w:rFonts w:asciiTheme="minorHAnsi" w:hAnsiTheme="minorHAnsi" w:cstheme="minorHAnsi"/>
        </w:rPr>
        <w:t>o</w:t>
      </w:r>
      <w:r w:rsidRPr="008C6C82">
        <w:rPr>
          <w:rFonts w:asciiTheme="minorHAnsi" w:hAnsiTheme="minorHAnsi" w:cstheme="minorHAnsi"/>
        </w:rPr>
        <w:t xml:space="preserve"> potekali dogovori </w:t>
      </w:r>
      <w:r w:rsidR="00963736">
        <w:rPr>
          <w:rFonts w:asciiTheme="minorHAnsi" w:hAnsiTheme="minorHAnsi" w:cstheme="minorHAnsi"/>
        </w:rPr>
        <w:t>glede višine finančnih sredstev. Ministrstvo za zdravje je</w:t>
      </w:r>
      <w:r w:rsidRPr="008C6C82">
        <w:rPr>
          <w:rFonts w:asciiTheme="minorHAnsi" w:hAnsiTheme="minorHAnsi" w:cstheme="minorHAnsi"/>
        </w:rPr>
        <w:t xml:space="preserve"> 29. 1. 2018 </w:t>
      </w:r>
      <w:r w:rsidR="00963736" w:rsidRPr="008C6C82">
        <w:rPr>
          <w:rFonts w:asciiTheme="minorHAnsi" w:hAnsiTheme="minorHAnsi" w:cstheme="minorHAnsi"/>
        </w:rPr>
        <w:t>obvestil</w:t>
      </w:r>
      <w:r w:rsidR="00963736">
        <w:rPr>
          <w:rFonts w:asciiTheme="minorHAnsi" w:hAnsiTheme="minorHAnsi" w:cstheme="minorHAnsi"/>
        </w:rPr>
        <w:t>o</w:t>
      </w:r>
      <w:r w:rsidR="00963736" w:rsidRPr="008C6C82">
        <w:rPr>
          <w:rFonts w:asciiTheme="minorHAnsi" w:hAnsiTheme="minorHAnsi" w:cstheme="minorHAnsi"/>
        </w:rPr>
        <w:t xml:space="preserve"> </w:t>
      </w:r>
      <w:r w:rsidRPr="008C6C82">
        <w:rPr>
          <w:rFonts w:asciiTheme="minorHAnsi" w:hAnsiTheme="minorHAnsi" w:cstheme="minorHAnsi"/>
        </w:rPr>
        <w:t xml:space="preserve">ZZS glede višine sredstev, kakor tudi višine sredstev za strokovne nadzore, pri čemer se </w:t>
      </w:r>
      <w:r w:rsidR="00963736">
        <w:rPr>
          <w:rFonts w:asciiTheme="minorHAnsi" w:hAnsiTheme="minorHAnsi" w:cstheme="minorHAnsi"/>
        </w:rPr>
        <w:t>je sklicevalo</w:t>
      </w:r>
      <w:r w:rsidRPr="008C6C82">
        <w:rPr>
          <w:rFonts w:asciiTheme="minorHAnsi" w:hAnsiTheme="minorHAnsi" w:cstheme="minorHAnsi"/>
        </w:rPr>
        <w:t xml:space="preserve"> na interni pravilnik Ministrstva za zdravje o določitvi plačil zunanjih strokovnjakov. </w:t>
      </w:r>
      <w:r w:rsidR="00963736">
        <w:rPr>
          <w:rFonts w:asciiTheme="minorHAnsi" w:hAnsiTheme="minorHAnsi" w:cstheme="minorHAnsi"/>
        </w:rPr>
        <w:t xml:space="preserve">ZZS je v odzivu </w:t>
      </w:r>
      <w:r w:rsidRPr="008C6C82">
        <w:rPr>
          <w:rFonts w:asciiTheme="minorHAnsi" w:hAnsiTheme="minorHAnsi" w:cstheme="minorHAnsi"/>
        </w:rPr>
        <w:t xml:space="preserve">9. 4. 2018 </w:t>
      </w:r>
      <w:r w:rsidR="00963736">
        <w:rPr>
          <w:rFonts w:asciiTheme="minorHAnsi" w:hAnsiTheme="minorHAnsi" w:cstheme="minorHAnsi"/>
        </w:rPr>
        <w:t>pojasnila</w:t>
      </w:r>
      <w:r w:rsidRPr="008C6C82">
        <w:rPr>
          <w:rFonts w:asciiTheme="minorHAnsi" w:hAnsiTheme="minorHAnsi" w:cstheme="minorHAnsi"/>
        </w:rPr>
        <w:t>, da za takšno plačilo ne morejo</w:t>
      </w:r>
      <w:r w:rsidR="00963736">
        <w:rPr>
          <w:rFonts w:asciiTheme="minorHAnsi" w:hAnsiTheme="minorHAnsi" w:cstheme="minorHAnsi"/>
        </w:rPr>
        <w:t xml:space="preserve"> opravljati strokovnih nadzorov in </w:t>
      </w:r>
      <w:r w:rsidR="00963736" w:rsidRPr="008C6C82">
        <w:rPr>
          <w:rFonts w:asciiTheme="minorHAnsi" w:hAnsiTheme="minorHAnsi" w:cstheme="minorHAnsi"/>
        </w:rPr>
        <w:t xml:space="preserve">20. 5. 2018 </w:t>
      </w:r>
      <w:r w:rsidR="00963736">
        <w:rPr>
          <w:rFonts w:asciiTheme="minorHAnsi" w:hAnsiTheme="minorHAnsi" w:cstheme="minorHAnsi"/>
        </w:rPr>
        <w:t>posredovala Ministrstvu za zdravje</w:t>
      </w:r>
      <w:r w:rsidRPr="008C6C82">
        <w:rPr>
          <w:rFonts w:asciiTheme="minorHAnsi" w:hAnsiTheme="minorHAnsi" w:cstheme="minorHAnsi"/>
        </w:rPr>
        <w:t xml:space="preserve"> popravljen predlog za izvajanje javnih pooblastil. Pogajanja s Zdravniško zbornico </w:t>
      </w:r>
      <w:r w:rsidR="00963736">
        <w:rPr>
          <w:rFonts w:asciiTheme="minorHAnsi" w:hAnsiTheme="minorHAnsi" w:cstheme="minorHAnsi"/>
        </w:rPr>
        <w:t>še potekajo</w:t>
      </w:r>
      <w:r w:rsidRPr="008C6C82">
        <w:rPr>
          <w:rFonts w:asciiTheme="minorHAnsi" w:hAnsiTheme="minorHAnsi" w:cstheme="minorHAnsi"/>
        </w:rPr>
        <w:t>.</w:t>
      </w:r>
    </w:p>
    <w:p w14:paraId="6D94BC83" w14:textId="77777777" w:rsidR="008C6C82" w:rsidRPr="008C6C82" w:rsidRDefault="008C6C82" w:rsidP="008C6C82">
      <w:pPr>
        <w:rPr>
          <w:rFonts w:asciiTheme="minorHAnsi" w:hAnsiTheme="minorHAnsi" w:cstheme="minorHAnsi"/>
        </w:rPr>
      </w:pPr>
    </w:p>
    <w:p w14:paraId="3C7388BB" w14:textId="09729793" w:rsidR="008C6C82" w:rsidRDefault="008C6C82" w:rsidP="008C6C82">
      <w:pPr>
        <w:rPr>
          <w:rFonts w:asciiTheme="minorHAnsi" w:hAnsiTheme="minorHAnsi" w:cstheme="minorHAnsi"/>
          <w:highlight w:val="cyan"/>
        </w:rPr>
      </w:pPr>
      <w:r w:rsidRPr="008C6C82">
        <w:rPr>
          <w:rFonts w:asciiTheme="minorHAnsi" w:hAnsiTheme="minorHAnsi" w:cstheme="minorHAnsi"/>
        </w:rPr>
        <w:t xml:space="preserve">Za izvajanje nadzorov s svetovanjem za področje zdravstvene nege je pogodba podpisana in že v fazi realizacije. V pogodbo z </w:t>
      </w:r>
      <w:r w:rsidR="008D199B" w:rsidRPr="00C633CC">
        <w:rPr>
          <w:rFonts w:asciiTheme="minorHAnsi" w:hAnsiTheme="minorHAnsi"/>
          <w:szCs w:val="22"/>
        </w:rPr>
        <w:t>Zbornico zdravstvene in babiške nege Slovenije</w:t>
      </w:r>
      <w:r w:rsidR="008D199B">
        <w:rPr>
          <w:rFonts w:asciiTheme="minorHAnsi" w:hAnsiTheme="minorHAnsi"/>
          <w:szCs w:val="22"/>
        </w:rPr>
        <w:t xml:space="preserve"> </w:t>
      </w:r>
      <w:r w:rsidR="00963736">
        <w:rPr>
          <w:rFonts w:asciiTheme="minorHAnsi" w:hAnsiTheme="minorHAnsi" w:cstheme="minorHAnsi"/>
        </w:rPr>
        <w:t xml:space="preserve">so bili dodani </w:t>
      </w:r>
      <w:r w:rsidRPr="008C6C82">
        <w:rPr>
          <w:rFonts w:asciiTheme="minorHAnsi" w:hAnsiTheme="minorHAnsi" w:cstheme="minorHAnsi"/>
        </w:rPr>
        <w:t>dodatn</w:t>
      </w:r>
      <w:r w:rsidR="00963736">
        <w:rPr>
          <w:rFonts w:asciiTheme="minorHAnsi" w:hAnsiTheme="minorHAnsi" w:cstheme="minorHAnsi"/>
        </w:rPr>
        <w:t>i</w:t>
      </w:r>
      <w:r w:rsidRPr="008C6C82">
        <w:rPr>
          <w:rFonts w:asciiTheme="minorHAnsi" w:hAnsiTheme="minorHAnsi" w:cstheme="minorHAnsi"/>
        </w:rPr>
        <w:t xml:space="preserve"> izredn</w:t>
      </w:r>
      <w:r w:rsidR="00963736">
        <w:rPr>
          <w:rFonts w:asciiTheme="minorHAnsi" w:hAnsiTheme="minorHAnsi" w:cstheme="minorHAnsi"/>
        </w:rPr>
        <w:t>i</w:t>
      </w:r>
      <w:r w:rsidRPr="008C6C82">
        <w:rPr>
          <w:rFonts w:asciiTheme="minorHAnsi" w:hAnsiTheme="minorHAnsi" w:cstheme="minorHAnsi"/>
        </w:rPr>
        <w:t xml:space="preserve"> strokovn</w:t>
      </w:r>
      <w:r w:rsidR="00963736">
        <w:rPr>
          <w:rFonts w:asciiTheme="minorHAnsi" w:hAnsiTheme="minorHAnsi" w:cstheme="minorHAnsi"/>
        </w:rPr>
        <w:t>i</w:t>
      </w:r>
      <w:r w:rsidRPr="008C6C82">
        <w:rPr>
          <w:rFonts w:asciiTheme="minorHAnsi" w:hAnsiTheme="minorHAnsi" w:cstheme="minorHAnsi"/>
        </w:rPr>
        <w:t xml:space="preserve"> nadzor</w:t>
      </w:r>
      <w:r w:rsidR="00963736">
        <w:rPr>
          <w:rFonts w:asciiTheme="minorHAnsi" w:hAnsiTheme="minorHAnsi" w:cstheme="minorHAnsi"/>
        </w:rPr>
        <w:t>i</w:t>
      </w:r>
      <w:r w:rsidR="003A7E3E">
        <w:rPr>
          <w:rFonts w:asciiTheme="minorHAnsi" w:hAnsiTheme="minorHAnsi" w:cstheme="minorHAnsi"/>
        </w:rPr>
        <w:t xml:space="preserve"> in zagotovljeno ustrezno financiranje.</w:t>
      </w:r>
      <w:r w:rsidRPr="008C6C82">
        <w:rPr>
          <w:rFonts w:asciiTheme="minorHAnsi" w:hAnsiTheme="minorHAnsi" w:cstheme="minorHAnsi"/>
        </w:rPr>
        <w:t xml:space="preserve"> </w:t>
      </w:r>
      <w:r w:rsidR="00963736">
        <w:rPr>
          <w:rFonts w:asciiTheme="minorHAnsi" w:hAnsiTheme="minorHAnsi" w:cstheme="minorHAnsi"/>
        </w:rPr>
        <w:t>V</w:t>
      </w:r>
      <w:r w:rsidRPr="008C6C82">
        <w:rPr>
          <w:rFonts w:asciiTheme="minorHAnsi" w:hAnsiTheme="minorHAnsi" w:cstheme="minorHAnsi"/>
        </w:rPr>
        <w:t xml:space="preserve"> letu 2018 </w:t>
      </w:r>
      <w:r w:rsidR="00963736">
        <w:rPr>
          <w:rFonts w:asciiTheme="minorHAnsi" w:hAnsiTheme="minorHAnsi" w:cstheme="minorHAnsi"/>
        </w:rPr>
        <w:t xml:space="preserve">bo sicer izvedenih </w:t>
      </w:r>
      <w:r w:rsidRPr="008C6C82">
        <w:rPr>
          <w:rFonts w:asciiTheme="minorHAnsi" w:hAnsiTheme="minorHAnsi" w:cstheme="minorHAnsi"/>
        </w:rPr>
        <w:t xml:space="preserve">10 strokovnih nadzorov s svetovanjem nad področjem dela zdravstvene in babiške nege pri izvajalcu zdravstvene dejavnosti in 40 strokovnih nadzorov s svetovanjem pri posameznem izvajalcu zdravstvene oziroma babiške nege. </w:t>
      </w:r>
    </w:p>
    <w:p w14:paraId="54C8FBB3" w14:textId="77777777" w:rsidR="00925759" w:rsidRDefault="00925759" w:rsidP="0037247C">
      <w:pPr>
        <w:rPr>
          <w:rFonts w:asciiTheme="minorHAnsi" w:hAnsiTheme="minorHAnsi" w:cstheme="minorHAnsi"/>
          <w:highlight w:val="cyan"/>
        </w:rPr>
      </w:pPr>
    </w:p>
    <w:p w14:paraId="50EA39FB" w14:textId="77777777" w:rsidR="009B3887" w:rsidRPr="00194A19" w:rsidRDefault="009B3887" w:rsidP="0037247C">
      <w:pPr>
        <w:rPr>
          <w:rFonts w:asciiTheme="minorHAnsi" w:hAnsiTheme="minorHAnsi" w:cstheme="minorHAnsi"/>
          <w:highlight w:val="cyan"/>
        </w:rPr>
      </w:pPr>
    </w:p>
    <w:p w14:paraId="340DD6F4" w14:textId="6D4D0384" w:rsidR="002B104D" w:rsidRDefault="002B104D" w:rsidP="00A81D39">
      <w:pPr>
        <w:pStyle w:val="Naslov2"/>
      </w:pPr>
      <w:bookmarkStart w:id="13" w:name="_Toc511897263"/>
      <w:r w:rsidRPr="00194A19">
        <w:t>Ukrep 7Z: Sprememba pravilnikov s področja izvajanja strokovnih nadzorov s svetovanjem.</w:t>
      </w:r>
      <w:bookmarkEnd w:id="13"/>
    </w:p>
    <w:p w14:paraId="11FC1407" w14:textId="77777777" w:rsidR="002B104D" w:rsidRPr="00194A19" w:rsidRDefault="002B104D" w:rsidP="0037247C">
      <w:pPr>
        <w:pStyle w:val="oddelek"/>
        <w:shd w:val="clear" w:color="auto" w:fill="FFFFFF"/>
        <w:spacing w:before="0" w:beforeAutospacing="0" w:after="0" w:afterAutospacing="0"/>
        <w:jc w:val="both"/>
        <w:rPr>
          <w:rFonts w:asciiTheme="minorHAnsi" w:hAnsiTheme="minorHAnsi" w:cstheme="minorHAnsi"/>
          <w:b/>
          <w:i/>
          <w:sz w:val="22"/>
          <w:szCs w:val="22"/>
        </w:rPr>
      </w:pPr>
    </w:p>
    <w:p w14:paraId="0E990BAA" w14:textId="77777777" w:rsidR="002B104D" w:rsidRPr="00194A19" w:rsidRDefault="002B104D" w:rsidP="0037247C">
      <w:pPr>
        <w:rPr>
          <w:rFonts w:asciiTheme="minorHAnsi" w:hAnsiTheme="minorHAnsi" w:cstheme="minorHAnsi"/>
        </w:rPr>
      </w:pPr>
      <w:r w:rsidRPr="00194A19">
        <w:rPr>
          <w:rFonts w:asciiTheme="minorHAnsi" w:hAnsiTheme="minorHAnsi" w:cstheme="minorHAnsi"/>
          <w:lang w:val="x-none"/>
        </w:rPr>
        <w:t>Nosilec: M</w:t>
      </w:r>
      <w:r w:rsidRPr="00194A19">
        <w:rPr>
          <w:rFonts w:asciiTheme="minorHAnsi" w:hAnsiTheme="minorHAnsi" w:cstheme="minorHAnsi"/>
        </w:rPr>
        <w:t>Z</w:t>
      </w:r>
    </w:p>
    <w:p w14:paraId="2061384D" w14:textId="77777777" w:rsidR="002B104D" w:rsidRPr="00194A19" w:rsidRDefault="002B104D" w:rsidP="0037247C">
      <w:pPr>
        <w:rPr>
          <w:rFonts w:asciiTheme="minorHAnsi" w:hAnsiTheme="minorHAnsi" w:cstheme="minorHAnsi"/>
        </w:rPr>
      </w:pPr>
      <w:r w:rsidRPr="00194A19">
        <w:rPr>
          <w:rFonts w:asciiTheme="minorHAnsi" w:hAnsiTheme="minorHAnsi" w:cstheme="minorHAnsi"/>
          <w:lang w:val="x-none"/>
        </w:rPr>
        <w:t>Rok: 31. 12. 2017</w:t>
      </w:r>
    </w:p>
    <w:p w14:paraId="4CB996A6" w14:textId="77777777" w:rsidR="002B104D" w:rsidRDefault="002B104D" w:rsidP="0037247C">
      <w:pPr>
        <w:rPr>
          <w:rFonts w:asciiTheme="minorHAnsi" w:hAnsiTheme="minorHAnsi" w:cstheme="minorHAnsi"/>
          <w:b/>
        </w:rPr>
      </w:pPr>
    </w:p>
    <w:p w14:paraId="06D52C62" w14:textId="50B17D1A" w:rsidR="00781BFE" w:rsidRPr="000575C2" w:rsidRDefault="00781BFE" w:rsidP="00781BFE">
      <w:pPr>
        <w:rPr>
          <w:rFonts w:asciiTheme="minorHAnsi" w:hAnsiTheme="minorHAnsi" w:cstheme="minorHAnsi"/>
          <w:u w:val="single"/>
        </w:rPr>
      </w:pPr>
      <w:r w:rsidRPr="000575C2">
        <w:rPr>
          <w:rFonts w:asciiTheme="minorHAnsi" w:hAnsiTheme="minorHAnsi" w:cstheme="minorHAnsi"/>
          <w:u w:val="single"/>
        </w:rPr>
        <w:t>Realizacija ukrepa</w:t>
      </w:r>
      <w:r w:rsidR="00511C34">
        <w:rPr>
          <w:rFonts w:asciiTheme="minorHAnsi" w:hAnsiTheme="minorHAnsi" w:cstheme="minorHAnsi"/>
          <w:u w:val="single"/>
        </w:rPr>
        <w:t xml:space="preserve"> </w:t>
      </w:r>
    </w:p>
    <w:p w14:paraId="3B14696B" w14:textId="2E68506C" w:rsidR="002B104D" w:rsidRPr="00781BFE" w:rsidRDefault="00781BFE" w:rsidP="0037247C">
      <w:pPr>
        <w:rPr>
          <w:rFonts w:asciiTheme="minorHAnsi" w:hAnsiTheme="minorHAnsi" w:cstheme="minorHAnsi"/>
        </w:rPr>
      </w:pPr>
      <w:r w:rsidRPr="00781BFE">
        <w:rPr>
          <w:rFonts w:asciiTheme="minorHAnsi" w:hAnsiTheme="minorHAnsi" w:cstheme="minorHAnsi"/>
        </w:rPr>
        <w:t xml:space="preserve">Ukrep je bil </w:t>
      </w:r>
      <w:r w:rsidR="003E3953">
        <w:rPr>
          <w:rFonts w:asciiTheme="minorHAnsi" w:hAnsiTheme="minorHAnsi" w:cstheme="minorHAnsi"/>
        </w:rPr>
        <w:t>(</w:t>
      </w:r>
      <w:r w:rsidRPr="00B54A1E">
        <w:rPr>
          <w:rFonts w:asciiTheme="minorHAnsi" w:hAnsiTheme="minorHAnsi" w:cstheme="minorHAnsi"/>
        </w:rPr>
        <w:t>delno</w:t>
      </w:r>
      <w:r w:rsidR="003E3953">
        <w:rPr>
          <w:rFonts w:asciiTheme="minorHAnsi" w:hAnsiTheme="minorHAnsi" w:cstheme="minorHAnsi"/>
        </w:rPr>
        <w:t>)</w:t>
      </w:r>
      <w:r w:rsidRPr="00781BFE">
        <w:rPr>
          <w:rFonts w:asciiTheme="minorHAnsi" w:hAnsiTheme="minorHAnsi" w:cstheme="minorHAnsi"/>
        </w:rPr>
        <w:t xml:space="preserve"> realiziran</w:t>
      </w:r>
      <w:r>
        <w:rPr>
          <w:rFonts w:asciiTheme="minorHAnsi" w:hAnsiTheme="minorHAnsi" w:cstheme="minorHAnsi"/>
        </w:rPr>
        <w:t>. Ministrstvo za zdravje je</w:t>
      </w:r>
      <w:r>
        <w:rPr>
          <w:rFonts w:asciiTheme="minorHAnsi" w:hAnsiTheme="minorHAnsi" w:cstheme="minorHAnsi"/>
          <w:szCs w:val="22"/>
        </w:rPr>
        <w:t xml:space="preserve"> 5. decembra</w:t>
      </w:r>
      <w:r w:rsidR="002B104D" w:rsidRPr="00781BFE">
        <w:rPr>
          <w:rFonts w:asciiTheme="minorHAnsi" w:hAnsiTheme="minorHAnsi" w:cstheme="minorHAnsi"/>
          <w:szCs w:val="22"/>
        </w:rPr>
        <w:t xml:space="preserve"> 2017 pozval</w:t>
      </w:r>
      <w:r>
        <w:rPr>
          <w:rFonts w:asciiTheme="minorHAnsi" w:hAnsiTheme="minorHAnsi" w:cstheme="minorHAnsi"/>
          <w:szCs w:val="22"/>
        </w:rPr>
        <w:t>o Zdravniško zbornico Slovenije</w:t>
      </w:r>
      <w:r w:rsidR="002B104D" w:rsidRPr="00781BFE">
        <w:rPr>
          <w:rFonts w:asciiTheme="minorHAnsi" w:hAnsiTheme="minorHAnsi" w:cstheme="minorHAnsi"/>
          <w:szCs w:val="22"/>
        </w:rPr>
        <w:t xml:space="preserve"> k pripravi sprememb in dopolnitev pravilnika s področja izvajanja strokovnih nadzorov s svetovanjem (v smislu uskladitve z </w:t>
      </w:r>
      <w:r w:rsidR="008D199B">
        <w:rPr>
          <w:rFonts w:asciiTheme="minorHAnsi" w:hAnsiTheme="minorHAnsi" w:cstheme="minorHAnsi"/>
          <w:szCs w:val="22"/>
        </w:rPr>
        <w:t>Zakonom o zdravstveni dejavnosti</w:t>
      </w:r>
      <w:r w:rsidR="002B104D" w:rsidRPr="00781BFE">
        <w:rPr>
          <w:rFonts w:asciiTheme="minorHAnsi" w:hAnsiTheme="minorHAnsi" w:cstheme="minorHAnsi"/>
          <w:szCs w:val="22"/>
        </w:rPr>
        <w:t xml:space="preserve"> in predpisov, ki urejajo splošni upravni postopek). </w:t>
      </w:r>
      <w:r>
        <w:rPr>
          <w:rFonts w:asciiTheme="minorHAnsi" w:hAnsiTheme="minorHAnsi" w:cstheme="minorHAnsi"/>
          <w:szCs w:val="22"/>
        </w:rPr>
        <w:t>Zdravniška zbornica Slovenije je 19. decembra</w:t>
      </w:r>
      <w:r w:rsidR="002B104D" w:rsidRPr="00781BFE">
        <w:rPr>
          <w:rFonts w:asciiTheme="minorHAnsi" w:hAnsiTheme="minorHAnsi" w:cstheme="minorHAnsi"/>
          <w:szCs w:val="22"/>
        </w:rPr>
        <w:t xml:space="preserve"> 2017 </w:t>
      </w:r>
      <w:r>
        <w:rPr>
          <w:rFonts w:asciiTheme="minorHAnsi" w:hAnsiTheme="minorHAnsi" w:cstheme="minorHAnsi"/>
          <w:szCs w:val="22"/>
        </w:rPr>
        <w:t>sporočila</w:t>
      </w:r>
      <w:r w:rsidR="002B104D" w:rsidRPr="00781BFE">
        <w:rPr>
          <w:rFonts w:asciiTheme="minorHAnsi" w:hAnsiTheme="minorHAnsi" w:cstheme="minorHAnsi"/>
          <w:szCs w:val="22"/>
        </w:rPr>
        <w:t>, da bodo spremembe priprav</w:t>
      </w:r>
      <w:r>
        <w:rPr>
          <w:rFonts w:asciiTheme="minorHAnsi" w:hAnsiTheme="minorHAnsi" w:cstheme="minorHAnsi"/>
          <w:szCs w:val="22"/>
        </w:rPr>
        <w:t>ili v 6 mesecih in jih nato posredovali</w:t>
      </w:r>
      <w:r w:rsidR="002B104D" w:rsidRPr="00781BFE">
        <w:rPr>
          <w:rFonts w:asciiTheme="minorHAnsi" w:hAnsiTheme="minorHAnsi" w:cstheme="minorHAnsi"/>
          <w:szCs w:val="22"/>
        </w:rPr>
        <w:t xml:space="preserve"> </w:t>
      </w:r>
      <w:r>
        <w:rPr>
          <w:rFonts w:asciiTheme="minorHAnsi" w:hAnsiTheme="minorHAnsi" w:cstheme="minorHAnsi"/>
          <w:szCs w:val="22"/>
        </w:rPr>
        <w:t>Ministrstvu za zdravje</w:t>
      </w:r>
      <w:r w:rsidR="002B104D" w:rsidRPr="00781BFE">
        <w:rPr>
          <w:rFonts w:asciiTheme="minorHAnsi" w:hAnsiTheme="minorHAnsi" w:cstheme="minorHAnsi"/>
          <w:szCs w:val="22"/>
        </w:rPr>
        <w:t xml:space="preserve"> v nadaljnjo obravnavo.</w:t>
      </w:r>
      <w:r w:rsidR="006B054A">
        <w:rPr>
          <w:rFonts w:asciiTheme="minorHAnsi" w:hAnsiTheme="minorHAnsi" w:cstheme="minorHAnsi"/>
          <w:szCs w:val="22"/>
        </w:rPr>
        <w:t xml:space="preserve"> </w:t>
      </w:r>
      <w:r w:rsidR="006B054A" w:rsidRPr="00B54A1E">
        <w:rPr>
          <w:rFonts w:asciiTheme="minorHAnsi" w:hAnsiTheme="minorHAnsi" w:cstheme="minorHAnsi"/>
          <w:szCs w:val="22"/>
        </w:rPr>
        <w:t>Za pripravo predmetnega pravilnika je ZZS imenovala delovno skupino,</w:t>
      </w:r>
      <w:r w:rsidR="00B54A1E" w:rsidRPr="00B54A1E">
        <w:rPr>
          <w:rFonts w:asciiTheme="minorHAnsi" w:hAnsiTheme="minorHAnsi" w:cstheme="minorHAnsi"/>
          <w:szCs w:val="22"/>
        </w:rPr>
        <w:t xml:space="preserve"> v kateri je tudi predstavnik Ministrstva za zdravje</w:t>
      </w:r>
      <w:r w:rsidR="006B054A" w:rsidRPr="00B54A1E">
        <w:rPr>
          <w:rFonts w:asciiTheme="minorHAnsi" w:hAnsiTheme="minorHAnsi" w:cstheme="minorHAnsi"/>
          <w:szCs w:val="22"/>
        </w:rPr>
        <w:t>.</w:t>
      </w:r>
      <w:r w:rsidR="002C3687" w:rsidRPr="00B54A1E">
        <w:rPr>
          <w:rFonts w:asciiTheme="minorHAnsi" w:hAnsiTheme="minorHAnsi" w:cstheme="minorHAnsi"/>
          <w:szCs w:val="22"/>
        </w:rPr>
        <w:t xml:space="preserve"> ZZS je osnutek pravilnika pripravila, </w:t>
      </w:r>
      <w:r w:rsidR="00E52412">
        <w:rPr>
          <w:rFonts w:asciiTheme="minorHAnsi" w:hAnsiTheme="minorHAnsi" w:cstheme="minorHAnsi"/>
          <w:szCs w:val="22"/>
        </w:rPr>
        <w:t>trenutno je v faz</w:t>
      </w:r>
      <w:r w:rsidR="00400D89">
        <w:rPr>
          <w:rFonts w:asciiTheme="minorHAnsi" w:hAnsiTheme="minorHAnsi" w:cstheme="minorHAnsi"/>
          <w:szCs w:val="22"/>
        </w:rPr>
        <w:t>i</w:t>
      </w:r>
      <w:r w:rsidR="00E52412">
        <w:rPr>
          <w:rFonts w:asciiTheme="minorHAnsi" w:hAnsiTheme="minorHAnsi" w:cstheme="minorHAnsi"/>
          <w:szCs w:val="22"/>
        </w:rPr>
        <w:t xml:space="preserve"> podajanja pripomb</w:t>
      </w:r>
      <w:r w:rsidR="002C3687" w:rsidRPr="00B54A1E">
        <w:rPr>
          <w:rFonts w:asciiTheme="minorHAnsi" w:hAnsiTheme="minorHAnsi" w:cstheme="minorHAnsi"/>
          <w:szCs w:val="22"/>
        </w:rPr>
        <w:t>. Predvidoma naj bi Skupščina ZZS obravnavala in spre</w:t>
      </w:r>
      <w:r w:rsidR="00B54A1E" w:rsidRPr="00B54A1E">
        <w:rPr>
          <w:rFonts w:asciiTheme="minorHAnsi" w:hAnsiTheme="minorHAnsi" w:cstheme="minorHAnsi"/>
          <w:szCs w:val="22"/>
        </w:rPr>
        <w:t>jela nov pravilnik na seji 7. junija</w:t>
      </w:r>
      <w:r w:rsidR="002C3687" w:rsidRPr="00B54A1E">
        <w:rPr>
          <w:rFonts w:asciiTheme="minorHAnsi" w:hAnsiTheme="minorHAnsi" w:cstheme="minorHAnsi"/>
          <w:szCs w:val="22"/>
        </w:rPr>
        <w:t xml:space="preserve"> 2018. </w:t>
      </w:r>
    </w:p>
    <w:p w14:paraId="75400C9D" w14:textId="77777777" w:rsidR="00332AFE" w:rsidRDefault="00332AFE" w:rsidP="00332AFE">
      <w:pPr>
        <w:rPr>
          <w:rFonts w:asciiTheme="minorHAnsi" w:hAnsiTheme="minorHAnsi" w:cstheme="minorHAnsi"/>
        </w:rPr>
      </w:pPr>
    </w:p>
    <w:p w14:paraId="54DC7F09" w14:textId="50A2E99C" w:rsidR="00332AFE" w:rsidRDefault="00332AFE" w:rsidP="00332AFE">
      <w:pPr>
        <w:rPr>
          <w:rFonts w:asciiTheme="minorHAnsi" w:hAnsiTheme="minorHAnsi" w:cstheme="minorHAnsi"/>
        </w:rPr>
      </w:pPr>
      <w:r w:rsidRPr="00040202">
        <w:rPr>
          <w:rFonts w:asciiTheme="minorHAnsi" w:hAnsiTheme="minorHAnsi" w:cstheme="minorHAnsi"/>
        </w:rPr>
        <w:t>Zbornica zdravstvene in babiške nege ima posodobljen Pravilnik o izvajanju strokovnega nadzora s svetovanjem v dejavnosti zdravstvene in babiške nege javno objavljen</w:t>
      </w:r>
      <w:r w:rsidR="009D7FEA">
        <w:rPr>
          <w:rStyle w:val="Sprotnaopomba-sklic"/>
          <w:rFonts w:asciiTheme="minorHAnsi" w:hAnsiTheme="minorHAnsi" w:cstheme="minorHAnsi"/>
        </w:rPr>
        <w:footnoteReference w:id="5"/>
      </w:r>
      <w:r w:rsidRPr="00040202">
        <w:rPr>
          <w:rFonts w:asciiTheme="minorHAnsi" w:hAnsiTheme="minorHAnsi" w:cstheme="minorHAnsi"/>
        </w:rPr>
        <w:t>. Za fizioterapevte, delovne terapevte, klinične psihologe, socialne delavce v zdravstvu, sanitarne inženirje in radiološke inženirje je še vedno v veljavi Pravilnik o izvajanju strokovnega nadzora s svetovanjem za posamezne poklicne skupine zdravstvenih delavcev, ki niso organizirani v poklicnih zbornicah oziroma strokovnih združenjih z javnim pooblastilom</w:t>
      </w:r>
      <w:r w:rsidR="009D7FEA">
        <w:rPr>
          <w:rFonts w:asciiTheme="minorHAnsi" w:hAnsiTheme="minorHAnsi" w:cstheme="minorHAnsi"/>
        </w:rPr>
        <w:t>.</w:t>
      </w:r>
      <w:r w:rsidR="009D7FEA">
        <w:rPr>
          <w:rStyle w:val="Sprotnaopomba-sklic"/>
          <w:rFonts w:asciiTheme="minorHAnsi" w:hAnsiTheme="minorHAnsi" w:cstheme="minorHAnsi"/>
        </w:rPr>
        <w:footnoteReference w:id="6"/>
      </w:r>
      <w:r w:rsidRPr="00040202">
        <w:rPr>
          <w:rFonts w:asciiTheme="minorHAnsi" w:hAnsiTheme="minorHAnsi" w:cstheme="minorHAnsi"/>
        </w:rPr>
        <w:t xml:space="preserve"> </w:t>
      </w:r>
    </w:p>
    <w:p w14:paraId="14E8E3C9" w14:textId="73D40C9F" w:rsidR="00DF7C88" w:rsidRDefault="00DF7C88" w:rsidP="00332AFE">
      <w:pPr>
        <w:rPr>
          <w:rFonts w:asciiTheme="minorHAnsi" w:hAnsiTheme="minorHAnsi" w:cstheme="minorHAnsi"/>
        </w:rPr>
      </w:pPr>
    </w:p>
    <w:p w14:paraId="28F5295F" w14:textId="77777777" w:rsidR="00DF7C88" w:rsidRPr="00040202" w:rsidRDefault="00DF7C88" w:rsidP="00332AFE">
      <w:pPr>
        <w:rPr>
          <w:rFonts w:asciiTheme="minorHAnsi" w:hAnsiTheme="minorHAnsi" w:cstheme="minorHAnsi"/>
        </w:rPr>
      </w:pPr>
    </w:p>
    <w:p w14:paraId="7C79F2F8" w14:textId="0AA66F92" w:rsidR="002B104D" w:rsidRDefault="002B104D" w:rsidP="00A81D39">
      <w:pPr>
        <w:pStyle w:val="Naslov2"/>
      </w:pPr>
      <w:bookmarkStart w:id="14" w:name="_Toc511897264"/>
      <w:r w:rsidRPr="00194A19">
        <w:t>Ukrep 8Z: Pridobitev in analiza podatkov (za notranji nadzor in strokovni nadzor s svetovanjem).</w:t>
      </w:r>
      <w:bookmarkEnd w:id="14"/>
    </w:p>
    <w:p w14:paraId="2CA70676" w14:textId="31AD9C52" w:rsidR="002B104D" w:rsidRPr="00194A19" w:rsidRDefault="002B104D" w:rsidP="0037247C">
      <w:pPr>
        <w:rPr>
          <w:rFonts w:asciiTheme="minorHAnsi" w:hAnsiTheme="minorHAnsi" w:cstheme="minorHAnsi"/>
        </w:rPr>
      </w:pPr>
    </w:p>
    <w:p w14:paraId="1EAFA733" w14:textId="77777777" w:rsidR="002B104D" w:rsidRPr="00194A19" w:rsidRDefault="002B104D" w:rsidP="0037247C">
      <w:pPr>
        <w:rPr>
          <w:rFonts w:asciiTheme="minorHAnsi" w:hAnsiTheme="minorHAnsi" w:cstheme="minorHAnsi"/>
        </w:rPr>
      </w:pPr>
      <w:r w:rsidRPr="00194A19">
        <w:rPr>
          <w:rFonts w:asciiTheme="minorHAnsi" w:hAnsiTheme="minorHAnsi" w:cstheme="minorHAnsi"/>
        </w:rPr>
        <w:t>Nosilec: MZ</w:t>
      </w:r>
    </w:p>
    <w:p w14:paraId="53AE0A32" w14:textId="77777777" w:rsidR="002B104D" w:rsidRPr="00194A19" w:rsidRDefault="002B104D" w:rsidP="0037247C">
      <w:pPr>
        <w:rPr>
          <w:rFonts w:asciiTheme="minorHAnsi" w:hAnsiTheme="minorHAnsi" w:cstheme="minorHAnsi"/>
        </w:rPr>
      </w:pPr>
      <w:r w:rsidRPr="00B54A1E">
        <w:rPr>
          <w:rFonts w:asciiTheme="minorHAnsi" w:hAnsiTheme="minorHAnsi" w:cstheme="minorHAnsi"/>
        </w:rPr>
        <w:t>Rok: 31. 3. 2018</w:t>
      </w:r>
    </w:p>
    <w:p w14:paraId="56CA029E" w14:textId="77777777" w:rsidR="002B104D" w:rsidRDefault="002B104D" w:rsidP="0037247C">
      <w:pPr>
        <w:rPr>
          <w:rFonts w:asciiTheme="minorHAnsi" w:hAnsiTheme="minorHAnsi" w:cstheme="minorHAnsi"/>
          <w:b/>
        </w:rPr>
      </w:pPr>
    </w:p>
    <w:p w14:paraId="1ED35B2A" w14:textId="22080AB1" w:rsidR="00E471BC" w:rsidRPr="000575C2" w:rsidRDefault="00E471BC" w:rsidP="00E471BC">
      <w:pPr>
        <w:rPr>
          <w:rFonts w:asciiTheme="minorHAnsi" w:hAnsiTheme="minorHAnsi" w:cstheme="minorHAnsi"/>
          <w:u w:val="single"/>
        </w:rPr>
      </w:pPr>
      <w:r w:rsidRPr="000575C2">
        <w:rPr>
          <w:rFonts w:asciiTheme="minorHAnsi" w:hAnsiTheme="minorHAnsi" w:cstheme="minorHAnsi"/>
          <w:u w:val="single"/>
        </w:rPr>
        <w:t>Realizacija ukrepa</w:t>
      </w:r>
      <w:r w:rsidR="00A8311A">
        <w:rPr>
          <w:rFonts w:asciiTheme="minorHAnsi" w:hAnsiTheme="minorHAnsi" w:cstheme="minorHAnsi"/>
          <w:u w:val="single"/>
        </w:rPr>
        <w:t xml:space="preserve"> </w:t>
      </w:r>
    </w:p>
    <w:p w14:paraId="2D5D2616" w14:textId="085CDEA0" w:rsidR="00FB3362" w:rsidRDefault="00345BB7" w:rsidP="00134927">
      <w:pPr>
        <w:pStyle w:val="Podpoglavje"/>
        <w:rPr>
          <w:b w:val="0"/>
          <w:sz w:val="22"/>
          <w:szCs w:val="22"/>
        </w:rPr>
      </w:pPr>
      <w:r>
        <w:rPr>
          <w:b w:val="0"/>
          <w:sz w:val="22"/>
          <w:szCs w:val="22"/>
        </w:rPr>
        <w:t xml:space="preserve">Izvajanje ukrepa še poteka. </w:t>
      </w:r>
      <w:r w:rsidR="00B54A1E" w:rsidRPr="00932E37">
        <w:rPr>
          <w:b w:val="0"/>
          <w:sz w:val="22"/>
          <w:szCs w:val="22"/>
        </w:rPr>
        <w:t>M</w:t>
      </w:r>
      <w:r w:rsidR="00B54A1E">
        <w:rPr>
          <w:b w:val="0"/>
          <w:sz w:val="22"/>
          <w:szCs w:val="22"/>
        </w:rPr>
        <w:t>inistrstvo za zdravje</w:t>
      </w:r>
      <w:r w:rsidR="00B54A1E" w:rsidRPr="00932E37">
        <w:rPr>
          <w:b w:val="0"/>
          <w:sz w:val="22"/>
          <w:szCs w:val="22"/>
        </w:rPr>
        <w:t xml:space="preserve"> je pripravilo posebne vprašalnike za izvajalce zdravstvene dejavnosti in jih v decembru 2017 posredovalo naslovnikom z zahtevo po povratni informacij</w:t>
      </w:r>
      <w:r w:rsidR="00B54A1E" w:rsidRPr="00876765">
        <w:rPr>
          <w:b w:val="0"/>
          <w:sz w:val="22"/>
          <w:szCs w:val="22"/>
        </w:rPr>
        <w:t>i do 31. januarja 2018.</w:t>
      </w:r>
      <w:r w:rsidR="00134927" w:rsidRPr="009E505A">
        <w:rPr>
          <w:b w:val="0"/>
          <w:color w:val="FF0000"/>
          <w:sz w:val="22"/>
          <w:szCs w:val="22"/>
        </w:rPr>
        <w:t xml:space="preserve"> </w:t>
      </w:r>
      <w:r w:rsidR="00134927" w:rsidRPr="00B54A1E">
        <w:rPr>
          <w:b w:val="0"/>
          <w:sz w:val="22"/>
          <w:szCs w:val="22"/>
        </w:rPr>
        <w:t xml:space="preserve">Vprašalniki zajemajo tudi sklop izvajanja notranjega nadzora. </w:t>
      </w:r>
      <w:r w:rsidR="009E505A" w:rsidRPr="00B54A1E">
        <w:rPr>
          <w:b w:val="0"/>
          <w:sz w:val="22"/>
          <w:szCs w:val="22"/>
        </w:rPr>
        <w:t>Odzvala se je približno polovica zdravstvenih domov in bolnišnic</w:t>
      </w:r>
      <w:r w:rsidR="00DA30D2">
        <w:rPr>
          <w:b w:val="0"/>
          <w:sz w:val="22"/>
          <w:szCs w:val="22"/>
        </w:rPr>
        <w:t>.</w:t>
      </w:r>
    </w:p>
    <w:p w14:paraId="6DD566A1" w14:textId="77777777" w:rsidR="00011A4B" w:rsidRDefault="00011A4B" w:rsidP="00134927">
      <w:pPr>
        <w:pStyle w:val="Podpoglavje"/>
        <w:rPr>
          <w:b w:val="0"/>
          <w:i/>
          <w:sz w:val="22"/>
          <w:szCs w:val="22"/>
        </w:rPr>
      </w:pPr>
    </w:p>
    <w:p w14:paraId="366B63BA" w14:textId="65FAB55A" w:rsidR="008E7FF9" w:rsidRDefault="00F47D48" w:rsidP="008E7FF9">
      <w:pPr>
        <w:rPr>
          <w:rFonts w:asciiTheme="minorHAnsi" w:hAnsiTheme="minorHAnsi" w:cstheme="minorHAnsi"/>
        </w:rPr>
      </w:pPr>
      <w:r>
        <w:rPr>
          <w:rFonts w:asciiTheme="minorHAnsi" w:hAnsiTheme="minorHAnsi" w:cstheme="minorHAnsi"/>
        </w:rPr>
        <w:t xml:space="preserve">Izvajalci so poročali </w:t>
      </w:r>
      <w:r w:rsidRPr="001510DB">
        <w:rPr>
          <w:rFonts w:asciiTheme="minorHAnsi" w:hAnsiTheme="minorHAnsi" w:cstheme="minorHAnsi"/>
        </w:rPr>
        <w:t xml:space="preserve">o 260 primerih </w:t>
      </w:r>
      <w:r>
        <w:rPr>
          <w:rFonts w:asciiTheme="minorHAnsi" w:hAnsiTheme="minorHAnsi" w:cstheme="minorHAnsi"/>
        </w:rPr>
        <w:t xml:space="preserve">načrtovanih internih strokovnih nadzorov ter 121 primerih </w:t>
      </w:r>
      <w:r w:rsidR="008E7FF9" w:rsidRPr="008E7FF9">
        <w:rPr>
          <w:rFonts w:asciiTheme="minorHAnsi" w:hAnsiTheme="minorHAnsi" w:cstheme="minorHAnsi"/>
        </w:rPr>
        <w:t>izrednih internih strokovnih nadzorov</w:t>
      </w:r>
      <w:r>
        <w:rPr>
          <w:rFonts w:asciiTheme="minorHAnsi" w:hAnsiTheme="minorHAnsi" w:cstheme="minorHAnsi"/>
        </w:rPr>
        <w:t xml:space="preserve">. </w:t>
      </w:r>
      <w:r w:rsidR="005C7C26">
        <w:rPr>
          <w:rFonts w:asciiTheme="minorHAnsi" w:hAnsiTheme="minorHAnsi" w:cstheme="minorHAnsi"/>
        </w:rPr>
        <w:t>Osnovni kriteriji za analizo so bili</w:t>
      </w:r>
      <w:r w:rsidR="00011A4B">
        <w:rPr>
          <w:rFonts w:asciiTheme="minorHAnsi" w:hAnsiTheme="minorHAnsi" w:cstheme="minorHAnsi"/>
        </w:rPr>
        <w:t>:</w:t>
      </w:r>
      <w:r w:rsidR="005C7C26">
        <w:rPr>
          <w:rFonts w:asciiTheme="minorHAnsi" w:hAnsiTheme="minorHAnsi" w:cstheme="minorHAnsi"/>
        </w:rPr>
        <w:t xml:space="preserve"> r</w:t>
      </w:r>
      <w:r w:rsidR="008E7FF9" w:rsidRPr="008E7FF9">
        <w:rPr>
          <w:rFonts w:asciiTheme="minorHAnsi" w:hAnsiTheme="minorHAnsi" w:cstheme="minorHAnsi"/>
        </w:rPr>
        <w:t xml:space="preserve">azlog za izvedbo </w:t>
      </w:r>
      <w:r w:rsidR="005C7C26">
        <w:rPr>
          <w:rFonts w:asciiTheme="minorHAnsi" w:hAnsiTheme="minorHAnsi" w:cstheme="minorHAnsi"/>
        </w:rPr>
        <w:t xml:space="preserve">nadzora, </w:t>
      </w:r>
      <w:r w:rsidR="008E7FF9" w:rsidRPr="008E7FF9">
        <w:rPr>
          <w:rFonts w:asciiTheme="minorHAnsi" w:hAnsiTheme="minorHAnsi" w:cstheme="minorHAnsi"/>
        </w:rPr>
        <w:t>način rešitve</w:t>
      </w:r>
      <w:r w:rsidR="006B654E">
        <w:rPr>
          <w:rFonts w:asciiTheme="minorHAnsi" w:hAnsiTheme="minorHAnsi" w:cstheme="minorHAnsi"/>
        </w:rPr>
        <w:t xml:space="preserve"> in trajanje postopka. </w:t>
      </w:r>
      <w:r w:rsidR="008E7FF9" w:rsidRPr="008E7FF9">
        <w:rPr>
          <w:rFonts w:asciiTheme="minorHAnsi" w:hAnsiTheme="minorHAnsi" w:cstheme="minorHAnsi"/>
        </w:rPr>
        <w:t>Ugotovitve analize, kažejo na to, da izvajanje internih nadzorov postaja uveljavljena praksa zagotavljanja kakovosti in varnosti zdravstvene obravnave, vendar pa se še ni povsod uveljavila.</w:t>
      </w:r>
      <w:r w:rsidR="00765C4A">
        <w:rPr>
          <w:rFonts w:asciiTheme="minorHAnsi" w:hAnsiTheme="minorHAnsi" w:cstheme="minorHAnsi"/>
        </w:rPr>
        <w:t xml:space="preserve"> </w:t>
      </w:r>
    </w:p>
    <w:p w14:paraId="33C86076" w14:textId="4AA15C0A" w:rsidR="00765C4A" w:rsidRDefault="00765C4A" w:rsidP="008E7FF9">
      <w:pPr>
        <w:rPr>
          <w:rFonts w:asciiTheme="minorHAnsi" w:hAnsiTheme="minorHAnsi" w:cstheme="minorHAnsi"/>
        </w:rPr>
      </w:pPr>
    </w:p>
    <w:p w14:paraId="5C815EDA" w14:textId="11792270" w:rsidR="00194424" w:rsidRDefault="00194424" w:rsidP="0037247C">
      <w:pPr>
        <w:rPr>
          <w:rFonts w:asciiTheme="minorHAnsi" w:hAnsiTheme="minorHAnsi" w:cstheme="minorHAnsi"/>
        </w:rPr>
      </w:pPr>
      <w:r>
        <w:rPr>
          <w:rFonts w:asciiTheme="minorHAnsi" w:hAnsiTheme="minorHAnsi" w:cstheme="minorHAnsi"/>
        </w:rPr>
        <w:t xml:space="preserve">Rezultati analize kažejo, da je bil najpogostejši razlog za izvedbo </w:t>
      </w:r>
      <w:r w:rsidR="00032343">
        <w:rPr>
          <w:rFonts w:asciiTheme="minorHAnsi" w:hAnsiTheme="minorHAnsi" w:cstheme="minorHAnsi"/>
        </w:rPr>
        <w:t xml:space="preserve">izrednega notranjega strokovnega </w:t>
      </w:r>
      <w:r>
        <w:rPr>
          <w:rFonts w:asciiTheme="minorHAnsi" w:hAnsiTheme="minorHAnsi" w:cstheme="minorHAnsi"/>
        </w:rPr>
        <w:t xml:space="preserve">nadzora </w:t>
      </w:r>
      <w:r w:rsidRPr="00194424">
        <w:rPr>
          <w:rFonts w:asciiTheme="minorHAnsi" w:hAnsiTheme="minorHAnsi" w:cstheme="minorHAnsi"/>
        </w:rPr>
        <w:t>nestrokovnost zdravstvenih delavcev, organizacija dela, neustrezen odnos,</w:t>
      </w:r>
      <w:r>
        <w:rPr>
          <w:rFonts w:asciiTheme="minorHAnsi" w:hAnsiTheme="minorHAnsi" w:cstheme="minorHAnsi"/>
        </w:rPr>
        <w:t xml:space="preserve"> </w:t>
      </w:r>
      <w:r w:rsidRPr="00194424">
        <w:rPr>
          <w:rFonts w:asciiTheme="minorHAnsi" w:hAnsiTheme="minorHAnsi" w:cstheme="minorHAnsi"/>
        </w:rPr>
        <w:t>sledijo neizpolnjevanje pojasnil</w:t>
      </w:r>
      <w:r>
        <w:rPr>
          <w:rFonts w:asciiTheme="minorHAnsi" w:hAnsiTheme="minorHAnsi" w:cstheme="minorHAnsi"/>
        </w:rPr>
        <w:t>n</w:t>
      </w:r>
      <w:r w:rsidRPr="00194424">
        <w:rPr>
          <w:rFonts w:asciiTheme="minorHAnsi" w:hAnsiTheme="minorHAnsi" w:cstheme="minorHAnsi"/>
        </w:rPr>
        <w:t>e dolžnosti, težave z zdravstveno dokumentacijo itd.</w:t>
      </w:r>
      <w:r>
        <w:rPr>
          <w:rFonts w:asciiTheme="minorHAnsi" w:hAnsiTheme="minorHAnsi" w:cstheme="minorHAnsi"/>
        </w:rPr>
        <w:t xml:space="preserve"> </w:t>
      </w:r>
      <w:r w:rsidRPr="00194424">
        <w:rPr>
          <w:rFonts w:asciiTheme="minorHAnsi" w:hAnsiTheme="minorHAnsi" w:cstheme="minorHAnsi"/>
        </w:rPr>
        <w:t>Kot način rešitve so bili izvedeni sistemski ukrepi (spremembe procesov, sprejem internih pravil, reorganizacija dela, prenova pravil), pojasnilo, sledijo opravičilo, obvestilo drugim organom, ukrepi zoper zaposlene (opomin, premestitev, disciplinski post</w:t>
      </w:r>
      <w:r>
        <w:rPr>
          <w:rFonts w:asciiTheme="minorHAnsi" w:hAnsiTheme="minorHAnsi" w:cstheme="minorHAnsi"/>
        </w:rPr>
        <w:t xml:space="preserve">opek). </w:t>
      </w:r>
      <w:r w:rsidRPr="00194424">
        <w:rPr>
          <w:rFonts w:asciiTheme="minorHAnsi" w:hAnsiTheme="minorHAnsi" w:cstheme="minorHAnsi"/>
        </w:rPr>
        <w:t xml:space="preserve">Že zaključeni postopki so trajali od 2 do 142 dni, v povprečju 29 dni. </w:t>
      </w:r>
      <w:r w:rsidR="00796C26">
        <w:rPr>
          <w:rFonts w:asciiTheme="minorHAnsi" w:hAnsiTheme="minorHAnsi" w:cstheme="minorHAnsi"/>
        </w:rPr>
        <w:t xml:space="preserve"> </w:t>
      </w:r>
      <w:r w:rsidR="002F3245">
        <w:rPr>
          <w:rFonts w:asciiTheme="minorHAnsi" w:hAnsiTheme="minorHAnsi" w:cstheme="minorHAnsi"/>
        </w:rPr>
        <w:t>V</w:t>
      </w:r>
      <w:r w:rsidR="002F3245" w:rsidRPr="00332AFE">
        <w:rPr>
          <w:rFonts w:asciiTheme="minorHAnsi" w:hAnsiTheme="minorHAnsi" w:cstheme="minorHAnsi"/>
        </w:rPr>
        <w:t xml:space="preserve"> </w:t>
      </w:r>
      <w:r w:rsidR="00332AFE" w:rsidRPr="00332AFE">
        <w:rPr>
          <w:rFonts w:asciiTheme="minorHAnsi" w:hAnsiTheme="minorHAnsi" w:cstheme="minorHAnsi"/>
        </w:rPr>
        <w:t>10 primerih je bil</w:t>
      </w:r>
      <w:r w:rsidR="00DB42C8">
        <w:rPr>
          <w:rFonts w:asciiTheme="minorHAnsi" w:hAnsiTheme="minorHAnsi" w:cstheme="minorHAnsi"/>
        </w:rPr>
        <w:t xml:space="preserve"> </w:t>
      </w:r>
      <w:r w:rsidR="002F3245">
        <w:rPr>
          <w:rFonts w:asciiTheme="minorHAnsi" w:hAnsiTheme="minorHAnsi" w:cstheme="minorHAnsi"/>
        </w:rPr>
        <w:t xml:space="preserve">izredni nadzor </w:t>
      </w:r>
      <w:r w:rsidR="001541AF">
        <w:rPr>
          <w:rFonts w:asciiTheme="minorHAnsi" w:hAnsiTheme="minorHAnsi" w:cstheme="minorHAnsi"/>
        </w:rPr>
        <w:t xml:space="preserve">povezan </w:t>
      </w:r>
      <w:r w:rsidR="00C2724E">
        <w:rPr>
          <w:rFonts w:asciiTheme="minorHAnsi" w:hAnsiTheme="minorHAnsi" w:cstheme="minorHAnsi"/>
        </w:rPr>
        <w:t xml:space="preserve">z nepričakovano </w:t>
      </w:r>
      <w:r w:rsidR="00332AFE" w:rsidRPr="00332AFE">
        <w:rPr>
          <w:rFonts w:asciiTheme="minorHAnsi" w:hAnsiTheme="minorHAnsi" w:cstheme="minorHAnsi"/>
        </w:rPr>
        <w:t>smrt</w:t>
      </w:r>
      <w:r w:rsidR="001541AF">
        <w:rPr>
          <w:rFonts w:asciiTheme="minorHAnsi" w:hAnsiTheme="minorHAnsi" w:cstheme="minorHAnsi"/>
        </w:rPr>
        <w:t>jo</w:t>
      </w:r>
      <w:r w:rsidR="00332AFE" w:rsidRPr="00332AFE">
        <w:rPr>
          <w:rFonts w:asciiTheme="minorHAnsi" w:hAnsiTheme="minorHAnsi" w:cstheme="minorHAnsi"/>
        </w:rPr>
        <w:t xml:space="preserve"> pacienta</w:t>
      </w:r>
      <w:r w:rsidR="002E124A">
        <w:rPr>
          <w:rFonts w:asciiTheme="minorHAnsi" w:hAnsiTheme="minorHAnsi" w:cstheme="minorHAnsi"/>
        </w:rPr>
        <w:t xml:space="preserve">. Med </w:t>
      </w:r>
      <w:r w:rsidR="00332AFE" w:rsidRPr="00332AFE">
        <w:rPr>
          <w:rFonts w:asciiTheme="minorHAnsi" w:hAnsiTheme="minorHAnsi" w:cstheme="minorHAnsi"/>
        </w:rPr>
        <w:t>vrsta</w:t>
      </w:r>
      <w:r w:rsidR="002E124A">
        <w:rPr>
          <w:rFonts w:asciiTheme="minorHAnsi" w:hAnsiTheme="minorHAnsi" w:cstheme="minorHAnsi"/>
        </w:rPr>
        <w:t>mi</w:t>
      </w:r>
      <w:r w:rsidR="00332AFE" w:rsidRPr="00332AFE">
        <w:rPr>
          <w:rFonts w:asciiTheme="minorHAnsi" w:hAnsiTheme="minorHAnsi" w:cstheme="minorHAnsi"/>
        </w:rPr>
        <w:t xml:space="preserve"> kršitve </w:t>
      </w:r>
      <w:r w:rsidR="002E124A">
        <w:rPr>
          <w:rFonts w:asciiTheme="minorHAnsi" w:hAnsiTheme="minorHAnsi" w:cstheme="minorHAnsi"/>
        </w:rPr>
        <w:t>so</w:t>
      </w:r>
      <w:r w:rsidR="00332AFE" w:rsidRPr="00332AFE">
        <w:rPr>
          <w:rFonts w:asciiTheme="minorHAnsi" w:hAnsiTheme="minorHAnsi" w:cstheme="minorHAnsi"/>
        </w:rPr>
        <w:t xml:space="preserve"> naveden</w:t>
      </w:r>
      <w:r w:rsidR="002E124A">
        <w:rPr>
          <w:rFonts w:asciiTheme="minorHAnsi" w:hAnsiTheme="minorHAnsi" w:cstheme="minorHAnsi"/>
        </w:rPr>
        <w:t>e</w:t>
      </w:r>
      <w:r w:rsidR="00332AFE" w:rsidRPr="00332AFE">
        <w:rPr>
          <w:rFonts w:asciiTheme="minorHAnsi" w:hAnsiTheme="minorHAnsi" w:cstheme="minorHAnsi"/>
        </w:rPr>
        <w:t xml:space="preserve"> nestr</w:t>
      </w:r>
      <w:r w:rsidR="00332AFE">
        <w:rPr>
          <w:rFonts w:asciiTheme="minorHAnsi" w:hAnsiTheme="minorHAnsi" w:cstheme="minorHAnsi"/>
        </w:rPr>
        <w:t xml:space="preserve">okovnost zdravstvenih delavcev </w:t>
      </w:r>
      <w:r w:rsidR="002F3245">
        <w:rPr>
          <w:rFonts w:asciiTheme="minorHAnsi" w:hAnsiTheme="minorHAnsi" w:cstheme="minorHAnsi"/>
        </w:rPr>
        <w:t xml:space="preserve">ter </w:t>
      </w:r>
      <w:r w:rsidR="00332AFE">
        <w:rPr>
          <w:rFonts w:asciiTheme="minorHAnsi" w:hAnsiTheme="minorHAnsi" w:cstheme="minorHAnsi"/>
        </w:rPr>
        <w:t>neustrezen odnos in organizacija dela.</w:t>
      </w:r>
      <w:r w:rsidR="00796C26">
        <w:rPr>
          <w:rFonts w:asciiTheme="minorHAnsi" w:hAnsiTheme="minorHAnsi" w:cstheme="minorHAnsi"/>
        </w:rPr>
        <w:t xml:space="preserve"> </w:t>
      </w:r>
      <w:r w:rsidR="00051F54">
        <w:rPr>
          <w:rFonts w:asciiTheme="minorHAnsi" w:hAnsiTheme="minorHAnsi" w:cstheme="minorHAnsi"/>
        </w:rPr>
        <w:t>Splošne u</w:t>
      </w:r>
      <w:r w:rsidRPr="00194424">
        <w:rPr>
          <w:rFonts w:asciiTheme="minorHAnsi" w:hAnsiTheme="minorHAnsi" w:cstheme="minorHAnsi"/>
        </w:rPr>
        <w:t>gotovitve nakazujejo na zahtevnost nadzorstvenega dela s svetovanjem, potrebo po uskladitvi in nadgraditvi obstoječih protokolov za izvajanje strokovnega nadzora ter organizacijo skupnega strokovnega srečanja članov nadzornih komisij</w:t>
      </w:r>
      <w:r>
        <w:rPr>
          <w:rFonts w:asciiTheme="minorHAnsi" w:hAnsiTheme="minorHAnsi" w:cstheme="minorHAnsi"/>
        </w:rPr>
        <w:t xml:space="preserve">. </w:t>
      </w:r>
    </w:p>
    <w:p w14:paraId="54F1AA44" w14:textId="77777777" w:rsidR="00051F54" w:rsidRDefault="00051F54" w:rsidP="0037247C">
      <w:pPr>
        <w:rPr>
          <w:rFonts w:asciiTheme="minorHAnsi" w:hAnsiTheme="minorHAnsi" w:cstheme="minorHAnsi"/>
          <w:b/>
        </w:rPr>
      </w:pPr>
    </w:p>
    <w:p w14:paraId="50D412EE" w14:textId="086A7EC4" w:rsidR="00765C4A" w:rsidRPr="005B2951" w:rsidRDefault="00FB691F" w:rsidP="00765C4A">
      <w:pPr>
        <w:pStyle w:val="Podpoglavje"/>
        <w:rPr>
          <w:b w:val="0"/>
          <w:sz w:val="22"/>
          <w:szCs w:val="22"/>
        </w:rPr>
      </w:pPr>
      <w:r w:rsidRPr="00FB691F">
        <w:rPr>
          <w:b w:val="0"/>
          <w:sz w:val="22"/>
          <w:szCs w:val="22"/>
        </w:rPr>
        <w:t>Iz letnih poročil izhaja, da je bilo v</w:t>
      </w:r>
      <w:r w:rsidR="00765C4A" w:rsidRPr="00FB691F">
        <w:rPr>
          <w:b w:val="0"/>
          <w:sz w:val="22"/>
          <w:szCs w:val="22"/>
        </w:rPr>
        <w:t xml:space="preserve"> okviru </w:t>
      </w:r>
      <w:r w:rsidR="00765C4A" w:rsidRPr="00FB691F">
        <w:rPr>
          <w:sz w:val="22"/>
          <w:szCs w:val="22"/>
        </w:rPr>
        <w:t>Zdravniške zbornice</w:t>
      </w:r>
      <w:r w:rsidR="00765C4A" w:rsidRPr="00FB691F">
        <w:rPr>
          <w:b w:val="0"/>
          <w:sz w:val="22"/>
          <w:szCs w:val="22"/>
        </w:rPr>
        <w:t xml:space="preserve"> v letu 2017 izvedenih 99 strokovnih nadzorov s svetovanjem, in sicer 60 rednih, 31 ekspertnih in 8 ponovnih strokovnih nadzorov. V poročilu navajajo, da pri nobenem od opravljenih nadzorov niso strokovne komisije ugotovile zdravniške napake. </w:t>
      </w:r>
      <w:r w:rsidR="00765C4A" w:rsidRPr="00FB691F">
        <w:rPr>
          <w:sz w:val="22"/>
          <w:szCs w:val="22"/>
        </w:rPr>
        <w:t>Zbornica zdravstvene in babiške nege</w:t>
      </w:r>
      <w:r w:rsidR="00765C4A" w:rsidRPr="00FB691F">
        <w:rPr>
          <w:b w:val="0"/>
          <w:sz w:val="22"/>
          <w:szCs w:val="22"/>
        </w:rPr>
        <w:t xml:space="preserve"> je opravila 50 nadzorov, pri tem so prepoznali nekatere pomembne dejavnike tveganja za varnost pacientov in izrekli potrebne ukrepe in priporočila. Prepoznani so bili tudi primeri dobre prakse, ki jih je potrebno predstaviti tudi drugim izvajalcem za izboljšanje obstoječe prakse.</w:t>
      </w:r>
      <w:r w:rsidR="00765C4A" w:rsidRPr="005B2951">
        <w:rPr>
          <w:b w:val="0"/>
          <w:sz w:val="22"/>
          <w:szCs w:val="22"/>
        </w:rPr>
        <w:t xml:space="preserve"> </w:t>
      </w:r>
    </w:p>
    <w:p w14:paraId="0F89A15D" w14:textId="5B9E26D1" w:rsidR="00B54A1E" w:rsidRDefault="00B54A1E" w:rsidP="0037247C">
      <w:pPr>
        <w:rPr>
          <w:rFonts w:asciiTheme="minorHAnsi" w:hAnsiTheme="minorHAnsi" w:cstheme="minorHAnsi"/>
          <w:b/>
        </w:rPr>
      </w:pPr>
    </w:p>
    <w:p w14:paraId="5D43FF62" w14:textId="77777777" w:rsidR="002F4C4D" w:rsidRDefault="002F4C4D" w:rsidP="0037247C">
      <w:pPr>
        <w:rPr>
          <w:rFonts w:asciiTheme="minorHAnsi" w:hAnsiTheme="minorHAnsi" w:cstheme="minorHAnsi"/>
          <w:b/>
        </w:rPr>
      </w:pPr>
    </w:p>
    <w:p w14:paraId="3984941B" w14:textId="6B9F810D" w:rsidR="002B104D" w:rsidRDefault="002B104D" w:rsidP="00A81D39">
      <w:pPr>
        <w:pStyle w:val="Naslov2"/>
      </w:pPr>
      <w:bookmarkStart w:id="15" w:name="_Toc511897265"/>
      <w:r w:rsidRPr="00194A19">
        <w:t>Ukrep 9Z: Sprememba zborničnih pravilnikov s področja (odvzema) zdravniških licenc.</w:t>
      </w:r>
      <w:bookmarkEnd w:id="15"/>
    </w:p>
    <w:p w14:paraId="0EB5D9D7" w14:textId="66CD9A75" w:rsidR="002B104D" w:rsidRPr="00194A19" w:rsidRDefault="002B104D" w:rsidP="0037247C">
      <w:pPr>
        <w:pStyle w:val="oddelek"/>
        <w:shd w:val="clear" w:color="auto" w:fill="FFFFFF"/>
        <w:spacing w:before="0" w:beforeAutospacing="0" w:after="0" w:afterAutospacing="0"/>
        <w:jc w:val="both"/>
        <w:rPr>
          <w:rFonts w:asciiTheme="minorHAnsi" w:hAnsiTheme="minorHAnsi" w:cstheme="minorHAnsi"/>
          <w:sz w:val="22"/>
          <w:szCs w:val="22"/>
        </w:rPr>
      </w:pPr>
    </w:p>
    <w:p w14:paraId="7172C3F3" w14:textId="77777777" w:rsidR="002B104D" w:rsidRPr="00194A19" w:rsidRDefault="002B104D" w:rsidP="0037247C">
      <w:pPr>
        <w:pStyle w:val="oddelek"/>
        <w:shd w:val="clear" w:color="auto" w:fill="FFFFFF"/>
        <w:spacing w:before="0" w:beforeAutospacing="0" w:after="0" w:afterAutospacing="0"/>
        <w:jc w:val="both"/>
        <w:rPr>
          <w:rFonts w:asciiTheme="minorHAnsi" w:hAnsiTheme="minorHAnsi" w:cstheme="minorHAnsi"/>
          <w:sz w:val="22"/>
          <w:szCs w:val="22"/>
        </w:rPr>
      </w:pPr>
      <w:r w:rsidRPr="00194A19">
        <w:rPr>
          <w:rFonts w:asciiTheme="minorHAnsi" w:hAnsiTheme="minorHAnsi" w:cstheme="minorHAnsi"/>
          <w:sz w:val="22"/>
          <w:szCs w:val="22"/>
        </w:rPr>
        <w:t>Nosilec: MZ</w:t>
      </w:r>
    </w:p>
    <w:p w14:paraId="5AD43FFB" w14:textId="77777777" w:rsidR="002B104D" w:rsidRPr="00194A19" w:rsidRDefault="002B104D" w:rsidP="0037247C">
      <w:pPr>
        <w:pStyle w:val="oddelek"/>
        <w:shd w:val="clear" w:color="auto" w:fill="FFFFFF"/>
        <w:spacing w:before="0" w:beforeAutospacing="0" w:after="0" w:afterAutospacing="0"/>
        <w:jc w:val="both"/>
        <w:rPr>
          <w:rFonts w:asciiTheme="minorHAnsi" w:hAnsiTheme="minorHAnsi" w:cstheme="minorHAnsi"/>
          <w:sz w:val="22"/>
          <w:szCs w:val="22"/>
        </w:rPr>
      </w:pPr>
      <w:r w:rsidRPr="00194A19">
        <w:rPr>
          <w:rFonts w:asciiTheme="minorHAnsi" w:hAnsiTheme="minorHAnsi" w:cstheme="minorHAnsi"/>
          <w:sz w:val="22"/>
          <w:szCs w:val="22"/>
        </w:rPr>
        <w:t>Rok: 31. 12. 2017</w:t>
      </w:r>
    </w:p>
    <w:p w14:paraId="1BA76005" w14:textId="77777777" w:rsidR="002B104D" w:rsidRDefault="002B104D" w:rsidP="0037247C">
      <w:pPr>
        <w:rPr>
          <w:rFonts w:asciiTheme="minorHAnsi" w:hAnsiTheme="minorHAnsi" w:cstheme="minorHAnsi"/>
          <w:b/>
        </w:rPr>
      </w:pPr>
    </w:p>
    <w:p w14:paraId="7F1B5F80" w14:textId="77777777" w:rsidR="00781BFE" w:rsidRPr="000575C2" w:rsidRDefault="00781BFE" w:rsidP="00781BFE">
      <w:pPr>
        <w:rPr>
          <w:rFonts w:asciiTheme="minorHAnsi" w:hAnsiTheme="minorHAnsi" w:cstheme="minorHAnsi"/>
          <w:u w:val="single"/>
        </w:rPr>
      </w:pPr>
      <w:r w:rsidRPr="000575C2">
        <w:rPr>
          <w:rFonts w:asciiTheme="minorHAnsi" w:hAnsiTheme="minorHAnsi" w:cstheme="minorHAnsi"/>
          <w:u w:val="single"/>
        </w:rPr>
        <w:t>Realizacija ukrepa</w:t>
      </w:r>
    </w:p>
    <w:p w14:paraId="582BC0D6" w14:textId="7B815069" w:rsidR="00620BC9" w:rsidRDefault="00781BFE" w:rsidP="0037247C">
      <w:pPr>
        <w:rPr>
          <w:rFonts w:asciiTheme="minorHAnsi" w:hAnsiTheme="minorHAnsi" w:cstheme="minorHAnsi"/>
          <w:color w:val="FF0000"/>
          <w:szCs w:val="22"/>
        </w:rPr>
      </w:pPr>
      <w:r w:rsidRPr="00781BFE">
        <w:rPr>
          <w:rFonts w:asciiTheme="minorHAnsi" w:hAnsiTheme="minorHAnsi" w:cstheme="minorHAnsi"/>
        </w:rPr>
        <w:lastRenderedPageBreak/>
        <w:t>Ukrep je bil realiziran</w:t>
      </w:r>
      <w:r w:rsidR="00861B4A">
        <w:rPr>
          <w:rFonts w:asciiTheme="minorHAnsi" w:hAnsiTheme="minorHAnsi" w:cstheme="minorHAnsi"/>
        </w:rPr>
        <w:t xml:space="preserve"> v smislu zahteve ukrepa</w:t>
      </w:r>
      <w:r>
        <w:rPr>
          <w:rFonts w:asciiTheme="minorHAnsi" w:hAnsiTheme="minorHAnsi" w:cstheme="minorHAnsi"/>
        </w:rPr>
        <w:t>. Ministrstvo za zdravje</w:t>
      </w:r>
      <w:r>
        <w:rPr>
          <w:rFonts w:asciiTheme="minorHAnsi" w:hAnsiTheme="minorHAnsi" w:cstheme="minorHAnsi"/>
          <w:b/>
        </w:rPr>
        <w:t xml:space="preserve"> </w:t>
      </w:r>
      <w:r>
        <w:rPr>
          <w:rFonts w:asciiTheme="minorHAnsi" w:hAnsiTheme="minorHAnsi" w:cstheme="minorHAnsi"/>
          <w:szCs w:val="22"/>
        </w:rPr>
        <w:t xml:space="preserve">je </w:t>
      </w:r>
      <w:r w:rsidR="00861B4A">
        <w:rPr>
          <w:rFonts w:asciiTheme="minorHAnsi" w:hAnsiTheme="minorHAnsi" w:cstheme="minorHAnsi"/>
          <w:szCs w:val="22"/>
        </w:rPr>
        <w:t xml:space="preserve">namreč </w:t>
      </w:r>
      <w:r>
        <w:rPr>
          <w:rFonts w:asciiTheme="minorHAnsi" w:hAnsiTheme="minorHAnsi" w:cstheme="minorHAnsi"/>
          <w:szCs w:val="22"/>
        </w:rPr>
        <w:t>5. decembra</w:t>
      </w:r>
      <w:r w:rsidR="002B104D" w:rsidRPr="00781BFE">
        <w:rPr>
          <w:rFonts w:asciiTheme="minorHAnsi" w:hAnsiTheme="minorHAnsi" w:cstheme="minorHAnsi"/>
          <w:szCs w:val="22"/>
        </w:rPr>
        <w:t xml:space="preserve"> 2017 podal</w:t>
      </w:r>
      <w:r>
        <w:rPr>
          <w:rFonts w:asciiTheme="minorHAnsi" w:hAnsiTheme="minorHAnsi" w:cstheme="minorHAnsi"/>
          <w:szCs w:val="22"/>
        </w:rPr>
        <w:t>o pobudo Zdravniški zbornici Slovenije</w:t>
      </w:r>
      <w:r w:rsidR="002B104D" w:rsidRPr="00781BFE">
        <w:rPr>
          <w:rFonts w:asciiTheme="minorHAnsi" w:hAnsiTheme="minorHAnsi" w:cstheme="minorHAnsi"/>
          <w:szCs w:val="22"/>
        </w:rPr>
        <w:t xml:space="preserve"> </w:t>
      </w:r>
      <w:r w:rsidR="00E667F3">
        <w:rPr>
          <w:rFonts w:asciiTheme="minorHAnsi" w:hAnsiTheme="minorHAnsi" w:cstheme="minorHAnsi"/>
          <w:szCs w:val="22"/>
        </w:rPr>
        <w:t xml:space="preserve">(ZZS) </w:t>
      </w:r>
      <w:r w:rsidR="002B104D" w:rsidRPr="00781BFE">
        <w:rPr>
          <w:rFonts w:asciiTheme="minorHAnsi" w:hAnsiTheme="minorHAnsi" w:cstheme="minorHAnsi"/>
          <w:szCs w:val="22"/>
        </w:rPr>
        <w:t>za spremembo zborničnih aktov v smeri ureditve postopka v skladu s predpisi, ki urejajo splošni upravnih postopek, in sicer v delu, ki se nanaša na izvajanje javnega pooblastila na področju (odvzema) zdravniških licenc</w:t>
      </w:r>
      <w:r>
        <w:rPr>
          <w:rFonts w:asciiTheme="minorHAnsi" w:hAnsiTheme="minorHAnsi" w:cstheme="minorHAnsi"/>
          <w:szCs w:val="22"/>
        </w:rPr>
        <w:t>.</w:t>
      </w:r>
      <w:r w:rsidR="00F808A9">
        <w:rPr>
          <w:rFonts w:asciiTheme="minorHAnsi" w:hAnsiTheme="minorHAnsi" w:cstheme="minorHAnsi"/>
          <w:szCs w:val="22"/>
        </w:rPr>
        <w:t xml:space="preserve"> Spremembe v zborničnih aktih naj bi zasledovale cilj</w:t>
      </w:r>
      <w:r w:rsidR="002B104D" w:rsidRPr="00781BFE">
        <w:rPr>
          <w:rFonts w:asciiTheme="minorHAnsi" w:hAnsiTheme="minorHAnsi" w:cstheme="minorHAnsi"/>
          <w:szCs w:val="22"/>
        </w:rPr>
        <w:t>, da</w:t>
      </w:r>
      <w:r w:rsidR="00F808A9">
        <w:rPr>
          <w:rFonts w:asciiTheme="minorHAnsi" w:hAnsiTheme="minorHAnsi" w:cstheme="minorHAnsi"/>
          <w:szCs w:val="22"/>
        </w:rPr>
        <w:t xml:space="preserve"> odvz</w:t>
      </w:r>
      <w:r w:rsidR="002B104D" w:rsidRPr="00781BFE">
        <w:rPr>
          <w:rFonts w:asciiTheme="minorHAnsi" w:hAnsiTheme="minorHAnsi" w:cstheme="minorHAnsi"/>
          <w:szCs w:val="22"/>
        </w:rPr>
        <w:t>em licence ne more biti op</w:t>
      </w:r>
      <w:r w:rsidR="00F808A9">
        <w:rPr>
          <w:rFonts w:asciiTheme="minorHAnsi" w:hAnsiTheme="minorHAnsi" w:cstheme="minorHAnsi"/>
          <w:szCs w:val="22"/>
        </w:rPr>
        <w:t>redeljen kot disciplinski ukrep</w:t>
      </w:r>
      <w:r w:rsidR="002B104D" w:rsidRPr="00781BFE">
        <w:rPr>
          <w:rFonts w:asciiTheme="minorHAnsi" w:hAnsiTheme="minorHAnsi" w:cstheme="minorHAnsi"/>
          <w:szCs w:val="22"/>
        </w:rPr>
        <w:t>.</w:t>
      </w:r>
      <w:r w:rsidR="00E471BC">
        <w:rPr>
          <w:rFonts w:asciiTheme="minorHAnsi" w:hAnsiTheme="minorHAnsi" w:cstheme="minorHAnsi"/>
          <w:szCs w:val="22"/>
        </w:rPr>
        <w:t xml:space="preserve"> </w:t>
      </w:r>
      <w:r w:rsidR="00861B4A" w:rsidRPr="00F8019E">
        <w:rPr>
          <w:rFonts w:asciiTheme="minorHAnsi" w:hAnsiTheme="minorHAnsi" w:cstheme="minorHAnsi"/>
          <w:color w:val="FF0000"/>
          <w:szCs w:val="22"/>
        </w:rPr>
        <w:t xml:space="preserve"> </w:t>
      </w:r>
    </w:p>
    <w:p w14:paraId="2191BE04" w14:textId="77777777" w:rsidR="00620BC9" w:rsidRDefault="00620BC9" w:rsidP="0037247C">
      <w:pPr>
        <w:rPr>
          <w:rFonts w:asciiTheme="minorHAnsi" w:hAnsiTheme="minorHAnsi" w:cstheme="minorHAnsi"/>
          <w:color w:val="FF0000"/>
          <w:szCs w:val="22"/>
        </w:rPr>
      </w:pPr>
    </w:p>
    <w:p w14:paraId="6F3364FC" w14:textId="18F27DA0" w:rsidR="002B104D" w:rsidRPr="00B54A1E" w:rsidRDefault="002C3687" w:rsidP="0037247C">
      <w:pPr>
        <w:rPr>
          <w:rFonts w:asciiTheme="minorHAnsi" w:hAnsiTheme="minorHAnsi" w:cstheme="minorHAnsi"/>
          <w:szCs w:val="22"/>
        </w:rPr>
      </w:pPr>
      <w:r w:rsidRPr="00B54A1E">
        <w:rPr>
          <w:rFonts w:asciiTheme="minorHAnsi" w:hAnsiTheme="minorHAnsi" w:cstheme="minorHAnsi"/>
          <w:szCs w:val="22"/>
        </w:rPr>
        <w:t xml:space="preserve">Skupščina ZZS </w:t>
      </w:r>
      <w:r w:rsidR="00620BC9" w:rsidRPr="00B54A1E">
        <w:rPr>
          <w:rFonts w:asciiTheme="minorHAnsi" w:hAnsiTheme="minorHAnsi" w:cstheme="minorHAnsi"/>
          <w:szCs w:val="22"/>
        </w:rPr>
        <w:t xml:space="preserve">je </w:t>
      </w:r>
      <w:r w:rsidR="00B54A1E" w:rsidRPr="00B54A1E">
        <w:rPr>
          <w:rFonts w:asciiTheme="minorHAnsi" w:hAnsiTheme="minorHAnsi" w:cstheme="minorHAnsi"/>
          <w:szCs w:val="22"/>
        </w:rPr>
        <w:t>22. marca</w:t>
      </w:r>
      <w:r w:rsidRPr="00B54A1E">
        <w:rPr>
          <w:rFonts w:asciiTheme="minorHAnsi" w:hAnsiTheme="minorHAnsi" w:cstheme="minorHAnsi"/>
          <w:szCs w:val="22"/>
        </w:rPr>
        <w:t xml:space="preserve"> 2018 sprejela Pravilnik o disciplinski odgovornosti članov ZZS in o postopku pred </w:t>
      </w:r>
      <w:r w:rsidR="00620BC9" w:rsidRPr="00B54A1E">
        <w:rPr>
          <w:rFonts w:asciiTheme="minorHAnsi" w:hAnsiTheme="minorHAnsi" w:cstheme="minorHAnsi"/>
          <w:szCs w:val="22"/>
        </w:rPr>
        <w:t>R</w:t>
      </w:r>
      <w:r w:rsidRPr="00B54A1E">
        <w:rPr>
          <w:rFonts w:asciiTheme="minorHAnsi" w:hAnsiTheme="minorHAnsi" w:cstheme="minorHAnsi"/>
          <w:szCs w:val="22"/>
        </w:rPr>
        <w:t>azsodiščem ZZS</w:t>
      </w:r>
      <w:r w:rsidR="00511C34">
        <w:rPr>
          <w:rStyle w:val="Sprotnaopomba-sklic"/>
          <w:rFonts w:asciiTheme="minorHAnsi" w:hAnsiTheme="minorHAnsi" w:cstheme="minorHAnsi"/>
          <w:szCs w:val="22"/>
        </w:rPr>
        <w:footnoteReference w:id="7"/>
      </w:r>
      <w:r w:rsidRPr="00B54A1E">
        <w:rPr>
          <w:rFonts w:asciiTheme="minorHAnsi" w:hAnsiTheme="minorHAnsi" w:cstheme="minorHAnsi"/>
          <w:szCs w:val="22"/>
        </w:rPr>
        <w:t>, ki je objavljen na spletni strani ZZS. Zastaralni rok za pregon kršitve je dve leti od storit</w:t>
      </w:r>
      <w:r w:rsidR="00F04070">
        <w:rPr>
          <w:rFonts w:asciiTheme="minorHAnsi" w:hAnsiTheme="minorHAnsi" w:cstheme="minorHAnsi"/>
          <w:szCs w:val="22"/>
        </w:rPr>
        <w:t>ve;</w:t>
      </w:r>
      <w:r w:rsidR="00B54A1E" w:rsidRPr="00B54A1E">
        <w:rPr>
          <w:rFonts w:asciiTheme="minorHAnsi" w:hAnsiTheme="minorHAnsi" w:cstheme="minorHAnsi"/>
          <w:szCs w:val="22"/>
        </w:rPr>
        <w:t xml:space="preserve"> v primeru, da je zdravnik</w:t>
      </w:r>
      <w:r w:rsidRPr="00B54A1E">
        <w:rPr>
          <w:rFonts w:asciiTheme="minorHAnsi" w:hAnsiTheme="minorHAnsi" w:cstheme="minorHAnsi"/>
          <w:szCs w:val="22"/>
        </w:rPr>
        <w:t xml:space="preserve"> v kazenskem postopku pravnomočno obsojen za kaznivo dejanje, ki je hkrati disciplinska kršitev iz tega pravilnika, </w:t>
      </w:r>
      <w:r w:rsidR="00D81D75" w:rsidRPr="00B54A1E">
        <w:rPr>
          <w:rFonts w:asciiTheme="minorHAnsi" w:hAnsiTheme="minorHAnsi" w:cstheme="minorHAnsi"/>
          <w:szCs w:val="22"/>
        </w:rPr>
        <w:t xml:space="preserve">in </w:t>
      </w:r>
      <w:r w:rsidRPr="00B54A1E">
        <w:rPr>
          <w:rFonts w:asciiTheme="minorHAnsi" w:hAnsiTheme="minorHAnsi" w:cstheme="minorHAnsi"/>
          <w:szCs w:val="22"/>
        </w:rPr>
        <w:t xml:space="preserve">je zastaralni rok za pregon </w:t>
      </w:r>
      <w:r w:rsidR="00B54A1E" w:rsidRPr="00B54A1E">
        <w:rPr>
          <w:rFonts w:asciiTheme="minorHAnsi" w:hAnsiTheme="minorHAnsi" w:cstheme="minorHAnsi"/>
          <w:szCs w:val="22"/>
        </w:rPr>
        <w:t>(</w:t>
      </w:r>
      <w:r w:rsidR="00D81D75" w:rsidRPr="00B54A1E">
        <w:rPr>
          <w:rFonts w:asciiTheme="minorHAnsi" w:hAnsiTheme="minorHAnsi" w:cstheme="minorHAnsi"/>
          <w:szCs w:val="22"/>
        </w:rPr>
        <w:t>dve leti</w:t>
      </w:r>
      <w:r w:rsidR="00B54A1E" w:rsidRPr="00B54A1E">
        <w:rPr>
          <w:rFonts w:asciiTheme="minorHAnsi" w:hAnsiTheme="minorHAnsi" w:cstheme="minorHAnsi"/>
          <w:szCs w:val="22"/>
        </w:rPr>
        <w:t>)</w:t>
      </w:r>
      <w:r w:rsidR="00D81D75" w:rsidRPr="00B54A1E">
        <w:rPr>
          <w:rFonts w:asciiTheme="minorHAnsi" w:hAnsiTheme="minorHAnsi" w:cstheme="minorHAnsi"/>
          <w:szCs w:val="22"/>
        </w:rPr>
        <w:t xml:space="preserve"> že potekel, se za zastaranje uporabijo splošna pravila kazenskega prava. Prav tako </w:t>
      </w:r>
      <w:r w:rsidR="00E667F3">
        <w:rPr>
          <w:rFonts w:asciiTheme="minorHAnsi" w:hAnsiTheme="minorHAnsi" w:cstheme="minorHAnsi"/>
          <w:szCs w:val="22"/>
        </w:rPr>
        <w:t>je določeno, da vsako ravnanje tožilca ali r</w:t>
      </w:r>
      <w:r w:rsidR="00D81D75" w:rsidRPr="00B54A1E">
        <w:rPr>
          <w:rFonts w:asciiTheme="minorHAnsi" w:hAnsiTheme="minorHAnsi" w:cstheme="minorHAnsi"/>
          <w:szCs w:val="22"/>
        </w:rPr>
        <w:t>azsodišča (op.: organa ZZS), ki je usmerjeno v odkrivanje ali preganjanje kršitve</w:t>
      </w:r>
      <w:r w:rsidR="00E667F3">
        <w:rPr>
          <w:rFonts w:asciiTheme="minorHAnsi" w:hAnsiTheme="minorHAnsi" w:cstheme="minorHAnsi"/>
          <w:szCs w:val="22"/>
        </w:rPr>
        <w:t>,</w:t>
      </w:r>
      <w:r w:rsidR="00D81D75" w:rsidRPr="00B54A1E">
        <w:rPr>
          <w:rFonts w:asciiTheme="minorHAnsi" w:hAnsiTheme="minorHAnsi" w:cstheme="minorHAnsi"/>
          <w:szCs w:val="22"/>
        </w:rPr>
        <w:t xml:space="preserve"> pretrga zastaranje. Pravilnik še določa, da se v postopku pred </w:t>
      </w:r>
      <w:r w:rsidR="00E667F3">
        <w:rPr>
          <w:rFonts w:asciiTheme="minorHAnsi" w:hAnsiTheme="minorHAnsi" w:cstheme="minorHAnsi"/>
          <w:szCs w:val="22"/>
        </w:rPr>
        <w:t>r</w:t>
      </w:r>
      <w:r w:rsidR="00D81D75" w:rsidRPr="00B54A1E">
        <w:rPr>
          <w:rFonts w:asciiTheme="minorHAnsi" w:hAnsiTheme="minorHAnsi" w:cstheme="minorHAnsi"/>
          <w:szCs w:val="22"/>
        </w:rPr>
        <w:t xml:space="preserve">azsodiščem prve in druge stopnje glede vprašanj, ki niso urejena s tem pravilnikom, smiselno uporabljajo določbe </w:t>
      </w:r>
      <w:r w:rsidR="00502E06">
        <w:rPr>
          <w:rFonts w:asciiTheme="minorHAnsi" w:hAnsiTheme="minorHAnsi" w:cstheme="minorHAnsi"/>
          <w:szCs w:val="22"/>
        </w:rPr>
        <w:t>Zakona o kazenskem postopku</w:t>
      </w:r>
      <w:r w:rsidR="00D81D75" w:rsidRPr="00B54A1E">
        <w:rPr>
          <w:rFonts w:asciiTheme="minorHAnsi" w:hAnsiTheme="minorHAnsi" w:cstheme="minorHAnsi"/>
          <w:szCs w:val="22"/>
        </w:rPr>
        <w:t xml:space="preserve">, ki veljajo za skrajšani postopek. Ministrstvo za zdravje je na stališču, da </w:t>
      </w:r>
      <w:r w:rsidR="008B34F2">
        <w:rPr>
          <w:rFonts w:asciiTheme="minorHAnsi" w:hAnsiTheme="minorHAnsi" w:cstheme="minorHAnsi"/>
          <w:szCs w:val="22"/>
        </w:rPr>
        <w:t xml:space="preserve">ureditev, ki določa </w:t>
      </w:r>
      <w:r w:rsidR="008B34F2" w:rsidRPr="00B54A1E">
        <w:rPr>
          <w:rFonts w:asciiTheme="minorHAnsi" w:hAnsiTheme="minorHAnsi" w:cstheme="minorHAnsi"/>
          <w:szCs w:val="22"/>
        </w:rPr>
        <w:t>smiseln</w:t>
      </w:r>
      <w:r w:rsidR="008B34F2">
        <w:rPr>
          <w:rFonts w:asciiTheme="minorHAnsi" w:hAnsiTheme="minorHAnsi" w:cstheme="minorHAnsi"/>
          <w:szCs w:val="22"/>
        </w:rPr>
        <w:t>o</w:t>
      </w:r>
      <w:r w:rsidR="008B34F2" w:rsidRPr="00B54A1E">
        <w:rPr>
          <w:rFonts w:asciiTheme="minorHAnsi" w:hAnsiTheme="minorHAnsi" w:cstheme="minorHAnsi"/>
          <w:szCs w:val="22"/>
        </w:rPr>
        <w:t xml:space="preserve"> </w:t>
      </w:r>
      <w:r w:rsidR="00D81D75" w:rsidRPr="00B54A1E">
        <w:rPr>
          <w:rFonts w:asciiTheme="minorHAnsi" w:hAnsiTheme="minorHAnsi" w:cstheme="minorHAnsi"/>
          <w:szCs w:val="22"/>
        </w:rPr>
        <w:t>uporab</w:t>
      </w:r>
      <w:r w:rsidR="008B34F2">
        <w:rPr>
          <w:rFonts w:asciiTheme="minorHAnsi" w:hAnsiTheme="minorHAnsi" w:cstheme="minorHAnsi"/>
          <w:szCs w:val="22"/>
        </w:rPr>
        <w:t>o</w:t>
      </w:r>
      <w:r w:rsidR="00D81D75" w:rsidRPr="00B54A1E">
        <w:rPr>
          <w:rFonts w:asciiTheme="minorHAnsi" w:hAnsiTheme="minorHAnsi" w:cstheme="minorHAnsi"/>
          <w:szCs w:val="22"/>
        </w:rPr>
        <w:t xml:space="preserve"> določb kazenske zakonodaje za primer odločanja v disciplinskih postopkih pred ZZS </w:t>
      </w:r>
      <w:r w:rsidR="008B34F2">
        <w:rPr>
          <w:rFonts w:asciiTheme="minorHAnsi" w:hAnsiTheme="minorHAnsi" w:cstheme="minorHAnsi"/>
          <w:szCs w:val="22"/>
        </w:rPr>
        <w:t>ni ustrezna</w:t>
      </w:r>
      <w:r w:rsidR="00D81D75" w:rsidRPr="00B54A1E">
        <w:rPr>
          <w:rFonts w:asciiTheme="minorHAnsi" w:hAnsiTheme="minorHAnsi" w:cstheme="minorHAnsi"/>
          <w:szCs w:val="22"/>
        </w:rPr>
        <w:t xml:space="preserve">, vendar gre za interni akt zbornice, </w:t>
      </w:r>
      <w:r w:rsidR="00240AFB">
        <w:rPr>
          <w:rFonts w:asciiTheme="minorHAnsi" w:hAnsiTheme="minorHAnsi" w:cstheme="minorHAnsi"/>
          <w:szCs w:val="22"/>
        </w:rPr>
        <w:t>z</w:t>
      </w:r>
      <w:r w:rsidR="00D81D75" w:rsidRPr="00B54A1E">
        <w:rPr>
          <w:rFonts w:asciiTheme="minorHAnsi" w:hAnsiTheme="minorHAnsi" w:cstheme="minorHAnsi"/>
          <w:szCs w:val="22"/>
        </w:rPr>
        <w:t>a katerega soglasje ministrstva ni potrebno.</w:t>
      </w:r>
    </w:p>
    <w:p w14:paraId="21B606F8" w14:textId="77777777" w:rsidR="00620BC9" w:rsidRPr="00B54A1E" w:rsidRDefault="00620BC9" w:rsidP="0037247C">
      <w:pPr>
        <w:rPr>
          <w:rFonts w:asciiTheme="minorHAnsi" w:hAnsiTheme="minorHAnsi" w:cstheme="minorHAnsi"/>
          <w:szCs w:val="22"/>
        </w:rPr>
      </w:pPr>
    </w:p>
    <w:p w14:paraId="5BE06438" w14:textId="248230D7" w:rsidR="00626D81" w:rsidRDefault="00620BC9" w:rsidP="0037247C">
      <w:pPr>
        <w:rPr>
          <w:rFonts w:asciiTheme="minorHAnsi" w:hAnsiTheme="minorHAnsi" w:cstheme="minorHAnsi"/>
          <w:b/>
        </w:rPr>
      </w:pPr>
      <w:r w:rsidRPr="00B54A1E">
        <w:rPr>
          <w:rFonts w:asciiTheme="minorHAnsi" w:hAnsiTheme="minorHAnsi" w:cstheme="minorHAnsi"/>
          <w:szCs w:val="22"/>
        </w:rPr>
        <w:t>ZZS pravilnika s področja zdravniških licenc v internih aktih sicer še ni uskladila, je pa zagotovila, da v preostalih internih aktih zbornice odvzem licence ni več opredeljen kot disciplinski ukrep (tj. v Pravilniku o organizaciji in delu razsodišča Zdravniške zbornice Slovenije). Razsodišče namreč lahko predsedniku zbornice zgolj poda zahtevo za uvedbo postopka za začasen ali trajen odvzem licence.</w:t>
      </w:r>
      <w:r w:rsidR="003E4A5E">
        <w:rPr>
          <w:rFonts w:asciiTheme="minorHAnsi" w:hAnsiTheme="minorHAnsi" w:cstheme="minorHAnsi"/>
          <w:szCs w:val="22"/>
        </w:rPr>
        <w:t xml:space="preserve"> </w:t>
      </w:r>
    </w:p>
    <w:p w14:paraId="5A71B150" w14:textId="7A119727" w:rsidR="00B54A1E" w:rsidRDefault="00B54A1E" w:rsidP="0037247C">
      <w:pPr>
        <w:rPr>
          <w:rFonts w:asciiTheme="minorHAnsi" w:hAnsiTheme="minorHAnsi" w:cstheme="minorHAnsi"/>
          <w:b/>
        </w:rPr>
      </w:pPr>
    </w:p>
    <w:p w14:paraId="0FE0A06B" w14:textId="77777777" w:rsidR="00884255" w:rsidRPr="00194A19" w:rsidRDefault="00884255" w:rsidP="0037247C">
      <w:pPr>
        <w:rPr>
          <w:rFonts w:asciiTheme="minorHAnsi" w:hAnsiTheme="minorHAnsi" w:cstheme="minorHAnsi"/>
          <w:b/>
        </w:rPr>
      </w:pPr>
    </w:p>
    <w:p w14:paraId="6009EED2" w14:textId="5328000F" w:rsidR="002B104D" w:rsidRDefault="002B104D" w:rsidP="00A81D39">
      <w:pPr>
        <w:pStyle w:val="Naslov2"/>
      </w:pPr>
      <w:bookmarkStart w:id="16" w:name="_Toc511897266"/>
      <w:r w:rsidRPr="00194A19">
        <w:t>Ukrep 10Z: Priprava predloga Zakona o kakovosti in varnosti v zdravstvu.</w:t>
      </w:r>
      <w:bookmarkEnd w:id="16"/>
      <w:r w:rsidRPr="00194A19">
        <w:t xml:space="preserve"> </w:t>
      </w:r>
    </w:p>
    <w:p w14:paraId="56E57A61" w14:textId="2E16D4E4" w:rsidR="002B104D" w:rsidRPr="00194A19" w:rsidRDefault="002B104D" w:rsidP="0037247C">
      <w:pPr>
        <w:rPr>
          <w:rFonts w:asciiTheme="minorHAnsi" w:hAnsiTheme="minorHAnsi" w:cstheme="minorHAnsi"/>
        </w:rPr>
      </w:pPr>
    </w:p>
    <w:p w14:paraId="3C94B168" w14:textId="77777777" w:rsidR="002B104D" w:rsidRPr="00194A19" w:rsidRDefault="002B104D" w:rsidP="0037247C">
      <w:pPr>
        <w:rPr>
          <w:rFonts w:asciiTheme="minorHAnsi" w:hAnsiTheme="minorHAnsi" w:cstheme="minorHAnsi"/>
        </w:rPr>
      </w:pPr>
      <w:r w:rsidRPr="00194A19">
        <w:rPr>
          <w:rFonts w:asciiTheme="minorHAnsi" w:hAnsiTheme="minorHAnsi" w:cstheme="minorHAnsi"/>
        </w:rPr>
        <w:t>Nosilec: MZ</w:t>
      </w:r>
    </w:p>
    <w:p w14:paraId="2F66B847" w14:textId="77777777" w:rsidR="002B104D" w:rsidRPr="00194A19" w:rsidRDefault="002B104D" w:rsidP="0037247C">
      <w:pPr>
        <w:rPr>
          <w:rFonts w:asciiTheme="minorHAnsi" w:hAnsiTheme="minorHAnsi" w:cstheme="minorHAnsi"/>
        </w:rPr>
      </w:pPr>
      <w:r w:rsidRPr="00194A19">
        <w:rPr>
          <w:rFonts w:asciiTheme="minorHAnsi" w:hAnsiTheme="minorHAnsi" w:cstheme="minorHAnsi"/>
        </w:rPr>
        <w:t xml:space="preserve">Rok: </w:t>
      </w:r>
      <w:r w:rsidRPr="00B54A1E">
        <w:rPr>
          <w:rFonts w:asciiTheme="minorHAnsi" w:hAnsiTheme="minorHAnsi" w:cstheme="minorHAnsi"/>
        </w:rPr>
        <w:t>30. 6. 2018</w:t>
      </w:r>
      <w:r w:rsidRPr="00194A19">
        <w:rPr>
          <w:rFonts w:asciiTheme="minorHAnsi" w:hAnsiTheme="minorHAnsi" w:cstheme="minorHAnsi"/>
        </w:rPr>
        <w:t xml:space="preserve"> (obravnava na Vladi Republike Slovenije)</w:t>
      </w:r>
    </w:p>
    <w:p w14:paraId="12B838F0" w14:textId="77777777" w:rsidR="002B104D" w:rsidRDefault="002B104D" w:rsidP="0037247C">
      <w:pPr>
        <w:rPr>
          <w:rFonts w:asciiTheme="minorHAnsi" w:hAnsiTheme="minorHAnsi" w:cstheme="minorHAnsi"/>
          <w:b/>
        </w:rPr>
      </w:pPr>
    </w:p>
    <w:p w14:paraId="406D0B0E" w14:textId="77777777" w:rsidR="00E471BC" w:rsidRPr="000575C2" w:rsidRDefault="00E471BC" w:rsidP="00E471BC">
      <w:pPr>
        <w:rPr>
          <w:rFonts w:asciiTheme="minorHAnsi" w:hAnsiTheme="minorHAnsi" w:cstheme="minorHAnsi"/>
          <w:u w:val="single"/>
        </w:rPr>
      </w:pPr>
      <w:r w:rsidRPr="000575C2">
        <w:rPr>
          <w:rFonts w:asciiTheme="minorHAnsi" w:hAnsiTheme="minorHAnsi" w:cstheme="minorHAnsi"/>
          <w:u w:val="single"/>
        </w:rPr>
        <w:t>Realizacija ukrepa</w:t>
      </w:r>
    </w:p>
    <w:p w14:paraId="32D76BA7" w14:textId="67DC3799" w:rsidR="00626D81" w:rsidRDefault="001B7DC3" w:rsidP="00134927">
      <w:pPr>
        <w:pStyle w:val="Podpoglavje"/>
        <w:rPr>
          <w:b w:val="0"/>
          <w:sz w:val="22"/>
        </w:rPr>
      </w:pPr>
      <w:r w:rsidRPr="00345BB7">
        <w:rPr>
          <w:b w:val="0"/>
          <w:sz w:val="22"/>
        </w:rPr>
        <w:t xml:space="preserve">Ukrep ni </w:t>
      </w:r>
      <w:r w:rsidR="00345BB7">
        <w:rPr>
          <w:b w:val="0"/>
          <w:sz w:val="22"/>
        </w:rPr>
        <w:t xml:space="preserve">bil </w:t>
      </w:r>
      <w:r w:rsidRPr="00345BB7">
        <w:rPr>
          <w:b w:val="0"/>
          <w:sz w:val="22"/>
        </w:rPr>
        <w:t xml:space="preserve">realiziran. </w:t>
      </w:r>
      <w:r w:rsidR="00B54A1E" w:rsidRPr="00345BB7">
        <w:rPr>
          <w:b w:val="0"/>
          <w:sz w:val="22"/>
        </w:rPr>
        <w:t>Ministrstvo za zdravje je 5. januarja</w:t>
      </w:r>
      <w:r w:rsidR="00134927" w:rsidRPr="00345BB7">
        <w:rPr>
          <w:b w:val="0"/>
          <w:sz w:val="22"/>
        </w:rPr>
        <w:t xml:space="preserve"> 2018 Generalni sekretariat V</w:t>
      </w:r>
      <w:r w:rsidR="00B54A1E" w:rsidRPr="00345BB7">
        <w:rPr>
          <w:b w:val="0"/>
          <w:sz w:val="22"/>
        </w:rPr>
        <w:t>lade RS v zvezi z izvajanjem Programa dela Vlade</w:t>
      </w:r>
      <w:r w:rsidR="00345BB7" w:rsidRPr="00345BB7">
        <w:rPr>
          <w:b w:val="0"/>
          <w:sz w:val="22"/>
        </w:rPr>
        <w:t xml:space="preserve"> (PDV)</w:t>
      </w:r>
      <w:r w:rsidR="00134927" w:rsidRPr="00345BB7">
        <w:rPr>
          <w:b w:val="0"/>
          <w:sz w:val="22"/>
        </w:rPr>
        <w:t xml:space="preserve"> za leto 2018 obvestilo, da je v preteklem letu sprejelo številne zakone (npr. Zakon o interventnih ukrepih za zagotovitev finančne </w:t>
      </w:r>
      <w:r w:rsidR="00147984" w:rsidRPr="00345BB7">
        <w:rPr>
          <w:b w:val="0"/>
          <w:sz w:val="22"/>
        </w:rPr>
        <w:t>stabilnosti</w:t>
      </w:r>
      <w:r w:rsidR="00134927" w:rsidRPr="00345BB7">
        <w:rPr>
          <w:b w:val="0"/>
          <w:sz w:val="22"/>
        </w:rPr>
        <w:t xml:space="preserve"> javnih zdravstvenih zavodov, katerih ustanovitelj je Republika Slovenija, Zakon o spremembah in dopolnitvah Zakona o zdravstveni dejavnosti,  Zakon o spremembah in dopolnitvah Zakona o pacientovih pravicah) in druge predpise, v letu </w:t>
      </w:r>
      <w:r w:rsidR="00502E06">
        <w:rPr>
          <w:b w:val="0"/>
          <w:sz w:val="22"/>
        </w:rPr>
        <w:t xml:space="preserve">2018 </w:t>
      </w:r>
      <w:r w:rsidR="00134927" w:rsidRPr="00345BB7">
        <w:rPr>
          <w:b w:val="0"/>
          <w:sz w:val="22"/>
        </w:rPr>
        <w:t>pa nadaljuje tudi s pripravo novega Zakona o zdravstvenem varstvu in zdravstvenem zavarovanju. Navedeno</w:t>
      </w:r>
      <w:r w:rsidR="00240AFB">
        <w:rPr>
          <w:b w:val="0"/>
          <w:sz w:val="22"/>
        </w:rPr>
        <w:t xml:space="preserve">, </w:t>
      </w:r>
      <w:r w:rsidR="00134927" w:rsidRPr="00345BB7">
        <w:rPr>
          <w:b w:val="0"/>
          <w:sz w:val="22"/>
        </w:rPr>
        <w:t xml:space="preserve">upoštevajoč </w:t>
      </w:r>
      <w:r w:rsidR="00240AFB">
        <w:rPr>
          <w:b w:val="0"/>
          <w:sz w:val="22"/>
        </w:rPr>
        <w:t xml:space="preserve">pri tem </w:t>
      </w:r>
      <w:r w:rsidR="00134927" w:rsidRPr="00345BB7">
        <w:rPr>
          <w:b w:val="0"/>
          <w:sz w:val="22"/>
        </w:rPr>
        <w:t>tudi številne dru</w:t>
      </w:r>
      <w:r w:rsidR="00B54A1E" w:rsidRPr="00345BB7">
        <w:rPr>
          <w:b w:val="0"/>
          <w:sz w:val="22"/>
        </w:rPr>
        <w:t>ge aktivnosti, ki jih opravlja</w:t>
      </w:r>
      <w:r w:rsidR="00134927" w:rsidRPr="00345BB7">
        <w:rPr>
          <w:b w:val="0"/>
          <w:sz w:val="22"/>
        </w:rPr>
        <w:t xml:space="preserve">, </w:t>
      </w:r>
      <w:r w:rsidR="00240AFB">
        <w:rPr>
          <w:b w:val="0"/>
          <w:sz w:val="22"/>
        </w:rPr>
        <w:t>pomeni</w:t>
      </w:r>
      <w:r w:rsidR="00240AFB" w:rsidRPr="00345BB7">
        <w:rPr>
          <w:b w:val="0"/>
          <w:sz w:val="22"/>
        </w:rPr>
        <w:t xml:space="preserve"> </w:t>
      </w:r>
      <w:r w:rsidR="00134927" w:rsidRPr="00345BB7">
        <w:rPr>
          <w:b w:val="0"/>
          <w:sz w:val="22"/>
        </w:rPr>
        <w:t xml:space="preserve">za Ministrstvo za zdravje velike kadrovske in časovne obremenitve, zato predloga novega Zakona o kakovosti in varnosti v zdravstvu v postavljenem roku 30. 6. 2018 ne bo mogoče pripraviti. Gre namreč za predpis, ki </w:t>
      </w:r>
      <w:r w:rsidR="00240AFB">
        <w:rPr>
          <w:b w:val="0"/>
          <w:sz w:val="22"/>
        </w:rPr>
        <w:t>pomeni</w:t>
      </w:r>
      <w:r w:rsidR="00240AFB" w:rsidRPr="00345BB7">
        <w:rPr>
          <w:b w:val="0"/>
          <w:sz w:val="22"/>
        </w:rPr>
        <w:t xml:space="preserve"> </w:t>
      </w:r>
      <w:r w:rsidR="00134927" w:rsidRPr="00345BB7">
        <w:rPr>
          <w:b w:val="0"/>
          <w:sz w:val="22"/>
        </w:rPr>
        <w:t>popolno novost v normativni ureditvi Republike Slovenije, saj področje kakovosti in varnosti cel</w:t>
      </w:r>
      <w:r w:rsidR="00F04070">
        <w:rPr>
          <w:b w:val="0"/>
          <w:sz w:val="22"/>
        </w:rPr>
        <w:t>ovito še nikoli ni bilo urejeno</w:t>
      </w:r>
      <w:r w:rsidR="00134927" w:rsidRPr="00345BB7">
        <w:rPr>
          <w:b w:val="0"/>
          <w:sz w:val="22"/>
        </w:rPr>
        <w:t xml:space="preserve"> in zahteva obsežnejše usklajevanje s strokovno in splošno javnostjo. </w:t>
      </w:r>
      <w:r w:rsidR="00D03AF0">
        <w:rPr>
          <w:b w:val="0"/>
          <w:sz w:val="22"/>
        </w:rPr>
        <w:t xml:space="preserve">Na predlog </w:t>
      </w:r>
      <w:r w:rsidR="00134927" w:rsidRPr="00345BB7">
        <w:rPr>
          <w:b w:val="0"/>
          <w:sz w:val="22"/>
        </w:rPr>
        <w:t>ministrstv</w:t>
      </w:r>
      <w:r w:rsidR="00D03AF0">
        <w:rPr>
          <w:b w:val="0"/>
          <w:sz w:val="22"/>
        </w:rPr>
        <w:t xml:space="preserve">a je bil </w:t>
      </w:r>
      <w:r w:rsidR="00134927" w:rsidRPr="00345BB7">
        <w:rPr>
          <w:b w:val="0"/>
          <w:sz w:val="22"/>
        </w:rPr>
        <w:t>predmetni zakon iz PDV za leto 2018 umakn</w:t>
      </w:r>
      <w:r w:rsidR="00D03AF0">
        <w:rPr>
          <w:b w:val="0"/>
          <w:sz w:val="22"/>
        </w:rPr>
        <w:t>jen</w:t>
      </w:r>
      <w:r w:rsidR="00134927" w:rsidRPr="00345BB7">
        <w:rPr>
          <w:b w:val="0"/>
          <w:sz w:val="22"/>
        </w:rPr>
        <w:t>.</w:t>
      </w:r>
      <w:r w:rsidRPr="00345BB7">
        <w:rPr>
          <w:b w:val="0"/>
          <w:sz w:val="22"/>
        </w:rPr>
        <w:t xml:space="preserve"> </w:t>
      </w:r>
    </w:p>
    <w:p w14:paraId="064DD708" w14:textId="77777777" w:rsidR="00D03AF0" w:rsidRDefault="00D03AF0" w:rsidP="00134927">
      <w:pPr>
        <w:pStyle w:val="Podpoglavje"/>
        <w:rPr>
          <w:b w:val="0"/>
          <w:sz w:val="22"/>
        </w:rPr>
      </w:pPr>
    </w:p>
    <w:p w14:paraId="238B4E50" w14:textId="106D5EF8" w:rsidR="00626D81" w:rsidRPr="00884255" w:rsidRDefault="00626D81" w:rsidP="00626D81">
      <w:pPr>
        <w:rPr>
          <w:rFonts w:asciiTheme="minorHAnsi" w:hAnsiTheme="minorHAnsi" w:cstheme="minorHAnsi"/>
          <w:szCs w:val="22"/>
        </w:rPr>
      </w:pPr>
      <w:r w:rsidRPr="00884255">
        <w:rPr>
          <w:rFonts w:asciiTheme="minorHAnsi" w:hAnsiTheme="minorHAnsi" w:cstheme="minorHAnsi"/>
          <w:szCs w:val="22"/>
        </w:rPr>
        <w:lastRenderedPageBreak/>
        <w:t xml:space="preserve">Pripravljena in objavljena pa so bila izhodišča za Zakon o kakovosti in varnosti v zdravstvu, ki so dobra podlaga za prihodnje delo na tem področju. </w:t>
      </w:r>
    </w:p>
    <w:p w14:paraId="74077A1A" w14:textId="7BEDA05F" w:rsidR="00134927" w:rsidRDefault="00134927" w:rsidP="0037247C">
      <w:pPr>
        <w:rPr>
          <w:rFonts w:asciiTheme="minorHAnsi" w:hAnsiTheme="minorHAnsi" w:cstheme="minorHAnsi"/>
          <w:b/>
        </w:rPr>
      </w:pPr>
    </w:p>
    <w:p w14:paraId="662E6674" w14:textId="77777777" w:rsidR="00F04070" w:rsidRPr="00345BB7" w:rsidRDefault="00F04070" w:rsidP="0037247C">
      <w:pPr>
        <w:rPr>
          <w:rFonts w:asciiTheme="minorHAnsi" w:hAnsiTheme="minorHAnsi" w:cstheme="minorHAnsi"/>
          <w:b/>
        </w:rPr>
      </w:pPr>
    </w:p>
    <w:p w14:paraId="5DE42FA1" w14:textId="1F13AE01" w:rsidR="002B104D" w:rsidRDefault="002B104D" w:rsidP="00A81D39">
      <w:pPr>
        <w:pStyle w:val="Naslov2"/>
      </w:pPr>
      <w:bookmarkStart w:id="17" w:name="_Toc511897267"/>
      <w:r w:rsidRPr="00194A19">
        <w:t>Ukrep 11Z: Prenova sistema sporočanja in učenja iz opozorilnih nevarnih in drugih škodljivih dogodkov v skladu s sprejetim akcijskim načrtom.</w:t>
      </w:r>
      <w:bookmarkEnd w:id="17"/>
    </w:p>
    <w:p w14:paraId="16041AD1" w14:textId="77777777" w:rsidR="002B104D" w:rsidRPr="00194A19" w:rsidRDefault="002B104D" w:rsidP="0037247C">
      <w:pPr>
        <w:rPr>
          <w:rFonts w:asciiTheme="minorHAnsi" w:hAnsiTheme="minorHAnsi" w:cstheme="minorHAnsi"/>
          <w:b/>
          <w:i/>
        </w:rPr>
      </w:pPr>
    </w:p>
    <w:p w14:paraId="2C8F82BD" w14:textId="77777777" w:rsidR="002B104D" w:rsidRPr="00194A19" w:rsidRDefault="002B104D" w:rsidP="0037247C">
      <w:pPr>
        <w:rPr>
          <w:rFonts w:asciiTheme="minorHAnsi" w:hAnsiTheme="minorHAnsi" w:cstheme="minorHAnsi"/>
        </w:rPr>
      </w:pPr>
      <w:r w:rsidRPr="00194A19">
        <w:rPr>
          <w:rFonts w:asciiTheme="minorHAnsi" w:hAnsiTheme="minorHAnsi" w:cstheme="minorHAnsi"/>
        </w:rPr>
        <w:t>Nosilec: MZ</w:t>
      </w:r>
    </w:p>
    <w:p w14:paraId="18976AB3" w14:textId="463DD037" w:rsidR="002B104D" w:rsidRPr="00194A19" w:rsidRDefault="00E61CDD" w:rsidP="0037247C">
      <w:pPr>
        <w:rPr>
          <w:rFonts w:asciiTheme="minorHAnsi" w:hAnsiTheme="minorHAnsi" w:cstheme="minorHAnsi"/>
          <w:b/>
          <w:u w:val="single"/>
        </w:rPr>
      </w:pPr>
      <w:r>
        <w:rPr>
          <w:rFonts w:asciiTheme="minorHAnsi" w:hAnsiTheme="minorHAnsi" w:cstheme="minorHAnsi"/>
        </w:rPr>
        <w:t>Rok: dvoletni projekt</w:t>
      </w:r>
    </w:p>
    <w:p w14:paraId="03E506EF" w14:textId="77777777" w:rsidR="002B104D" w:rsidRDefault="002B104D" w:rsidP="0037247C">
      <w:pPr>
        <w:rPr>
          <w:rFonts w:asciiTheme="minorHAnsi" w:hAnsiTheme="minorHAnsi" w:cstheme="minorHAnsi"/>
          <w:b/>
        </w:rPr>
      </w:pPr>
    </w:p>
    <w:p w14:paraId="0447B141" w14:textId="31986D91" w:rsidR="00E471BC" w:rsidRPr="000575C2" w:rsidRDefault="00E471BC" w:rsidP="00E471BC">
      <w:pPr>
        <w:rPr>
          <w:rFonts w:asciiTheme="minorHAnsi" w:hAnsiTheme="minorHAnsi" w:cstheme="minorHAnsi"/>
          <w:u w:val="single"/>
        </w:rPr>
      </w:pPr>
      <w:r w:rsidRPr="000575C2">
        <w:rPr>
          <w:rFonts w:asciiTheme="minorHAnsi" w:hAnsiTheme="minorHAnsi" w:cstheme="minorHAnsi"/>
          <w:u w:val="single"/>
        </w:rPr>
        <w:t>Realizacija ukrepa</w:t>
      </w:r>
      <w:r w:rsidR="00F04070">
        <w:rPr>
          <w:rFonts w:asciiTheme="minorHAnsi" w:hAnsiTheme="minorHAnsi" w:cstheme="minorHAnsi"/>
          <w:u w:val="single"/>
        </w:rPr>
        <w:t xml:space="preserve"> </w:t>
      </w:r>
    </w:p>
    <w:p w14:paraId="215B99DD" w14:textId="5C31FE74" w:rsidR="00E61CDD" w:rsidRPr="00345BB7" w:rsidRDefault="00345BB7" w:rsidP="00E61CDD">
      <w:pPr>
        <w:pStyle w:val="Podpoglavje"/>
        <w:rPr>
          <w:b w:val="0"/>
          <w:sz w:val="22"/>
        </w:rPr>
      </w:pPr>
      <w:r>
        <w:rPr>
          <w:b w:val="0"/>
          <w:sz w:val="22"/>
        </w:rPr>
        <w:t>Izvajanje ukrepa še poteka</w:t>
      </w:r>
      <w:r w:rsidR="00A76B3F">
        <w:rPr>
          <w:b w:val="0"/>
          <w:sz w:val="22"/>
        </w:rPr>
        <w:t xml:space="preserve"> (gre za dvoletni projekt)</w:t>
      </w:r>
      <w:r>
        <w:rPr>
          <w:b w:val="0"/>
          <w:sz w:val="22"/>
        </w:rPr>
        <w:t xml:space="preserve">. </w:t>
      </w:r>
      <w:r w:rsidR="00E61CDD" w:rsidRPr="00345BB7">
        <w:rPr>
          <w:b w:val="0"/>
          <w:sz w:val="22"/>
        </w:rPr>
        <w:t xml:space="preserve">Na Ministrstvu za zdravje </w:t>
      </w:r>
      <w:r w:rsidRPr="00345BB7">
        <w:rPr>
          <w:b w:val="0"/>
          <w:sz w:val="22"/>
        </w:rPr>
        <w:t>se</w:t>
      </w:r>
      <w:r w:rsidR="00A76B3F">
        <w:rPr>
          <w:b w:val="0"/>
          <w:sz w:val="22"/>
        </w:rPr>
        <w:t xml:space="preserve"> </w:t>
      </w:r>
      <w:r w:rsidR="00F04070">
        <w:rPr>
          <w:b w:val="0"/>
          <w:sz w:val="22"/>
        </w:rPr>
        <w:t>izvajajo</w:t>
      </w:r>
      <w:r w:rsidR="00E61CDD" w:rsidRPr="00345BB7">
        <w:rPr>
          <w:b w:val="0"/>
          <w:sz w:val="22"/>
        </w:rPr>
        <w:t xml:space="preserve"> </w:t>
      </w:r>
      <w:r w:rsidR="00A76B3F">
        <w:rPr>
          <w:b w:val="0"/>
          <w:sz w:val="22"/>
        </w:rPr>
        <w:t>aktivnost</w:t>
      </w:r>
      <w:r w:rsidR="00E61CDD" w:rsidRPr="00345BB7">
        <w:rPr>
          <w:b w:val="0"/>
          <w:sz w:val="22"/>
        </w:rPr>
        <w:t>i za posodobitev sistema sporočanja in spremljanja opozorilnih nevarnih in drugih škodljivih dogodkov. Pod okriljem Službe Evropske komisije za podporo strukturnim reformam (angl. »Structural Reform Support Service« – SRSS) poteka projekt</w:t>
      </w:r>
      <w:r w:rsidR="0036108F">
        <w:rPr>
          <w:b w:val="0"/>
          <w:sz w:val="22"/>
        </w:rPr>
        <w:t xml:space="preserve"> posodobitve sistema sporočanja in učenja iz opozorilnih nevarnih in drugih škodljivih dogodkov v zdravstvu - </w:t>
      </w:r>
      <w:r w:rsidR="00E61CDD" w:rsidRPr="00345BB7">
        <w:rPr>
          <w:b w:val="0"/>
          <w:sz w:val="22"/>
        </w:rPr>
        <w:t xml:space="preserve"> SenSys, k</w:t>
      </w:r>
      <w:r w:rsidRPr="00345BB7">
        <w:rPr>
          <w:b w:val="0"/>
          <w:sz w:val="22"/>
        </w:rPr>
        <w:t>i bo trajal predvidoma dve leti in ga financira Evropska komisija.</w:t>
      </w:r>
      <w:r w:rsidR="00E61CDD" w:rsidRPr="00345BB7">
        <w:rPr>
          <w:b w:val="0"/>
          <w:sz w:val="22"/>
        </w:rPr>
        <w:t xml:space="preserve"> Sodelujoči ekspert v okviru tehnične pomoči SRSS je </w:t>
      </w:r>
      <w:r w:rsidR="00F04070">
        <w:rPr>
          <w:b w:val="0"/>
          <w:sz w:val="22"/>
        </w:rPr>
        <w:t>strokovnjak iz d</w:t>
      </w:r>
      <w:r w:rsidR="00E61CDD" w:rsidRPr="00345BB7">
        <w:rPr>
          <w:b w:val="0"/>
          <w:sz w:val="22"/>
        </w:rPr>
        <w:t>anskega organa za varnost pacientov.</w:t>
      </w:r>
      <w:r w:rsidRPr="00345BB7">
        <w:rPr>
          <w:b w:val="0"/>
          <w:sz w:val="22"/>
        </w:rPr>
        <w:t xml:space="preserve"> </w:t>
      </w:r>
    </w:p>
    <w:p w14:paraId="522A7C44" w14:textId="77777777" w:rsidR="00E61CDD" w:rsidRPr="00345BB7" w:rsidRDefault="00E61CDD" w:rsidP="00E61CDD">
      <w:pPr>
        <w:pStyle w:val="Podpoglavje"/>
        <w:rPr>
          <w:b w:val="0"/>
          <w:sz w:val="22"/>
        </w:rPr>
      </w:pPr>
    </w:p>
    <w:p w14:paraId="42EE1365" w14:textId="45B30C7F" w:rsidR="00E61CDD" w:rsidRPr="00345BB7" w:rsidRDefault="00E61CDD" w:rsidP="00E61CDD">
      <w:pPr>
        <w:pStyle w:val="Podpoglavje"/>
        <w:rPr>
          <w:b w:val="0"/>
          <w:sz w:val="22"/>
        </w:rPr>
      </w:pPr>
      <w:r w:rsidRPr="00345BB7">
        <w:rPr>
          <w:b w:val="0"/>
          <w:sz w:val="22"/>
        </w:rPr>
        <w:t xml:space="preserve">Namen projekta SenSys je udejanjiti ukrepe, predvidene z Akcijskim načrtom sprejetim na dvodnevni delavnici, ki je potekala na Ministrstvu za zdravje v maju 2017. </w:t>
      </w:r>
      <w:r w:rsidR="00FA5D06">
        <w:rPr>
          <w:b w:val="0"/>
          <w:sz w:val="22"/>
        </w:rPr>
        <w:t>Proces</w:t>
      </w:r>
      <w:r w:rsidRPr="00345BB7">
        <w:rPr>
          <w:b w:val="0"/>
          <w:sz w:val="22"/>
        </w:rPr>
        <w:t xml:space="preserve"> prenove </w:t>
      </w:r>
      <w:r w:rsidR="00FA5D06">
        <w:rPr>
          <w:b w:val="0"/>
          <w:sz w:val="22"/>
        </w:rPr>
        <w:t>naj bi prispeval k</w:t>
      </w:r>
      <w:r w:rsidRPr="00345BB7">
        <w:rPr>
          <w:b w:val="0"/>
          <w:sz w:val="22"/>
        </w:rPr>
        <w:t xml:space="preserve"> boljše</w:t>
      </w:r>
      <w:r w:rsidR="00FA5D06">
        <w:rPr>
          <w:b w:val="0"/>
          <w:sz w:val="22"/>
        </w:rPr>
        <w:t>mu</w:t>
      </w:r>
      <w:r w:rsidRPr="00345BB7">
        <w:rPr>
          <w:b w:val="0"/>
          <w:sz w:val="22"/>
        </w:rPr>
        <w:t xml:space="preserve"> delovanj</w:t>
      </w:r>
      <w:r w:rsidR="00FA5D06">
        <w:rPr>
          <w:b w:val="0"/>
          <w:sz w:val="22"/>
        </w:rPr>
        <w:t>u</w:t>
      </w:r>
      <w:r w:rsidRPr="00345BB7">
        <w:rPr>
          <w:b w:val="0"/>
          <w:sz w:val="22"/>
        </w:rPr>
        <w:t xml:space="preserve"> sistema</w:t>
      </w:r>
      <w:r w:rsidR="00345BB7" w:rsidRPr="00345BB7">
        <w:rPr>
          <w:b w:val="0"/>
          <w:sz w:val="22"/>
        </w:rPr>
        <w:t>,</w:t>
      </w:r>
      <w:r w:rsidRPr="00345BB7">
        <w:rPr>
          <w:b w:val="0"/>
          <w:sz w:val="22"/>
        </w:rPr>
        <w:t xml:space="preserve"> tako z vidika sporočanja kot tudi učenja iz opozorilnih nevarnih in drugih škodljivih dogodkov. Predvideni rezultati projekta so združeni v tri temeljne naloge: </w:t>
      </w:r>
    </w:p>
    <w:p w14:paraId="426AE99A" w14:textId="77777777" w:rsidR="00E61CDD" w:rsidRPr="00345BB7" w:rsidRDefault="00E61CDD" w:rsidP="00E61CDD">
      <w:pPr>
        <w:pStyle w:val="Podpoglavje"/>
        <w:numPr>
          <w:ilvl w:val="0"/>
          <w:numId w:val="30"/>
        </w:numPr>
        <w:rPr>
          <w:b w:val="0"/>
          <w:sz w:val="22"/>
        </w:rPr>
      </w:pPr>
      <w:r w:rsidRPr="00345BB7">
        <w:rPr>
          <w:b w:val="0"/>
          <w:sz w:val="22"/>
        </w:rPr>
        <w:t xml:space="preserve">priprava pravne podlage za delovanje sistema, </w:t>
      </w:r>
    </w:p>
    <w:p w14:paraId="1A907F9B" w14:textId="77777777" w:rsidR="00E61CDD" w:rsidRPr="00345BB7" w:rsidRDefault="00E61CDD" w:rsidP="00E61CDD">
      <w:pPr>
        <w:pStyle w:val="Podpoglavje"/>
        <w:numPr>
          <w:ilvl w:val="0"/>
          <w:numId w:val="30"/>
        </w:numPr>
        <w:rPr>
          <w:b w:val="0"/>
          <w:sz w:val="22"/>
        </w:rPr>
      </w:pPr>
      <w:r w:rsidRPr="00345BB7">
        <w:rPr>
          <w:b w:val="0"/>
          <w:sz w:val="22"/>
        </w:rPr>
        <w:t xml:space="preserve">vzpostavitev IT podpore sistemu in </w:t>
      </w:r>
    </w:p>
    <w:p w14:paraId="347C1BCD" w14:textId="77777777" w:rsidR="00E61CDD" w:rsidRPr="00345BB7" w:rsidRDefault="00E61CDD" w:rsidP="00E61CDD">
      <w:pPr>
        <w:pStyle w:val="Podpoglavje"/>
        <w:numPr>
          <w:ilvl w:val="0"/>
          <w:numId w:val="30"/>
        </w:numPr>
        <w:rPr>
          <w:b w:val="0"/>
          <w:sz w:val="22"/>
        </w:rPr>
      </w:pPr>
      <w:r w:rsidRPr="00345BB7">
        <w:rPr>
          <w:b w:val="0"/>
          <w:sz w:val="22"/>
        </w:rPr>
        <w:t>razvoj kulture varnosti pri izvajalcih zdravstvene dejavnosti.</w:t>
      </w:r>
    </w:p>
    <w:p w14:paraId="18434DAF" w14:textId="77777777" w:rsidR="00E61CDD" w:rsidRPr="00345BB7" w:rsidRDefault="00E61CDD" w:rsidP="00E61CDD">
      <w:pPr>
        <w:pStyle w:val="Podpoglavje"/>
        <w:rPr>
          <w:b w:val="0"/>
          <w:sz w:val="22"/>
        </w:rPr>
      </w:pPr>
    </w:p>
    <w:p w14:paraId="6907ED9E" w14:textId="77777777" w:rsidR="00E61CDD" w:rsidRPr="00345BB7" w:rsidRDefault="00E61CDD" w:rsidP="00E61CDD">
      <w:pPr>
        <w:pStyle w:val="Podpoglavje"/>
        <w:rPr>
          <w:b w:val="0"/>
          <w:sz w:val="22"/>
        </w:rPr>
      </w:pPr>
      <w:r w:rsidRPr="00345BB7">
        <w:rPr>
          <w:b w:val="0"/>
          <w:sz w:val="22"/>
        </w:rPr>
        <w:t>Za podporo projektu deluje usmerjevalni odbor s predstavniki ključnih deležnikov. Predvidene naloge odbora so vrednotenje rezultatov projekta, priprava predlogov ukrepov in skrb za vzpostavitev integriranega sistema sporočanja, spremljanja in učenja iz opozorilnih nevarnih in drugih škodljivih dogodkov. Imenovana je bila tudi operativna delovna skupina, v okviru katere so bile za namen realizacije posameznih sklopov nalog oblikovane tri delovne podskupine.</w:t>
      </w:r>
    </w:p>
    <w:p w14:paraId="24903B2C" w14:textId="77777777" w:rsidR="00345BB7" w:rsidRPr="00345BB7" w:rsidRDefault="00345BB7" w:rsidP="00E61CDD">
      <w:pPr>
        <w:pStyle w:val="Podpoglavje"/>
        <w:rPr>
          <w:b w:val="0"/>
          <w:sz w:val="22"/>
        </w:rPr>
      </w:pPr>
    </w:p>
    <w:p w14:paraId="763780A0" w14:textId="1F43E802" w:rsidR="000928E4" w:rsidRDefault="008B34F2" w:rsidP="009838DE">
      <w:pPr>
        <w:pStyle w:val="Podpoglavje"/>
        <w:rPr>
          <w:b w:val="0"/>
          <w:sz w:val="22"/>
        </w:rPr>
      </w:pPr>
      <w:r>
        <w:rPr>
          <w:b w:val="0"/>
          <w:sz w:val="22"/>
        </w:rPr>
        <w:t xml:space="preserve">Od uvodnega sestanka projekta </w:t>
      </w:r>
      <w:r w:rsidR="00345BB7" w:rsidRPr="00345BB7">
        <w:rPr>
          <w:b w:val="0"/>
          <w:sz w:val="22"/>
        </w:rPr>
        <w:t>11. januarja 2018</w:t>
      </w:r>
      <w:r w:rsidR="00C04C1E">
        <w:rPr>
          <w:b w:val="0"/>
          <w:sz w:val="22"/>
        </w:rPr>
        <w:t xml:space="preserve"> dalje je bila izvedena</w:t>
      </w:r>
      <w:r>
        <w:rPr>
          <w:b w:val="0"/>
          <w:sz w:val="22"/>
        </w:rPr>
        <w:t xml:space="preserve"> </w:t>
      </w:r>
      <w:r w:rsidR="00C04C1E">
        <w:rPr>
          <w:b w:val="0"/>
          <w:sz w:val="22"/>
        </w:rPr>
        <w:t xml:space="preserve">vrsta aktivnosti, katerih namen je med drugim poglobiti znanje akterjev na tem področju, seznaniti se s z delovanjem danskega sistema za spremljanje opozorilnih nevarnih in drugih škodljivih </w:t>
      </w:r>
      <w:r w:rsidR="00C04C1E" w:rsidRPr="00C04C1E">
        <w:rPr>
          <w:b w:val="0"/>
          <w:sz w:val="22"/>
        </w:rPr>
        <w:t>dogodkov</w:t>
      </w:r>
      <w:r w:rsidR="00C04C1E" w:rsidRPr="00C04C1E">
        <w:rPr>
          <w:b w:val="0"/>
        </w:rPr>
        <w:t xml:space="preserve"> ter</w:t>
      </w:r>
      <w:r w:rsidR="00C04C1E">
        <w:t xml:space="preserve"> </w:t>
      </w:r>
      <w:r w:rsidR="00C04C1E" w:rsidRPr="00C04C1E">
        <w:rPr>
          <w:b w:val="0"/>
          <w:sz w:val="22"/>
        </w:rPr>
        <w:t>promocija projekta in zagotavljane zaveze ključnih deležnikov na nacionalni ravni k načrtovanim aktivnostim</w:t>
      </w:r>
      <w:r w:rsidR="00345BB7" w:rsidRPr="00345BB7">
        <w:rPr>
          <w:b w:val="0"/>
          <w:sz w:val="22"/>
        </w:rPr>
        <w:t xml:space="preserve">. </w:t>
      </w:r>
      <w:r w:rsidR="00C04C1E" w:rsidRPr="00C04C1E">
        <w:rPr>
          <w:b w:val="0"/>
          <w:sz w:val="22"/>
        </w:rPr>
        <w:t xml:space="preserve">Poteka priprava </w:t>
      </w:r>
      <w:r w:rsidR="005E7802">
        <w:rPr>
          <w:b w:val="0"/>
          <w:sz w:val="22"/>
        </w:rPr>
        <w:t xml:space="preserve">za postopek </w:t>
      </w:r>
      <w:r w:rsidR="00C04C1E" w:rsidRPr="00C04C1E">
        <w:rPr>
          <w:b w:val="0"/>
          <w:sz w:val="22"/>
        </w:rPr>
        <w:t>javnega naročila za razvoj in implementacijo e-rešitve za podporo sistemu</w:t>
      </w:r>
      <w:r w:rsidR="002229C5">
        <w:rPr>
          <w:b w:val="0"/>
          <w:sz w:val="22"/>
        </w:rPr>
        <w:t xml:space="preserve"> ter priprava ustrezne pravne podlage</w:t>
      </w:r>
      <w:r w:rsidR="00D0124A">
        <w:rPr>
          <w:b w:val="0"/>
          <w:sz w:val="22"/>
        </w:rPr>
        <w:t xml:space="preserve"> v sodelovanju z informacijskim pooblaščencem</w:t>
      </w:r>
      <w:r w:rsidR="002229C5">
        <w:rPr>
          <w:b w:val="0"/>
          <w:sz w:val="22"/>
        </w:rPr>
        <w:t xml:space="preserve">. </w:t>
      </w:r>
      <w:r w:rsidR="0060574B">
        <w:rPr>
          <w:b w:val="0"/>
          <w:sz w:val="22"/>
        </w:rPr>
        <w:t xml:space="preserve">V okviru projekta poteka tudi razprava o </w:t>
      </w:r>
      <w:r w:rsidR="00BC0C3A">
        <w:rPr>
          <w:b w:val="0"/>
          <w:sz w:val="22"/>
        </w:rPr>
        <w:t xml:space="preserve">potrebni preučitvi </w:t>
      </w:r>
      <w:r w:rsidR="00C04C1E" w:rsidRPr="00C04C1E">
        <w:rPr>
          <w:b w:val="0"/>
          <w:sz w:val="22"/>
        </w:rPr>
        <w:t xml:space="preserve">sistema nekrivdne odškodnine, </w:t>
      </w:r>
      <w:r w:rsidR="0060574B">
        <w:rPr>
          <w:b w:val="0"/>
          <w:sz w:val="22"/>
        </w:rPr>
        <w:t xml:space="preserve">ki bi pripevala k </w:t>
      </w:r>
      <w:r w:rsidR="005E7802">
        <w:rPr>
          <w:b w:val="0"/>
          <w:sz w:val="22"/>
        </w:rPr>
        <w:t>razvoj</w:t>
      </w:r>
      <w:r w:rsidR="0060574B">
        <w:rPr>
          <w:b w:val="0"/>
          <w:sz w:val="22"/>
        </w:rPr>
        <w:t>u</w:t>
      </w:r>
      <w:r w:rsidR="005E7802">
        <w:rPr>
          <w:b w:val="0"/>
          <w:sz w:val="22"/>
        </w:rPr>
        <w:t xml:space="preserve"> kulture varnosti</w:t>
      </w:r>
      <w:r w:rsidR="00BC0C3A">
        <w:rPr>
          <w:b w:val="0"/>
          <w:sz w:val="22"/>
        </w:rPr>
        <w:t xml:space="preserve"> ter o potrebi po določitvi </w:t>
      </w:r>
      <w:r w:rsidR="00BC0C3A" w:rsidRPr="00BC0C3A">
        <w:rPr>
          <w:b w:val="0"/>
          <w:sz w:val="22"/>
          <w:szCs w:val="22"/>
        </w:rPr>
        <w:t>smeri razvoja v prihodnosti, predvsem s Strategijo razvoja kakovosti in varnosti v zdravstvu ter tudi z nadaljevanjem aktivnosti za pripravo Zakona o kakovosti in varnosti v zdravstvu</w:t>
      </w:r>
      <w:r w:rsidR="006159D1">
        <w:rPr>
          <w:b w:val="0"/>
          <w:sz w:val="22"/>
        </w:rPr>
        <w:t xml:space="preserve">. </w:t>
      </w:r>
    </w:p>
    <w:p w14:paraId="32F348CF" w14:textId="77777777" w:rsidR="000928E4" w:rsidRDefault="000928E4" w:rsidP="009838DE">
      <w:pPr>
        <w:pStyle w:val="Podpoglavje"/>
        <w:rPr>
          <w:b w:val="0"/>
          <w:sz w:val="22"/>
        </w:rPr>
      </w:pPr>
    </w:p>
    <w:p w14:paraId="414F8B06" w14:textId="55A92DA6" w:rsidR="00C04C1E" w:rsidRDefault="00796C26" w:rsidP="009838DE">
      <w:pPr>
        <w:pStyle w:val="Podpoglavje"/>
        <w:rPr>
          <w:b w:val="0"/>
          <w:sz w:val="22"/>
        </w:rPr>
      </w:pPr>
      <w:r>
        <w:rPr>
          <w:b w:val="0"/>
          <w:sz w:val="22"/>
        </w:rPr>
        <w:t xml:space="preserve">Bistvena dodana vrednost novega sistema </w:t>
      </w:r>
      <w:r w:rsidR="00EA44FA">
        <w:rPr>
          <w:b w:val="0"/>
          <w:sz w:val="22"/>
        </w:rPr>
        <w:t xml:space="preserve">SenSys </w:t>
      </w:r>
      <w:r>
        <w:rPr>
          <w:b w:val="0"/>
          <w:sz w:val="22"/>
        </w:rPr>
        <w:t>bo v</w:t>
      </w:r>
      <w:r w:rsidR="00502E06">
        <w:rPr>
          <w:b w:val="0"/>
          <w:sz w:val="22"/>
        </w:rPr>
        <w:t>z</w:t>
      </w:r>
      <w:r>
        <w:rPr>
          <w:b w:val="0"/>
          <w:sz w:val="22"/>
        </w:rPr>
        <w:t>postavitev možnosti sporočanja varnostnih odklonov in tveganj za vse izvajalce zdravstvene dejavnosti, vzpostavitev sistem</w:t>
      </w:r>
      <w:r w:rsidR="00502E06">
        <w:rPr>
          <w:b w:val="0"/>
          <w:sz w:val="22"/>
        </w:rPr>
        <w:t>a</w:t>
      </w:r>
      <w:r>
        <w:rPr>
          <w:b w:val="0"/>
          <w:sz w:val="22"/>
        </w:rPr>
        <w:t xml:space="preserve"> učenja in tako učinkovitejše preventivno delovanje pri vseh izvajalcih zdravstvene dejavnosti</w:t>
      </w:r>
      <w:r w:rsidR="007D06E8">
        <w:rPr>
          <w:b w:val="0"/>
          <w:sz w:val="22"/>
        </w:rPr>
        <w:t>.</w:t>
      </w:r>
    </w:p>
    <w:p w14:paraId="7DF8FF75" w14:textId="77777777" w:rsidR="007D06E8" w:rsidRDefault="007D06E8" w:rsidP="009838DE">
      <w:pPr>
        <w:pStyle w:val="Podpoglavje"/>
        <w:rPr>
          <w:b w:val="0"/>
          <w:sz w:val="22"/>
        </w:rPr>
      </w:pPr>
    </w:p>
    <w:p w14:paraId="2AF11253" w14:textId="77777777" w:rsidR="00134927" w:rsidRPr="00194A19" w:rsidRDefault="00134927" w:rsidP="0037247C">
      <w:pPr>
        <w:rPr>
          <w:rFonts w:asciiTheme="minorHAnsi" w:hAnsiTheme="minorHAnsi" w:cstheme="minorHAnsi"/>
          <w:b/>
        </w:rPr>
      </w:pPr>
    </w:p>
    <w:p w14:paraId="7D58B45E" w14:textId="7AB59437" w:rsidR="002B104D" w:rsidRDefault="002B104D" w:rsidP="00A81D39">
      <w:pPr>
        <w:pStyle w:val="Naslov2"/>
      </w:pPr>
      <w:bookmarkStart w:id="18" w:name="_Toc511897268"/>
      <w:r w:rsidRPr="00593526">
        <w:t>Ukrep 12Z:</w:t>
      </w:r>
      <w:r w:rsidRPr="0037247C">
        <w:rPr>
          <w:i/>
        </w:rPr>
        <w:t xml:space="preserve"> </w:t>
      </w:r>
      <w:r w:rsidRPr="00194A19">
        <w:t>Ministrstvo za zdravje zagotovi izvajanje 14. člena Uredbe o poslovanju z uporabniki v javnem zdravstvu:</w:t>
      </w:r>
      <w:bookmarkEnd w:id="18"/>
      <w:r w:rsidRPr="00194A19">
        <w:t xml:space="preserve"> </w:t>
      </w:r>
    </w:p>
    <w:p w14:paraId="4F0C7F85" w14:textId="77777777" w:rsidR="002B104D" w:rsidRPr="00345BB7" w:rsidRDefault="002B104D" w:rsidP="0037247C">
      <w:pPr>
        <w:pStyle w:val="Odstavekseznama"/>
        <w:numPr>
          <w:ilvl w:val="0"/>
          <w:numId w:val="2"/>
        </w:numPr>
        <w:spacing w:line="240" w:lineRule="auto"/>
        <w:jc w:val="both"/>
        <w:rPr>
          <w:rFonts w:asciiTheme="minorHAnsi" w:hAnsiTheme="minorHAnsi" w:cstheme="minorHAnsi"/>
          <w:sz w:val="22"/>
          <w:szCs w:val="22"/>
        </w:rPr>
      </w:pPr>
      <w:r w:rsidRPr="00345BB7">
        <w:rPr>
          <w:rFonts w:asciiTheme="minorHAnsi" w:hAnsiTheme="minorHAnsi" w:cstheme="minorHAnsi"/>
          <w:sz w:val="22"/>
          <w:szCs w:val="22"/>
        </w:rPr>
        <w:t xml:space="preserve">določi metodologijo za ugotavljanje kakovosti poslovanja izvajalcev (rok 31.12.2017); </w:t>
      </w:r>
    </w:p>
    <w:p w14:paraId="2D84F772" w14:textId="77777777" w:rsidR="002B104D" w:rsidRPr="00345BB7" w:rsidRDefault="002B104D" w:rsidP="0037247C">
      <w:pPr>
        <w:pStyle w:val="Odstavekseznama"/>
        <w:numPr>
          <w:ilvl w:val="0"/>
          <w:numId w:val="2"/>
        </w:numPr>
        <w:spacing w:line="240" w:lineRule="auto"/>
        <w:jc w:val="both"/>
        <w:rPr>
          <w:rFonts w:asciiTheme="minorHAnsi" w:hAnsiTheme="minorHAnsi" w:cstheme="minorHAnsi"/>
          <w:sz w:val="22"/>
          <w:szCs w:val="22"/>
        </w:rPr>
      </w:pPr>
      <w:r w:rsidRPr="00345BB7">
        <w:rPr>
          <w:rFonts w:asciiTheme="minorHAnsi" w:hAnsiTheme="minorHAnsi" w:cstheme="minorHAnsi"/>
          <w:sz w:val="22"/>
          <w:szCs w:val="22"/>
        </w:rPr>
        <w:t xml:space="preserve">določi vprašalnik za ugotavljanje zadovoljstva uporabnikov (rok 31.12.2017); </w:t>
      </w:r>
    </w:p>
    <w:p w14:paraId="611599FE" w14:textId="77777777" w:rsidR="002B104D" w:rsidRPr="00345BB7" w:rsidRDefault="002B104D" w:rsidP="0037247C">
      <w:pPr>
        <w:pStyle w:val="Odstavekseznama"/>
        <w:numPr>
          <w:ilvl w:val="0"/>
          <w:numId w:val="2"/>
        </w:numPr>
        <w:spacing w:line="240" w:lineRule="auto"/>
        <w:jc w:val="both"/>
        <w:rPr>
          <w:rFonts w:asciiTheme="minorHAnsi" w:hAnsiTheme="minorHAnsi" w:cstheme="minorHAnsi"/>
          <w:sz w:val="22"/>
          <w:szCs w:val="22"/>
        </w:rPr>
      </w:pPr>
      <w:r w:rsidRPr="00345BB7">
        <w:rPr>
          <w:rFonts w:asciiTheme="minorHAnsi" w:hAnsiTheme="minorHAnsi" w:cstheme="minorHAnsi"/>
          <w:sz w:val="22"/>
          <w:szCs w:val="22"/>
        </w:rPr>
        <w:t xml:space="preserve">pozove izvajalce k ugotavljanju kakovosti storitev glede načina poslovanja z uporabniki, rednem ugotavljanju zadovoljstva uporabnikov in pripravi letnih poročil o kakovosti poslovanja (rok 31.1.2018); </w:t>
      </w:r>
    </w:p>
    <w:p w14:paraId="14C18D5A" w14:textId="77777777" w:rsidR="002B104D" w:rsidRPr="00345BB7" w:rsidRDefault="002B104D" w:rsidP="0037247C">
      <w:pPr>
        <w:pStyle w:val="Odstavekseznama"/>
        <w:numPr>
          <w:ilvl w:val="0"/>
          <w:numId w:val="2"/>
        </w:numPr>
        <w:spacing w:line="240" w:lineRule="auto"/>
        <w:jc w:val="both"/>
        <w:rPr>
          <w:rFonts w:asciiTheme="minorHAnsi" w:hAnsiTheme="minorHAnsi" w:cstheme="minorHAnsi"/>
          <w:b/>
          <w:sz w:val="22"/>
          <w:szCs w:val="22"/>
        </w:rPr>
      </w:pPr>
      <w:r w:rsidRPr="00345BB7">
        <w:rPr>
          <w:rFonts w:asciiTheme="minorHAnsi" w:hAnsiTheme="minorHAnsi" w:cstheme="minorHAnsi"/>
          <w:sz w:val="22"/>
          <w:szCs w:val="22"/>
        </w:rPr>
        <w:t>na spletni strani objavi zbrana poročila o kakovosti poslovanja izvajalcev zdravstvene dejavnosti (rok 31.12.2018);</w:t>
      </w:r>
    </w:p>
    <w:p w14:paraId="605874A2" w14:textId="77777777" w:rsidR="002B104D" w:rsidRPr="00345BB7" w:rsidRDefault="002B104D" w:rsidP="0037247C">
      <w:pPr>
        <w:pStyle w:val="Odstavekseznama"/>
        <w:numPr>
          <w:ilvl w:val="0"/>
          <w:numId w:val="2"/>
        </w:numPr>
        <w:spacing w:line="240" w:lineRule="auto"/>
        <w:jc w:val="both"/>
        <w:rPr>
          <w:rFonts w:asciiTheme="minorHAnsi" w:hAnsiTheme="minorHAnsi" w:cstheme="minorHAnsi"/>
          <w:sz w:val="22"/>
          <w:szCs w:val="22"/>
        </w:rPr>
      </w:pPr>
      <w:r w:rsidRPr="00345BB7">
        <w:rPr>
          <w:rFonts w:asciiTheme="minorHAnsi" w:hAnsiTheme="minorHAnsi" w:cstheme="minorHAnsi"/>
          <w:sz w:val="22"/>
          <w:szCs w:val="22"/>
        </w:rPr>
        <w:t>v program rednih upravnih nadzorov za leto 2019 umesti tudi področje Uredbe o poslovanju z uporabniki v javnem zdravstvu, s poudarkom na spoštovanju obveznosti iz 14. člena (rok 30.6.2018).</w:t>
      </w:r>
    </w:p>
    <w:p w14:paraId="3C7F5ADF" w14:textId="77777777" w:rsidR="002B104D" w:rsidRPr="00194A19" w:rsidRDefault="002B104D" w:rsidP="0037247C">
      <w:pPr>
        <w:ind w:left="360"/>
        <w:rPr>
          <w:rFonts w:asciiTheme="minorHAnsi" w:hAnsiTheme="minorHAnsi" w:cstheme="minorHAnsi"/>
        </w:rPr>
      </w:pPr>
    </w:p>
    <w:p w14:paraId="7CCDE5B0" w14:textId="77777777" w:rsidR="002B104D" w:rsidRPr="00194A19" w:rsidRDefault="002B104D" w:rsidP="0037247C">
      <w:pPr>
        <w:rPr>
          <w:rFonts w:asciiTheme="minorHAnsi" w:hAnsiTheme="minorHAnsi" w:cstheme="minorHAnsi"/>
        </w:rPr>
      </w:pPr>
      <w:r w:rsidRPr="00194A19">
        <w:rPr>
          <w:rFonts w:asciiTheme="minorHAnsi" w:hAnsiTheme="minorHAnsi" w:cstheme="minorHAnsi"/>
        </w:rPr>
        <w:t>Nosilec: MZ</w:t>
      </w:r>
    </w:p>
    <w:p w14:paraId="01F1987D" w14:textId="77777777" w:rsidR="002B104D" w:rsidRPr="00194A19" w:rsidRDefault="002B104D" w:rsidP="0037247C">
      <w:pPr>
        <w:rPr>
          <w:rFonts w:asciiTheme="minorHAnsi" w:hAnsiTheme="minorHAnsi" w:cstheme="minorHAnsi"/>
        </w:rPr>
      </w:pPr>
      <w:r w:rsidRPr="00194A19">
        <w:rPr>
          <w:rFonts w:asciiTheme="minorHAnsi" w:hAnsiTheme="minorHAnsi" w:cstheme="minorHAnsi"/>
        </w:rPr>
        <w:t>Rok: 31. 12. 2017 – 31.12.2018</w:t>
      </w:r>
    </w:p>
    <w:p w14:paraId="2C739727" w14:textId="77777777" w:rsidR="002B104D" w:rsidRDefault="002B104D" w:rsidP="0037247C">
      <w:pPr>
        <w:rPr>
          <w:rFonts w:asciiTheme="minorHAnsi" w:hAnsiTheme="minorHAnsi" w:cstheme="minorHAnsi"/>
          <w:b/>
        </w:rPr>
      </w:pPr>
    </w:p>
    <w:p w14:paraId="697A7F4C" w14:textId="3D5B1FD9" w:rsidR="00E471BC" w:rsidRPr="000575C2" w:rsidRDefault="00E471BC" w:rsidP="00E471BC">
      <w:pPr>
        <w:rPr>
          <w:rFonts w:asciiTheme="minorHAnsi" w:hAnsiTheme="minorHAnsi" w:cstheme="minorHAnsi"/>
          <w:u w:val="single"/>
        </w:rPr>
      </w:pPr>
      <w:r w:rsidRPr="000575C2">
        <w:rPr>
          <w:rFonts w:asciiTheme="minorHAnsi" w:hAnsiTheme="minorHAnsi" w:cstheme="minorHAnsi"/>
          <w:u w:val="single"/>
        </w:rPr>
        <w:t>Realizacija ukrepa</w:t>
      </w:r>
      <w:r w:rsidR="00F04070">
        <w:rPr>
          <w:rFonts w:asciiTheme="minorHAnsi" w:hAnsiTheme="minorHAnsi" w:cstheme="minorHAnsi"/>
          <w:u w:val="single"/>
        </w:rPr>
        <w:t xml:space="preserve"> </w:t>
      </w:r>
    </w:p>
    <w:p w14:paraId="1B726612" w14:textId="09F6B6D0" w:rsidR="002B104D" w:rsidRPr="00A76B3F" w:rsidRDefault="00A76B3F" w:rsidP="00134927">
      <w:pPr>
        <w:pStyle w:val="Podpoglavje"/>
        <w:rPr>
          <w:b w:val="0"/>
          <w:sz w:val="22"/>
        </w:rPr>
      </w:pPr>
      <w:r>
        <w:rPr>
          <w:b w:val="0"/>
          <w:sz w:val="22"/>
        </w:rPr>
        <w:t xml:space="preserve">Izvajanje ukrepa še poteka. </w:t>
      </w:r>
      <w:r w:rsidR="00FA5D06">
        <w:rPr>
          <w:b w:val="0"/>
          <w:sz w:val="22"/>
        </w:rPr>
        <w:t>Priprava osnutka metodologije in vprašalnika n</w:t>
      </w:r>
      <w:r w:rsidR="00134927" w:rsidRPr="00A76B3F">
        <w:rPr>
          <w:b w:val="0"/>
          <w:sz w:val="22"/>
        </w:rPr>
        <w:t xml:space="preserve">a </w:t>
      </w:r>
      <w:r w:rsidR="00861B4A" w:rsidRPr="00A76B3F">
        <w:rPr>
          <w:b w:val="0"/>
          <w:sz w:val="22"/>
        </w:rPr>
        <w:t>Ministrstvu za</w:t>
      </w:r>
      <w:r w:rsidR="009B3263">
        <w:rPr>
          <w:b w:val="0"/>
          <w:sz w:val="22"/>
        </w:rPr>
        <w:t xml:space="preserve"> zdravje </w:t>
      </w:r>
      <w:r w:rsidR="00861B4A" w:rsidRPr="00A76B3F">
        <w:rPr>
          <w:b w:val="0"/>
          <w:sz w:val="22"/>
        </w:rPr>
        <w:t>je v zaključni fazi</w:t>
      </w:r>
      <w:r w:rsidR="00134927" w:rsidRPr="00A76B3F">
        <w:rPr>
          <w:b w:val="0"/>
          <w:sz w:val="22"/>
        </w:rPr>
        <w:t xml:space="preserve">. Oba </w:t>
      </w:r>
      <w:r w:rsidR="00BE618C">
        <w:rPr>
          <w:b w:val="0"/>
          <w:sz w:val="22"/>
        </w:rPr>
        <w:t>dokumenta</w:t>
      </w:r>
      <w:r w:rsidR="00134927" w:rsidRPr="00A76B3F">
        <w:rPr>
          <w:b w:val="0"/>
          <w:sz w:val="22"/>
        </w:rPr>
        <w:t xml:space="preserve"> bosta na spletnih straneh M</w:t>
      </w:r>
      <w:r w:rsidR="00E305B4">
        <w:rPr>
          <w:b w:val="0"/>
          <w:sz w:val="22"/>
        </w:rPr>
        <w:t>inistrstva za zdravje</w:t>
      </w:r>
      <w:r w:rsidR="00FA5D06" w:rsidRPr="00FA5D06">
        <w:rPr>
          <w:b w:val="0"/>
          <w:sz w:val="22"/>
        </w:rPr>
        <w:t xml:space="preserve"> </w:t>
      </w:r>
      <w:r w:rsidR="00FA5D06" w:rsidRPr="00A76B3F">
        <w:rPr>
          <w:b w:val="0"/>
          <w:sz w:val="22"/>
        </w:rPr>
        <w:t>objavljena</w:t>
      </w:r>
      <w:r w:rsidRPr="00A76B3F">
        <w:rPr>
          <w:b w:val="0"/>
          <w:sz w:val="22"/>
        </w:rPr>
        <w:t xml:space="preserve"> predvidoma do 30. junija</w:t>
      </w:r>
      <w:r w:rsidR="00134927" w:rsidRPr="00A76B3F">
        <w:rPr>
          <w:b w:val="0"/>
          <w:sz w:val="22"/>
        </w:rPr>
        <w:t xml:space="preserve"> 2018.</w:t>
      </w:r>
    </w:p>
    <w:p w14:paraId="0EC283C1" w14:textId="77777777" w:rsidR="00E61CDD" w:rsidRPr="00A76B3F" w:rsidRDefault="00E61CDD" w:rsidP="00134927">
      <w:pPr>
        <w:pStyle w:val="Podpoglavje"/>
        <w:rPr>
          <w:b w:val="0"/>
          <w:sz w:val="22"/>
        </w:rPr>
      </w:pPr>
    </w:p>
    <w:p w14:paraId="574533F7" w14:textId="77777777" w:rsidR="00E61CDD" w:rsidRPr="00A76B3F" w:rsidRDefault="00E61CDD" w:rsidP="00E61CDD">
      <w:pPr>
        <w:pStyle w:val="Podpoglavje"/>
        <w:rPr>
          <w:b w:val="0"/>
          <w:sz w:val="22"/>
        </w:rPr>
      </w:pPr>
      <w:r w:rsidRPr="00A76B3F">
        <w:rPr>
          <w:b w:val="0"/>
          <w:sz w:val="22"/>
        </w:rPr>
        <w:t xml:space="preserve">Metodologija se osredotoča predvsem na: </w:t>
      </w:r>
    </w:p>
    <w:p w14:paraId="14E7750F" w14:textId="77777777" w:rsidR="00E61CDD" w:rsidRPr="00A76B3F" w:rsidRDefault="00E61CDD" w:rsidP="00E61CDD">
      <w:pPr>
        <w:pStyle w:val="Podpoglavje"/>
        <w:numPr>
          <w:ilvl w:val="0"/>
          <w:numId w:val="33"/>
        </w:numPr>
        <w:rPr>
          <w:b w:val="0"/>
          <w:sz w:val="22"/>
        </w:rPr>
      </w:pPr>
      <w:r w:rsidRPr="00A76B3F">
        <w:rPr>
          <w:b w:val="0"/>
          <w:sz w:val="22"/>
        </w:rPr>
        <w:t xml:space="preserve">definicije, </w:t>
      </w:r>
    </w:p>
    <w:p w14:paraId="0E826A43" w14:textId="77777777" w:rsidR="00E61CDD" w:rsidRPr="00A76B3F" w:rsidRDefault="00E61CDD" w:rsidP="00E61CDD">
      <w:pPr>
        <w:pStyle w:val="Podpoglavje"/>
        <w:numPr>
          <w:ilvl w:val="0"/>
          <w:numId w:val="33"/>
        </w:numPr>
        <w:rPr>
          <w:b w:val="0"/>
          <w:sz w:val="22"/>
        </w:rPr>
      </w:pPr>
      <w:r w:rsidRPr="00A76B3F">
        <w:rPr>
          <w:b w:val="0"/>
          <w:sz w:val="22"/>
        </w:rPr>
        <w:t xml:space="preserve">kakovost poslovanja z uporabniki v javnem zdravstvu, </w:t>
      </w:r>
    </w:p>
    <w:p w14:paraId="3C334D74" w14:textId="2D2CBE51" w:rsidR="00E61CDD" w:rsidRPr="00A76B3F" w:rsidRDefault="00E61CDD" w:rsidP="00E61CDD">
      <w:pPr>
        <w:pStyle w:val="Podpoglavje"/>
        <w:numPr>
          <w:ilvl w:val="0"/>
          <w:numId w:val="33"/>
        </w:numPr>
        <w:rPr>
          <w:b w:val="0"/>
          <w:sz w:val="22"/>
        </w:rPr>
      </w:pPr>
      <w:r w:rsidRPr="00A76B3F">
        <w:rPr>
          <w:b w:val="0"/>
          <w:sz w:val="22"/>
        </w:rPr>
        <w:t>ugotavljanje kakovosti poslovanja z</w:t>
      </w:r>
      <w:r w:rsidR="00F04070">
        <w:rPr>
          <w:b w:val="0"/>
          <w:sz w:val="22"/>
        </w:rPr>
        <w:t xml:space="preserve"> uporabniki v javnem zdravstvu </w:t>
      </w:r>
      <w:r w:rsidRPr="00A76B3F">
        <w:rPr>
          <w:b w:val="0"/>
          <w:sz w:val="22"/>
        </w:rPr>
        <w:t>z vidika uporabnikov storitev</w:t>
      </w:r>
      <w:r w:rsidRPr="00A76B3F">
        <w:rPr>
          <w:b w:val="0"/>
          <w:sz w:val="22"/>
        </w:rPr>
        <w:tab/>
        <w:t xml:space="preserve"> (opis metode,  instrumenta, vzorca, poteka </w:t>
      </w:r>
      <w:r w:rsidR="00A76B3F" w:rsidRPr="00A76B3F">
        <w:rPr>
          <w:b w:val="0"/>
          <w:sz w:val="22"/>
        </w:rPr>
        <w:t>merjenja in obdelave podatkov) in</w:t>
      </w:r>
    </w:p>
    <w:p w14:paraId="172F2F10" w14:textId="77777777" w:rsidR="00E61CDD" w:rsidRPr="00A76B3F" w:rsidRDefault="00E61CDD" w:rsidP="00E61CDD">
      <w:pPr>
        <w:pStyle w:val="Podpoglavje"/>
        <w:numPr>
          <w:ilvl w:val="0"/>
          <w:numId w:val="33"/>
        </w:numPr>
        <w:rPr>
          <w:b w:val="0"/>
          <w:sz w:val="22"/>
        </w:rPr>
      </w:pPr>
      <w:r w:rsidRPr="00A76B3F">
        <w:rPr>
          <w:b w:val="0"/>
          <w:sz w:val="22"/>
        </w:rPr>
        <w:t>objavo ugotovitev.</w:t>
      </w:r>
    </w:p>
    <w:p w14:paraId="2E8FDD0A" w14:textId="003A7FA5" w:rsidR="009838DE" w:rsidRDefault="00E61CDD" w:rsidP="00836AC8">
      <w:pPr>
        <w:pStyle w:val="Podpoglavje"/>
        <w:rPr>
          <w:b w:val="0"/>
          <w:sz w:val="22"/>
        </w:rPr>
      </w:pPr>
      <w:r w:rsidRPr="00A76B3F">
        <w:rPr>
          <w:b w:val="0"/>
          <w:sz w:val="22"/>
        </w:rPr>
        <w:t>Anketni vprašalnik je bil predhodno pilotsko testiran</w:t>
      </w:r>
      <w:r w:rsidR="00385FC4">
        <w:rPr>
          <w:b w:val="0"/>
          <w:sz w:val="22"/>
        </w:rPr>
        <w:t xml:space="preserve"> in je v potrjevanju na Združenju zdravstvenih zavodov</w:t>
      </w:r>
      <w:r w:rsidRPr="00A76B3F">
        <w:rPr>
          <w:b w:val="0"/>
          <w:sz w:val="22"/>
        </w:rPr>
        <w:t xml:space="preserve">. </w:t>
      </w:r>
    </w:p>
    <w:p w14:paraId="7B5E9694" w14:textId="039574E6" w:rsidR="00F04070" w:rsidRDefault="00F04070" w:rsidP="0037247C">
      <w:pPr>
        <w:rPr>
          <w:rFonts w:asciiTheme="minorHAnsi" w:hAnsiTheme="minorHAnsi" w:cstheme="minorHAnsi"/>
          <w:b/>
        </w:rPr>
      </w:pPr>
    </w:p>
    <w:p w14:paraId="17B2601E" w14:textId="77777777" w:rsidR="00F04070" w:rsidRPr="00194A19" w:rsidRDefault="00F04070" w:rsidP="0037247C">
      <w:pPr>
        <w:rPr>
          <w:rFonts w:asciiTheme="minorHAnsi" w:hAnsiTheme="minorHAnsi" w:cstheme="minorHAnsi"/>
          <w:b/>
        </w:rPr>
      </w:pPr>
    </w:p>
    <w:p w14:paraId="2306F441" w14:textId="04405DE4" w:rsidR="002B104D" w:rsidRDefault="002B104D" w:rsidP="00A81D39">
      <w:pPr>
        <w:pStyle w:val="Naslov2"/>
      </w:pPr>
      <w:bookmarkStart w:id="19" w:name="_Toc511897269"/>
      <w:r w:rsidRPr="00194A19">
        <w:t>Ukrep 13Z: Zdravniško zbornico Slovenije se ponovno pozove k določitvi zavarovalne vsote po posameznih specialnostih.</w:t>
      </w:r>
      <w:bookmarkEnd w:id="19"/>
    </w:p>
    <w:p w14:paraId="5CD521AD" w14:textId="77777777" w:rsidR="002B104D" w:rsidRPr="00194A19" w:rsidRDefault="002B104D" w:rsidP="0037247C">
      <w:pPr>
        <w:rPr>
          <w:rFonts w:asciiTheme="minorHAnsi" w:hAnsiTheme="minorHAnsi" w:cstheme="minorHAnsi"/>
        </w:rPr>
      </w:pPr>
    </w:p>
    <w:p w14:paraId="7779CF4C" w14:textId="77777777" w:rsidR="002B104D" w:rsidRPr="00194A19" w:rsidRDefault="002B104D" w:rsidP="0037247C">
      <w:pPr>
        <w:rPr>
          <w:rFonts w:asciiTheme="minorHAnsi" w:hAnsiTheme="minorHAnsi" w:cstheme="minorHAnsi"/>
        </w:rPr>
      </w:pPr>
      <w:r w:rsidRPr="00194A19">
        <w:rPr>
          <w:rFonts w:asciiTheme="minorHAnsi" w:hAnsiTheme="minorHAnsi" w:cstheme="minorHAnsi"/>
        </w:rPr>
        <w:t>Nosilec: MZ</w:t>
      </w:r>
    </w:p>
    <w:p w14:paraId="17129491" w14:textId="77777777" w:rsidR="002B104D" w:rsidRPr="00194A19" w:rsidRDefault="002B104D" w:rsidP="0037247C">
      <w:pPr>
        <w:rPr>
          <w:rFonts w:asciiTheme="minorHAnsi" w:hAnsiTheme="minorHAnsi" w:cstheme="minorHAnsi"/>
        </w:rPr>
      </w:pPr>
      <w:r w:rsidRPr="00194A19">
        <w:rPr>
          <w:rFonts w:asciiTheme="minorHAnsi" w:hAnsiTheme="minorHAnsi" w:cstheme="minorHAnsi"/>
        </w:rPr>
        <w:t>Rok: 31. 12. 2017</w:t>
      </w:r>
    </w:p>
    <w:p w14:paraId="3EDA3F30" w14:textId="77777777" w:rsidR="002B104D" w:rsidRDefault="002B104D" w:rsidP="0037247C">
      <w:pPr>
        <w:rPr>
          <w:rFonts w:asciiTheme="minorHAnsi" w:hAnsiTheme="minorHAnsi" w:cstheme="minorHAnsi"/>
          <w:b/>
        </w:rPr>
      </w:pPr>
    </w:p>
    <w:p w14:paraId="55B6FD56" w14:textId="5F59563D" w:rsidR="00644DC1" w:rsidRPr="000575C2" w:rsidRDefault="00644DC1" w:rsidP="00644DC1">
      <w:pPr>
        <w:rPr>
          <w:rFonts w:asciiTheme="minorHAnsi" w:hAnsiTheme="minorHAnsi" w:cstheme="minorHAnsi"/>
          <w:u w:val="single"/>
        </w:rPr>
      </w:pPr>
      <w:r w:rsidRPr="000575C2">
        <w:rPr>
          <w:rFonts w:asciiTheme="minorHAnsi" w:hAnsiTheme="minorHAnsi" w:cstheme="minorHAnsi"/>
          <w:u w:val="single"/>
        </w:rPr>
        <w:t>Realizacija ukrepa</w:t>
      </w:r>
      <w:r w:rsidR="00F04070">
        <w:rPr>
          <w:rFonts w:asciiTheme="minorHAnsi" w:hAnsiTheme="minorHAnsi" w:cstheme="minorHAnsi"/>
          <w:u w:val="single"/>
        </w:rPr>
        <w:t xml:space="preserve"> </w:t>
      </w:r>
    </w:p>
    <w:p w14:paraId="4D61E003" w14:textId="0B932335" w:rsidR="009838DE" w:rsidRDefault="009838DE" w:rsidP="009838DE">
      <w:pPr>
        <w:rPr>
          <w:rFonts w:asciiTheme="minorHAnsi" w:hAnsiTheme="minorHAnsi" w:cstheme="minorHAnsi"/>
        </w:rPr>
      </w:pPr>
      <w:r w:rsidRPr="009838DE">
        <w:rPr>
          <w:rFonts w:asciiTheme="minorHAnsi" w:hAnsiTheme="minorHAnsi" w:cstheme="minorHAnsi"/>
        </w:rPr>
        <w:t xml:space="preserve">Ukrep je bil </w:t>
      </w:r>
      <w:r w:rsidR="008F46F2">
        <w:rPr>
          <w:rFonts w:asciiTheme="minorHAnsi" w:hAnsiTheme="minorHAnsi" w:cstheme="minorHAnsi"/>
        </w:rPr>
        <w:t xml:space="preserve">delno </w:t>
      </w:r>
      <w:r w:rsidRPr="009838DE">
        <w:rPr>
          <w:rFonts w:asciiTheme="minorHAnsi" w:hAnsiTheme="minorHAnsi" w:cstheme="minorHAnsi"/>
        </w:rPr>
        <w:t xml:space="preserve">realiziran. Ministrstvo za zdravje je 5. decembra 2017 pozvalo Zdravniško zbornico Slovenije k določitvi zavarovalne vsote po posameznih specialnostih. Izvršilni odbor Zdravniške zbornice Slovenije je 21. decembra 2017 sprejel zavarovalno vsoto za leto 2018 in sklep o tem 27. decembra 2017 posredoval v soglasje Ministrstvu za zdravje. Ministrstvo za zdravje je 16. 1. 2018 ZZS dodatno pozvalo, da v predlogu sklepa določijo tudi zavarovanje poklicne odgovornosti zdravnikov, ki delajo po podjemni pogodbi. </w:t>
      </w:r>
      <w:r w:rsidR="009B3263">
        <w:rPr>
          <w:rFonts w:asciiTheme="minorHAnsi" w:hAnsiTheme="minorHAnsi" w:cstheme="minorHAnsi"/>
        </w:rPr>
        <w:t xml:space="preserve">Dopolnjeno verzijo sklepa, ki jo je Ministrstvo prejelo </w:t>
      </w:r>
      <w:r w:rsidRPr="009838DE">
        <w:rPr>
          <w:rFonts w:asciiTheme="minorHAnsi" w:hAnsiTheme="minorHAnsi" w:cstheme="minorHAnsi"/>
        </w:rPr>
        <w:t>23. 2. 2018</w:t>
      </w:r>
      <w:r w:rsidR="009B3263">
        <w:rPr>
          <w:rFonts w:asciiTheme="minorHAnsi" w:hAnsiTheme="minorHAnsi" w:cstheme="minorHAnsi"/>
        </w:rPr>
        <w:t xml:space="preserve">, </w:t>
      </w:r>
      <w:r w:rsidRPr="009838DE">
        <w:rPr>
          <w:rFonts w:asciiTheme="minorHAnsi" w:hAnsiTheme="minorHAnsi" w:cstheme="minorHAnsi"/>
        </w:rPr>
        <w:t xml:space="preserve"> je kolegij ministrice obravnaval 26. 3. 2018. Predlog še ni potrjen, saj </w:t>
      </w:r>
      <w:r w:rsidR="00D71335">
        <w:rPr>
          <w:rFonts w:asciiTheme="minorHAnsi" w:hAnsiTheme="minorHAnsi" w:cstheme="minorHAnsi"/>
        </w:rPr>
        <w:t xml:space="preserve">je Ministrstvo </w:t>
      </w:r>
      <w:r w:rsidRPr="009838DE">
        <w:rPr>
          <w:rFonts w:asciiTheme="minorHAnsi" w:hAnsiTheme="minorHAnsi" w:cstheme="minorHAnsi"/>
        </w:rPr>
        <w:t>zahteval</w:t>
      </w:r>
      <w:r w:rsidR="00D71335">
        <w:rPr>
          <w:rFonts w:asciiTheme="minorHAnsi" w:hAnsiTheme="minorHAnsi" w:cstheme="minorHAnsi"/>
        </w:rPr>
        <w:t>o</w:t>
      </w:r>
      <w:r w:rsidRPr="009838DE">
        <w:rPr>
          <w:rFonts w:asciiTheme="minorHAnsi" w:hAnsiTheme="minorHAnsi" w:cstheme="minorHAnsi"/>
        </w:rPr>
        <w:t xml:space="preserve"> dodatne informacije ZZS. </w:t>
      </w:r>
      <w:r w:rsidR="00D71335">
        <w:rPr>
          <w:rFonts w:asciiTheme="minorHAnsi" w:hAnsiTheme="minorHAnsi" w:cstheme="minorHAnsi"/>
        </w:rPr>
        <w:t>G</w:t>
      </w:r>
      <w:r w:rsidRPr="009838DE">
        <w:rPr>
          <w:rFonts w:asciiTheme="minorHAnsi" w:hAnsiTheme="minorHAnsi" w:cstheme="minorHAnsi"/>
        </w:rPr>
        <w:t xml:space="preserve">lede na sklep kolegija </w:t>
      </w:r>
      <w:r w:rsidR="00D71335" w:rsidRPr="009838DE">
        <w:rPr>
          <w:rFonts w:asciiTheme="minorHAnsi" w:hAnsiTheme="minorHAnsi" w:cstheme="minorHAnsi"/>
        </w:rPr>
        <w:t xml:space="preserve">je bil </w:t>
      </w:r>
      <w:r w:rsidR="00D71335">
        <w:rPr>
          <w:rFonts w:asciiTheme="minorHAnsi" w:hAnsiTheme="minorHAnsi" w:cstheme="minorHAnsi"/>
        </w:rPr>
        <w:t>p</w:t>
      </w:r>
      <w:r w:rsidR="00D71335" w:rsidRPr="009838DE">
        <w:rPr>
          <w:rFonts w:asciiTheme="minorHAnsi" w:hAnsiTheme="minorHAnsi" w:cstheme="minorHAnsi"/>
        </w:rPr>
        <w:t xml:space="preserve">ripravljen Sklep </w:t>
      </w:r>
      <w:r w:rsidRPr="009838DE">
        <w:rPr>
          <w:rFonts w:asciiTheme="minorHAnsi" w:hAnsiTheme="minorHAnsi" w:cstheme="minorHAnsi"/>
        </w:rPr>
        <w:t>posredovan v javno razpravo 10. 5.</w:t>
      </w:r>
      <w:r w:rsidR="00803DF3">
        <w:rPr>
          <w:rFonts w:asciiTheme="minorHAnsi" w:hAnsiTheme="minorHAnsi" w:cstheme="minorHAnsi"/>
        </w:rPr>
        <w:t xml:space="preserve"> 2018.</w:t>
      </w:r>
      <w:r w:rsidRPr="009838DE">
        <w:rPr>
          <w:rFonts w:asciiTheme="minorHAnsi" w:hAnsiTheme="minorHAnsi" w:cstheme="minorHAnsi"/>
        </w:rPr>
        <w:t xml:space="preserve"> Rok za pripombe je 9.</w:t>
      </w:r>
      <w:r w:rsidR="00502E06">
        <w:rPr>
          <w:rFonts w:asciiTheme="minorHAnsi" w:hAnsiTheme="minorHAnsi" w:cstheme="minorHAnsi"/>
        </w:rPr>
        <w:t xml:space="preserve"> </w:t>
      </w:r>
      <w:r w:rsidRPr="009838DE">
        <w:rPr>
          <w:rFonts w:asciiTheme="minorHAnsi" w:hAnsiTheme="minorHAnsi" w:cstheme="minorHAnsi"/>
        </w:rPr>
        <w:t>6. 2018.</w:t>
      </w:r>
    </w:p>
    <w:p w14:paraId="7D6637FC" w14:textId="77777777" w:rsidR="00A8163A" w:rsidRDefault="00A8163A" w:rsidP="009838DE">
      <w:pPr>
        <w:rPr>
          <w:rFonts w:asciiTheme="minorHAnsi" w:hAnsiTheme="minorHAnsi" w:cstheme="minorHAnsi"/>
        </w:rPr>
      </w:pPr>
    </w:p>
    <w:p w14:paraId="624218CC" w14:textId="77777777" w:rsidR="00E05A86" w:rsidRPr="00194A19" w:rsidRDefault="00E05A86" w:rsidP="0037247C">
      <w:pPr>
        <w:rPr>
          <w:rFonts w:asciiTheme="minorHAnsi" w:hAnsiTheme="minorHAnsi" w:cstheme="minorHAnsi"/>
          <w:b/>
        </w:rPr>
      </w:pPr>
    </w:p>
    <w:p w14:paraId="1CBE461E" w14:textId="46140D14" w:rsidR="002B104D" w:rsidRDefault="002B104D" w:rsidP="00A81D39">
      <w:pPr>
        <w:pStyle w:val="Naslov2"/>
      </w:pPr>
      <w:bookmarkStart w:id="20" w:name="_Toc511897270"/>
      <w:r w:rsidRPr="00194A19">
        <w:t>Ukrep 14Z: Predlaga se dopolnitev vsebin s področja kakovosti in varnosti ter kriznega komuniciranja v kurikulume (predmetnik in učne načrte) dodiplomskega in podiplomskega izobraževanja</w:t>
      </w:r>
      <w:r w:rsidR="00FB42ED">
        <w:t>,</w:t>
      </w:r>
      <w:r w:rsidRPr="00194A19">
        <w:t xml:space="preserve"> strokovnega izobraževanja in usposabljanja zdravstvenih delavcev.</w:t>
      </w:r>
      <w:bookmarkEnd w:id="20"/>
    </w:p>
    <w:p w14:paraId="5731A3CE" w14:textId="12AD6471" w:rsidR="002B104D" w:rsidRPr="00194A19" w:rsidRDefault="002B104D" w:rsidP="0037247C">
      <w:pPr>
        <w:rPr>
          <w:rFonts w:asciiTheme="minorHAnsi" w:hAnsiTheme="minorHAnsi" w:cstheme="minorHAnsi"/>
        </w:rPr>
      </w:pPr>
    </w:p>
    <w:p w14:paraId="26660D59" w14:textId="77777777" w:rsidR="002B104D" w:rsidRPr="00A8163A" w:rsidRDefault="002B104D" w:rsidP="0037247C">
      <w:pPr>
        <w:rPr>
          <w:rFonts w:asciiTheme="minorHAnsi" w:hAnsiTheme="minorHAnsi" w:cstheme="minorHAnsi"/>
          <w:szCs w:val="22"/>
        </w:rPr>
      </w:pPr>
      <w:r w:rsidRPr="00A8163A">
        <w:rPr>
          <w:rFonts w:asciiTheme="minorHAnsi" w:hAnsiTheme="minorHAnsi" w:cstheme="minorHAnsi"/>
          <w:szCs w:val="22"/>
        </w:rPr>
        <w:t>Nosilec: MZ</w:t>
      </w:r>
    </w:p>
    <w:p w14:paraId="341ADE4F" w14:textId="77777777" w:rsidR="002B104D" w:rsidRPr="00A8163A" w:rsidRDefault="002B104D" w:rsidP="0037247C">
      <w:pPr>
        <w:rPr>
          <w:rFonts w:asciiTheme="minorHAnsi" w:hAnsiTheme="minorHAnsi" w:cstheme="minorHAnsi"/>
          <w:szCs w:val="22"/>
        </w:rPr>
      </w:pPr>
      <w:r w:rsidRPr="00A8163A">
        <w:rPr>
          <w:rFonts w:asciiTheme="minorHAnsi" w:hAnsiTheme="minorHAnsi" w:cstheme="minorHAnsi"/>
          <w:szCs w:val="22"/>
        </w:rPr>
        <w:t>Rok: 31. 3. 2018</w:t>
      </w:r>
    </w:p>
    <w:p w14:paraId="05CF416A" w14:textId="77777777" w:rsidR="00E471BC" w:rsidRPr="00A8163A" w:rsidRDefault="00E471BC" w:rsidP="0037247C">
      <w:pPr>
        <w:rPr>
          <w:rFonts w:asciiTheme="minorHAnsi" w:hAnsiTheme="minorHAnsi" w:cstheme="minorHAnsi"/>
          <w:szCs w:val="22"/>
        </w:rPr>
      </w:pPr>
    </w:p>
    <w:p w14:paraId="7B0D2245" w14:textId="7FD75117" w:rsidR="00E471BC" w:rsidRPr="00A8163A" w:rsidRDefault="00E471BC" w:rsidP="00E471BC">
      <w:pPr>
        <w:rPr>
          <w:rFonts w:asciiTheme="minorHAnsi" w:hAnsiTheme="minorHAnsi" w:cstheme="minorHAnsi"/>
          <w:szCs w:val="22"/>
          <w:u w:val="single"/>
        </w:rPr>
      </w:pPr>
      <w:r w:rsidRPr="00A8163A">
        <w:rPr>
          <w:rFonts w:asciiTheme="minorHAnsi" w:hAnsiTheme="minorHAnsi" w:cstheme="minorHAnsi"/>
          <w:szCs w:val="22"/>
          <w:u w:val="single"/>
        </w:rPr>
        <w:t>Realizacija ukrepa</w:t>
      </w:r>
      <w:r w:rsidR="00F04070" w:rsidRPr="00A8163A">
        <w:rPr>
          <w:rFonts w:asciiTheme="minorHAnsi" w:hAnsiTheme="minorHAnsi" w:cstheme="minorHAnsi"/>
          <w:szCs w:val="22"/>
          <w:u w:val="single"/>
        </w:rPr>
        <w:t xml:space="preserve"> </w:t>
      </w:r>
    </w:p>
    <w:p w14:paraId="57D8439E" w14:textId="77777777" w:rsidR="00670973" w:rsidRDefault="00FB42ED" w:rsidP="00641964">
      <w:pPr>
        <w:rPr>
          <w:rFonts w:asciiTheme="minorHAnsi" w:hAnsiTheme="minorHAnsi" w:cstheme="minorHAnsi"/>
          <w:szCs w:val="22"/>
        </w:rPr>
      </w:pPr>
      <w:r w:rsidRPr="00A8163A">
        <w:rPr>
          <w:rFonts w:asciiTheme="minorHAnsi" w:hAnsiTheme="minorHAnsi" w:cstheme="minorHAnsi"/>
          <w:szCs w:val="22"/>
        </w:rPr>
        <w:t>Izvajanje ukrepa še poteka</w:t>
      </w:r>
      <w:r w:rsidR="00523FDA" w:rsidRPr="00A8163A">
        <w:rPr>
          <w:rFonts w:asciiTheme="minorHAnsi" w:hAnsiTheme="minorHAnsi" w:cstheme="minorHAnsi"/>
          <w:szCs w:val="22"/>
        </w:rPr>
        <w:t>. V formalnem izobraževanju za poklic zdravnik se poskuša najti način, kako vsebine za kakovost in varnost integrirati v predmetnik (trenutno predvsem na raven učnih načrtov)</w:t>
      </w:r>
      <w:r w:rsidR="00641964" w:rsidRPr="00A8163A">
        <w:rPr>
          <w:rFonts w:asciiTheme="minorHAnsi" w:hAnsiTheme="minorHAnsi" w:cstheme="minorHAnsi"/>
          <w:szCs w:val="22"/>
        </w:rPr>
        <w:t xml:space="preserve"> </w:t>
      </w:r>
      <w:r w:rsidR="00523FDA" w:rsidRPr="00A8163A">
        <w:rPr>
          <w:rFonts w:asciiTheme="minorHAnsi" w:hAnsiTheme="minorHAnsi" w:cstheme="minorHAnsi"/>
          <w:szCs w:val="22"/>
        </w:rPr>
        <w:t xml:space="preserve">na obeh medicinskih fakultetah. </w:t>
      </w:r>
    </w:p>
    <w:p w14:paraId="513480A2" w14:textId="77777777" w:rsidR="00670973" w:rsidRDefault="00670973" w:rsidP="00641964">
      <w:pPr>
        <w:rPr>
          <w:rFonts w:asciiTheme="minorHAnsi" w:hAnsiTheme="minorHAnsi" w:cstheme="minorHAnsi"/>
          <w:szCs w:val="22"/>
        </w:rPr>
      </w:pPr>
    </w:p>
    <w:p w14:paraId="6CCAF137" w14:textId="49CCCF2B" w:rsidR="00523FDA" w:rsidRPr="00A8163A" w:rsidRDefault="00523FDA" w:rsidP="00641964">
      <w:pPr>
        <w:rPr>
          <w:rFonts w:asciiTheme="minorHAnsi" w:hAnsiTheme="minorHAnsi" w:cstheme="minorHAnsi"/>
          <w:szCs w:val="22"/>
        </w:rPr>
      </w:pPr>
      <w:r w:rsidRPr="00A8163A">
        <w:rPr>
          <w:rFonts w:asciiTheme="minorHAnsi" w:hAnsiTheme="minorHAnsi" w:cstheme="minorHAnsi"/>
          <w:szCs w:val="22"/>
        </w:rPr>
        <w:t>Vsebine se umeščajo tudi v program pripravništva. Izobraževanje</w:t>
      </w:r>
      <w:r w:rsidR="00392F80">
        <w:rPr>
          <w:rFonts w:asciiTheme="minorHAnsi" w:hAnsiTheme="minorHAnsi" w:cstheme="minorHAnsi"/>
          <w:szCs w:val="22"/>
        </w:rPr>
        <w:t xml:space="preserve"> na tem področju v okviru pripravništva</w:t>
      </w:r>
      <w:r w:rsidRPr="00A8163A">
        <w:rPr>
          <w:rFonts w:asciiTheme="minorHAnsi" w:hAnsiTheme="minorHAnsi" w:cstheme="minorHAnsi"/>
          <w:szCs w:val="22"/>
        </w:rPr>
        <w:t xml:space="preserve"> bo izvajalo Ministrstvo za zdravje. </w:t>
      </w:r>
    </w:p>
    <w:p w14:paraId="4094C3FD" w14:textId="77777777" w:rsidR="00523FDA" w:rsidRPr="00A8163A" w:rsidRDefault="00523FDA" w:rsidP="00523FDA">
      <w:pPr>
        <w:rPr>
          <w:rFonts w:asciiTheme="minorHAnsi" w:hAnsiTheme="minorHAnsi" w:cstheme="minorHAnsi"/>
          <w:szCs w:val="22"/>
        </w:rPr>
      </w:pPr>
    </w:p>
    <w:p w14:paraId="18836331" w14:textId="5A96B05D" w:rsidR="002B104D" w:rsidRPr="004F32C2" w:rsidRDefault="00523FDA" w:rsidP="0037247C">
      <w:pPr>
        <w:rPr>
          <w:rFonts w:cs="Arial"/>
          <w:sz w:val="20"/>
          <w:szCs w:val="20"/>
        </w:rPr>
      </w:pPr>
      <w:r w:rsidRPr="00A8163A">
        <w:rPr>
          <w:rFonts w:asciiTheme="minorHAnsi" w:hAnsiTheme="minorHAnsi" w:cstheme="minorHAnsi"/>
          <w:szCs w:val="22"/>
        </w:rPr>
        <w:t>Vsebina s področja kakovosti in varnosti je v večini že integrirana v visokošolske študijske programe s področja zdravstvene nege. Ravno tako je udeležba na izobraževanju s področja kakovosti in varnosti obvez</w:t>
      </w:r>
      <w:r w:rsidR="00502E06" w:rsidRPr="00A8163A">
        <w:rPr>
          <w:rFonts w:asciiTheme="minorHAnsi" w:hAnsiTheme="minorHAnsi" w:cstheme="minorHAnsi"/>
          <w:szCs w:val="22"/>
        </w:rPr>
        <w:t>e</w:t>
      </w:r>
      <w:r w:rsidRPr="00A8163A">
        <w:rPr>
          <w:rFonts w:asciiTheme="minorHAnsi" w:hAnsiTheme="minorHAnsi" w:cstheme="minorHAnsi"/>
          <w:szCs w:val="22"/>
        </w:rPr>
        <w:t>n element pri podaljšanju licence s področja zdravstvene nege. Pravilnik o registru in licencah izvajalcev v dejavnosti zdravstvene ali babiške nege</w:t>
      </w:r>
      <w:r w:rsidR="009D7FEA" w:rsidRPr="00A8163A">
        <w:rPr>
          <w:rStyle w:val="Sprotnaopomba-sklic"/>
          <w:rFonts w:asciiTheme="minorHAnsi" w:hAnsiTheme="minorHAnsi" w:cstheme="minorHAnsi"/>
          <w:szCs w:val="22"/>
        </w:rPr>
        <w:footnoteReference w:id="8"/>
      </w:r>
      <w:r w:rsidRPr="00A8163A">
        <w:rPr>
          <w:rFonts w:asciiTheme="minorHAnsi" w:hAnsiTheme="minorHAnsi" w:cstheme="minorHAnsi"/>
          <w:szCs w:val="22"/>
        </w:rPr>
        <w:t xml:space="preserve">  opredeljuje obveznost diplomiranih medicinskih sester in diplomiranih zdravstvenikov, da za podaljšanje licence opravijo tudi izobraževanje s področja kakovosti in varnosti v zdravstvu v obsegu 6 ur. Sicer je izobraževanje za oba poklica </w:t>
      </w:r>
      <w:r w:rsidR="00641964" w:rsidRPr="00A8163A">
        <w:rPr>
          <w:rFonts w:asciiTheme="minorHAnsi" w:hAnsiTheme="minorHAnsi" w:cstheme="minorHAnsi"/>
          <w:szCs w:val="22"/>
        </w:rPr>
        <w:t xml:space="preserve">urejeno z </w:t>
      </w:r>
      <w:r w:rsidRPr="00A8163A">
        <w:rPr>
          <w:rFonts w:asciiTheme="minorHAnsi" w:hAnsiTheme="minorHAnsi" w:cstheme="minorHAnsi"/>
          <w:szCs w:val="22"/>
        </w:rPr>
        <w:t>Evropsk</w:t>
      </w:r>
      <w:r w:rsidR="00641964" w:rsidRPr="00A8163A">
        <w:rPr>
          <w:rFonts w:asciiTheme="minorHAnsi" w:hAnsiTheme="minorHAnsi" w:cstheme="minorHAnsi"/>
          <w:szCs w:val="22"/>
        </w:rPr>
        <w:t>o</w:t>
      </w:r>
      <w:r w:rsidRPr="00A8163A">
        <w:rPr>
          <w:rFonts w:asciiTheme="minorHAnsi" w:hAnsiTheme="minorHAnsi" w:cstheme="minorHAnsi"/>
          <w:szCs w:val="22"/>
        </w:rPr>
        <w:t xml:space="preserve"> direktiv</w:t>
      </w:r>
      <w:r w:rsidR="00641964" w:rsidRPr="00A8163A">
        <w:rPr>
          <w:rFonts w:asciiTheme="minorHAnsi" w:hAnsiTheme="minorHAnsi" w:cstheme="minorHAnsi"/>
          <w:szCs w:val="22"/>
        </w:rPr>
        <w:t>o</w:t>
      </w:r>
      <w:r w:rsidR="004F32C2" w:rsidRPr="00A8163A">
        <w:rPr>
          <w:rFonts w:asciiTheme="minorHAnsi" w:hAnsiTheme="minorHAnsi" w:cstheme="minorHAnsi"/>
          <w:szCs w:val="22"/>
        </w:rPr>
        <w:t xml:space="preserve"> 2005/36/EC dopolnjeno z Direktivo 2013/55/EU</w:t>
      </w:r>
      <w:r w:rsidR="005B0397" w:rsidRPr="00A8163A">
        <w:rPr>
          <w:rFonts w:asciiTheme="minorHAnsi" w:hAnsiTheme="minorHAnsi" w:cstheme="minorHAnsi"/>
          <w:szCs w:val="22"/>
        </w:rPr>
        <w:t>.</w:t>
      </w:r>
      <w:r w:rsidR="004F32C2" w:rsidRPr="004F32C2">
        <w:rPr>
          <w:rFonts w:cs="Arial"/>
          <w:sz w:val="20"/>
          <w:szCs w:val="20"/>
        </w:rPr>
        <w:t xml:space="preserve"> </w:t>
      </w:r>
    </w:p>
    <w:p w14:paraId="03811D2E" w14:textId="77777777" w:rsidR="00E05A86" w:rsidRDefault="00E05A86" w:rsidP="0037247C">
      <w:pPr>
        <w:rPr>
          <w:rFonts w:asciiTheme="minorHAnsi" w:hAnsiTheme="minorHAnsi" w:cstheme="minorHAnsi"/>
        </w:rPr>
      </w:pPr>
    </w:p>
    <w:p w14:paraId="35A9A8FD" w14:textId="77777777" w:rsidR="00641964" w:rsidRPr="00194A19" w:rsidRDefault="00641964" w:rsidP="0037247C">
      <w:pPr>
        <w:rPr>
          <w:rFonts w:asciiTheme="minorHAnsi" w:hAnsiTheme="minorHAnsi" w:cstheme="minorHAnsi"/>
        </w:rPr>
      </w:pPr>
    </w:p>
    <w:p w14:paraId="0B49210A" w14:textId="0549D1AF" w:rsidR="002B104D" w:rsidRPr="00194A19" w:rsidRDefault="002B104D" w:rsidP="00A81D39">
      <w:pPr>
        <w:pStyle w:val="Naslov2"/>
      </w:pPr>
      <w:bookmarkStart w:id="21" w:name="_Toc511897271"/>
      <w:r w:rsidRPr="00194A19">
        <w:t xml:space="preserve">Ukrep 15Z: Dopolnitev vsebin strokovnega izpita za zdravstvene delavce, ki se opravlja pri Ministrstvu za zdravje, in sicer </w:t>
      </w:r>
      <w:r w:rsidR="00511DE5">
        <w:t>s</w:t>
      </w:r>
      <w:r w:rsidRPr="00194A19">
        <w:t xml:space="preserve"> sprememb</w:t>
      </w:r>
      <w:r w:rsidR="00511DE5">
        <w:t>o</w:t>
      </w:r>
      <w:r w:rsidRPr="00194A19">
        <w:t xml:space="preserve"> Pravilnika o pripravništvu in strokovnih izpitih zdravstvenih delavcev in zdravstvenih sodelavcev na področju zdravstvene dejavnosti.</w:t>
      </w:r>
      <w:bookmarkEnd w:id="21"/>
    </w:p>
    <w:p w14:paraId="447FC122" w14:textId="7F4104BE" w:rsidR="002B104D" w:rsidRPr="00194A19" w:rsidRDefault="002B104D" w:rsidP="0037247C">
      <w:pPr>
        <w:rPr>
          <w:rFonts w:asciiTheme="minorHAnsi" w:hAnsiTheme="minorHAnsi" w:cstheme="minorHAnsi"/>
        </w:rPr>
      </w:pPr>
    </w:p>
    <w:p w14:paraId="74210825" w14:textId="77777777" w:rsidR="002B104D" w:rsidRPr="00194A19" w:rsidRDefault="002B104D" w:rsidP="0037247C">
      <w:pPr>
        <w:rPr>
          <w:rFonts w:asciiTheme="minorHAnsi" w:hAnsiTheme="minorHAnsi" w:cstheme="minorHAnsi"/>
        </w:rPr>
      </w:pPr>
      <w:r w:rsidRPr="00194A19">
        <w:rPr>
          <w:rFonts w:asciiTheme="minorHAnsi" w:hAnsiTheme="minorHAnsi" w:cstheme="minorHAnsi"/>
        </w:rPr>
        <w:t>Nosilec: MZ</w:t>
      </w:r>
    </w:p>
    <w:p w14:paraId="324268A1" w14:textId="77777777" w:rsidR="00A63B02" w:rsidRDefault="002B104D" w:rsidP="0037247C">
      <w:pPr>
        <w:tabs>
          <w:tab w:val="right" w:pos="9072"/>
        </w:tabs>
        <w:rPr>
          <w:rFonts w:asciiTheme="minorHAnsi" w:hAnsiTheme="minorHAnsi" w:cstheme="minorHAnsi"/>
        </w:rPr>
      </w:pPr>
      <w:r w:rsidRPr="00194A19">
        <w:rPr>
          <w:rFonts w:asciiTheme="minorHAnsi" w:hAnsiTheme="minorHAnsi" w:cstheme="minorHAnsi"/>
        </w:rPr>
        <w:t xml:space="preserve">Rok: </w:t>
      </w:r>
      <w:r w:rsidRPr="00A76B3F">
        <w:rPr>
          <w:rFonts w:asciiTheme="minorHAnsi" w:hAnsiTheme="minorHAnsi" w:cstheme="minorHAnsi"/>
        </w:rPr>
        <w:t>30. 6. 2018</w:t>
      </w:r>
    </w:p>
    <w:p w14:paraId="38B4C5A0" w14:textId="77777777" w:rsidR="00E471BC" w:rsidRDefault="00E471BC" w:rsidP="0037247C">
      <w:pPr>
        <w:tabs>
          <w:tab w:val="right" w:pos="9072"/>
        </w:tabs>
        <w:rPr>
          <w:rFonts w:asciiTheme="minorHAnsi" w:hAnsiTheme="minorHAnsi" w:cstheme="minorHAnsi"/>
        </w:rPr>
      </w:pPr>
    </w:p>
    <w:p w14:paraId="0A0E5C80" w14:textId="39AF64F3" w:rsidR="00E471BC" w:rsidRDefault="00E471BC" w:rsidP="00E471BC">
      <w:pPr>
        <w:rPr>
          <w:rFonts w:asciiTheme="minorHAnsi" w:hAnsiTheme="minorHAnsi" w:cstheme="minorHAnsi"/>
          <w:u w:val="single"/>
        </w:rPr>
      </w:pPr>
      <w:r w:rsidRPr="0092149A">
        <w:rPr>
          <w:rFonts w:asciiTheme="minorHAnsi" w:hAnsiTheme="minorHAnsi" w:cstheme="minorHAnsi"/>
          <w:u w:val="single"/>
        </w:rPr>
        <w:t>Realizacija ukrepa</w:t>
      </w:r>
      <w:r w:rsidR="00F04070">
        <w:rPr>
          <w:rFonts w:asciiTheme="minorHAnsi" w:hAnsiTheme="minorHAnsi" w:cstheme="minorHAnsi"/>
          <w:u w:val="single"/>
        </w:rPr>
        <w:t xml:space="preserve"> </w:t>
      </w:r>
    </w:p>
    <w:p w14:paraId="63FF5804" w14:textId="4DC2C88E" w:rsidR="002B104D" w:rsidRPr="0092149A" w:rsidRDefault="0092149A" w:rsidP="00134927">
      <w:pPr>
        <w:rPr>
          <w:rFonts w:asciiTheme="minorHAnsi" w:hAnsiTheme="minorHAnsi" w:cstheme="minorHAnsi"/>
          <w:szCs w:val="22"/>
        </w:rPr>
      </w:pPr>
      <w:r w:rsidRPr="0092149A">
        <w:rPr>
          <w:rFonts w:asciiTheme="minorHAnsi" w:hAnsiTheme="minorHAnsi" w:cstheme="minorHAnsi"/>
          <w:szCs w:val="22"/>
        </w:rPr>
        <w:t xml:space="preserve">Izvajanje ukrepa še poteka. </w:t>
      </w:r>
      <w:r w:rsidR="00134927" w:rsidRPr="0092149A">
        <w:rPr>
          <w:rFonts w:asciiTheme="minorHAnsi" w:hAnsiTheme="minorHAnsi" w:cstheme="minorHAnsi"/>
          <w:szCs w:val="22"/>
        </w:rPr>
        <w:t xml:space="preserve">Zaključena je javna razprava </w:t>
      </w:r>
      <w:r w:rsidR="00772F47">
        <w:rPr>
          <w:rFonts w:asciiTheme="minorHAnsi" w:hAnsiTheme="minorHAnsi" w:cstheme="minorHAnsi"/>
          <w:szCs w:val="22"/>
        </w:rPr>
        <w:t xml:space="preserve">o </w:t>
      </w:r>
      <w:r w:rsidR="00134927" w:rsidRPr="0092149A">
        <w:rPr>
          <w:rFonts w:asciiTheme="minorHAnsi" w:hAnsiTheme="minorHAnsi" w:cstheme="minorHAnsi"/>
          <w:szCs w:val="22"/>
        </w:rPr>
        <w:t>predlog</w:t>
      </w:r>
      <w:r w:rsidR="00772F47">
        <w:rPr>
          <w:rFonts w:asciiTheme="minorHAnsi" w:hAnsiTheme="minorHAnsi" w:cstheme="minorHAnsi"/>
          <w:szCs w:val="22"/>
        </w:rPr>
        <w:t>u</w:t>
      </w:r>
      <w:r w:rsidR="00134927" w:rsidRPr="0092149A">
        <w:rPr>
          <w:rFonts w:asciiTheme="minorHAnsi" w:hAnsiTheme="minorHAnsi" w:cstheme="minorHAnsi"/>
          <w:szCs w:val="22"/>
        </w:rPr>
        <w:t xml:space="preserve"> Pravilnika o pripravništvu in strokovnih izpitih zdravstvenih delavcev in zdravstvenih sodelavcev na področju zdravstvene dejavnosti, z novelo ZZDej-K se namreč spreminjajo tudi programi prip</w:t>
      </w:r>
      <w:r w:rsidR="00F04070">
        <w:rPr>
          <w:rFonts w:asciiTheme="minorHAnsi" w:hAnsiTheme="minorHAnsi" w:cstheme="minorHAnsi"/>
          <w:szCs w:val="22"/>
        </w:rPr>
        <w:t>ravništev, ki bodo del priloge p</w:t>
      </w:r>
      <w:r w:rsidR="00134927" w:rsidRPr="0092149A">
        <w:rPr>
          <w:rFonts w:asciiTheme="minorHAnsi" w:hAnsiTheme="minorHAnsi" w:cstheme="minorHAnsi"/>
          <w:szCs w:val="22"/>
        </w:rPr>
        <w:t>ravilnika. Programi pripravništ</w:t>
      </w:r>
      <w:r w:rsidRPr="0092149A">
        <w:rPr>
          <w:rFonts w:asciiTheme="minorHAnsi" w:hAnsiTheme="minorHAnsi" w:cstheme="minorHAnsi"/>
          <w:szCs w:val="22"/>
        </w:rPr>
        <w:t xml:space="preserve">ev so </w:t>
      </w:r>
      <w:r w:rsidR="00E76970">
        <w:rPr>
          <w:rFonts w:asciiTheme="minorHAnsi" w:hAnsiTheme="minorHAnsi" w:cstheme="minorHAnsi"/>
          <w:szCs w:val="22"/>
        </w:rPr>
        <w:t xml:space="preserve">bili </w:t>
      </w:r>
      <w:r w:rsidRPr="0092149A">
        <w:rPr>
          <w:rFonts w:asciiTheme="minorHAnsi" w:hAnsiTheme="minorHAnsi" w:cstheme="minorHAnsi"/>
          <w:szCs w:val="22"/>
        </w:rPr>
        <w:t>v javni razpravi do 13. maja</w:t>
      </w:r>
      <w:r w:rsidR="00134927" w:rsidRPr="0092149A">
        <w:rPr>
          <w:rFonts w:asciiTheme="minorHAnsi" w:hAnsiTheme="minorHAnsi" w:cstheme="minorHAnsi"/>
          <w:szCs w:val="22"/>
        </w:rPr>
        <w:t xml:space="preserve"> 2018. Sledi medresorsko usklajevanje pravilnika oz. programov ter objava v zakonskem roku.</w:t>
      </w:r>
    </w:p>
    <w:p w14:paraId="55E07029" w14:textId="07B38807" w:rsidR="00E05A86" w:rsidRDefault="00E05A86" w:rsidP="0037247C">
      <w:pPr>
        <w:pStyle w:val="Neotevilenodstavek"/>
        <w:spacing w:before="0" w:after="0" w:line="260" w:lineRule="exact"/>
        <w:rPr>
          <w:rFonts w:asciiTheme="minorHAnsi" w:hAnsiTheme="minorHAnsi" w:cstheme="minorHAnsi"/>
          <w:b/>
        </w:rPr>
      </w:pPr>
    </w:p>
    <w:p w14:paraId="0D7619C9" w14:textId="77777777" w:rsidR="00F57F09" w:rsidRDefault="00F57F09" w:rsidP="0037247C">
      <w:pPr>
        <w:pStyle w:val="Neotevilenodstavek"/>
        <w:spacing w:before="0" w:after="0" w:line="260" w:lineRule="exact"/>
        <w:rPr>
          <w:rFonts w:asciiTheme="minorHAnsi" w:hAnsiTheme="minorHAnsi" w:cstheme="minorHAnsi"/>
          <w:b/>
        </w:rPr>
      </w:pPr>
    </w:p>
    <w:p w14:paraId="7EB705B0" w14:textId="77777777" w:rsidR="00691ABE" w:rsidRDefault="00691ABE" w:rsidP="0037247C">
      <w:pPr>
        <w:pStyle w:val="Neotevilenodstavek"/>
        <w:spacing w:before="0" w:after="0" w:line="260" w:lineRule="exact"/>
        <w:rPr>
          <w:rFonts w:asciiTheme="minorHAnsi" w:hAnsiTheme="minorHAnsi" w:cstheme="minorHAnsi"/>
          <w:b/>
        </w:rPr>
      </w:pPr>
    </w:p>
    <w:p w14:paraId="4E62332A" w14:textId="77777777" w:rsidR="00691ABE" w:rsidRDefault="00691ABE" w:rsidP="0037247C">
      <w:pPr>
        <w:pStyle w:val="Neotevilenodstavek"/>
        <w:spacing w:before="0" w:after="0" w:line="260" w:lineRule="exact"/>
        <w:rPr>
          <w:rFonts w:asciiTheme="minorHAnsi" w:hAnsiTheme="minorHAnsi" w:cstheme="minorHAnsi"/>
          <w:b/>
        </w:rPr>
      </w:pPr>
    </w:p>
    <w:p w14:paraId="2851A069" w14:textId="77777777" w:rsidR="00691ABE" w:rsidRDefault="00691ABE" w:rsidP="0037247C">
      <w:pPr>
        <w:pStyle w:val="Neotevilenodstavek"/>
        <w:spacing w:before="0" w:after="0" w:line="260" w:lineRule="exact"/>
        <w:rPr>
          <w:rFonts w:asciiTheme="minorHAnsi" w:hAnsiTheme="minorHAnsi" w:cstheme="minorHAnsi"/>
          <w:b/>
        </w:rPr>
      </w:pPr>
    </w:p>
    <w:p w14:paraId="1E3BC584" w14:textId="77777777" w:rsidR="00E05A86" w:rsidRPr="00194A19" w:rsidRDefault="00E05A86" w:rsidP="0037247C">
      <w:pPr>
        <w:pStyle w:val="Neotevilenodstavek"/>
        <w:spacing w:before="0" w:after="0" w:line="260" w:lineRule="exact"/>
        <w:rPr>
          <w:rFonts w:asciiTheme="minorHAnsi" w:hAnsiTheme="minorHAnsi" w:cstheme="minorHAnsi"/>
          <w:b/>
        </w:rPr>
      </w:pPr>
    </w:p>
    <w:p w14:paraId="76150CA7" w14:textId="6D64C306" w:rsidR="002B104D" w:rsidRPr="00A63B02" w:rsidRDefault="002B104D" w:rsidP="00A81D39">
      <w:pPr>
        <w:pStyle w:val="Naslov1"/>
      </w:pPr>
      <w:bookmarkStart w:id="22" w:name="_Toc511897272"/>
      <w:r w:rsidRPr="00A63B02">
        <w:lastRenderedPageBreak/>
        <w:t>Poročilo o izvedenih ukrepih</w:t>
      </w:r>
      <w:r w:rsidR="00DA2836">
        <w:t>,</w:t>
      </w:r>
      <w:r w:rsidRPr="00A63B02">
        <w:t xml:space="preserve"> za katere je pristojno Ministrstvo za pravosodje</w:t>
      </w:r>
      <w:bookmarkEnd w:id="22"/>
    </w:p>
    <w:p w14:paraId="2093493F" w14:textId="522C6C06" w:rsidR="002B104D" w:rsidRDefault="002B104D" w:rsidP="0037247C">
      <w:pPr>
        <w:pStyle w:val="Neotevilenodstavek"/>
        <w:spacing w:before="0" w:after="0" w:line="260" w:lineRule="exact"/>
        <w:ind w:left="720"/>
        <w:rPr>
          <w:rFonts w:asciiTheme="minorHAnsi" w:hAnsiTheme="minorHAnsi" w:cstheme="minorHAnsi"/>
          <w:b/>
          <w:sz w:val="24"/>
          <w:szCs w:val="24"/>
        </w:rPr>
      </w:pPr>
    </w:p>
    <w:p w14:paraId="0D38F1D5" w14:textId="77777777" w:rsidR="00F57F09" w:rsidRPr="00194A19" w:rsidRDefault="00F57F09" w:rsidP="0037247C">
      <w:pPr>
        <w:pStyle w:val="Neotevilenodstavek"/>
        <w:spacing w:before="0" w:after="0" w:line="260" w:lineRule="exact"/>
        <w:ind w:left="720"/>
        <w:rPr>
          <w:rFonts w:asciiTheme="minorHAnsi" w:hAnsiTheme="minorHAnsi" w:cstheme="minorHAnsi"/>
          <w:b/>
          <w:sz w:val="24"/>
          <w:szCs w:val="24"/>
        </w:rPr>
      </w:pPr>
    </w:p>
    <w:p w14:paraId="4D6DC2FD" w14:textId="3D126279" w:rsidR="002B104D" w:rsidRDefault="002B104D" w:rsidP="00A81D39">
      <w:pPr>
        <w:pStyle w:val="Naslov2"/>
      </w:pPr>
      <w:bookmarkStart w:id="23" w:name="_Toc511897273"/>
      <w:r w:rsidRPr="00194A19">
        <w:t>Ukrep 1P: Pridobitev podatkov in priprava analize.</w:t>
      </w:r>
      <w:bookmarkEnd w:id="23"/>
    </w:p>
    <w:p w14:paraId="07156E1C" w14:textId="7135E93B" w:rsidR="002B104D" w:rsidRPr="00194A19" w:rsidRDefault="002B104D" w:rsidP="0037247C">
      <w:pPr>
        <w:rPr>
          <w:rFonts w:asciiTheme="minorHAnsi" w:hAnsiTheme="minorHAnsi" w:cstheme="minorHAnsi"/>
        </w:rPr>
      </w:pPr>
    </w:p>
    <w:p w14:paraId="5C2DD727" w14:textId="77777777" w:rsidR="002B104D" w:rsidRPr="00194A19" w:rsidRDefault="002B104D" w:rsidP="0037247C">
      <w:pPr>
        <w:rPr>
          <w:rFonts w:asciiTheme="minorHAnsi" w:hAnsiTheme="minorHAnsi" w:cstheme="minorHAnsi"/>
        </w:rPr>
      </w:pPr>
      <w:r w:rsidRPr="00194A19">
        <w:rPr>
          <w:rFonts w:asciiTheme="minorHAnsi" w:hAnsiTheme="minorHAnsi" w:cstheme="minorHAnsi"/>
        </w:rPr>
        <w:t xml:space="preserve">Nosilci: VS, MP in MZ. </w:t>
      </w:r>
    </w:p>
    <w:p w14:paraId="65A3C8BC" w14:textId="77777777" w:rsidR="002B104D" w:rsidRDefault="002B104D" w:rsidP="0037247C">
      <w:pPr>
        <w:rPr>
          <w:rFonts w:asciiTheme="minorHAnsi" w:hAnsiTheme="minorHAnsi" w:cstheme="minorHAnsi"/>
        </w:rPr>
      </w:pPr>
      <w:r w:rsidRPr="00194A19">
        <w:rPr>
          <w:rFonts w:asciiTheme="minorHAnsi" w:hAnsiTheme="minorHAnsi" w:cstheme="minorHAnsi"/>
        </w:rPr>
        <w:t xml:space="preserve">Rok: </w:t>
      </w:r>
      <w:r w:rsidRPr="0092149A">
        <w:rPr>
          <w:rFonts w:asciiTheme="minorHAnsi" w:hAnsiTheme="minorHAnsi" w:cstheme="minorHAnsi"/>
        </w:rPr>
        <w:t>1. 3. 2018</w:t>
      </w:r>
    </w:p>
    <w:p w14:paraId="5758BEC5" w14:textId="77777777" w:rsidR="00E471BC" w:rsidRDefault="00E471BC" w:rsidP="0037247C">
      <w:pPr>
        <w:rPr>
          <w:rFonts w:asciiTheme="minorHAnsi" w:hAnsiTheme="minorHAnsi" w:cstheme="minorHAnsi"/>
        </w:rPr>
      </w:pPr>
    </w:p>
    <w:p w14:paraId="029B69AE" w14:textId="77777777" w:rsidR="00E471BC" w:rsidRPr="000575C2" w:rsidRDefault="00E471BC" w:rsidP="00E471BC">
      <w:pPr>
        <w:rPr>
          <w:rFonts w:asciiTheme="minorHAnsi" w:hAnsiTheme="minorHAnsi" w:cstheme="minorHAnsi"/>
          <w:u w:val="single"/>
        </w:rPr>
      </w:pPr>
      <w:r w:rsidRPr="000575C2">
        <w:rPr>
          <w:rFonts w:asciiTheme="minorHAnsi" w:hAnsiTheme="minorHAnsi" w:cstheme="minorHAnsi"/>
          <w:u w:val="single"/>
        </w:rPr>
        <w:t>Realizacija ukrepa</w:t>
      </w:r>
    </w:p>
    <w:p w14:paraId="7AD258C8" w14:textId="51711675" w:rsidR="00D94F90" w:rsidRDefault="00DF0529" w:rsidP="0037247C">
      <w:pPr>
        <w:rPr>
          <w:rFonts w:asciiTheme="minorHAnsi" w:hAnsiTheme="minorHAnsi" w:cstheme="minorHAnsi"/>
        </w:rPr>
      </w:pPr>
      <w:r>
        <w:rPr>
          <w:rFonts w:asciiTheme="minorHAnsi" w:hAnsiTheme="minorHAnsi" w:cstheme="minorHAnsi"/>
        </w:rPr>
        <w:t>Ukrep je delno realiziran</w:t>
      </w:r>
      <w:r w:rsidR="00212804">
        <w:rPr>
          <w:rFonts w:asciiTheme="minorHAnsi" w:hAnsiTheme="minorHAnsi" w:cstheme="minorHAnsi"/>
        </w:rPr>
        <w:t>, analiza je v zaključni fazi izdelave</w:t>
      </w:r>
      <w:r>
        <w:rPr>
          <w:rFonts w:asciiTheme="minorHAnsi" w:hAnsiTheme="minorHAnsi" w:cstheme="minorHAnsi"/>
        </w:rPr>
        <w:t xml:space="preserve">. </w:t>
      </w:r>
      <w:r w:rsidR="008A5CC0">
        <w:rPr>
          <w:rFonts w:asciiTheme="minorHAnsi" w:hAnsiTheme="minorHAnsi" w:cstheme="minorHAnsi"/>
        </w:rPr>
        <w:t xml:space="preserve">Vrhovno sodišče je v sodelovanju z Ministrstvom za pravosodje in Ministrstvom za zdravje izdelalo kriterije za </w:t>
      </w:r>
      <w:r w:rsidR="00612871">
        <w:rPr>
          <w:rFonts w:asciiTheme="minorHAnsi" w:hAnsiTheme="minorHAnsi" w:cstheme="minorHAnsi"/>
        </w:rPr>
        <w:t>nabor</w:t>
      </w:r>
      <w:r w:rsidR="008A5CC0">
        <w:rPr>
          <w:rFonts w:asciiTheme="minorHAnsi" w:hAnsiTheme="minorHAnsi" w:cstheme="minorHAnsi"/>
        </w:rPr>
        <w:t xml:space="preserve"> </w:t>
      </w:r>
      <w:r w:rsidR="00D94F90">
        <w:rPr>
          <w:rFonts w:asciiTheme="minorHAnsi" w:hAnsiTheme="minorHAnsi" w:cstheme="minorHAnsi"/>
        </w:rPr>
        <w:t>pravdnih</w:t>
      </w:r>
      <w:r w:rsidR="008A5CC0">
        <w:rPr>
          <w:rFonts w:asciiTheme="minorHAnsi" w:hAnsiTheme="minorHAnsi" w:cstheme="minorHAnsi"/>
        </w:rPr>
        <w:t xml:space="preserve"> in kazenskih zadev, ki </w:t>
      </w:r>
      <w:r w:rsidR="00612871">
        <w:rPr>
          <w:rFonts w:asciiTheme="minorHAnsi" w:hAnsiTheme="minorHAnsi" w:cstheme="minorHAnsi"/>
        </w:rPr>
        <w:t>naj bi jih</w:t>
      </w:r>
      <w:r w:rsidR="008A5CC0">
        <w:rPr>
          <w:rFonts w:asciiTheme="minorHAnsi" w:hAnsiTheme="minorHAnsi" w:cstheme="minorHAnsi"/>
        </w:rPr>
        <w:t xml:space="preserve"> zajela analiza in kriterije za samo analizo. </w:t>
      </w:r>
    </w:p>
    <w:p w14:paraId="17E930CE" w14:textId="77777777" w:rsidR="00D94F90" w:rsidRDefault="00D94F90" w:rsidP="0037247C">
      <w:pPr>
        <w:rPr>
          <w:rFonts w:asciiTheme="minorHAnsi" w:hAnsiTheme="minorHAnsi" w:cstheme="minorHAnsi"/>
        </w:rPr>
      </w:pPr>
    </w:p>
    <w:p w14:paraId="696989A3" w14:textId="31C72CE4" w:rsidR="00C53240" w:rsidRDefault="00C53240" w:rsidP="0037247C">
      <w:pPr>
        <w:rPr>
          <w:rFonts w:asciiTheme="minorHAnsi" w:hAnsiTheme="minorHAnsi" w:cstheme="minorHAnsi"/>
        </w:rPr>
      </w:pPr>
      <w:r w:rsidRPr="00C53240">
        <w:rPr>
          <w:rFonts w:asciiTheme="minorHAnsi" w:hAnsiTheme="minorHAnsi" w:cstheme="minorHAnsi"/>
        </w:rPr>
        <w:t>Vrhovno državno tožilstvo</w:t>
      </w:r>
      <w:r>
        <w:rPr>
          <w:rFonts w:asciiTheme="minorHAnsi" w:hAnsiTheme="minorHAnsi" w:cstheme="minorHAnsi"/>
        </w:rPr>
        <w:t xml:space="preserve"> je opravilo pregled in</w:t>
      </w:r>
      <w:r w:rsidRPr="00C53240">
        <w:rPr>
          <w:rFonts w:asciiTheme="minorHAnsi" w:hAnsiTheme="minorHAnsi" w:cstheme="minorHAnsi"/>
        </w:rPr>
        <w:t xml:space="preserve"> pripravilo seznam kazenskih zadev, ki ga je pri naboru </w:t>
      </w:r>
      <w:r w:rsidR="00A54A97">
        <w:rPr>
          <w:rFonts w:asciiTheme="minorHAnsi" w:hAnsiTheme="minorHAnsi" w:cstheme="minorHAnsi"/>
        </w:rPr>
        <w:t xml:space="preserve">kazenskih zadev za analizo </w:t>
      </w:r>
      <w:r w:rsidRPr="00C53240">
        <w:rPr>
          <w:rFonts w:asciiTheme="minorHAnsi" w:hAnsiTheme="minorHAnsi" w:cstheme="minorHAnsi"/>
        </w:rPr>
        <w:t xml:space="preserve">uporabilo tudi Vrhovno sodišče. </w:t>
      </w:r>
      <w:r w:rsidR="00A54A97">
        <w:rPr>
          <w:rFonts w:asciiTheme="minorHAnsi" w:hAnsiTheme="minorHAnsi" w:cstheme="minorHAnsi"/>
        </w:rPr>
        <w:t>Vrhovno državno tožilstvo je opravilo analizo 83</w:t>
      </w:r>
      <w:r w:rsidRPr="00C53240">
        <w:rPr>
          <w:rFonts w:asciiTheme="minorHAnsi" w:hAnsiTheme="minorHAnsi" w:cstheme="minorHAnsi"/>
        </w:rPr>
        <w:t xml:space="preserve"> zadev, ki se nanašajo na kaznivi dejanji opustitve zdravstvene pomoči po 178. členu KZ-1 in malomarnega zdravljenja in opravljanja zdravilske dejavnosti po 179. členu KZ-1 </w:t>
      </w:r>
      <w:r w:rsidR="00A54A97">
        <w:rPr>
          <w:rFonts w:asciiTheme="minorHAnsi" w:hAnsiTheme="minorHAnsi" w:cstheme="minorHAnsi"/>
        </w:rPr>
        <w:t>(podrobneje v točki 3.7. tega poročila).</w:t>
      </w:r>
    </w:p>
    <w:p w14:paraId="10D22CA7" w14:textId="77777777" w:rsidR="00C53240" w:rsidRDefault="00C53240" w:rsidP="0037247C">
      <w:pPr>
        <w:rPr>
          <w:rFonts w:asciiTheme="minorHAnsi" w:hAnsiTheme="minorHAnsi" w:cstheme="minorHAnsi"/>
        </w:rPr>
      </w:pPr>
    </w:p>
    <w:p w14:paraId="51AAF47D" w14:textId="1FD56095" w:rsidR="00C53240" w:rsidRDefault="006F398D" w:rsidP="0032128A">
      <w:pPr>
        <w:rPr>
          <w:rFonts w:asciiTheme="minorHAnsi" w:hAnsiTheme="minorHAnsi" w:cstheme="minorHAnsi"/>
        </w:rPr>
      </w:pPr>
      <w:r>
        <w:rPr>
          <w:rFonts w:asciiTheme="minorHAnsi" w:hAnsiTheme="minorHAnsi" w:cstheme="minorHAnsi"/>
        </w:rPr>
        <w:t xml:space="preserve">Za potrebe pridobivanja potrebnih podatkov je </w:t>
      </w:r>
      <w:r w:rsidR="001436F4">
        <w:rPr>
          <w:rFonts w:asciiTheme="minorHAnsi" w:hAnsiTheme="minorHAnsi" w:cstheme="minorHAnsi"/>
        </w:rPr>
        <w:t>Vrhovno sodišče opravilo</w:t>
      </w:r>
      <w:r>
        <w:rPr>
          <w:rFonts w:asciiTheme="minorHAnsi" w:hAnsiTheme="minorHAnsi" w:cstheme="minorHAnsi"/>
        </w:rPr>
        <w:t xml:space="preserve"> pregled pravdnih zadev, prejetih v obdobju od 1. 1. 2012 do 31. 5. 2017, v katerih je tožena stranka zdravstvena ustanova. Ugotovljeno je bilo, da je bilo v tem obdobju 176 </w:t>
      </w:r>
      <w:r w:rsidR="005A5B69">
        <w:rPr>
          <w:rFonts w:asciiTheme="minorHAnsi" w:hAnsiTheme="minorHAnsi" w:cstheme="minorHAnsi"/>
        </w:rPr>
        <w:t xml:space="preserve">takšnih </w:t>
      </w:r>
      <w:r>
        <w:rPr>
          <w:rFonts w:asciiTheme="minorHAnsi" w:hAnsiTheme="minorHAnsi" w:cstheme="minorHAnsi"/>
        </w:rPr>
        <w:t>zadev</w:t>
      </w:r>
      <w:r w:rsidR="00BC2E9F">
        <w:rPr>
          <w:rFonts w:asciiTheme="minorHAnsi" w:hAnsiTheme="minorHAnsi" w:cstheme="minorHAnsi"/>
        </w:rPr>
        <w:t>, od tega so v</w:t>
      </w:r>
      <w:r>
        <w:rPr>
          <w:rFonts w:asciiTheme="minorHAnsi" w:hAnsiTheme="minorHAnsi" w:cstheme="minorHAnsi"/>
        </w:rPr>
        <w:t xml:space="preserve"> 4 zadevah </w:t>
      </w:r>
      <w:r w:rsidR="00BC2E9F">
        <w:rPr>
          <w:rFonts w:asciiTheme="minorHAnsi" w:hAnsiTheme="minorHAnsi" w:cstheme="minorHAnsi"/>
        </w:rPr>
        <w:t>zahtevali o</w:t>
      </w:r>
      <w:r>
        <w:rPr>
          <w:rFonts w:asciiTheme="minorHAnsi" w:hAnsiTheme="minorHAnsi" w:cstheme="minorHAnsi"/>
        </w:rPr>
        <w:t>dškodnino posredni oškodovanci – ožji družinski člani zaradi smrti svojca, ki naj bi umrl zaradi napake pri zdravljenju.</w:t>
      </w:r>
      <w:r w:rsidR="005A5B69">
        <w:rPr>
          <w:rFonts w:asciiTheme="minorHAnsi" w:hAnsiTheme="minorHAnsi" w:cstheme="minorHAnsi"/>
        </w:rPr>
        <w:t xml:space="preserve"> Izmed navedenih zadev je 88 zaključenih  (36 jih je trajalo več kot 1000 dni) in 89 odprtih (v 24 zadevah je bila tožba vložena leta 2014 ali prej).  P</w:t>
      </w:r>
      <w:r w:rsidR="007A7B0B" w:rsidRPr="007A7B0B">
        <w:rPr>
          <w:rFonts w:asciiTheme="minorHAnsi" w:hAnsiTheme="minorHAnsi" w:cstheme="minorHAnsi"/>
        </w:rPr>
        <w:t>odrobn</w:t>
      </w:r>
      <w:r w:rsidR="007A7B0B">
        <w:rPr>
          <w:rFonts w:asciiTheme="minorHAnsi" w:hAnsiTheme="minorHAnsi" w:cstheme="minorHAnsi"/>
        </w:rPr>
        <w:t>o je bilo pregledanih 30 zadev</w:t>
      </w:r>
      <w:r w:rsidR="00F65F90">
        <w:rPr>
          <w:rFonts w:asciiTheme="minorHAnsi" w:hAnsiTheme="minorHAnsi" w:cstheme="minorHAnsi"/>
        </w:rPr>
        <w:t xml:space="preserve">; </w:t>
      </w:r>
      <w:r w:rsidR="007A7B0B" w:rsidRPr="007A7B0B">
        <w:rPr>
          <w:rFonts w:asciiTheme="minorHAnsi" w:hAnsiTheme="minorHAnsi" w:cstheme="minorHAnsi"/>
        </w:rPr>
        <w:t>vzorec je zajemal zadeve, ki so bile pravnomočno končane v zadnjih 3 letih in je pravdni postopek trajal nad 1000 dni.</w:t>
      </w:r>
      <w:r w:rsidR="007A7B0B" w:rsidRPr="00194A19" w:rsidDel="007A7B0B">
        <w:rPr>
          <w:rFonts w:asciiTheme="minorHAnsi" w:hAnsiTheme="minorHAnsi" w:cstheme="minorHAnsi"/>
        </w:rPr>
        <w:t xml:space="preserve"> </w:t>
      </w:r>
    </w:p>
    <w:p w14:paraId="632842BE" w14:textId="77777777" w:rsidR="003B5AD6" w:rsidRDefault="003B5AD6" w:rsidP="0032128A">
      <w:pPr>
        <w:rPr>
          <w:rFonts w:asciiTheme="minorHAnsi" w:hAnsiTheme="minorHAnsi" w:cstheme="minorHAnsi"/>
        </w:rPr>
      </w:pPr>
    </w:p>
    <w:p w14:paraId="0B9F82C3" w14:textId="77777777" w:rsidR="00714BA9" w:rsidRDefault="00A54A97" w:rsidP="0032128A">
      <w:pPr>
        <w:rPr>
          <w:rFonts w:asciiTheme="minorHAnsi" w:hAnsiTheme="minorHAnsi" w:cstheme="minorHAnsi"/>
        </w:rPr>
      </w:pPr>
      <w:r>
        <w:rPr>
          <w:rFonts w:asciiTheme="minorHAnsi" w:hAnsiTheme="minorHAnsi" w:cstheme="minorHAnsi"/>
        </w:rPr>
        <w:t xml:space="preserve">Vrhovno sodišče </w:t>
      </w:r>
      <w:r w:rsidR="008903BC">
        <w:rPr>
          <w:rFonts w:asciiTheme="minorHAnsi" w:hAnsiTheme="minorHAnsi" w:cstheme="minorHAnsi"/>
        </w:rPr>
        <w:t xml:space="preserve">pripravlja </w:t>
      </w:r>
      <w:r w:rsidR="00714BA9">
        <w:rPr>
          <w:rFonts w:asciiTheme="minorHAnsi" w:hAnsiTheme="minorHAnsi" w:cstheme="minorHAnsi"/>
        </w:rPr>
        <w:t xml:space="preserve">tudi </w:t>
      </w:r>
      <w:r>
        <w:rPr>
          <w:rFonts w:asciiTheme="minorHAnsi" w:hAnsiTheme="minorHAnsi" w:cstheme="minorHAnsi"/>
        </w:rPr>
        <w:t>analizo</w:t>
      </w:r>
      <w:r w:rsidR="0032128A" w:rsidRPr="0032128A">
        <w:rPr>
          <w:rFonts w:asciiTheme="minorHAnsi" w:hAnsiTheme="minorHAnsi" w:cstheme="minorHAnsi"/>
        </w:rPr>
        <w:t xml:space="preserve"> 25</w:t>
      </w:r>
      <w:r w:rsidR="00E45667">
        <w:rPr>
          <w:rFonts w:asciiTheme="minorHAnsi" w:hAnsiTheme="minorHAnsi" w:cstheme="minorHAnsi"/>
        </w:rPr>
        <w:t xml:space="preserve"> kazenskih</w:t>
      </w:r>
      <w:r w:rsidR="0032128A" w:rsidRPr="0032128A">
        <w:rPr>
          <w:rFonts w:asciiTheme="minorHAnsi" w:hAnsiTheme="minorHAnsi" w:cstheme="minorHAnsi"/>
        </w:rPr>
        <w:t xml:space="preserve"> zadev</w:t>
      </w:r>
      <w:r>
        <w:rPr>
          <w:rFonts w:asciiTheme="minorHAnsi" w:hAnsiTheme="minorHAnsi" w:cstheme="minorHAnsi"/>
        </w:rPr>
        <w:t xml:space="preserve">, v katerih je bil v času </w:t>
      </w:r>
      <w:r w:rsidRPr="0032128A">
        <w:rPr>
          <w:rFonts w:asciiTheme="minorHAnsi" w:hAnsiTheme="minorHAnsi" w:cstheme="minorHAnsi"/>
        </w:rPr>
        <w:t xml:space="preserve">od </w:t>
      </w:r>
      <w:r w:rsidR="000071D7">
        <w:rPr>
          <w:rFonts w:asciiTheme="minorHAnsi" w:hAnsiTheme="minorHAnsi" w:cstheme="minorHAnsi"/>
        </w:rPr>
        <w:t xml:space="preserve">leta </w:t>
      </w:r>
      <w:r w:rsidRPr="0032128A">
        <w:rPr>
          <w:rFonts w:asciiTheme="minorHAnsi" w:hAnsiTheme="minorHAnsi" w:cstheme="minorHAnsi"/>
        </w:rPr>
        <w:t>2012 do 13.</w:t>
      </w:r>
      <w:r w:rsidR="000071D7">
        <w:rPr>
          <w:rFonts w:asciiTheme="minorHAnsi" w:hAnsiTheme="minorHAnsi" w:cstheme="minorHAnsi"/>
        </w:rPr>
        <w:t xml:space="preserve"> </w:t>
      </w:r>
      <w:r w:rsidRPr="0032128A">
        <w:rPr>
          <w:rFonts w:asciiTheme="minorHAnsi" w:hAnsiTheme="minorHAnsi" w:cstheme="minorHAnsi"/>
        </w:rPr>
        <w:t>11.</w:t>
      </w:r>
      <w:r w:rsidR="000071D7">
        <w:rPr>
          <w:rFonts w:asciiTheme="minorHAnsi" w:hAnsiTheme="minorHAnsi" w:cstheme="minorHAnsi"/>
        </w:rPr>
        <w:t xml:space="preserve"> </w:t>
      </w:r>
      <w:r w:rsidRPr="0032128A">
        <w:rPr>
          <w:rFonts w:asciiTheme="minorHAnsi" w:hAnsiTheme="minorHAnsi" w:cstheme="minorHAnsi"/>
        </w:rPr>
        <w:t>2017</w:t>
      </w:r>
      <w:r>
        <w:rPr>
          <w:rFonts w:asciiTheme="minorHAnsi" w:hAnsiTheme="minorHAnsi" w:cstheme="minorHAnsi"/>
        </w:rPr>
        <w:t xml:space="preserve"> </w:t>
      </w:r>
      <w:r w:rsidR="0032128A" w:rsidRPr="0032128A">
        <w:rPr>
          <w:rFonts w:asciiTheme="minorHAnsi" w:hAnsiTheme="minorHAnsi" w:cstheme="minorHAnsi"/>
        </w:rPr>
        <w:t>za kazniva dejanja po čl. 178 in 179 KZ-1</w:t>
      </w:r>
      <w:r>
        <w:rPr>
          <w:rFonts w:asciiTheme="minorHAnsi" w:hAnsiTheme="minorHAnsi" w:cstheme="minorHAnsi"/>
        </w:rPr>
        <w:t xml:space="preserve"> </w:t>
      </w:r>
      <w:r w:rsidR="0032128A" w:rsidRPr="0032128A">
        <w:rPr>
          <w:rFonts w:asciiTheme="minorHAnsi" w:hAnsiTheme="minorHAnsi" w:cstheme="minorHAnsi"/>
        </w:rPr>
        <w:t>vložen obtožni</w:t>
      </w:r>
      <w:r>
        <w:rPr>
          <w:rFonts w:asciiTheme="minorHAnsi" w:hAnsiTheme="minorHAnsi" w:cstheme="minorHAnsi"/>
        </w:rPr>
        <w:t xml:space="preserve"> akt</w:t>
      </w:r>
      <w:r w:rsidR="0032128A" w:rsidRPr="0032128A">
        <w:rPr>
          <w:rFonts w:asciiTheme="minorHAnsi" w:hAnsiTheme="minorHAnsi" w:cstheme="minorHAnsi"/>
        </w:rPr>
        <w:t>. Od te</w:t>
      </w:r>
      <w:r>
        <w:rPr>
          <w:rFonts w:asciiTheme="minorHAnsi" w:hAnsiTheme="minorHAnsi" w:cstheme="minorHAnsi"/>
        </w:rPr>
        <w:t>h</w:t>
      </w:r>
      <w:r w:rsidR="0032128A" w:rsidRPr="0032128A">
        <w:rPr>
          <w:rFonts w:asciiTheme="minorHAnsi" w:hAnsiTheme="minorHAnsi" w:cstheme="minorHAnsi"/>
        </w:rPr>
        <w:t xml:space="preserve"> je 17 z</w:t>
      </w:r>
      <w:r w:rsidR="00F65F90">
        <w:rPr>
          <w:rFonts w:asciiTheme="minorHAnsi" w:hAnsiTheme="minorHAnsi" w:cstheme="minorHAnsi"/>
        </w:rPr>
        <w:t xml:space="preserve">adev končanih, 8 pa še odprtih. Analiza </w:t>
      </w:r>
      <w:r w:rsidR="00E45667">
        <w:rPr>
          <w:rFonts w:asciiTheme="minorHAnsi" w:hAnsiTheme="minorHAnsi" w:cstheme="minorHAnsi"/>
        </w:rPr>
        <w:t>bo zajela predvsem v</w:t>
      </w:r>
      <w:r w:rsidR="00F65F90">
        <w:rPr>
          <w:rFonts w:asciiTheme="minorHAnsi" w:hAnsiTheme="minorHAnsi" w:cstheme="minorHAnsi"/>
        </w:rPr>
        <w:t xml:space="preserve">idik trajanja postopkov. Prvi rezultati analize kažejo na trend </w:t>
      </w:r>
      <w:r w:rsidR="0032128A" w:rsidRPr="0032128A">
        <w:rPr>
          <w:rFonts w:asciiTheme="minorHAnsi" w:hAnsiTheme="minorHAnsi" w:cstheme="minorHAnsi"/>
        </w:rPr>
        <w:t>skrajševanja kazenskih sodnih postopkov tudi na primeru zadev, ki se nanašajo na kazniva dejanja povezana z zdravstveno napako.</w:t>
      </w:r>
      <w:r w:rsidR="00837F46">
        <w:rPr>
          <w:rFonts w:asciiTheme="minorHAnsi" w:hAnsiTheme="minorHAnsi" w:cstheme="minorHAnsi"/>
        </w:rPr>
        <w:t xml:space="preserve"> </w:t>
      </w:r>
      <w:r w:rsidR="0032128A" w:rsidRPr="0032128A">
        <w:rPr>
          <w:rFonts w:asciiTheme="minorHAnsi" w:hAnsiTheme="minorHAnsi" w:cstheme="minorHAnsi"/>
        </w:rPr>
        <w:t xml:space="preserve">Za te zadeve je </w:t>
      </w:r>
      <w:r w:rsidR="00F65F90">
        <w:rPr>
          <w:rFonts w:asciiTheme="minorHAnsi" w:hAnsiTheme="minorHAnsi" w:cstheme="minorHAnsi"/>
        </w:rPr>
        <w:t xml:space="preserve">sicer </w:t>
      </w:r>
      <w:r w:rsidR="0032128A" w:rsidRPr="0032128A">
        <w:rPr>
          <w:rFonts w:asciiTheme="minorHAnsi" w:hAnsiTheme="minorHAnsi" w:cstheme="minorHAnsi"/>
        </w:rPr>
        <w:t>značilno, da je praktično v vseh potrebno izvedenstvo. S postavitvijo izvedencev je lahko povezanih vrsta zapletov</w:t>
      </w:r>
      <w:r w:rsidR="00F65F90">
        <w:rPr>
          <w:rFonts w:asciiTheme="minorHAnsi" w:hAnsiTheme="minorHAnsi" w:cstheme="minorHAnsi"/>
        </w:rPr>
        <w:t xml:space="preserve">, </w:t>
      </w:r>
      <w:r w:rsidR="005D366C">
        <w:rPr>
          <w:rFonts w:asciiTheme="minorHAnsi" w:hAnsiTheme="minorHAnsi" w:cstheme="minorHAnsi"/>
        </w:rPr>
        <w:t xml:space="preserve">kar lahko pomembno vpliva na </w:t>
      </w:r>
      <w:r w:rsidR="00F65F90">
        <w:rPr>
          <w:rFonts w:asciiTheme="minorHAnsi" w:hAnsiTheme="minorHAnsi" w:cstheme="minorHAnsi"/>
        </w:rPr>
        <w:t>trajanje postopkov.</w:t>
      </w:r>
      <w:r w:rsidR="00E7170A">
        <w:rPr>
          <w:rFonts w:asciiTheme="minorHAnsi" w:hAnsiTheme="minorHAnsi" w:cstheme="minorHAnsi"/>
        </w:rPr>
        <w:t xml:space="preserve"> </w:t>
      </w:r>
    </w:p>
    <w:p w14:paraId="3525A3D6" w14:textId="77777777" w:rsidR="00714BA9" w:rsidRDefault="00714BA9" w:rsidP="0032128A">
      <w:pPr>
        <w:rPr>
          <w:rFonts w:asciiTheme="minorHAnsi" w:hAnsiTheme="minorHAnsi" w:cstheme="minorHAnsi"/>
        </w:rPr>
      </w:pPr>
    </w:p>
    <w:p w14:paraId="120759B8" w14:textId="474ECD45" w:rsidR="00E7170A" w:rsidRDefault="00714BA9" w:rsidP="0032128A">
      <w:pPr>
        <w:rPr>
          <w:rFonts w:asciiTheme="minorHAnsi" w:hAnsiTheme="minorHAnsi" w:cstheme="minorHAnsi"/>
        </w:rPr>
      </w:pPr>
      <w:r>
        <w:rPr>
          <w:rFonts w:asciiTheme="minorHAnsi" w:hAnsiTheme="minorHAnsi" w:cstheme="minorHAnsi"/>
        </w:rPr>
        <w:t>Analiza bo zajela tudi nekatere vidike, ki obravnava Ministrstvo za zdravje (prisotnost izvedenca v postopku, višina odškodnine, vsebinski razlogi za utemeljenost zahtevka z vidika obstoja škodljivega dogodka) ter vidik dela izvedencev, ki ga obravnava Ministrstvo za pravosodje.</w:t>
      </w:r>
    </w:p>
    <w:p w14:paraId="5A7B7F10" w14:textId="77777777" w:rsidR="007A7B0B" w:rsidRDefault="007A7B0B" w:rsidP="0037247C">
      <w:pPr>
        <w:rPr>
          <w:rFonts w:asciiTheme="minorHAnsi" w:hAnsiTheme="minorHAnsi" w:cstheme="minorHAnsi"/>
        </w:rPr>
      </w:pPr>
    </w:p>
    <w:p w14:paraId="6D8351BB" w14:textId="755C4B89" w:rsidR="00C53240" w:rsidRDefault="00A54A97" w:rsidP="0037247C">
      <w:pPr>
        <w:rPr>
          <w:rFonts w:asciiTheme="minorHAnsi" w:hAnsiTheme="minorHAnsi" w:cstheme="minorHAnsi"/>
        </w:rPr>
      </w:pPr>
      <w:r>
        <w:rPr>
          <w:rFonts w:asciiTheme="minorHAnsi" w:hAnsiTheme="minorHAnsi" w:cstheme="minorHAnsi"/>
        </w:rPr>
        <w:t>Ministrstvo za pravosodje je</w:t>
      </w:r>
      <w:r w:rsidR="00E7170A">
        <w:rPr>
          <w:rFonts w:asciiTheme="minorHAnsi" w:hAnsiTheme="minorHAnsi" w:cstheme="minorHAnsi"/>
        </w:rPr>
        <w:t xml:space="preserve"> </w:t>
      </w:r>
      <w:r w:rsidR="00714BA9">
        <w:rPr>
          <w:rFonts w:asciiTheme="minorHAnsi" w:hAnsiTheme="minorHAnsi" w:cstheme="minorHAnsi"/>
        </w:rPr>
        <w:t>opravilo</w:t>
      </w:r>
      <w:r w:rsidR="00E7170A">
        <w:rPr>
          <w:rFonts w:asciiTheme="minorHAnsi" w:hAnsiTheme="minorHAnsi" w:cstheme="minorHAnsi"/>
        </w:rPr>
        <w:t xml:space="preserve"> analizo javnih pozivov</w:t>
      </w:r>
      <w:r w:rsidR="006133D6">
        <w:rPr>
          <w:rFonts w:asciiTheme="minorHAnsi" w:hAnsiTheme="minorHAnsi" w:cstheme="minorHAnsi"/>
        </w:rPr>
        <w:t xml:space="preserve"> za izvedence</w:t>
      </w:r>
      <w:r w:rsidR="00E7170A">
        <w:rPr>
          <w:rFonts w:asciiTheme="minorHAnsi" w:hAnsiTheme="minorHAnsi" w:cstheme="minorHAnsi"/>
        </w:rPr>
        <w:t xml:space="preserve">, ki jih je izvedlo na podlagi prvega odstavka 86. </w:t>
      </w:r>
      <w:r w:rsidR="000071D7">
        <w:rPr>
          <w:rFonts w:asciiTheme="minorHAnsi" w:hAnsiTheme="minorHAnsi" w:cstheme="minorHAnsi"/>
        </w:rPr>
        <w:t>č</w:t>
      </w:r>
      <w:r w:rsidR="00E7170A">
        <w:rPr>
          <w:rFonts w:asciiTheme="minorHAnsi" w:hAnsiTheme="minorHAnsi" w:cstheme="minorHAnsi"/>
        </w:rPr>
        <w:t xml:space="preserve">lena Zakona o sodiščih v obdobju od uvedbe tovrstne ureditve leta 2015 dalje (podrobneje v točki 3. 4. </w:t>
      </w:r>
      <w:r w:rsidR="000071D7">
        <w:rPr>
          <w:rFonts w:asciiTheme="minorHAnsi" w:hAnsiTheme="minorHAnsi" w:cstheme="minorHAnsi"/>
        </w:rPr>
        <w:t>t</w:t>
      </w:r>
      <w:r w:rsidR="00E7170A">
        <w:rPr>
          <w:rFonts w:asciiTheme="minorHAnsi" w:hAnsiTheme="minorHAnsi" w:cstheme="minorHAnsi"/>
        </w:rPr>
        <w:t xml:space="preserve">ega poročila). </w:t>
      </w:r>
    </w:p>
    <w:p w14:paraId="61E35610" w14:textId="77777777" w:rsidR="00C53240" w:rsidRPr="00194A19" w:rsidRDefault="00C53240" w:rsidP="0037247C">
      <w:pPr>
        <w:rPr>
          <w:rFonts w:asciiTheme="minorHAnsi" w:hAnsiTheme="minorHAnsi" w:cstheme="minorHAnsi"/>
        </w:rPr>
      </w:pPr>
    </w:p>
    <w:p w14:paraId="7A45BD8A" w14:textId="706DA906" w:rsidR="005436BE" w:rsidRDefault="005436BE" w:rsidP="003B5AD6">
      <w:pPr>
        <w:rPr>
          <w:rFonts w:asciiTheme="minorHAnsi" w:hAnsiTheme="minorHAnsi" w:cstheme="minorHAnsi"/>
          <w:szCs w:val="22"/>
        </w:rPr>
      </w:pPr>
      <w:r w:rsidRPr="003B5AD6">
        <w:rPr>
          <w:rFonts w:asciiTheme="minorHAnsi" w:hAnsiTheme="minorHAnsi" w:cstheme="minorHAnsi"/>
          <w:szCs w:val="22"/>
        </w:rPr>
        <w:t>Ministrstvo za zdravje je pripravilo posebne vprašalnike za izvajalce zdravstvene dejavnosti, ki jih je v decembru 2017 posredoval</w:t>
      </w:r>
      <w:r w:rsidR="000071D7">
        <w:rPr>
          <w:rFonts w:asciiTheme="minorHAnsi" w:hAnsiTheme="minorHAnsi" w:cstheme="minorHAnsi"/>
          <w:szCs w:val="22"/>
        </w:rPr>
        <w:t>o</w:t>
      </w:r>
      <w:r w:rsidRPr="003B5AD6">
        <w:rPr>
          <w:rFonts w:asciiTheme="minorHAnsi" w:hAnsiTheme="minorHAnsi" w:cstheme="minorHAnsi"/>
          <w:szCs w:val="22"/>
        </w:rPr>
        <w:t xml:space="preserve"> naslovnikom</w:t>
      </w:r>
      <w:r w:rsidR="00EB316E">
        <w:rPr>
          <w:rFonts w:asciiTheme="minorHAnsi" w:hAnsiTheme="minorHAnsi" w:cstheme="minorHAnsi"/>
          <w:szCs w:val="22"/>
        </w:rPr>
        <w:t>.</w:t>
      </w:r>
      <w:r w:rsidRPr="003B5AD6">
        <w:rPr>
          <w:rFonts w:asciiTheme="minorHAnsi" w:hAnsiTheme="minorHAnsi" w:cstheme="minorHAnsi"/>
          <w:szCs w:val="22"/>
        </w:rPr>
        <w:t xml:space="preserve"> Vprašalniki </w:t>
      </w:r>
      <w:r w:rsidR="000071D7">
        <w:rPr>
          <w:rFonts w:asciiTheme="minorHAnsi" w:hAnsiTheme="minorHAnsi" w:cstheme="minorHAnsi"/>
          <w:szCs w:val="22"/>
        </w:rPr>
        <w:t xml:space="preserve">so </w:t>
      </w:r>
      <w:r w:rsidRPr="003B5AD6">
        <w:rPr>
          <w:rFonts w:asciiTheme="minorHAnsi" w:hAnsiTheme="minorHAnsi" w:cstheme="minorHAnsi"/>
          <w:szCs w:val="22"/>
        </w:rPr>
        <w:t>zajema</w:t>
      </w:r>
      <w:r w:rsidR="000071D7">
        <w:rPr>
          <w:rFonts w:asciiTheme="minorHAnsi" w:hAnsiTheme="minorHAnsi" w:cstheme="minorHAnsi"/>
          <w:szCs w:val="22"/>
        </w:rPr>
        <w:t>li</w:t>
      </w:r>
      <w:r w:rsidRPr="003B5AD6">
        <w:rPr>
          <w:rFonts w:asciiTheme="minorHAnsi" w:hAnsiTheme="minorHAnsi" w:cstheme="minorHAnsi"/>
          <w:szCs w:val="22"/>
        </w:rPr>
        <w:t xml:space="preserve"> tudi sklop </w:t>
      </w:r>
      <w:r w:rsidR="000071D7">
        <w:rPr>
          <w:rFonts w:asciiTheme="minorHAnsi" w:hAnsiTheme="minorHAnsi" w:cstheme="minorHAnsi"/>
          <w:szCs w:val="22"/>
        </w:rPr>
        <w:t xml:space="preserve">vprašanj glede </w:t>
      </w:r>
      <w:r w:rsidRPr="003B5AD6">
        <w:rPr>
          <w:rFonts w:asciiTheme="minorHAnsi" w:hAnsiTheme="minorHAnsi" w:cstheme="minorHAnsi"/>
          <w:szCs w:val="22"/>
        </w:rPr>
        <w:t xml:space="preserve">sodnih postopkov s področja napak pri zdravstveni obravnavi. </w:t>
      </w:r>
      <w:r w:rsidR="00936CB4">
        <w:rPr>
          <w:rFonts w:asciiTheme="minorHAnsi" w:hAnsiTheme="minorHAnsi" w:cstheme="minorHAnsi"/>
          <w:szCs w:val="22"/>
        </w:rPr>
        <w:t>Odzvala se je približno polovica zdravstvenih domov in bolnišnic</w:t>
      </w:r>
      <w:r w:rsidR="00EB316E">
        <w:rPr>
          <w:rFonts w:asciiTheme="minorHAnsi" w:hAnsiTheme="minorHAnsi" w:cstheme="minorHAnsi"/>
          <w:szCs w:val="22"/>
        </w:rPr>
        <w:t xml:space="preserve"> </w:t>
      </w:r>
      <w:r w:rsidR="00936CB4">
        <w:rPr>
          <w:rFonts w:asciiTheme="minorHAnsi" w:hAnsiTheme="minorHAnsi" w:cstheme="minorHAnsi"/>
          <w:szCs w:val="22"/>
        </w:rPr>
        <w:t>(podrobneje v točki 2.2. tega poročila)</w:t>
      </w:r>
      <w:r w:rsidR="00540653">
        <w:rPr>
          <w:rFonts w:asciiTheme="minorHAnsi" w:hAnsiTheme="minorHAnsi" w:cstheme="minorHAnsi"/>
          <w:szCs w:val="22"/>
        </w:rPr>
        <w:t xml:space="preserve">. </w:t>
      </w:r>
      <w:r w:rsidRPr="003B5AD6">
        <w:rPr>
          <w:rFonts w:asciiTheme="minorHAnsi" w:hAnsiTheme="minorHAnsi" w:cstheme="minorHAnsi"/>
          <w:szCs w:val="22"/>
        </w:rPr>
        <w:t xml:space="preserve">Na podlagi novele ZPacP-A </w:t>
      </w:r>
      <w:r w:rsidR="001F60B7">
        <w:rPr>
          <w:rFonts w:asciiTheme="minorHAnsi" w:hAnsiTheme="minorHAnsi" w:cstheme="minorHAnsi"/>
          <w:szCs w:val="22"/>
        </w:rPr>
        <w:t>je</w:t>
      </w:r>
      <w:r w:rsidRPr="003B5AD6">
        <w:rPr>
          <w:rFonts w:asciiTheme="minorHAnsi" w:hAnsiTheme="minorHAnsi" w:cstheme="minorHAnsi"/>
          <w:szCs w:val="22"/>
        </w:rPr>
        <w:t xml:space="preserve"> Ministrstv</w:t>
      </w:r>
      <w:r w:rsidR="001F60B7">
        <w:rPr>
          <w:rFonts w:asciiTheme="minorHAnsi" w:hAnsiTheme="minorHAnsi" w:cstheme="minorHAnsi"/>
          <w:szCs w:val="22"/>
        </w:rPr>
        <w:t>o</w:t>
      </w:r>
      <w:r w:rsidRPr="003B5AD6">
        <w:rPr>
          <w:rFonts w:asciiTheme="minorHAnsi" w:hAnsiTheme="minorHAnsi" w:cstheme="minorHAnsi"/>
          <w:szCs w:val="22"/>
        </w:rPr>
        <w:t xml:space="preserve"> za zdravje 21. 1. 2018 vzpostavil</w:t>
      </w:r>
      <w:r w:rsidR="008915CC">
        <w:rPr>
          <w:rFonts w:asciiTheme="minorHAnsi" w:hAnsiTheme="minorHAnsi" w:cstheme="minorHAnsi"/>
          <w:szCs w:val="22"/>
        </w:rPr>
        <w:t>o</w:t>
      </w:r>
      <w:r w:rsidRPr="003B5AD6">
        <w:rPr>
          <w:rFonts w:asciiTheme="minorHAnsi" w:hAnsiTheme="minorHAnsi" w:cstheme="minorHAnsi"/>
          <w:szCs w:val="22"/>
        </w:rPr>
        <w:t xml:space="preserve"> posebn</w:t>
      </w:r>
      <w:r w:rsidR="001F60B7">
        <w:rPr>
          <w:rFonts w:asciiTheme="minorHAnsi" w:hAnsiTheme="minorHAnsi" w:cstheme="minorHAnsi"/>
          <w:szCs w:val="22"/>
        </w:rPr>
        <w:t xml:space="preserve">o evidenco </w:t>
      </w:r>
      <w:r w:rsidR="001F60B7" w:rsidRPr="003B5AD6">
        <w:rPr>
          <w:rFonts w:asciiTheme="minorHAnsi" w:hAnsiTheme="minorHAnsi" w:cstheme="minorHAnsi"/>
          <w:szCs w:val="22"/>
        </w:rPr>
        <w:t xml:space="preserve">sodnih </w:t>
      </w:r>
      <w:r w:rsidR="001F60B7" w:rsidRPr="003B5AD6">
        <w:rPr>
          <w:rFonts w:asciiTheme="minorHAnsi" w:hAnsiTheme="minorHAnsi" w:cstheme="minorHAnsi"/>
          <w:szCs w:val="22"/>
        </w:rPr>
        <w:lastRenderedPageBreak/>
        <w:t>postopkov, ki so pričeti zaradi smrti ali hude telesne poškodbe, ki jo pacient utrpi med zdravstveno obravnavo</w:t>
      </w:r>
      <w:r w:rsidRPr="003B5AD6">
        <w:rPr>
          <w:rFonts w:asciiTheme="minorHAnsi" w:hAnsiTheme="minorHAnsi" w:cstheme="minorHAnsi"/>
          <w:szCs w:val="22"/>
        </w:rPr>
        <w:t xml:space="preserve">. Do </w:t>
      </w:r>
      <w:r w:rsidR="008915CC">
        <w:rPr>
          <w:rFonts w:asciiTheme="minorHAnsi" w:hAnsiTheme="minorHAnsi" w:cstheme="minorHAnsi"/>
          <w:szCs w:val="22"/>
        </w:rPr>
        <w:t>maja 2018</w:t>
      </w:r>
      <w:r w:rsidRPr="003B5AD6">
        <w:rPr>
          <w:rFonts w:asciiTheme="minorHAnsi" w:hAnsiTheme="minorHAnsi" w:cstheme="minorHAnsi"/>
          <w:szCs w:val="22"/>
        </w:rPr>
        <w:t xml:space="preserve"> se je odzvalo 11 bolnišnic, zavedenih je 37 sodnih postopkov. Najstarejši datum uvedbe postopka je iz leta 2014. Posredovane so bile evidenčne številke postopkov. Večina postopkov je še v teku.</w:t>
      </w:r>
    </w:p>
    <w:p w14:paraId="33D963AE" w14:textId="77777777" w:rsidR="001F60B7" w:rsidRDefault="001F60B7" w:rsidP="003B5AD6">
      <w:pPr>
        <w:rPr>
          <w:rFonts w:asciiTheme="minorHAnsi" w:hAnsiTheme="minorHAnsi" w:cstheme="minorHAnsi"/>
          <w:szCs w:val="22"/>
        </w:rPr>
      </w:pPr>
    </w:p>
    <w:p w14:paraId="7A4A48DB" w14:textId="1274FEC3" w:rsidR="009923DA" w:rsidRPr="003B5AD6" w:rsidRDefault="00485C02" w:rsidP="003E6B49">
      <w:pPr>
        <w:rPr>
          <w:rFonts w:asciiTheme="minorHAnsi" w:hAnsiTheme="minorHAnsi" w:cstheme="minorHAnsi"/>
        </w:rPr>
      </w:pPr>
      <w:r w:rsidRPr="003B5AD6">
        <w:rPr>
          <w:rFonts w:asciiTheme="minorHAnsi" w:hAnsiTheme="minorHAnsi" w:cstheme="minorHAnsi"/>
        </w:rPr>
        <w:t xml:space="preserve">Rezultati vseh analiz bodo zbrani in objavljeni na spletnih straneh Ministrstva za pravosodje </w:t>
      </w:r>
      <w:r w:rsidR="004F32C2">
        <w:rPr>
          <w:rFonts w:asciiTheme="minorHAnsi" w:hAnsiTheme="minorHAnsi" w:cstheme="minorHAnsi"/>
        </w:rPr>
        <w:t xml:space="preserve">in Ministrstva za zdravje </w:t>
      </w:r>
      <w:r w:rsidRPr="003B5AD6">
        <w:rPr>
          <w:rFonts w:asciiTheme="minorHAnsi" w:hAnsiTheme="minorHAnsi" w:cstheme="minorHAnsi"/>
        </w:rPr>
        <w:t xml:space="preserve">predvidoma do 30. 6. 2018. </w:t>
      </w:r>
    </w:p>
    <w:p w14:paraId="27EC00BA" w14:textId="2B203003" w:rsidR="00AC5668" w:rsidRDefault="00AC5668" w:rsidP="0037247C">
      <w:pPr>
        <w:tabs>
          <w:tab w:val="right" w:pos="9072"/>
        </w:tabs>
        <w:rPr>
          <w:rFonts w:asciiTheme="minorHAnsi" w:hAnsiTheme="minorHAnsi" w:cstheme="minorHAnsi"/>
        </w:rPr>
      </w:pPr>
    </w:p>
    <w:p w14:paraId="0CDEB045" w14:textId="77777777" w:rsidR="00495BC9" w:rsidRDefault="00495BC9" w:rsidP="0037247C">
      <w:pPr>
        <w:tabs>
          <w:tab w:val="right" w:pos="9072"/>
        </w:tabs>
        <w:rPr>
          <w:rFonts w:asciiTheme="minorHAnsi" w:hAnsiTheme="minorHAnsi" w:cstheme="minorHAnsi"/>
        </w:rPr>
      </w:pPr>
    </w:p>
    <w:p w14:paraId="11943641" w14:textId="77777777" w:rsidR="00F57F09" w:rsidRPr="00194A19" w:rsidRDefault="00F57F09" w:rsidP="0037247C">
      <w:pPr>
        <w:tabs>
          <w:tab w:val="right" w:pos="9072"/>
        </w:tabs>
        <w:rPr>
          <w:rFonts w:asciiTheme="minorHAnsi" w:hAnsiTheme="minorHAnsi" w:cstheme="minorHAnsi"/>
        </w:rPr>
      </w:pPr>
    </w:p>
    <w:p w14:paraId="23E4A628" w14:textId="688F184B" w:rsidR="002B104D" w:rsidRDefault="002B104D" w:rsidP="00A81D39">
      <w:pPr>
        <w:pStyle w:val="Naslov2"/>
      </w:pPr>
      <w:bookmarkStart w:id="24" w:name="_Toc511897274"/>
      <w:r w:rsidRPr="00194A19">
        <w:t>Ukrep 2P: Zagotovitev prednostne obravnave v sodnih postopkih in hitro postopanje v predkazenskem in kazenskem postopku.</w:t>
      </w:r>
      <w:bookmarkEnd w:id="24"/>
    </w:p>
    <w:p w14:paraId="15C7040E" w14:textId="77777777" w:rsidR="002B104D" w:rsidRPr="00194A19" w:rsidRDefault="002B104D" w:rsidP="0037247C">
      <w:pPr>
        <w:rPr>
          <w:rFonts w:asciiTheme="minorHAnsi" w:hAnsiTheme="minorHAnsi" w:cstheme="minorHAnsi"/>
        </w:rPr>
      </w:pPr>
    </w:p>
    <w:p w14:paraId="0EF3576B" w14:textId="77777777" w:rsidR="002B104D" w:rsidRPr="00194A19" w:rsidRDefault="002B104D" w:rsidP="0037247C">
      <w:pPr>
        <w:rPr>
          <w:rFonts w:asciiTheme="minorHAnsi" w:hAnsiTheme="minorHAnsi" w:cstheme="minorHAnsi"/>
        </w:rPr>
      </w:pPr>
      <w:r w:rsidRPr="00194A19">
        <w:rPr>
          <w:rFonts w:asciiTheme="minorHAnsi" w:hAnsiTheme="minorHAnsi" w:cstheme="minorHAnsi"/>
        </w:rPr>
        <w:t>Nosilec: VS</w:t>
      </w:r>
    </w:p>
    <w:p w14:paraId="286D5E8B" w14:textId="77777777" w:rsidR="002B104D" w:rsidRDefault="002B104D" w:rsidP="0037247C">
      <w:pPr>
        <w:rPr>
          <w:rFonts w:asciiTheme="minorHAnsi" w:hAnsiTheme="minorHAnsi" w:cstheme="minorHAnsi"/>
        </w:rPr>
      </w:pPr>
      <w:r w:rsidRPr="00194A19">
        <w:rPr>
          <w:rFonts w:asciiTheme="minorHAnsi" w:hAnsiTheme="minorHAnsi" w:cstheme="minorHAnsi"/>
        </w:rPr>
        <w:t>Rok: 1.12.2017</w:t>
      </w:r>
    </w:p>
    <w:p w14:paraId="06D0B698" w14:textId="77777777" w:rsidR="009F440B" w:rsidRDefault="009F440B" w:rsidP="0037247C">
      <w:pPr>
        <w:rPr>
          <w:rFonts w:asciiTheme="minorHAnsi" w:hAnsiTheme="minorHAnsi" w:cstheme="minorHAnsi"/>
        </w:rPr>
      </w:pPr>
    </w:p>
    <w:p w14:paraId="0FF98C42" w14:textId="77777777" w:rsidR="009F440B" w:rsidRPr="000575C2" w:rsidRDefault="009F440B" w:rsidP="009F440B">
      <w:pPr>
        <w:rPr>
          <w:rFonts w:asciiTheme="minorHAnsi" w:hAnsiTheme="minorHAnsi" w:cstheme="minorHAnsi"/>
          <w:u w:val="single"/>
        </w:rPr>
      </w:pPr>
      <w:r w:rsidRPr="000575C2">
        <w:rPr>
          <w:rFonts w:asciiTheme="minorHAnsi" w:hAnsiTheme="minorHAnsi" w:cstheme="minorHAnsi"/>
          <w:u w:val="single"/>
        </w:rPr>
        <w:t>Realizacija ukrepa</w:t>
      </w:r>
    </w:p>
    <w:p w14:paraId="73868BCD" w14:textId="1ABC5782" w:rsidR="00C95493" w:rsidRDefault="00404CD7" w:rsidP="0037247C">
      <w:pPr>
        <w:rPr>
          <w:rFonts w:asciiTheme="minorHAnsi" w:hAnsiTheme="minorHAnsi" w:cstheme="minorHAnsi"/>
        </w:rPr>
      </w:pPr>
      <w:r>
        <w:rPr>
          <w:rFonts w:asciiTheme="minorHAnsi" w:hAnsiTheme="minorHAnsi" w:cstheme="minorHAnsi"/>
        </w:rPr>
        <w:t xml:space="preserve">Ukrep je bil do roka v celoti realiziran. </w:t>
      </w:r>
      <w:r w:rsidR="006F61BD">
        <w:rPr>
          <w:rFonts w:asciiTheme="minorHAnsi" w:hAnsiTheme="minorHAnsi" w:cstheme="minorHAnsi"/>
        </w:rPr>
        <w:t>V Zakonu o spremembah in dopolnitvah Zakona o pacientovih pravicah (ZPacP-A)</w:t>
      </w:r>
      <w:r w:rsidR="006F61BD">
        <w:rPr>
          <w:rStyle w:val="Sprotnaopomba-sklic"/>
          <w:rFonts w:asciiTheme="minorHAnsi" w:hAnsiTheme="minorHAnsi" w:cstheme="minorHAnsi"/>
        </w:rPr>
        <w:footnoteReference w:id="9"/>
      </w:r>
      <w:r w:rsidR="006F61BD">
        <w:rPr>
          <w:rFonts w:asciiTheme="minorHAnsi" w:hAnsiTheme="minorHAnsi" w:cstheme="minorHAnsi"/>
        </w:rPr>
        <w:t xml:space="preserve">, ki je bil sprejet </w:t>
      </w:r>
      <w:r>
        <w:rPr>
          <w:rFonts w:asciiTheme="minorHAnsi" w:hAnsiTheme="minorHAnsi" w:cstheme="minorHAnsi"/>
        </w:rPr>
        <w:t>26. septembra 2017</w:t>
      </w:r>
      <w:r w:rsidR="006F61BD">
        <w:rPr>
          <w:rFonts w:asciiTheme="minorHAnsi" w:hAnsiTheme="minorHAnsi" w:cstheme="minorHAnsi"/>
        </w:rPr>
        <w:t>, je določeno,</w:t>
      </w:r>
      <w:r>
        <w:rPr>
          <w:rFonts w:asciiTheme="minorHAnsi" w:hAnsiTheme="minorHAnsi" w:cstheme="minorHAnsi"/>
        </w:rPr>
        <w:t xml:space="preserve"> </w:t>
      </w:r>
      <w:r w:rsidR="006F61BD">
        <w:rPr>
          <w:rFonts w:asciiTheme="minorHAnsi" w:hAnsiTheme="minorHAnsi" w:cstheme="minorHAnsi"/>
        </w:rPr>
        <w:t xml:space="preserve">da sodišče </w:t>
      </w:r>
      <w:r w:rsidR="0017554B">
        <w:rPr>
          <w:rFonts w:asciiTheme="minorHAnsi" w:hAnsiTheme="minorHAnsi" w:cstheme="minorHAnsi"/>
        </w:rPr>
        <w:t>zadevo obravnava</w:t>
      </w:r>
      <w:r>
        <w:rPr>
          <w:rFonts w:asciiTheme="minorHAnsi" w:hAnsiTheme="minorHAnsi" w:cstheme="minorHAnsi"/>
        </w:rPr>
        <w:t xml:space="preserve"> </w:t>
      </w:r>
      <w:r w:rsidR="00C95493">
        <w:rPr>
          <w:rFonts w:asciiTheme="minorHAnsi" w:hAnsiTheme="minorHAnsi" w:cstheme="minorHAnsi"/>
        </w:rPr>
        <w:t xml:space="preserve">prednostno, </w:t>
      </w:r>
      <w:r w:rsidR="00C95493" w:rsidRPr="00C95493">
        <w:rPr>
          <w:rFonts w:asciiTheme="minorHAnsi" w:hAnsiTheme="minorHAnsi" w:cstheme="minorHAnsi"/>
        </w:rPr>
        <w:t xml:space="preserve">kadar pacient med zdravstveno obravnavo utrpi hude telesne poškodbe ali smrt in je zaradi tega začet sodni postopek. V primeru predkazenskega ali kazenskega postopka </w:t>
      </w:r>
      <w:r w:rsidR="0017554B">
        <w:rPr>
          <w:rFonts w:asciiTheme="minorHAnsi" w:hAnsiTheme="minorHAnsi" w:cstheme="minorHAnsi"/>
        </w:rPr>
        <w:t xml:space="preserve">v teh zadevah </w:t>
      </w:r>
      <w:r w:rsidR="00C95493">
        <w:rPr>
          <w:rFonts w:asciiTheme="minorHAnsi" w:hAnsiTheme="minorHAnsi" w:cstheme="minorHAnsi"/>
        </w:rPr>
        <w:t>pa</w:t>
      </w:r>
      <w:r w:rsidR="006271B7">
        <w:rPr>
          <w:rFonts w:asciiTheme="minorHAnsi" w:hAnsiTheme="minorHAnsi" w:cstheme="minorHAnsi"/>
        </w:rPr>
        <w:t xml:space="preserve"> morajo</w:t>
      </w:r>
      <w:r w:rsidR="00C95493">
        <w:rPr>
          <w:rFonts w:asciiTheme="minorHAnsi" w:hAnsiTheme="minorHAnsi" w:cstheme="minorHAnsi"/>
        </w:rPr>
        <w:t xml:space="preserve"> </w:t>
      </w:r>
      <w:r w:rsidR="006271B7">
        <w:rPr>
          <w:rFonts w:asciiTheme="minorHAnsi" w:hAnsiTheme="minorHAnsi" w:cstheme="minorHAnsi"/>
        </w:rPr>
        <w:t>organi postopati</w:t>
      </w:r>
      <w:r w:rsidR="00C95493" w:rsidRPr="00C95493">
        <w:rPr>
          <w:rFonts w:asciiTheme="minorHAnsi" w:hAnsiTheme="minorHAnsi" w:cstheme="minorHAnsi"/>
        </w:rPr>
        <w:t xml:space="preserve"> posebej hitro (šesti odstavek 48. člena</w:t>
      </w:r>
      <w:r w:rsidR="00C95493">
        <w:rPr>
          <w:rFonts w:asciiTheme="minorHAnsi" w:hAnsiTheme="minorHAnsi" w:cstheme="minorHAnsi"/>
        </w:rPr>
        <w:t xml:space="preserve"> ZPacP-A</w:t>
      </w:r>
      <w:r w:rsidR="00C95493" w:rsidRPr="00C95493">
        <w:rPr>
          <w:rFonts w:asciiTheme="minorHAnsi" w:hAnsiTheme="minorHAnsi" w:cstheme="minorHAnsi"/>
        </w:rPr>
        <w:t>).</w:t>
      </w:r>
      <w:r w:rsidR="00C95493">
        <w:rPr>
          <w:rFonts w:asciiTheme="minorHAnsi" w:hAnsiTheme="minorHAnsi" w:cstheme="minorHAnsi"/>
        </w:rPr>
        <w:t xml:space="preserve"> Novela je </w:t>
      </w:r>
      <w:r w:rsidR="0017554B">
        <w:rPr>
          <w:rFonts w:asciiTheme="minorHAnsi" w:hAnsiTheme="minorHAnsi" w:cstheme="minorHAnsi"/>
        </w:rPr>
        <w:t>začela veljati</w:t>
      </w:r>
      <w:r w:rsidR="00C95493">
        <w:rPr>
          <w:rFonts w:asciiTheme="minorHAnsi" w:hAnsiTheme="minorHAnsi" w:cstheme="minorHAnsi"/>
        </w:rPr>
        <w:t xml:space="preserve"> 21. januarja 2018.</w:t>
      </w:r>
    </w:p>
    <w:p w14:paraId="0BAE30C9" w14:textId="77777777" w:rsidR="00E471BC" w:rsidRDefault="00E471BC" w:rsidP="00C95493">
      <w:pPr>
        <w:rPr>
          <w:rFonts w:asciiTheme="minorHAnsi" w:hAnsiTheme="minorHAnsi" w:cstheme="minorHAnsi"/>
        </w:rPr>
      </w:pPr>
    </w:p>
    <w:p w14:paraId="3492457E" w14:textId="7917F2BD" w:rsidR="00C95493" w:rsidRPr="00194A19" w:rsidRDefault="00C95493" w:rsidP="00C95493">
      <w:pPr>
        <w:rPr>
          <w:rFonts w:asciiTheme="minorHAnsi" w:hAnsiTheme="minorHAnsi" w:cstheme="minorHAnsi"/>
        </w:rPr>
      </w:pPr>
      <w:r>
        <w:rPr>
          <w:rFonts w:asciiTheme="minorHAnsi" w:hAnsiTheme="minorHAnsi" w:cstheme="minorHAnsi"/>
        </w:rPr>
        <w:t>Vrhovno sodišče je</w:t>
      </w:r>
      <w:r w:rsidRPr="00194A19">
        <w:rPr>
          <w:rFonts w:asciiTheme="minorHAnsi" w:hAnsiTheme="minorHAnsi" w:cstheme="minorHAnsi"/>
        </w:rPr>
        <w:t xml:space="preserve"> v okviru </w:t>
      </w:r>
      <w:r w:rsidR="00FF3960">
        <w:rPr>
          <w:rFonts w:asciiTheme="minorHAnsi" w:hAnsiTheme="minorHAnsi" w:cstheme="minorHAnsi"/>
        </w:rPr>
        <w:t xml:space="preserve">nalog na področju </w:t>
      </w:r>
      <w:r w:rsidRPr="00194A19">
        <w:rPr>
          <w:rFonts w:asciiTheme="minorHAnsi" w:hAnsiTheme="minorHAnsi" w:cstheme="minorHAnsi"/>
        </w:rPr>
        <w:t>sodne uprav</w:t>
      </w:r>
      <w:r w:rsidR="00FF3960">
        <w:rPr>
          <w:rFonts w:asciiTheme="minorHAnsi" w:hAnsiTheme="minorHAnsi" w:cstheme="minorHAnsi"/>
        </w:rPr>
        <w:t>e</w:t>
      </w:r>
      <w:r>
        <w:rPr>
          <w:rFonts w:asciiTheme="minorHAnsi" w:hAnsiTheme="minorHAnsi" w:cstheme="minorHAnsi"/>
        </w:rPr>
        <w:t xml:space="preserve"> </w:t>
      </w:r>
      <w:r w:rsidR="00FF3960">
        <w:rPr>
          <w:rFonts w:asciiTheme="minorHAnsi" w:hAnsiTheme="minorHAnsi" w:cstheme="minorHAnsi"/>
        </w:rPr>
        <w:t xml:space="preserve">z objavo </w:t>
      </w:r>
      <w:r>
        <w:rPr>
          <w:rFonts w:asciiTheme="minorHAnsi" w:hAnsiTheme="minorHAnsi" w:cstheme="minorHAnsi"/>
        </w:rPr>
        <w:t>v Sodnikovem informatorju</w:t>
      </w:r>
      <w:r w:rsidR="00DD1B27">
        <w:rPr>
          <w:rStyle w:val="Sprotnaopomba-sklic"/>
          <w:rFonts w:asciiTheme="minorHAnsi" w:hAnsiTheme="minorHAnsi" w:cstheme="minorHAnsi"/>
        </w:rPr>
        <w:footnoteReference w:id="10"/>
      </w:r>
      <w:r>
        <w:rPr>
          <w:rFonts w:asciiTheme="minorHAnsi" w:hAnsiTheme="minorHAnsi" w:cstheme="minorHAnsi"/>
        </w:rPr>
        <w:t xml:space="preserve"> 19. decembra 2017</w:t>
      </w:r>
      <w:r w:rsidRPr="00194A19">
        <w:rPr>
          <w:rFonts w:asciiTheme="minorHAnsi" w:hAnsiTheme="minorHAnsi" w:cstheme="minorHAnsi"/>
        </w:rPr>
        <w:t xml:space="preserve"> </w:t>
      </w:r>
      <w:r w:rsidR="00FF3960" w:rsidRPr="00194A19">
        <w:rPr>
          <w:rFonts w:asciiTheme="minorHAnsi" w:hAnsiTheme="minorHAnsi" w:cstheme="minorHAnsi"/>
        </w:rPr>
        <w:t xml:space="preserve">obvestilo </w:t>
      </w:r>
      <w:r w:rsidRPr="00194A19">
        <w:rPr>
          <w:rFonts w:asciiTheme="minorHAnsi" w:hAnsiTheme="minorHAnsi" w:cstheme="minorHAnsi"/>
        </w:rPr>
        <w:t xml:space="preserve">sodišča o novostih v </w:t>
      </w:r>
      <w:r w:rsidR="006271B7">
        <w:rPr>
          <w:rFonts w:asciiTheme="minorHAnsi" w:hAnsiTheme="minorHAnsi" w:cstheme="minorHAnsi"/>
        </w:rPr>
        <w:t>ZPacP-A</w:t>
      </w:r>
      <w:r w:rsidRPr="00194A19">
        <w:rPr>
          <w:rFonts w:asciiTheme="minorHAnsi" w:hAnsiTheme="minorHAnsi" w:cstheme="minorHAnsi"/>
        </w:rPr>
        <w:t xml:space="preserve"> glede prednostne obravnave v določenih primerih kršitev pacientovih pravic</w:t>
      </w:r>
      <w:r w:rsidR="00DD1B27">
        <w:rPr>
          <w:rFonts w:asciiTheme="minorHAnsi" w:hAnsiTheme="minorHAnsi" w:cstheme="minorHAnsi"/>
        </w:rPr>
        <w:t>. Hkrati pa je sodnike</w:t>
      </w:r>
      <w:r w:rsidRPr="00194A19">
        <w:rPr>
          <w:rFonts w:asciiTheme="minorHAnsi" w:hAnsiTheme="minorHAnsi" w:cstheme="minorHAnsi"/>
        </w:rPr>
        <w:t xml:space="preserve"> opozorilo na izogibanje predodeljevanju zadev (ob upoštevanju procesnih možnosti strank v zvezi z izločitvijo sodnika ali</w:t>
      </w:r>
      <w:r w:rsidR="00DD1B27">
        <w:rPr>
          <w:rFonts w:asciiTheme="minorHAnsi" w:hAnsiTheme="minorHAnsi" w:cstheme="minorHAnsi"/>
        </w:rPr>
        <w:t xml:space="preserve"> prenosu krajevne pristojnosti), na kar je v že omenjeni sodbi Šilih proti Sloveniji opozorilo tudi ESČP.</w:t>
      </w:r>
      <w:r w:rsidRPr="00194A19">
        <w:rPr>
          <w:rFonts w:asciiTheme="minorHAnsi" w:hAnsiTheme="minorHAnsi" w:cstheme="minorHAnsi"/>
        </w:rPr>
        <w:t xml:space="preserve"> </w:t>
      </w:r>
    </w:p>
    <w:p w14:paraId="6A80CEA2" w14:textId="77777777" w:rsidR="009F440B" w:rsidRPr="00194A19" w:rsidRDefault="009F440B" w:rsidP="0037247C">
      <w:pPr>
        <w:rPr>
          <w:rFonts w:asciiTheme="minorHAnsi" w:hAnsiTheme="minorHAnsi" w:cstheme="minorHAnsi"/>
        </w:rPr>
      </w:pPr>
    </w:p>
    <w:p w14:paraId="6A841137" w14:textId="77777777" w:rsidR="002B104D" w:rsidRPr="00194A19" w:rsidRDefault="002B104D" w:rsidP="0037247C">
      <w:pPr>
        <w:tabs>
          <w:tab w:val="right" w:pos="9072"/>
        </w:tabs>
        <w:rPr>
          <w:rFonts w:asciiTheme="minorHAnsi" w:hAnsiTheme="minorHAnsi" w:cstheme="minorHAnsi"/>
        </w:rPr>
      </w:pPr>
    </w:p>
    <w:p w14:paraId="67954830" w14:textId="2299FCFA" w:rsidR="002B104D" w:rsidRDefault="002B104D" w:rsidP="00A81D39">
      <w:pPr>
        <w:pStyle w:val="Naslov2"/>
      </w:pPr>
      <w:bookmarkStart w:id="25" w:name="_Toc511897275"/>
      <w:r w:rsidRPr="00194A19">
        <w:t>Ukrep 3P: Priprava Predloga zakona o sodnih izvedencih, cenilcih in tolmačih.</w:t>
      </w:r>
      <w:bookmarkEnd w:id="25"/>
      <w:r w:rsidRPr="00194A19">
        <w:t xml:space="preserve"> </w:t>
      </w:r>
    </w:p>
    <w:p w14:paraId="64FF5824" w14:textId="77777777" w:rsidR="002B104D" w:rsidRPr="00194A19" w:rsidRDefault="002B104D" w:rsidP="0037247C">
      <w:pPr>
        <w:rPr>
          <w:rFonts w:asciiTheme="minorHAnsi" w:hAnsiTheme="minorHAnsi" w:cstheme="minorHAnsi"/>
        </w:rPr>
      </w:pPr>
    </w:p>
    <w:p w14:paraId="32E53CD6" w14:textId="77777777" w:rsidR="002B104D" w:rsidRPr="00194A19" w:rsidRDefault="002B104D" w:rsidP="0037247C">
      <w:pPr>
        <w:rPr>
          <w:rFonts w:asciiTheme="minorHAnsi" w:hAnsiTheme="minorHAnsi" w:cstheme="minorHAnsi"/>
        </w:rPr>
      </w:pPr>
      <w:r w:rsidRPr="00194A19">
        <w:rPr>
          <w:rFonts w:asciiTheme="minorHAnsi" w:hAnsiTheme="minorHAnsi" w:cstheme="minorHAnsi"/>
        </w:rPr>
        <w:t xml:space="preserve">Nosilec: MP </w:t>
      </w:r>
    </w:p>
    <w:p w14:paraId="1F5BBCD4" w14:textId="77777777" w:rsidR="002B104D" w:rsidRDefault="002B104D" w:rsidP="0037247C">
      <w:pPr>
        <w:rPr>
          <w:rFonts w:asciiTheme="minorHAnsi" w:hAnsiTheme="minorHAnsi" w:cstheme="minorHAnsi"/>
        </w:rPr>
      </w:pPr>
      <w:r w:rsidRPr="00194A19">
        <w:rPr>
          <w:rFonts w:asciiTheme="minorHAnsi" w:hAnsiTheme="minorHAnsi" w:cstheme="minorHAnsi"/>
        </w:rPr>
        <w:t>Rok: obravnava predloga zakona na vladi do 1. 6. 2018</w:t>
      </w:r>
    </w:p>
    <w:p w14:paraId="1D67D7C0" w14:textId="77777777" w:rsidR="00797DC8" w:rsidRDefault="00797DC8" w:rsidP="00797DC8">
      <w:pPr>
        <w:rPr>
          <w:rFonts w:asciiTheme="minorHAnsi" w:hAnsiTheme="minorHAnsi" w:cstheme="minorHAnsi"/>
          <w:u w:val="single"/>
        </w:rPr>
      </w:pPr>
    </w:p>
    <w:p w14:paraId="33CCA636" w14:textId="77777777" w:rsidR="00797DC8" w:rsidRPr="000575C2" w:rsidRDefault="00797DC8" w:rsidP="00797DC8">
      <w:pPr>
        <w:rPr>
          <w:rFonts w:asciiTheme="minorHAnsi" w:hAnsiTheme="minorHAnsi" w:cstheme="minorHAnsi"/>
          <w:u w:val="single"/>
        </w:rPr>
      </w:pPr>
      <w:r w:rsidRPr="000575C2">
        <w:rPr>
          <w:rFonts w:asciiTheme="minorHAnsi" w:hAnsiTheme="minorHAnsi" w:cstheme="minorHAnsi"/>
          <w:u w:val="single"/>
        </w:rPr>
        <w:t>Realizacija ukrepa</w:t>
      </w:r>
    </w:p>
    <w:p w14:paraId="0506909D" w14:textId="4A757965" w:rsidR="000E1450" w:rsidRPr="009B6D75" w:rsidRDefault="00797DC8" w:rsidP="0037247C">
      <w:pPr>
        <w:rPr>
          <w:rFonts w:asciiTheme="minorHAnsi" w:hAnsiTheme="minorHAnsi" w:cstheme="minorHAnsi"/>
          <w:szCs w:val="22"/>
        </w:rPr>
      </w:pPr>
      <w:r>
        <w:rPr>
          <w:rFonts w:asciiTheme="minorHAnsi" w:hAnsiTheme="minorHAnsi" w:cstheme="minorHAnsi"/>
        </w:rPr>
        <w:t xml:space="preserve">Ukrep je bil do roka v celoti realiziran. </w:t>
      </w:r>
      <w:r w:rsidRPr="00797DC8">
        <w:rPr>
          <w:rFonts w:asciiTheme="minorHAnsi" w:hAnsiTheme="minorHAnsi" w:cstheme="minorHAnsi"/>
        </w:rPr>
        <w:t>Zakon o sodnih izvedencih, sodnih cenilcih in sodnih tolmačih</w:t>
      </w:r>
      <w:r>
        <w:rPr>
          <w:rStyle w:val="Sprotnaopomba-sklic"/>
          <w:rFonts w:asciiTheme="minorHAnsi" w:hAnsiTheme="minorHAnsi" w:cstheme="minorHAnsi"/>
        </w:rPr>
        <w:footnoteReference w:id="11"/>
      </w:r>
      <w:r>
        <w:rPr>
          <w:rFonts w:asciiTheme="minorHAnsi" w:hAnsiTheme="minorHAnsi" w:cstheme="minorHAnsi"/>
        </w:rPr>
        <w:t xml:space="preserve"> </w:t>
      </w:r>
      <w:r w:rsidR="000E1450">
        <w:rPr>
          <w:rFonts w:asciiTheme="minorHAnsi" w:hAnsiTheme="minorHAnsi" w:cstheme="minorHAnsi"/>
        </w:rPr>
        <w:t>(v nadaljev</w:t>
      </w:r>
      <w:r w:rsidR="009B6D75">
        <w:rPr>
          <w:rFonts w:asciiTheme="minorHAnsi" w:hAnsiTheme="minorHAnsi" w:cstheme="minorHAnsi"/>
        </w:rPr>
        <w:t>anju ZSI</w:t>
      </w:r>
      <w:r w:rsidR="000E1450">
        <w:rPr>
          <w:rFonts w:asciiTheme="minorHAnsi" w:hAnsiTheme="minorHAnsi" w:cstheme="minorHAnsi"/>
        </w:rPr>
        <w:t xml:space="preserve">CT) </w:t>
      </w:r>
      <w:r w:rsidR="00C3279F">
        <w:rPr>
          <w:rFonts w:asciiTheme="minorHAnsi" w:hAnsiTheme="minorHAnsi" w:cstheme="minorHAnsi"/>
        </w:rPr>
        <w:t xml:space="preserve">je Državni zbor RS sprejel 22. marca </w:t>
      </w:r>
      <w:r w:rsidR="00C3279F" w:rsidRPr="009B6D75">
        <w:rPr>
          <w:rFonts w:asciiTheme="minorHAnsi" w:hAnsiTheme="minorHAnsi" w:cstheme="minorHAnsi"/>
        </w:rPr>
        <w:t xml:space="preserve">2018 </w:t>
      </w:r>
      <w:r w:rsidR="00211AF4" w:rsidRPr="009B6D75">
        <w:rPr>
          <w:rFonts w:asciiTheme="minorHAnsi" w:hAnsiTheme="minorHAnsi" w:cstheme="minorHAnsi"/>
          <w:szCs w:val="22"/>
        </w:rPr>
        <w:t>. Uveljavitev ZSICT je predvidena 5. julij</w:t>
      </w:r>
      <w:r w:rsidR="00076B33">
        <w:rPr>
          <w:rFonts w:asciiTheme="minorHAnsi" w:hAnsiTheme="minorHAnsi" w:cstheme="minorHAnsi"/>
          <w:szCs w:val="22"/>
        </w:rPr>
        <w:t>a</w:t>
      </w:r>
      <w:r w:rsidR="00211AF4" w:rsidRPr="009B6D75">
        <w:rPr>
          <w:rFonts w:asciiTheme="minorHAnsi" w:hAnsiTheme="minorHAnsi" w:cstheme="minorHAnsi"/>
          <w:szCs w:val="22"/>
        </w:rPr>
        <w:t xml:space="preserve"> 2018, uporaba pa </w:t>
      </w:r>
      <w:r w:rsidR="00076B33">
        <w:rPr>
          <w:rFonts w:asciiTheme="minorHAnsi" w:hAnsiTheme="minorHAnsi" w:cstheme="minorHAnsi"/>
          <w:szCs w:val="22"/>
        </w:rPr>
        <w:t>1</w:t>
      </w:r>
      <w:r w:rsidR="00211AF4" w:rsidRPr="009B6D75">
        <w:rPr>
          <w:rFonts w:asciiTheme="minorHAnsi" w:hAnsiTheme="minorHAnsi" w:cstheme="minorHAnsi"/>
          <w:szCs w:val="22"/>
        </w:rPr>
        <w:t>. januar</w:t>
      </w:r>
      <w:r w:rsidR="00076B33">
        <w:rPr>
          <w:rFonts w:asciiTheme="minorHAnsi" w:hAnsiTheme="minorHAnsi" w:cstheme="minorHAnsi"/>
          <w:szCs w:val="22"/>
        </w:rPr>
        <w:t>ja</w:t>
      </w:r>
      <w:r w:rsidR="00211AF4" w:rsidRPr="009B6D75">
        <w:rPr>
          <w:rFonts w:asciiTheme="minorHAnsi" w:hAnsiTheme="minorHAnsi" w:cstheme="minorHAnsi"/>
          <w:szCs w:val="22"/>
        </w:rPr>
        <w:t xml:space="preserve"> 2019 (razen določb, ki urejajo vzpostavitev in delovanje Strokovnega sveta, ki se pričnejo uporabljati že z dnem uveljavitve, tj. 5. julijem 2018). </w:t>
      </w:r>
    </w:p>
    <w:p w14:paraId="1314B82B" w14:textId="77777777" w:rsidR="009B6D75" w:rsidRDefault="009B6D75" w:rsidP="0037247C">
      <w:pPr>
        <w:rPr>
          <w:rFonts w:asciiTheme="minorHAnsi" w:hAnsiTheme="minorHAnsi" w:cstheme="minorHAnsi"/>
          <w:color w:val="7030A0"/>
          <w:szCs w:val="22"/>
        </w:rPr>
      </w:pPr>
    </w:p>
    <w:p w14:paraId="30A5DB76" w14:textId="644ED650" w:rsidR="009B6D75" w:rsidRPr="009B6D75" w:rsidRDefault="009B6D75" w:rsidP="009B6D75">
      <w:pPr>
        <w:rPr>
          <w:rFonts w:asciiTheme="minorHAnsi" w:hAnsiTheme="minorHAnsi" w:cstheme="minorHAnsi"/>
          <w:szCs w:val="22"/>
        </w:rPr>
      </w:pPr>
      <w:r w:rsidRPr="009B6D75">
        <w:rPr>
          <w:rFonts w:asciiTheme="minorHAnsi" w:hAnsiTheme="minorHAnsi" w:cstheme="minorHAnsi"/>
          <w:szCs w:val="22"/>
        </w:rPr>
        <w:t xml:space="preserve">Z novim </w:t>
      </w:r>
      <w:r w:rsidR="004025F2">
        <w:rPr>
          <w:rFonts w:asciiTheme="minorHAnsi" w:hAnsiTheme="minorHAnsi" w:cstheme="minorHAnsi"/>
          <w:szCs w:val="22"/>
        </w:rPr>
        <w:t>ZSICT</w:t>
      </w:r>
      <w:r w:rsidRPr="009B6D75">
        <w:rPr>
          <w:rFonts w:asciiTheme="minorHAnsi" w:hAnsiTheme="minorHAnsi" w:cstheme="minorHAnsi"/>
          <w:szCs w:val="22"/>
        </w:rPr>
        <w:t xml:space="preserve"> se na sistemski ravni urejajo statusna vprašanja teh oseb, ki so strokovni pomočniki sodišča in del našega pravosodnega sistema. Delo sodnih izvedencev, sodnih cenilcev in sodnih tolmačev je za </w:t>
      </w:r>
      <w:r w:rsidR="002B2C49">
        <w:rPr>
          <w:rFonts w:asciiTheme="minorHAnsi" w:hAnsiTheme="minorHAnsi" w:cstheme="minorHAnsi"/>
          <w:szCs w:val="22"/>
        </w:rPr>
        <w:t>postopke pred sodišči</w:t>
      </w:r>
      <w:r w:rsidRPr="009B6D75">
        <w:rPr>
          <w:rFonts w:asciiTheme="minorHAnsi" w:hAnsiTheme="minorHAnsi" w:cstheme="minorHAnsi"/>
          <w:szCs w:val="22"/>
        </w:rPr>
        <w:t xml:space="preserve"> zelo pomembno, saj sodišča </w:t>
      </w:r>
      <w:r w:rsidR="002B2C49">
        <w:rPr>
          <w:rFonts w:asciiTheme="minorHAnsi" w:hAnsiTheme="minorHAnsi" w:cstheme="minorHAnsi"/>
          <w:szCs w:val="22"/>
        </w:rPr>
        <w:t xml:space="preserve">ne morejo </w:t>
      </w:r>
      <w:r w:rsidR="002B2C49">
        <w:rPr>
          <w:rFonts w:asciiTheme="minorHAnsi" w:hAnsiTheme="minorHAnsi" w:cstheme="minorHAnsi"/>
          <w:szCs w:val="22"/>
        </w:rPr>
        <w:lastRenderedPageBreak/>
        <w:t xml:space="preserve">odločati samostojno, brez njihove pomoči o vprašanjih, </w:t>
      </w:r>
      <w:r w:rsidRPr="009B6D75">
        <w:rPr>
          <w:rFonts w:asciiTheme="minorHAnsi" w:hAnsiTheme="minorHAnsi" w:cstheme="minorHAnsi"/>
          <w:szCs w:val="22"/>
        </w:rPr>
        <w:t xml:space="preserve">ki zahtevajo </w:t>
      </w:r>
      <w:r w:rsidR="002B2C49">
        <w:rPr>
          <w:rFonts w:asciiTheme="minorHAnsi" w:hAnsiTheme="minorHAnsi" w:cstheme="minorHAnsi"/>
          <w:szCs w:val="22"/>
        </w:rPr>
        <w:t xml:space="preserve">posebno </w:t>
      </w:r>
      <w:r w:rsidRPr="009B6D75">
        <w:rPr>
          <w:rFonts w:asciiTheme="minorHAnsi" w:hAnsiTheme="minorHAnsi" w:cstheme="minorHAnsi"/>
          <w:szCs w:val="22"/>
        </w:rPr>
        <w:t>strokovno znanje</w:t>
      </w:r>
      <w:r w:rsidR="002B2C49">
        <w:rPr>
          <w:rFonts w:asciiTheme="minorHAnsi" w:hAnsiTheme="minorHAnsi" w:cstheme="minorHAnsi"/>
          <w:szCs w:val="22"/>
        </w:rPr>
        <w:t xml:space="preserve"> z določenega strokovnega področja</w:t>
      </w:r>
      <w:r w:rsidRPr="009B6D75">
        <w:rPr>
          <w:rFonts w:asciiTheme="minorHAnsi" w:hAnsiTheme="minorHAnsi" w:cstheme="minorHAnsi"/>
          <w:szCs w:val="22"/>
        </w:rPr>
        <w:t xml:space="preserve">. Rešitve, ki jih nudi zakon, sledijo potrebam po statusni modernizaciji tega področja, s ciljem krepitve pravne varnosti. Visoka kakovost izvedenskih mnenj, cenitev in tolmačenj so namreč </w:t>
      </w:r>
      <w:r w:rsidR="008A2DC4">
        <w:rPr>
          <w:rFonts w:asciiTheme="minorHAnsi" w:hAnsiTheme="minorHAnsi" w:cstheme="minorHAnsi"/>
          <w:szCs w:val="22"/>
        </w:rPr>
        <w:t>pomemben</w:t>
      </w:r>
      <w:r w:rsidR="008A2DC4" w:rsidRPr="009B6D75">
        <w:rPr>
          <w:rFonts w:asciiTheme="minorHAnsi" w:hAnsiTheme="minorHAnsi" w:cstheme="minorHAnsi"/>
          <w:szCs w:val="22"/>
        </w:rPr>
        <w:t xml:space="preserve"> </w:t>
      </w:r>
      <w:r w:rsidRPr="009B6D75">
        <w:rPr>
          <w:rFonts w:asciiTheme="minorHAnsi" w:hAnsiTheme="minorHAnsi" w:cstheme="minorHAnsi"/>
          <w:szCs w:val="22"/>
        </w:rPr>
        <w:t>pogoj za kakovostno del</w:t>
      </w:r>
      <w:r>
        <w:rPr>
          <w:rFonts w:asciiTheme="minorHAnsi" w:hAnsiTheme="minorHAnsi" w:cstheme="minorHAnsi"/>
          <w:szCs w:val="22"/>
        </w:rPr>
        <w:t xml:space="preserve">o sodišč in upravnih organov. </w:t>
      </w:r>
      <w:r w:rsidRPr="009B6D75">
        <w:rPr>
          <w:rFonts w:asciiTheme="minorHAnsi" w:hAnsiTheme="minorHAnsi" w:cstheme="minorHAnsi"/>
          <w:szCs w:val="22"/>
        </w:rPr>
        <w:t>Nova regulativa zasleduje predvsem naslednje cilje:</w:t>
      </w:r>
    </w:p>
    <w:p w14:paraId="65E10FD6" w14:textId="43AA57BC" w:rsidR="009B6D75" w:rsidRPr="009B6D75" w:rsidRDefault="009B6D75" w:rsidP="009B6D75">
      <w:pPr>
        <w:pStyle w:val="Odstavekseznama"/>
        <w:numPr>
          <w:ilvl w:val="0"/>
          <w:numId w:val="40"/>
        </w:numPr>
        <w:jc w:val="both"/>
        <w:rPr>
          <w:rFonts w:asciiTheme="minorHAnsi" w:hAnsiTheme="minorHAnsi" w:cstheme="minorHAnsi"/>
          <w:sz w:val="22"/>
          <w:szCs w:val="22"/>
        </w:rPr>
      </w:pPr>
      <w:r w:rsidRPr="009B6D75">
        <w:rPr>
          <w:rFonts w:asciiTheme="minorHAnsi" w:hAnsiTheme="minorHAnsi" w:cstheme="minorHAnsi"/>
          <w:sz w:val="22"/>
          <w:szCs w:val="22"/>
        </w:rPr>
        <w:t>zagotavljanje kakovosti izvedenskih mnenj, cenitev in tolmačenj,</w:t>
      </w:r>
    </w:p>
    <w:p w14:paraId="06297A02" w14:textId="3C11C062" w:rsidR="009B6D75" w:rsidRPr="009B6D75" w:rsidRDefault="009B6D75" w:rsidP="009B6D75">
      <w:pPr>
        <w:pStyle w:val="Odstavekseznama"/>
        <w:numPr>
          <w:ilvl w:val="0"/>
          <w:numId w:val="40"/>
        </w:numPr>
        <w:jc w:val="both"/>
        <w:rPr>
          <w:rFonts w:asciiTheme="minorHAnsi" w:hAnsiTheme="minorHAnsi" w:cstheme="minorHAnsi"/>
          <w:sz w:val="22"/>
          <w:szCs w:val="22"/>
        </w:rPr>
      </w:pPr>
      <w:r w:rsidRPr="009B6D75">
        <w:rPr>
          <w:rFonts w:asciiTheme="minorHAnsi" w:hAnsiTheme="minorHAnsi" w:cstheme="minorHAnsi"/>
          <w:sz w:val="22"/>
          <w:szCs w:val="22"/>
        </w:rPr>
        <w:t>poudarjanje pomena vloge in statusa sodnih izvedencev, sodnih cenilcev in sodnih tolmačev,</w:t>
      </w:r>
    </w:p>
    <w:p w14:paraId="003A5C79" w14:textId="77EEAF9D" w:rsidR="009B6D75" w:rsidRPr="009B6D75" w:rsidRDefault="009B6D75" w:rsidP="009B6D75">
      <w:pPr>
        <w:pStyle w:val="Odstavekseznama"/>
        <w:numPr>
          <w:ilvl w:val="0"/>
          <w:numId w:val="40"/>
        </w:numPr>
        <w:jc w:val="both"/>
        <w:rPr>
          <w:rFonts w:asciiTheme="minorHAnsi" w:hAnsiTheme="minorHAnsi" w:cstheme="minorHAnsi"/>
          <w:sz w:val="22"/>
          <w:szCs w:val="22"/>
        </w:rPr>
      </w:pPr>
      <w:r w:rsidRPr="009B6D75">
        <w:rPr>
          <w:rFonts w:asciiTheme="minorHAnsi" w:hAnsiTheme="minorHAnsi" w:cstheme="minorHAnsi"/>
          <w:sz w:val="22"/>
          <w:szCs w:val="22"/>
        </w:rPr>
        <w:t>zagotavljanje nujnega vpliva stroke za razreševanje vprašanj, ki zadevajo stroko,</w:t>
      </w:r>
    </w:p>
    <w:p w14:paraId="59FA34D8" w14:textId="7F4EFB75" w:rsidR="009B6D75" w:rsidRPr="009B6D75" w:rsidRDefault="009B6D75" w:rsidP="009B6D75">
      <w:pPr>
        <w:pStyle w:val="Odstavekseznama"/>
        <w:numPr>
          <w:ilvl w:val="0"/>
          <w:numId w:val="40"/>
        </w:numPr>
        <w:jc w:val="both"/>
        <w:rPr>
          <w:rFonts w:asciiTheme="minorHAnsi" w:hAnsiTheme="minorHAnsi" w:cstheme="minorHAnsi"/>
          <w:sz w:val="22"/>
          <w:szCs w:val="22"/>
        </w:rPr>
      </w:pPr>
      <w:r w:rsidRPr="009B6D75">
        <w:rPr>
          <w:rFonts w:asciiTheme="minorHAnsi" w:hAnsiTheme="minorHAnsi" w:cstheme="minorHAnsi"/>
          <w:sz w:val="22"/>
          <w:szCs w:val="22"/>
        </w:rPr>
        <w:t>ohranjanje visoke ravni strokovne usposobljenosti sodnih izvedencev, sodnih cenilcev in sodnih tolmačev,</w:t>
      </w:r>
    </w:p>
    <w:p w14:paraId="6ECA26B9" w14:textId="1A348D0C" w:rsidR="009B6D75" w:rsidRPr="009B6D75" w:rsidRDefault="009B6D75" w:rsidP="009B6D75">
      <w:pPr>
        <w:pStyle w:val="Odstavekseznama"/>
        <w:numPr>
          <w:ilvl w:val="0"/>
          <w:numId w:val="40"/>
        </w:numPr>
        <w:jc w:val="both"/>
        <w:rPr>
          <w:rFonts w:asciiTheme="minorHAnsi" w:hAnsiTheme="minorHAnsi" w:cstheme="minorHAnsi"/>
          <w:sz w:val="22"/>
          <w:szCs w:val="22"/>
        </w:rPr>
      </w:pPr>
      <w:r w:rsidRPr="009B6D75">
        <w:rPr>
          <w:rFonts w:asciiTheme="minorHAnsi" w:hAnsiTheme="minorHAnsi" w:cstheme="minorHAnsi"/>
          <w:sz w:val="22"/>
          <w:szCs w:val="22"/>
        </w:rPr>
        <w:t>zagotavljanje potrebnega vpliva sodstva v okviru predmetne regulative,</w:t>
      </w:r>
    </w:p>
    <w:p w14:paraId="5C3C70C8" w14:textId="0D74F0FD" w:rsidR="009B6D75" w:rsidRPr="009B6D75" w:rsidRDefault="009B6D75" w:rsidP="009B6D75">
      <w:pPr>
        <w:pStyle w:val="Odstavekseznama"/>
        <w:numPr>
          <w:ilvl w:val="0"/>
          <w:numId w:val="40"/>
        </w:numPr>
        <w:jc w:val="both"/>
        <w:rPr>
          <w:rFonts w:asciiTheme="minorHAnsi" w:hAnsiTheme="minorHAnsi" w:cstheme="minorHAnsi"/>
          <w:sz w:val="22"/>
          <w:szCs w:val="22"/>
        </w:rPr>
      </w:pPr>
      <w:r w:rsidRPr="009B6D75">
        <w:rPr>
          <w:rFonts w:asciiTheme="minorHAnsi" w:hAnsiTheme="minorHAnsi" w:cstheme="minorHAnsi"/>
          <w:sz w:val="22"/>
          <w:szCs w:val="22"/>
        </w:rPr>
        <w:t>ekonomičnost in učinkovitost pri uvajanju novih inštitutov,</w:t>
      </w:r>
    </w:p>
    <w:p w14:paraId="15BF7FF3" w14:textId="5CF10D6E" w:rsidR="009B6D75" w:rsidRDefault="009B6D75" w:rsidP="009B6D75">
      <w:pPr>
        <w:pStyle w:val="Odstavekseznama"/>
        <w:numPr>
          <w:ilvl w:val="0"/>
          <w:numId w:val="40"/>
        </w:numPr>
        <w:jc w:val="both"/>
        <w:rPr>
          <w:rFonts w:asciiTheme="minorHAnsi" w:hAnsiTheme="minorHAnsi" w:cstheme="minorHAnsi"/>
          <w:sz w:val="22"/>
          <w:szCs w:val="22"/>
        </w:rPr>
      </w:pPr>
      <w:r w:rsidRPr="009B6D75">
        <w:rPr>
          <w:rFonts w:asciiTheme="minorHAnsi" w:hAnsiTheme="minorHAnsi" w:cstheme="minorHAnsi"/>
          <w:sz w:val="22"/>
          <w:szCs w:val="22"/>
        </w:rPr>
        <w:t>odgovornost vseh deležnikov, ki sodelujejo v posameznih procesih, ob doslednem spoštovanju načela delitve oblasti in zagotavljanja stabilne pravne varnosti v sodnih postopkih.</w:t>
      </w:r>
    </w:p>
    <w:p w14:paraId="269D1AF1" w14:textId="77777777" w:rsidR="009B6D75" w:rsidRPr="009B6D75" w:rsidRDefault="009B6D75" w:rsidP="009B6D75">
      <w:pPr>
        <w:pStyle w:val="Odstavekseznama"/>
        <w:ind w:left="360"/>
        <w:jc w:val="both"/>
        <w:rPr>
          <w:rFonts w:asciiTheme="minorHAnsi" w:hAnsiTheme="minorHAnsi" w:cstheme="minorHAnsi"/>
          <w:sz w:val="22"/>
          <w:szCs w:val="22"/>
        </w:rPr>
      </w:pPr>
    </w:p>
    <w:p w14:paraId="40FF7269" w14:textId="3A8979CB" w:rsidR="009B6D75" w:rsidRPr="00211AF4" w:rsidRDefault="009B6D75" w:rsidP="0037247C">
      <w:pPr>
        <w:rPr>
          <w:rFonts w:asciiTheme="minorHAnsi" w:hAnsiTheme="minorHAnsi" w:cstheme="minorHAnsi"/>
          <w:szCs w:val="22"/>
        </w:rPr>
      </w:pPr>
      <w:r w:rsidRPr="009B6D75">
        <w:rPr>
          <w:rFonts w:asciiTheme="minorHAnsi" w:hAnsiTheme="minorHAnsi" w:cstheme="minorHAnsi"/>
          <w:szCs w:val="22"/>
        </w:rPr>
        <w:t xml:space="preserve">Glede na veljavno </w:t>
      </w:r>
      <w:r w:rsidR="00F30BF3">
        <w:rPr>
          <w:rFonts w:asciiTheme="minorHAnsi" w:hAnsiTheme="minorHAnsi" w:cstheme="minorHAnsi"/>
          <w:szCs w:val="22"/>
        </w:rPr>
        <w:t>ureditev področja</w:t>
      </w:r>
      <w:r w:rsidRPr="009B6D75">
        <w:rPr>
          <w:rFonts w:asciiTheme="minorHAnsi" w:hAnsiTheme="minorHAnsi" w:cstheme="minorHAnsi"/>
          <w:szCs w:val="22"/>
        </w:rPr>
        <w:t xml:space="preserve"> sodnega izvedenstva, sodnega cenilstva in sodnega tolmačenja</w:t>
      </w:r>
      <w:r w:rsidR="00F30BF3">
        <w:rPr>
          <w:rFonts w:asciiTheme="minorHAnsi" w:hAnsiTheme="minorHAnsi" w:cstheme="minorHAnsi"/>
          <w:szCs w:val="22"/>
        </w:rPr>
        <w:t>, ki</w:t>
      </w:r>
      <w:r w:rsidRPr="009B6D75">
        <w:rPr>
          <w:rFonts w:asciiTheme="minorHAnsi" w:hAnsiTheme="minorHAnsi" w:cstheme="minorHAnsi"/>
          <w:szCs w:val="22"/>
        </w:rPr>
        <w:t xml:space="preserve"> bo v uporabi še vse do 1. januarja 2019, je mogoče skleniti, da je (bilo) področje nezadostno normirano, poleg tega se z njegovim uokvirjanjem v poglavje zakona, ki ureja organizacijo in delovanje sodišč (Zakon o sodiščih), stroki ni daj</w:t>
      </w:r>
      <w:r w:rsidR="006271B7">
        <w:rPr>
          <w:rFonts w:asciiTheme="minorHAnsi" w:hAnsiTheme="minorHAnsi" w:cstheme="minorHAnsi"/>
          <w:szCs w:val="22"/>
        </w:rPr>
        <w:t>alo zadostnega pomena. Z ZSICT</w:t>
      </w:r>
      <w:r w:rsidRPr="009B6D75">
        <w:rPr>
          <w:rFonts w:asciiTheme="minorHAnsi" w:hAnsiTheme="minorHAnsi" w:cstheme="minorHAnsi"/>
          <w:szCs w:val="22"/>
        </w:rPr>
        <w:t xml:space="preserve"> se bistveno spreminja vloga stroke v vseh segmentih ureditve področja – gre za zakonsko podprte vloge, ki se kažejo predvsem z vzpostavitvijo Strokovnega sveta ter stalnih in začasnih strokovnih teles, kjer bo stroka osredotočena na samo bistvo pomena te besede. Gre zlasti za področja imenovanj in razrešitev sodnih izvedencev, sodnih cenilcev in sodnih tolmačev ter za področje urejanja poimenovanja strokovnih področij, podpodročij</w:t>
      </w:r>
      <w:r>
        <w:rPr>
          <w:rFonts w:asciiTheme="minorHAnsi" w:hAnsiTheme="minorHAnsi" w:cstheme="minorHAnsi"/>
          <w:szCs w:val="22"/>
        </w:rPr>
        <w:t xml:space="preserve"> in jezikov ter izobraževanja. </w:t>
      </w:r>
      <w:r w:rsidRPr="009B6D75">
        <w:rPr>
          <w:rFonts w:asciiTheme="minorHAnsi" w:hAnsiTheme="minorHAnsi" w:cstheme="minorHAnsi"/>
          <w:szCs w:val="22"/>
        </w:rPr>
        <w:t>Zakon vsebuje tudi vrsto drugih, vsebinsko kakovostnih rešitev, normira disciplinsko odgovornost, sprejem splošnih in posamičnih smernic, opisov področij in podpodročij ter druge inštitute in izboljšave, ki bodo lahko prispevale k uresničitvi temeljnih ciljev, kot so uvodoma našt</w:t>
      </w:r>
      <w:r w:rsidRPr="00036BB3">
        <w:rPr>
          <w:rFonts w:asciiTheme="minorHAnsi" w:hAnsiTheme="minorHAnsi" w:cstheme="minorHAnsi"/>
          <w:szCs w:val="22"/>
        </w:rPr>
        <w:t>eti.</w:t>
      </w:r>
      <w:r w:rsidR="00036BB3" w:rsidRPr="00036BB3">
        <w:rPr>
          <w:rFonts w:asciiTheme="minorHAnsi" w:hAnsiTheme="minorHAnsi" w:cstheme="minorHAnsi"/>
          <w:szCs w:val="22"/>
        </w:rPr>
        <w:t xml:space="preserve"> </w:t>
      </w:r>
      <w:r w:rsidR="00551DE3" w:rsidRPr="00036BB3">
        <w:rPr>
          <w:rFonts w:asciiTheme="minorHAnsi" w:hAnsiTheme="minorHAnsi" w:cstheme="minorHAnsi"/>
          <w:szCs w:val="22"/>
        </w:rPr>
        <w:t>Z</w:t>
      </w:r>
      <w:r w:rsidR="006271B7" w:rsidRPr="00036BB3">
        <w:rPr>
          <w:rFonts w:asciiTheme="minorHAnsi" w:hAnsiTheme="minorHAnsi" w:cstheme="minorHAnsi"/>
          <w:szCs w:val="22"/>
        </w:rPr>
        <w:t>akon omogoča</w:t>
      </w:r>
      <w:r w:rsidR="00AE0C14" w:rsidRPr="00036BB3">
        <w:rPr>
          <w:rFonts w:asciiTheme="minorHAnsi" w:hAnsiTheme="minorHAnsi" w:cstheme="minorHAnsi"/>
          <w:szCs w:val="22"/>
        </w:rPr>
        <w:t xml:space="preserve"> tudi iskanje sodnih izvedencev na deficitarnih področjih z javnim pozivom (dvakrat letno) in </w:t>
      </w:r>
      <w:r w:rsidR="00E65315">
        <w:rPr>
          <w:rFonts w:asciiTheme="minorHAnsi" w:hAnsiTheme="minorHAnsi" w:cstheme="minorHAnsi"/>
          <w:szCs w:val="22"/>
        </w:rPr>
        <w:t>lahko</w:t>
      </w:r>
      <w:r w:rsidR="00AE0C14" w:rsidRPr="00036BB3">
        <w:rPr>
          <w:rFonts w:asciiTheme="minorHAnsi" w:hAnsiTheme="minorHAnsi" w:cstheme="minorHAnsi"/>
          <w:szCs w:val="22"/>
        </w:rPr>
        <w:t xml:space="preserve"> ta</w:t>
      </w:r>
      <w:r w:rsidR="003A3AD3">
        <w:rPr>
          <w:rFonts w:asciiTheme="minorHAnsi" w:hAnsiTheme="minorHAnsi" w:cstheme="minorHAnsi"/>
          <w:szCs w:val="22"/>
        </w:rPr>
        <w:t xml:space="preserve">ko prispeva </w:t>
      </w:r>
      <w:r w:rsidR="00E65315">
        <w:rPr>
          <w:rFonts w:asciiTheme="minorHAnsi" w:hAnsiTheme="minorHAnsi" w:cstheme="minorHAnsi"/>
          <w:szCs w:val="22"/>
        </w:rPr>
        <w:t xml:space="preserve">tudi </w:t>
      </w:r>
      <w:r w:rsidR="003A3AD3">
        <w:rPr>
          <w:rFonts w:asciiTheme="minorHAnsi" w:hAnsiTheme="minorHAnsi" w:cstheme="minorHAnsi"/>
          <w:szCs w:val="22"/>
        </w:rPr>
        <w:t>k</w:t>
      </w:r>
      <w:r w:rsidR="00AE0C14" w:rsidRPr="00036BB3">
        <w:rPr>
          <w:rFonts w:asciiTheme="minorHAnsi" w:hAnsiTheme="minorHAnsi" w:cstheme="minorHAnsi"/>
          <w:szCs w:val="22"/>
        </w:rPr>
        <w:t xml:space="preserve"> iskanju in povečanju števila sodnih izvedencev medicinske stroke.</w:t>
      </w:r>
    </w:p>
    <w:p w14:paraId="67E6803E" w14:textId="0CCD4686" w:rsidR="00C3279F" w:rsidRDefault="00C3279F" w:rsidP="0037247C">
      <w:pPr>
        <w:rPr>
          <w:rFonts w:asciiTheme="minorHAnsi" w:hAnsiTheme="minorHAnsi" w:cstheme="minorHAnsi"/>
        </w:rPr>
      </w:pPr>
    </w:p>
    <w:p w14:paraId="3A1742E5" w14:textId="77777777" w:rsidR="006271B7" w:rsidRPr="00194A19" w:rsidRDefault="006271B7" w:rsidP="0037247C">
      <w:pPr>
        <w:rPr>
          <w:rFonts w:asciiTheme="minorHAnsi" w:hAnsiTheme="minorHAnsi" w:cstheme="minorHAnsi"/>
        </w:rPr>
      </w:pPr>
    </w:p>
    <w:p w14:paraId="10D2C6FC" w14:textId="4CEBB913" w:rsidR="002B104D" w:rsidRDefault="002B104D" w:rsidP="00A81D39">
      <w:pPr>
        <w:pStyle w:val="Naslov2"/>
      </w:pPr>
      <w:bookmarkStart w:id="26" w:name="_Toc511897276"/>
      <w:r w:rsidRPr="00194A19">
        <w:t>Ukrep 4P: Sprotno seznanjanje s problematiko delovanja sodnih izvedencev.</w:t>
      </w:r>
      <w:bookmarkEnd w:id="26"/>
    </w:p>
    <w:p w14:paraId="0312D71A" w14:textId="7ABC73B3" w:rsidR="002B104D" w:rsidRPr="00194A19" w:rsidRDefault="002B104D" w:rsidP="0037247C">
      <w:pPr>
        <w:rPr>
          <w:rFonts w:asciiTheme="minorHAnsi" w:hAnsiTheme="minorHAnsi" w:cstheme="minorHAnsi"/>
        </w:rPr>
      </w:pPr>
    </w:p>
    <w:p w14:paraId="04D2A19A" w14:textId="77777777" w:rsidR="002B104D" w:rsidRPr="00194A19" w:rsidRDefault="002B104D" w:rsidP="0037247C">
      <w:pPr>
        <w:rPr>
          <w:rFonts w:asciiTheme="minorHAnsi" w:hAnsiTheme="minorHAnsi" w:cstheme="minorHAnsi"/>
        </w:rPr>
      </w:pPr>
      <w:r w:rsidRPr="00194A19">
        <w:rPr>
          <w:rFonts w:asciiTheme="minorHAnsi" w:hAnsiTheme="minorHAnsi" w:cstheme="minorHAnsi"/>
        </w:rPr>
        <w:t xml:space="preserve">Nosilca: VS, MP </w:t>
      </w:r>
    </w:p>
    <w:p w14:paraId="1F8E380A" w14:textId="77777777" w:rsidR="002B104D" w:rsidRPr="00194A19" w:rsidRDefault="002B104D" w:rsidP="0037247C">
      <w:pPr>
        <w:rPr>
          <w:rFonts w:asciiTheme="minorHAnsi" w:hAnsiTheme="minorHAnsi" w:cstheme="minorHAnsi"/>
        </w:rPr>
      </w:pPr>
      <w:r w:rsidRPr="00194A19">
        <w:rPr>
          <w:rFonts w:asciiTheme="minorHAnsi" w:hAnsiTheme="minorHAnsi" w:cstheme="minorHAnsi"/>
        </w:rPr>
        <w:t xml:space="preserve">Rok: </w:t>
      </w:r>
      <w:r w:rsidRPr="00AE0C14">
        <w:rPr>
          <w:rFonts w:asciiTheme="minorHAnsi" w:hAnsiTheme="minorHAnsi" w:cstheme="minorHAnsi"/>
        </w:rPr>
        <w:t>tekoča naloga</w:t>
      </w:r>
    </w:p>
    <w:p w14:paraId="2E089B49" w14:textId="77777777" w:rsidR="002B104D" w:rsidRDefault="002B104D" w:rsidP="0037247C"/>
    <w:p w14:paraId="1B3A0AF0" w14:textId="77777777" w:rsidR="00797DC8" w:rsidRPr="000575C2" w:rsidRDefault="00797DC8" w:rsidP="00797DC8">
      <w:pPr>
        <w:rPr>
          <w:rFonts w:asciiTheme="minorHAnsi" w:hAnsiTheme="minorHAnsi" w:cstheme="minorHAnsi"/>
          <w:u w:val="single"/>
        </w:rPr>
      </w:pPr>
      <w:r w:rsidRPr="000575C2">
        <w:rPr>
          <w:rFonts w:asciiTheme="minorHAnsi" w:hAnsiTheme="minorHAnsi" w:cstheme="minorHAnsi"/>
          <w:u w:val="single"/>
        </w:rPr>
        <w:t>Realizacija ukrepa</w:t>
      </w:r>
    </w:p>
    <w:p w14:paraId="08238FB2" w14:textId="77777777" w:rsidR="00DF0B0D" w:rsidRDefault="00211AF4" w:rsidP="00E471BC">
      <w:pPr>
        <w:rPr>
          <w:rFonts w:asciiTheme="minorHAnsi" w:hAnsiTheme="minorHAnsi" w:cstheme="minorHAnsi"/>
        </w:rPr>
      </w:pPr>
      <w:r w:rsidRPr="00AE0C14">
        <w:rPr>
          <w:rFonts w:asciiTheme="minorHAnsi" w:hAnsiTheme="minorHAnsi" w:cstheme="minorHAnsi"/>
        </w:rPr>
        <w:t xml:space="preserve">Ukrep se izvaja kot tekoča naloga. Gre za obveščanje o morebitni problematiki sodnega izvedenstva, cenilstva oziroma tolmačenja, zlasti v tistem segmentu, ki se nanaša na relacijo sodni izvedenci/sodni cenilci/sodni tolmači – sodišča tako na konkretnih kot tudi na splošnih ravneh. Tovrstna komunikacija med ministrstvom in sodstvom je ustaljena praksa že več let. </w:t>
      </w:r>
    </w:p>
    <w:p w14:paraId="50DDCC55" w14:textId="77777777" w:rsidR="00DF0B0D" w:rsidRDefault="00DF0B0D" w:rsidP="00E471BC">
      <w:pPr>
        <w:rPr>
          <w:rFonts w:asciiTheme="minorHAnsi" w:hAnsiTheme="minorHAnsi" w:cstheme="minorHAnsi"/>
        </w:rPr>
      </w:pPr>
    </w:p>
    <w:p w14:paraId="623F1219" w14:textId="52C756A2" w:rsidR="008B6D57" w:rsidRPr="006C11EC" w:rsidRDefault="008B6D57" w:rsidP="00E471BC">
      <w:pPr>
        <w:rPr>
          <w:rFonts w:asciiTheme="minorHAnsi" w:hAnsiTheme="minorHAnsi" w:cstheme="minorHAnsi"/>
        </w:rPr>
      </w:pPr>
      <w:r w:rsidRPr="008B6D57">
        <w:rPr>
          <w:rFonts w:asciiTheme="minorHAnsi" w:hAnsiTheme="minorHAnsi" w:cstheme="minorHAnsi"/>
        </w:rPr>
        <w:t xml:space="preserve">Ministrstvo za pravosodje </w:t>
      </w:r>
      <w:r w:rsidR="00DF5FB4">
        <w:rPr>
          <w:rFonts w:asciiTheme="minorHAnsi" w:hAnsiTheme="minorHAnsi" w:cstheme="minorHAnsi"/>
        </w:rPr>
        <w:t xml:space="preserve">je opravilo pregled javnih pozivov za sodne izvedence in </w:t>
      </w:r>
      <w:r w:rsidRPr="008B6D57">
        <w:rPr>
          <w:rFonts w:asciiTheme="minorHAnsi" w:hAnsiTheme="minorHAnsi" w:cstheme="minorHAnsi"/>
        </w:rPr>
        <w:t xml:space="preserve">ugotavlja, da so bile potrebe po sodnih izvedencih medicinske stroke s strani predsednikov posameznih sodišč vedno izražene. Od začetka leta 2015 do </w:t>
      </w:r>
      <w:r w:rsidR="009D7FEA">
        <w:rPr>
          <w:rFonts w:asciiTheme="minorHAnsi" w:hAnsiTheme="minorHAnsi" w:cstheme="minorHAnsi"/>
        </w:rPr>
        <w:t>maja 2018</w:t>
      </w:r>
      <w:r w:rsidRPr="008B6D57">
        <w:rPr>
          <w:rFonts w:asciiTheme="minorHAnsi" w:hAnsiTheme="minorHAnsi" w:cstheme="minorHAnsi"/>
        </w:rPr>
        <w:t xml:space="preserve"> je ministrstvo objavilo sedem javnih pozivov k predložitvi vlog za imenovanje sodnih izvedencev, sodnih cenilcev in sodnih tolmačev, v katerih je bil tudi poziv k predložitvi vlog za imenovanje sodnih izvedencev </w:t>
      </w:r>
      <w:r w:rsidRPr="008B6D57">
        <w:rPr>
          <w:rFonts w:asciiTheme="minorHAnsi" w:hAnsiTheme="minorHAnsi" w:cstheme="minorHAnsi"/>
        </w:rPr>
        <w:lastRenderedPageBreak/>
        <w:t>medicinske stroke. Glede na število (v javnih pozivih) objavljenih podpodročij v okviru strokovnega področja medicine, ministrstvo prejme relativno malo vlog za imenovanje za sodne izvedence medicinske stroke</w:t>
      </w:r>
      <w:r w:rsidR="00CC6F6B">
        <w:rPr>
          <w:rFonts w:asciiTheme="minorHAnsi" w:hAnsiTheme="minorHAnsi" w:cstheme="minorHAnsi"/>
        </w:rPr>
        <w:t>, posebej na področju nekaterih specialnosti</w:t>
      </w:r>
      <w:r w:rsidRPr="008B6D57">
        <w:rPr>
          <w:rFonts w:asciiTheme="minorHAnsi" w:hAnsiTheme="minorHAnsi" w:cstheme="minorHAnsi"/>
        </w:rPr>
        <w:t xml:space="preserve">. </w:t>
      </w:r>
      <w:r w:rsidR="00D76811" w:rsidRPr="006C11EC">
        <w:rPr>
          <w:rFonts w:asciiTheme="minorHAnsi" w:hAnsiTheme="minorHAnsi" w:cstheme="minorHAnsi"/>
        </w:rPr>
        <w:t>N</w:t>
      </w:r>
      <w:r w:rsidRPr="006C11EC">
        <w:rPr>
          <w:rFonts w:asciiTheme="minorHAnsi" w:hAnsiTheme="minorHAnsi" w:cstheme="minorHAnsi"/>
        </w:rPr>
        <w:t>a podlagi prejetih vlog</w:t>
      </w:r>
      <w:r w:rsidR="00D76811" w:rsidRPr="006C11EC">
        <w:rPr>
          <w:rFonts w:asciiTheme="minorHAnsi" w:hAnsiTheme="minorHAnsi" w:cstheme="minorHAnsi"/>
        </w:rPr>
        <w:t xml:space="preserve"> so bili </w:t>
      </w:r>
      <w:r w:rsidRPr="006C11EC">
        <w:rPr>
          <w:rFonts w:asciiTheme="minorHAnsi" w:hAnsiTheme="minorHAnsi" w:cstheme="minorHAnsi"/>
        </w:rPr>
        <w:t xml:space="preserve">sodni izvedenci za strokovno področje medicine </w:t>
      </w:r>
      <w:r w:rsidR="00FF6763">
        <w:rPr>
          <w:rFonts w:asciiTheme="minorHAnsi" w:hAnsiTheme="minorHAnsi" w:cstheme="minorHAnsi"/>
        </w:rPr>
        <w:t xml:space="preserve">(za nekatere specialnosti) </w:t>
      </w:r>
      <w:r w:rsidRPr="006C11EC">
        <w:rPr>
          <w:rFonts w:asciiTheme="minorHAnsi" w:hAnsiTheme="minorHAnsi" w:cstheme="minorHAnsi"/>
        </w:rPr>
        <w:t>vedno tudi dejansko imenovani</w:t>
      </w:r>
      <w:r w:rsidR="006C11EC" w:rsidRPr="006C11EC">
        <w:rPr>
          <w:rFonts w:asciiTheme="minorHAnsi" w:hAnsiTheme="minorHAnsi" w:cstheme="minorHAnsi"/>
        </w:rPr>
        <w:t xml:space="preserve">. </w:t>
      </w:r>
    </w:p>
    <w:p w14:paraId="14014F99" w14:textId="77777777" w:rsidR="008B6D57" w:rsidRDefault="008B6D57" w:rsidP="00E471BC">
      <w:pPr>
        <w:rPr>
          <w:rFonts w:asciiTheme="minorHAnsi" w:hAnsiTheme="minorHAnsi" w:cstheme="minorHAnsi"/>
        </w:rPr>
      </w:pPr>
    </w:p>
    <w:p w14:paraId="1CC258FE" w14:textId="28F2D37D" w:rsidR="00E471BC" w:rsidRDefault="008B6D57" w:rsidP="00E471BC">
      <w:pPr>
        <w:rPr>
          <w:rFonts w:asciiTheme="minorHAnsi" w:hAnsiTheme="minorHAnsi" w:cstheme="minorHAnsi"/>
        </w:rPr>
      </w:pPr>
      <w:r>
        <w:rPr>
          <w:rFonts w:asciiTheme="minorHAnsi" w:hAnsiTheme="minorHAnsi" w:cstheme="minorHAnsi"/>
        </w:rPr>
        <w:t>O</w:t>
      </w:r>
      <w:r w:rsidR="006271B7">
        <w:rPr>
          <w:rFonts w:asciiTheme="minorHAnsi" w:hAnsiTheme="minorHAnsi" w:cstheme="minorHAnsi"/>
        </w:rPr>
        <w:t>meniti</w:t>
      </w:r>
      <w:r>
        <w:rPr>
          <w:rFonts w:asciiTheme="minorHAnsi" w:hAnsiTheme="minorHAnsi" w:cstheme="minorHAnsi"/>
        </w:rPr>
        <w:t xml:space="preserve"> je treba</w:t>
      </w:r>
      <w:r w:rsidR="006271B7">
        <w:rPr>
          <w:rFonts w:asciiTheme="minorHAnsi" w:hAnsiTheme="minorHAnsi" w:cstheme="minorHAnsi"/>
        </w:rPr>
        <w:t>, da novi ZSICT</w:t>
      </w:r>
      <w:r w:rsidR="00211AF4" w:rsidRPr="00AE0C14">
        <w:rPr>
          <w:rFonts w:asciiTheme="minorHAnsi" w:hAnsiTheme="minorHAnsi" w:cstheme="minorHAnsi"/>
        </w:rPr>
        <w:t xml:space="preserve"> daje </w:t>
      </w:r>
      <w:r w:rsidRPr="00AE0C14">
        <w:rPr>
          <w:rFonts w:asciiTheme="minorHAnsi" w:hAnsiTheme="minorHAnsi" w:cstheme="minorHAnsi"/>
        </w:rPr>
        <w:t xml:space="preserve">sodstvu </w:t>
      </w:r>
      <w:r w:rsidR="00211AF4" w:rsidRPr="00AE0C14">
        <w:rPr>
          <w:rFonts w:asciiTheme="minorHAnsi" w:hAnsiTheme="minorHAnsi" w:cstheme="minorHAnsi"/>
        </w:rPr>
        <w:t xml:space="preserve">dodatno vlogo, saj bo poleg dosedanjega vključevanja v segment javnih pozivov za nove sodne izvedence, cenilce in tolmače, sodstvo preko svojega predstavnika vključeno tudi v delovanje Strokovnega sveta </w:t>
      </w:r>
      <w:r w:rsidR="00F30BF3">
        <w:rPr>
          <w:rFonts w:asciiTheme="minorHAnsi" w:hAnsiTheme="minorHAnsi" w:cstheme="minorHAnsi"/>
        </w:rPr>
        <w:t xml:space="preserve">in s tem </w:t>
      </w:r>
      <w:r w:rsidR="009D7FEA">
        <w:rPr>
          <w:rFonts w:asciiTheme="minorHAnsi" w:hAnsiTheme="minorHAnsi" w:cstheme="minorHAnsi"/>
        </w:rPr>
        <w:t xml:space="preserve">imelo </w:t>
      </w:r>
      <w:r w:rsidR="00211AF4" w:rsidRPr="00AE0C14">
        <w:rPr>
          <w:rFonts w:asciiTheme="minorHAnsi" w:hAnsiTheme="minorHAnsi" w:cstheme="minorHAnsi"/>
        </w:rPr>
        <w:t>možnost</w:t>
      </w:r>
      <w:r w:rsidR="006271B7">
        <w:rPr>
          <w:rFonts w:asciiTheme="minorHAnsi" w:hAnsiTheme="minorHAnsi" w:cstheme="minorHAnsi"/>
        </w:rPr>
        <w:t xml:space="preserve"> </w:t>
      </w:r>
      <w:r w:rsidR="00FA037D">
        <w:rPr>
          <w:rFonts w:asciiTheme="minorHAnsi" w:hAnsiTheme="minorHAnsi" w:cstheme="minorHAnsi"/>
        </w:rPr>
        <w:t xml:space="preserve">udeležbe v </w:t>
      </w:r>
      <w:r w:rsidR="006271B7">
        <w:rPr>
          <w:rFonts w:asciiTheme="minorHAnsi" w:hAnsiTheme="minorHAnsi" w:cstheme="minorHAnsi"/>
        </w:rPr>
        <w:t>razprav</w:t>
      </w:r>
      <w:r w:rsidR="00FA037D">
        <w:rPr>
          <w:rFonts w:asciiTheme="minorHAnsi" w:hAnsiTheme="minorHAnsi" w:cstheme="minorHAnsi"/>
        </w:rPr>
        <w:t>i</w:t>
      </w:r>
      <w:r w:rsidR="006271B7">
        <w:rPr>
          <w:rFonts w:asciiTheme="minorHAnsi" w:hAnsiTheme="minorHAnsi" w:cstheme="minorHAnsi"/>
        </w:rPr>
        <w:t>. Prav tako novi ZSICT</w:t>
      </w:r>
      <w:r w:rsidR="00211AF4" w:rsidRPr="00AE0C14">
        <w:rPr>
          <w:rFonts w:asciiTheme="minorHAnsi" w:hAnsiTheme="minorHAnsi" w:cstheme="minorHAnsi"/>
        </w:rPr>
        <w:t xml:space="preserve"> vzpostavlja (oziroma širi) krog kvalificiranih predlagateljev za uvedbo morebitnega disciplinskega postopka, kar bo dodatno okrepilo zavedanje in pomen delovanja licenciranih strokovnjakov, ki s svojim delom pomembno vplivajo na pravičnost in pravilnost sodnikovih odločitev. Dodatno velja poudariti, da ZSICT v 44. členu nalaga sodišču, da redno obvešča ministrstvo o uvedbi kazenskega postopka zoper sodnega izvedenca, cenilca oziroma tolmača zaradi kaznivega dejanja, ki se preganja po uradni dolžnosti in za katero je mogoče izreči kazen zapora več kot dve leti ter o pravnomočno končanem kazenskem postopku zoper sodnega izvedenca, cenilca oziroma tolmača. </w:t>
      </w:r>
      <w:r w:rsidR="00774F36">
        <w:rPr>
          <w:rFonts w:asciiTheme="minorHAnsi" w:hAnsiTheme="minorHAnsi" w:cstheme="minorHAnsi"/>
        </w:rPr>
        <w:t xml:space="preserve">Obvestilo v skladu z navedenim členom </w:t>
      </w:r>
      <w:r w:rsidR="00211AF4" w:rsidRPr="00AE0C14">
        <w:rPr>
          <w:rFonts w:asciiTheme="minorHAnsi" w:hAnsiTheme="minorHAnsi" w:cstheme="minorHAnsi"/>
        </w:rPr>
        <w:t>šteje kot naloga sodne uprave.</w:t>
      </w:r>
      <w:r w:rsidRPr="008B6D57">
        <w:t xml:space="preserve"> </w:t>
      </w:r>
    </w:p>
    <w:p w14:paraId="66DCC227" w14:textId="77777777" w:rsidR="002B104D" w:rsidRDefault="002B104D" w:rsidP="0037247C">
      <w:pPr>
        <w:rPr>
          <w:rFonts w:asciiTheme="minorHAnsi" w:hAnsiTheme="minorHAnsi" w:cstheme="minorHAnsi"/>
        </w:rPr>
      </w:pPr>
    </w:p>
    <w:p w14:paraId="3E114B5D" w14:textId="77777777" w:rsidR="00E05A86" w:rsidRPr="00FC156B" w:rsidRDefault="00E05A86" w:rsidP="0037247C">
      <w:pPr>
        <w:rPr>
          <w:rFonts w:asciiTheme="minorHAnsi" w:hAnsiTheme="minorHAnsi" w:cstheme="minorHAnsi"/>
        </w:rPr>
      </w:pPr>
    </w:p>
    <w:p w14:paraId="3885143D" w14:textId="03B867F2" w:rsidR="002B104D" w:rsidRDefault="002B104D" w:rsidP="00A81D39">
      <w:pPr>
        <w:pStyle w:val="Naslov2"/>
      </w:pPr>
      <w:bookmarkStart w:id="27" w:name="_Toc511897277"/>
      <w:r w:rsidRPr="00194A19">
        <w:t>Ukrep 5P: Obravnavanje kršitev v zvezi z delom sodnih izvedencev.</w:t>
      </w:r>
      <w:bookmarkEnd w:id="27"/>
    </w:p>
    <w:p w14:paraId="7A97F627" w14:textId="5391698A" w:rsidR="002B104D" w:rsidRPr="00194A19" w:rsidRDefault="002B104D" w:rsidP="0037247C">
      <w:pPr>
        <w:rPr>
          <w:rFonts w:asciiTheme="minorHAnsi" w:hAnsiTheme="minorHAnsi" w:cstheme="minorHAnsi"/>
        </w:rPr>
      </w:pPr>
    </w:p>
    <w:p w14:paraId="32CB1F85" w14:textId="77777777" w:rsidR="002B104D" w:rsidRPr="00194A19" w:rsidRDefault="002B104D" w:rsidP="0037247C">
      <w:pPr>
        <w:rPr>
          <w:rFonts w:asciiTheme="minorHAnsi" w:hAnsiTheme="minorHAnsi" w:cstheme="minorHAnsi"/>
        </w:rPr>
      </w:pPr>
      <w:r w:rsidRPr="00194A19">
        <w:rPr>
          <w:rFonts w:asciiTheme="minorHAnsi" w:hAnsiTheme="minorHAnsi" w:cstheme="minorHAnsi"/>
        </w:rPr>
        <w:t xml:space="preserve">Nosilec: MP </w:t>
      </w:r>
    </w:p>
    <w:p w14:paraId="3584F3C7" w14:textId="77777777" w:rsidR="002B104D" w:rsidRPr="00194A19" w:rsidRDefault="002B104D" w:rsidP="0037247C">
      <w:pPr>
        <w:rPr>
          <w:rFonts w:asciiTheme="minorHAnsi" w:hAnsiTheme="minorHAnsi" w:cstheme="minorHAnsi"/>
        </w:rPr>
      </w:pPr>
      <w:r w:rsidRPr="00194A19">
        <w:rPr>
          <w:rFonts w:asciiTheme="minorHAnsi" w:hAnsiTheme="minorHAnsi" w:cstheme="minorHAnsi"/>
        </w:rPr>
        <w:t>Rok: tekoča naloga</w:t>
      </w:r>
    </w:p>
    <w:p w14:paraId="4888F78D" w14:textId="77777777" w:rsidR="002B104D" w:rsidRDefault="002B104D" w:rsidP="0037247C">
      <w:pPr>
        <w:rPr>
          <w:rFonts w:asciiTheme="minorHAnsi" w:hAnsiTheme="minorHAnsi" w:cstheme="minorHAnsi"/>
        </w:rPr>
      </w:pPr>
    </w:p>
    <w:p w14:paraId="498DC965" w14:textId="77777777" w:rsidR="00AC5668" w:rsidRPr="000575C2" w:rsidRDefault="00AC5668" w:rsidP="00AC5668">
      <w:pPr>
        <w:rPr>
          <w:rFonts w:asciiTheme="minorHAnsi" w:hAnsiTheme="minorHAnsi" w:cstheme="minorHAnsi"/>
          <w:u w:val="single"/>
        </w:rPr>
      </w:pPr>
      <w:r w:rsidRPr="000575C2">
        <w:rPr>
          <w:rFonts w:asciiTheme="minorHAnsi" w:hAnsiTheme="minorHAnsi" w:cstheme="minorHAnsi"/>
          <w:u w:val="single"/>
        </w:rPr>
        <w:t>Realizacija ukrepa</w:t>
      </w:r>
    </w:p>
    <w:p w14:paraId="30BCDE52" w14:textId="346F414E" w:rsidR="00211AF4" w:rsidRDefault="00211AF4" w:rsidP="00211AF4">
      <w:pPr>
        <w:rPr>
          <w:rFonts w:asciiTheme="minorHAnsi" w:hAnsiTheme="minorHAnsi" w:cstheme="minorHAnsi"/>
        </w:rPr>
      </w:pPr>
      <w:r w:rsidRPr="007761D0">
        <w:rPr>
          <w:rFonts w:asciiTheme="minorHAnsi" w:hAnsiTheme="minorHAnsi" w:cstheme="minorHAnsi"/>
        </w:rPr>
        <w:t xml:space="preserve">Ukrep se izvaja kot tekoča naloga </w:t>
      </w:r>
      <w:r w:rsidR="003825BC">
        <w:rPr>
          <w:rFonts w:asciiTheme="minorHAnsi" w:hAnsiTheme="minorHAnsi" w:cstheme="minorHAnsi"/>
        </w:rPr>
        <w:t>Direktorata</w:t>
      </w:r>
      <w:r w:rsidR="00AE0C14" w:rsidRPr="007761D0">
        <w:rPr>
          <w:rFonts w:asciiTheme="minorHAnsi" w:hAnsiTheme="minorHAnsi" w:cstheme="minorHAnsi"/>
        </w:rPr>
        <w:t xml:space="preserve"> za pravosodno upravo Ministrstva za pravosodje</w:t>
      </w:r>
      <w:r w:rsidRPr="007761D0">
        <w:rPr>
          <w:rFonts w:asciiTheme="minorHAnsi" w:hAnsiTheme="minorHAnsi" w:cstheme="minorHAnsi"/>
        </w:rPr>
        <w:t>. Glede na to, da se Projekt Šilih po vsebini nanaša na obravnavo sodnih izvedencev medicinske stroke, vel</w:t>
      </w:r>
      <w:r w:rsidR="00AE0C14" w:rsidRPr="007761D0">
        <w:rPr>
          <w:rFonts w:asciiTheme="minorHAnsi" w:hAnsiTheme="minorHAnsi" w:cstheme="minorHAnsi"/>
        </w:rPr>
        <w:t xml:space="preserve">ja omeniti, da v </w:t>
      </w:r>
      <w:r w:rsidR="00691DEA">
        <w:rPr>
          <w:rFonts w:asciiTheme="minorHAnsi" w:hAnsiTheme="minorHAnsi" w:cstheme="minorHAnsi"/>
        </w:rPr>
        <w:t>letih 2017 in 2018</w:t>
      </w:r>
      <w:r w:rsidR="00AE0C14" w:rsidRPr="007761D0">
        <w:rPr>
          <w:rFonts w:asciiTheme="minorHAnsi" w:hAnsiTheme="minorHAnsi" w:cstheme="minorHAnsi"/>
        </w:rPr>
        <w:t xml:space="preserve"> ministrstvo</w:t>
      </w:r>
      <w:r w:rsidRPr="007761D0">
        <w:rPr>
          <w:rFonts w:asciiTheme="minorHAnsi" w:hAnsiTheme="minorHAnsi" w:cstheme="minorHAnsi"/>
        </w:rPr>
        <w:t xml:space="preserve"> ni prejel</w:t>
      </w:r>
      <w:r w:rsidR="00AE0C14" w:rsidRPr="007761D0">
        <w:rPr>
          <w:rFonts w:asciiTheme="minorHAnsi" w:hAnsiTheme="minorHAnsi" w:cstheme="minorHAnsi"/>
        </w:rPr>
        <w:t>o</w:t>
      </w:r>
      <w:r w:rsidRPr="007761D0">
        <w:rPr>
          <w:rFonts w:asciiTheme="minorHAnsi" w:hAnsiTheme="minorHAnsi" w:cstheme="minorHAnsi"/>
        </w:rPr>
        <w:t xml:space="preserve"> nobene pritožbe zoper sodne izvedence medicinske stroke iz razloga nevestnosti (torej morebitnega nestrokovno opravljenega dela), je bilo pa 25 sodnih izvedencev medicinske stroke v letu 2017 in 2018  razrešenih iz razloga neizpolnjevanja pogojev iz četrtega odstavka 84. člena Zakona o sodiščih (neizpolnjevanje pogoja strokovnega izpopolnjevanja in seznanjanja z novimi dognanji in metodami v stroki).  V letu 2016 je minister, pristojen za pravosodje, imenoval 10 novih sodnih izvedencev za strokovno področje medicine, v letu 2017 pa 2 sodna izvedenca za navedeno strokovno področje.</w:t>
      </w:r>
      <w:r>
        <w:rPr>
          <w:rFonts w:asciiTheme="minorHAnsi" w:hAnsiTheme="minorHAnsi" w:cstheme="minorHAnsi"/>
        </w:rPr>
        <w:t xml:space="preserve"> </w:t>
      </w:r>
    </w:p>
    <w:p w14:paraId="7E690739" w14:textId="77777777" w:rsidR="00AC5668" w:rsidRDefault="00AC5668" w:rsidP="00AC5668">
      <w:pPr>
        <w:rPr>
          <w:rFonts w:asciiTheme="minorHAnsi" w:hAnsiTheme="minorHAnsi" w:cstheme="minorHAnsi"/>
        </w:rPr>
      </w:pPr>
    </w:p>
    <w:p w14:paraId="1E471E3B" w14:textId="77777777" w:rsidR="00AC5668" w:rsidRPr="00AC5668" w:rsidRDefault="00AC5668" w:rsidP="00AC5668">
      <w:pPr>
        <w:rPr>
          <w:rFonts w:asciiTheme="minorHAnsi" w:hAnsiTheme="minorHAnsi" w:cstheme="minorHAnsi"/>
        </w:rPr>
      </w:pPr>
    </w:p>
    <w:p w14:paraId="295F6F1D" w14:textId="2AA08265" w:rsidR="002B104D" w:rsidRDefault="002B104D" w:rsidP="00A81D39">
      <w:pPr>
        <w:pStyle w:val="Naslov2"/>
      </w:pPr>
      <w:bookmarkStart w:id="28" w:name="_Toc511897278"/>
      <w:r w:rsidRPr="00194A19">
        <w:t>Ukrep 6P: Analiza problematike izvedencev medicinske stroke.</w:t>
      </w:r>
      <w:bookmarkEnd w:id="28"/>
      <w:r w:rsidRPr="00194A19">
        <w:t xml:space="preserve"> </w:t>
      </w:r>
    </w:p>
    <w:p w14:paraId="6223F348" w14:textId="3BF771C1" w:rsidR="002B104D" w:rsidRPr="00194A19" w:rsidRDefault="002B104D" w:rsidP="0037247C">
      <w:pPr>
        <w:rPr>
          <w:rFonts w:asciiTheme="minorHAnsi" w:hAnsiTheme="minorHAnsi" w:cstheme="minorHAnsi"/>
        </w:rPr>
      </w:pPr>
    </w:p>
    <w:p w14:paraId="18390B11" w14:textId="77777777" w:rsidR="002B104D" w:rsidRPr="00194A19" w:rsidRDefault="002B104D" w:rsidP="0037247C">
      <w:pPr>
        <w:rPr>
          <w:rFonts w:asciiTheme="minorHAnsi" w:hAnsiTheme="minorHAnsi" w:cstheme="minorHAnsi"/>
        </w:rPr>
      </w:pPr>
      <w:r w:rsidRPr="00194A19">
        <w:rPr>
          <w:rFonts w:asciiTheme="minorHAnsi" w:hAnsiTheme="minorHAnsi" w:cstheme="minorHAnsi"/>
        </w:rPr>
        <w:t>Nosilec: MP v sodelovanju z VS</w:t>
      </w:r>
    </w:p>
    <w:p w14:paraId="5F6A52F5" w14:textId="77777777" w:rsidR="002B104D" w:rsidRPr="00194A19" w:rsidRDefault="002B104D" w:rsidP="0037247C">
      <w:pPr>
        <w:rPr>
          <w:rFonts w:asciiTheme="minorHAnsi" w:hAnsiTheme="minorHAnsi" w:cstheme="minorHAnsi"/>
        </w:rPr>
      </w:pPr>
      <w:r w:rsidRPr="00194A19">
        <w:rPr>
          <w:rFonts w:asciiTheme="minorHAnsi" w:hAnsiTheme="minorHAnsi" w:cstheme="minorHAnsi"/>
        </w:rPr>
        <w:t xml:space="preserve">Rok: </w:t>
      </w:r>
      <w:r w:rsidRPr="007761D0">
        <w:rPr>
          <w:rFonts w:asciiTheme="minorHAnsi" w:hAnsiTheme="minorHAnsi" w:cstheme="minorHAnsi"/>
        </w:rPr>
        <w:t>1. 3. 2018</w:t>
      </w:r>
    </w:p>
    <w:p w14:paraId="0CFD5B4C" w14:textId="77777777" w:rsidR="002B104D" w:rsidRDefault="002B104D" w:rsidP="0037247C">
      <w:pPr>
        <w:rPr>
          <w:rFonts w:asciiTheme="minorHAnsi" w:hAnsiTheme="minorHAnsi" w:cstheme="minorHAnsi"/>
        </w:rPr>
      </w:pPr>
    </w:p>
    <w:p w14:paraId="6EA4215D" w14:textId="77777777" w:rsidR="003E7BEF" w:rsidRPr="000575C2" w:rsidRDefault="003E7BEF" w:rsidP="003E7BEF">
      <w:pPr>
        <w:rPr>
          <w:rFonts w:asciiTheme="minorHAnsi" w:hAnsiTheme="minorHAnsi" w:cstheme="minorHAnsi"/>
          <w:u w:val="single"/>
        </w:rPr>
      </w:pPr>
      <w:r w:rsidRPr="000575C2">
        <w:rPr>
          <w:rFonts w:asciiTheme="minorHAnsi" w:hAnsiTheme="minorHAnsi" w:cstheme="minorHAnsi"/>
          <w:u w:val="single"/>
        </w:rPr>
        <w:t>Realizacija ukrepa</w:t>
      </w:r>
    </w:p>
    <w:p w14:paraId="72EADB6D" w14:textId="15C02AE3" w:rsidR="00DE0B13" w:rsidRDefault="000F0C80" w:rsidP="0037247C">
      <w:pPr>
        <w:rPr>
          <w:rFonts w:asciiTheme="minorHAnsi" w:hAnsiTheme="minorHAnsi" w:cstheme="minorHAnsi"/>
        </w:rPr>
      </w:pPr>
      <w:r>
        <w:rPr>
          <w:rFonts w:asciiTheme="minorHAnsi" w:hAnsiTheme="minorHAnsi" w:cstheme="minorHAnsi"/>
        </w:rPr>
        <w:t>Ukrep je bil delno realiziran</w:t>
      </w:r>
      <w:r w:rsidR="00A01250">
        <w:rPr>
          <w:rFonts w:asciiTheme="minorHAnsi" w:hAnsiTheme="minorHAnsi" w:cstheme="minorHAnsi"/>
        </w:rPr>
        <w:t xml:space="preserve"> saj je analiza v zaključni fazi izdelave</w:t>
      </w:r>
      <w:r>
        <w:rPr>
          <w:rFonts w:asciiTheme="minorHAnsi" w:hAnsiTheme="minorHAnsi" w:cstheme="minorHAnsi"/>
        </w:rPr>
        <w:t xml:space="preserve">. </w:t>
      </w:r>
      <w:r w:rsidR="000E28B9" w:rsidRPr="000E28B9">
        <w:rPr>
          <w:rFonts w:asciiTheme="minorHAnsi" w:hAnsiTheme="minorHAnsi" w:cstheme="minorHAnsi"/>
        </w:rPr>
        <w:t>Analiza</w:t>
      </w:r>
      <w:r w:rsidR="00A01250">
        <w:rPr>
          <w:rFonts w:asciiTheme="minorHAnsi" w:hAnsiTheme="minorHAnsi" w:cstheme="minorHAnsi"/>
        </w:rPr>
        <w:t xml:space="preserve"> sodnih spisov</w:t>
      </w:r>
      <w:r w:rsidR="000E28B9">
        <w:rPr>
          <w:rFonts w:asciiTheme="minorHAnsi" w:hAnsiTheme="minorHAnsi" w:cstheme="minorHAnsi"/>
        </w:rPr>
        <w:t xml:space="preserve">, ki jo v okviru ukrepa 1P </w:t>
      </w:r>
      <w:r w:rsidR="00A01250">
        <w:rPr>
          <w:rFonts w:asciiTheme="minorHAnsi" w:hAnsiTheme="minorHAnsi" w:cstheme="minorHAnsi"/>
        </w:rPr>
        <w:t>pripravlja</w:t>
      </w:r>
      <w:r w:rsidR="000E28B9">
        <w:rPr>
          <w:rFonts w:asciiTheme="minorHAnsi" w:hAnsiTheme="minorHAnsi" w:cstheme="minorHAnsi"/>
        </w:rPr>
        <w:t xml:space="preserve"> Vrhovno sodišče,</w:t>
      </w:r>
      <w:r w:rsidR="000E28B9" w:rsidRPr="000E28B9">
        <w:rPr>
          <w:rFonts w:asciiTheme="minorHAnsi" w:hAnsiTheme="minorHAnsi" w:cstheme="minorHAnsi"/>
        </w:rPr>
        <w:t xml:space="preserve"> zajema tudi nekatere vidike</w:t>
      </w:r>
      <w:r w:rsidR="000E28B9">
        <w:rPr>
          <w:rFonts w:asciiTheme="minorHAnsi" w:hAnsiTheme="minorHAnsi" w:cstheme="minorHAnsi"/>
        </w:rPr>
        <w:t xml:space="preserve"> sodelovanja izve</w:t>
      </w:r>
      <w:r w:rsidR="00513985">
        <w:rPr>
          <w:rFonts w:asciiTheme="minorHAnsi" w:hAnsiTheme="minorHAnsi" w:cstheme="minorHAnsi"/>
        </w:rPr>
        <w:t xml:space="preserve">dencev v </w:t>
      </w:r>
      <w:r w:rsidR="002539D4">
        <w:rPr>
          <w:rFonts w:asciiTheme="minorHAnsi" w:hAnsiTheme="minorHAnsi" w:cstheme="minorHAnsi"/>
        </w:rPr>
        <w:t xml:space="preserve">sodnih </w:t>
      </w:r>
      <w:r w:rsidR="00513985">
        <w:rPr>
          <w:rFonts w:asciiTheme="minorHAnsi" w:hAnsiTheme="minorHAnsi" w:cstheme="minorHAnsi"/>
        </w:rPr>
        <w:t xml:space="preserve">postopkih. </w:t>
      </w:r>
      <w:r w:rsidR="002539D4">
        <w:rPr>
          <w:rFonts w:asciiTheme="minorHAnsi" w:hAnsiTheme="minorHAnsi" w:cstheme="minorHAnsi"/>
        </w:rPr>
        <w:t>M</w:t>
      </w:r>
      <w:r w:rsidR="000E068C">
        <w:rPr>
          <w:rFonts w:asciiTheme="minorHAnsi" w:hAnsiTheme="minorHAnsi" w:cstheme="minorHAnsi"/>
        </w:rPr>
        <w:t>inistrstvo za pravosodje</w:t>
      </w:r>
      <w:r w:rsidR="002539D4">
        <w:rPr>
          <w:rFonts w:asciiTheme="minorHAnsi" w:hAnsiTheme="minorHAnsi" w:cstheme="minorHAnsi"/>
        </w:rPr>
        <w:t xml:space="preserve"> je z </w:t>
      </w:r>
      <w:r w:rsidR="00A01250">
        <w:rPr>
          <w:rFonts w:asciiTheme="minorHAnsi" w:hAnsiTheme="minorHAnsi" w:cstheme="minorHAnsi"/>
        </w:rPr>
        <w:t>Vrhovnim sodiščem</w:t>
      </w:r>
      <w:r w:rsidR="002539D4">
        <w:rPr>
          <w:rFonts w:asciiTheme="minorHAnsi" w:hAnsiTheme="minorHAnsi" w:cstheme="minorHAnsi"/>
        </w:rPr>
        <w:t xml:space="preserve"> sodelovalo pri definiranju kriterijev za analizo sodnih spisov</w:t>
      </w:r>
      <w:r w:rsidR="000A295D">
        <w:rPr>
          <w:rFonts w:asciiTheme="minorHAnsi" w:hAnsiTheme="minorHAnsi" w:cstheme="minorHAnsi"/>
        </w:rPr>
        <w:t xml:space="preserve">. Skupna analiza </w:t>
      </w:r>
      <w:r w:rsidR="00456255" w:rsidRPr="00456255">
        <w:rPr>
          <w:rFonts w:asciiTheme="minorHAnsi" w:hAnsiTheme="minorHAnsi" w:cstheme="minorHAnsi"/>
        </w:rPr>
        <w:t>bo pripravljen</w:t>
      </w:r>
      <w:r w:rsidR="000A295D">
        <w:rPr>
          <w:rFonts w:asciiTheme="minorHAnsi" w:hAnsiTheme="minorHAnsi" w:cstheme="minorHAnsi"/>
        </w:rPr>
        <w:t xml:space="preserve">a </w:t>
      </w:r>
      <w:r w:rsidR="00456255" w:rsidRPr="00456255">
        <w:rPr>
          <w:rFonts w:asciiTheme="minorHAnsi" w:hAnsiTheme="minorHAnsi" w:cstheme="minorHAnsi"/>
        </w:rPr>
        <w:t>predvidoma do 30. 6. 2018</w:t>
      </w:r>
      <w:r w:rsidR="000A295D">
        <w:rPr>
          <w:rFonts w:asciiTheme="minorHAnsi" w:hAnsiTheme="minorHAnsi" w:cstheme="minorHAnsi"/>
        </w:rPr>
        <w:t xml:space="preserve"> in  bo objavljena na spletnih straneh Ministrstva za pravosodje in Ministrstva za zdravje. </w:t>
      </w:r>
    </w:p>
    <w:p w14:paraId="5799A21C" w14:textId="34E2FEA9" w:rsidR="000A295D" w:rsidRDefault="000A295D" w:rsidP="0037247C">
      <w:pPr>
        <w:rPr>
          <w:rFonts w:asciiTheme="minorHAnsi" w:hAnsiTheme="minorHAnsi" w:cstheme="minorHAnsi"/>
        </w:rPr>
      </w:pPr>
    </w:p>
    <w:p w14:paraId="03506CF2" w14:textId="77777777" w:rsidR="000A295D" w:rsidRPr="006271B7" w:rsidRDefault="000A295D" w:rsidP="0037247C">
      <w:pPr>
        <w:rPr>
          <w:rFonts w:asciiTheme="minorHAnsi" w:hAnsiTheme="minorHAnsi" w:cstheme="minorHAnsi"/>
        </w:rPr>
      </w:pPr>
    </w:p>
    <w:p w14:paraId="2A1BAA4E" w14:textId="284876FD" w:rsidR="002B104D" w:rsidRDefault="002B104D" w:rsidP="00A81D39">
      <w:pPr>
        <w:pStyle w:val="Naslov2"/>
      </w:pPr>
      <w:bookmarkStart w:id="29" w:name="_Toc511897279"/>
      <w:r w:rsidRPr="00194A19">
        <w:t>Ukrep 7P: Analiza učinkovitosti kazenske preiskave in pregona.</w:t>
      </w:r>
      <w:bookmarkEnd w:id="29"/>
    </w:p>
    <w:p w14:paraId="02613879" w14:textId="77777777" w:rsidR="002B104D" w:rsidRPr="00194A19" w:rsidRDefault="002B104D" w:rsidP="0037247C">
      <w:pPr>
        <w:rPr>
          <w:rFonts w:asciiTheme="minorHAnsi" w:hAnsiTheme="minorHAnsi" w:cstheme="minorHAnsi"/>
        </w:rPr>
      </w:pPr>
    </w:p>
    <w:p w14:paraId="66C02E08" w14:textId="77777777" w:rsidR="002B104D" w:rsidRPr="00194A19" w:rsidRDefault="002B104D" w:rsidP="0037247C">
      <w:pPr>
        <w:rPr>
          <w:rFonts w:asciiTheme="minorHAnsi" w:hAnsiTheme="minorHAnsi" w:cstheme="minorHAnsi"/>
        </w:rPr>
      </w:pPr>
      <w:r w:rsidRPr="00194A19">
        <w:rPr>
          <w:rFonts w:asciiTheme="minorHAnsi" w:hAnsiTheme="minorHAnsi" w:cstheme="minorHAnsi"/>
        </w:rPr>
        <w:t>Nosilec: VDT</w:t>
      </w:r>
    </w:p>
    <w:p w14:paraId="75B2CBF6" w14:textId="77777777" w:rsidR="002B104D" w:rsidRPr="00194A19" w:rsidRDefault="002B104D" w:rsidP="0037247C">
      <w:pPr>
        <w:rPr>
          <w:rFonts w:asciiTheme="minorHAnsi" w:hAnsiTheme="minorHAnsi" w:cstheme="minorHAnsi"/>
        </w:rPr>
      </w:pPr>
      <w:r w:rsidRPr="00194A19">
        <w:rPr>
          <w:rFonts w:asciiTheme="minorHAnsi" w:hAnsiTheme="minorHAnsi" w:cstheme="minorHAnsi"/>
        </w:rPr>
        <w:t xml:space="preserve">Rok: 1.3.2018 </w:t>
      </w:r>
    </w:p>
    <w:p w14:paraId="67479227" w14:textId="77777777" w:rsidR="002B104D" w:rsidRDefault="002B104D" w:rsidP="0037247C">
      <w:pPr>
        <w:rPr>
          <w:rFonts w:asciiTheme="minorHAnsi" w:hAnsiTheme="minorHAnsi" w:cstheme="minorHAnsi"/>
          <w:b/>
        </w:rPr>
      </w:pPr>
    </w:p>
    <w:p w14:paraId="3FBED0B0" w14:textId="77777777" w:rsidR="00AC5668" w:rsidRPr="000575C2" w:rsidRDefault="00AC5668" w:rsidP="00AC5668">
      <w:pPr>
        <w:rPr>
          <w:rFonts w:asciiTheme="minorHAnsi" w:hAnsiTheme="minorHAnsi" w:cstheme="minorHAnsi"/>
          <w:u w:val="single"/>
        </w:rPr>
      </w:pPr>
      <w:r w:rsidRPr="000575C2">
        <w:rPr>
          <w:rFonts w:asciiTheme="minorHAnsi" w:hAnsiTheme="minorHAnsi" w:cstheme="minorHAnsi"/>
          <w:u w:val="single"/>
        </w:rPr>
        <w:t>Realizacija ukrepa</w:t>
      </w:r>
    </w:p>
    <w:p w14:paraId="1658C6B5" w14:textId="2857B9C4" w:rsidR="00AC5668" w:rsidRPr="007761D0" w:rsidRDefault="00AC5668" w:rsidP="00AC5668">
      <w:pPr>
        <w:rPr>
          <w:rFonts w:asciiTheme="minorHAnsi" w:hAnsiTheme="minorHAnsi" w:cstheme="minorHAnsi"/>
          <w:i/>
        </w:rPr>
      </w:pPr>
      <w:r>
        <w:rPr>
          <w:rFonts w:asciiTheme="minorHAnsi" w:hAnsiTheme="minorHAnsi" w:cstheme="minorHAnsi"/>
        </w:rPr>
        <w:t>Ukrep je bil do roka v celoti realiziran.</w:t>
      </w:r>
      <w:r w:rsidRPr="00AC5668">
        <w:rPr>
          <w:rFonts w:asciiTheme="minorHAnsi" w:hAnsiTheme="minorHAnsi" w:cstheme="minorHAnsi"/>
        </w:rPr>
        <w:t xml:space="preserve"> </w:t>
      </w:r>
      <w:r w:rsidR="007761D0">
        <w:rPr>
          <w:rFonts w:asciiTheme="minorHAnsi" w:hAnsiTheme="minorHAnsi" w:cstheme="minorHAnsi"/>
        </w:rPr>
        <w:t>Vrhovno državno tožilstvo</w:t>
      </w:r>
      <w:r w:rsidRPr="00194A19">
        <w:rPr>
          <w:rFonts w:asciiTheme="minorHAnsi" w:hAnsiTheme="minorHAnsi" w:cstheme="minorHAnsi"/>
        </w:rPr>
        <w:t xml:space="preserve"> </w:t>
      </w:r>
      <w:r>
        <w:rPr>
          <w:rFonts w:asciiTheme="minorHAnsi" w:hAnsiTheme="minorHAnsi" w:cstheme="minorHAnsi"/>
        </w:rPr>
        <w:t xml:space="preserve">je </w:t>
      </w:r>
      <w:r w:rsidRPr="00194A19">
        <w:rPr>
          <w:rFonts w:asciiTheme="minorHAnsi" w:hAnsiTheme="minorHAnsi" w:cstheme="minorHAnsi"/>
        </w:rPr>
        <w:t>opravi</w:t>
      </w:r>
      <w:r>
        <w:rPr>
          <w:rFonts w:asciiTheme="minorHAnsi" w:hAnsiTheme="minorHAnsi" w:cstheme="minorHAnsi"/>
        </w:rPr>
        <w:t>lo</w:t>
      </w:r>
      <w:r w:rsidRPr="00194A19">
        <w:rPr>
          <w:rFonts w:asciiTheme="minorHAnsi" w:hAnsiTheme="minorHAnsi" w:cstheme="minorHAnsi"/>
        </w:rPr>
        <w:t xml:space="preserve"> analizo </w:t>
      </w:r>
      <w:r w:rsidR="001D29B4" w:rsidRPr="001D29B4">
        <w:rPr>
          <w:rFonts w:asciiTheme="minorHAnsi" w:hAnsiTheme="minorHAnsi" w:cstheme="minorHAnsi"/>
        </w:rPr>
        <w:t>zadev, ki se nanašajo na kaznivi dejanji opustitve zdravstvene pomoči po 178. členu KZ-1 in malomarnega zdravljenja in opravljanja zdravilske dejavnosti po 179. členu KZ-1</w:t>
      </w:r>
      <w:r w:rsidR="0049031F">
        <w:rPr>
          <w:rFonts w:asciiTheme="minorHAnsi" w:hAnsiTheme="minorHAnsi" w:cstheme="minorHAnsi"/>
        </w:rPr>
        <w:t>. Pregledanih je bilo 83 zadev, prejetih in rešenih</w:t>
      </w:r>
      <w:r w:rsidR="001D29B4" w:rsidRPr="001D29B4">
        <w:rPr>
          <w:rFonts w:asciiTheme="minorHAnsi" w:hAnsiTheme="minorHAnsi" w:cstheme="minorHAnsi"/>
        </w:rPr>
        <w:t xml:space="preserve"> </w:t>
      </w:r>
      <w:r w:rsidR="00AA61EF">
        <w:rPr>
          <w:rFonts w:asciiTheme="minorHAnsi" w:hAnsiTheme="minorHAnsi" w:cstheme="minorHAnsi"/>
        </w:rPr>
        <w:t>od leta 2012</w:t>
      </w:r>
      <w:r w:rsidR="00225BBF">
        <w:rPr>
          <w:rFonts w:asciiTheme="minorHAnsi" w:hAnsiTheme="minorHAnsi" w:cstheme="minorHAnsi"/>
        </w:rPr>
        <w:t xml:space="preserve">. </w:t>
      </w:r>
      <w:r w:rsidR="002A662D">
        <w:rPr>
          <w:rFonts w:asciiTheme="minorHAnsi" w:hAnsiTheme="minorHAnsi" w:cstheme="minorHAnsi"/>
        </w:rPr>
        <w:t>Vrhovno državno tožilstvo je z</w:t>
      </w:r>
      <w:r w:rsidRPr="00194A19">
        <w:rPr>
          <w:rFonts w:asciiTheme="minorHAnsi" w:hAnsiTheme="minorHAnsi" w:cstheme="minorHAnsi"/>
        </w:rPr>
        <w:t>adeve</w:t>
      </w:r>
      <w:r w:rsidR="00AA61EF">
        <w:rPr>
          <w:rFonts w:asciiTheme="minorHAnsi" w:hAnsiTheme="minorHAnsi" w:cstheme="minorHAnsi"/>
        </w:rPr>
        <w:t xml:space="preserve"> pregledalo</w:t>
      </w:r>
      <w:r w:rsidRPr="00194A19">
        <w:rPr>
          <w:rFonts w:asciiTheme="minorHAnsi" w:hAnsiTheme="minorHAnsi" w:cstheme="minorHAnsi"/>
        </w:rPr>
        <w:t xml:space="preserve"> z vidika razlogov za zavrženje kazenskih ovadb, z vidika ažurnosti in vsebinskih razlogov za eventualne zastoje v postopku, z vidika problematike strokovnega mnenja in izvedenstva, z vidika odločanja tožilca o ponovnem prevzemu pregona od subsidiarnega tožilca v primeru njegovega predloga ali uvedbe sodne preiskave ali drugih vprašanj in izzivov, pomembnih za učinkovitost kazenskega pregona na tem področju. Na podlagi </w:t>
      </w:r>
      <w:r w:rsidR="00AA61EF">
        <w:rPr>
          <w:rFonts w:asciiTheme="minorHAnsi" w:hAnsiTheme="minorHAnsi" w:cstheme="minorHAnsi"/>
        </w:rPr>
        <w:t>izvedene analize</w:t>
      </w:r>
      <w:r w:rsidR="0049031F">
        <w:rPr>
          <w:rFonts w:asciiTheme="minorHAnsi" w:hAnsiTheme="minorHAnsi" w:cstheme="minorHAnsi"/>
        </w:rPr>
        <w:t xml:space="preserve"> </w:t>
      </w:r>
      <w:r w:rsidR="00AA61EF">
        <w:rPr>
          <w:rFonts w:asciiTheme="minorHAnsi" w:hAnsiTheme="minorHAnsi" w:cstheme="minorHAnsi"/>
        </w:rPr>
        <w:t>je</w:t>
      </w:r>
      <w:r w:rsidRPr="00194A19">
        <w:rPr>
          <w:rFonts w:asciiTheme="minorHAnsi" w:hAnsiTheme="minorHAnsi" w:cstheme="minorHAnsi"/>
        </w:rPr>
        <w:t xml:space="preserve"> </w:t>
      </w:r>
      <w:r w:rsidR="00B45287">
        <w:rPr>
          <w:rFonts w:asciiTheme="minorHAnsi" w:hAnsiTheme="minorHAnsi" w:cstheme="minorHAnsi"/>
        </w:rPr>
        <w:t xml:space="preserve">ugotovilo, </w:t>
      </w:r>
      <w:r w:rsidR="00B45287" w:rsidRPr="00B45287">
        <w:rPr>
          <w:rFonts w:asciiTheme="minorHAnsi" w:hAnsiTheme="minorHAnsi" w:cstheme="minorHAnsi"/>
        </w:rPr>
        <w:t>da tožilstvo problematiko zdravniških napak (člen</w:t>
      </w:r>
      <w:r w:rsidR="00497538">
        <w:rPr>
          <w:rFonts w:asciiTheme="minorHAnsi" w:hAnsiTheme="minorHAnsi" w:cstheme="minorHAnsi"/>
        </w:rPr>
        <w:t>a</w:t>
      </w:r>
      <w:r w:rsidR="00B45287" w:rsidRPr="00B45287">
        <w:rPr>
          <w:rFonts w:asciiTheme="minorHAnsi" w:hAnsiTheme="minorHAnsi" w:cstheme="minorHAnsi"/>
        </w:rPr>
        <w:t xml:space="preserve"> 178 in 179 KZ-1) strokovno vsebinsko </w:t>
      </w:r>
      <w:r w:rsidR="00B45287">
        <w:rPr>
          <w:rFonts w:asciiTheme="minorHAnsi" w:hAnsiTheme="minorHAnsi" w:cstheme="minorHAnsi"/>
        </w:rPr>
        <w:t>in glede časovnih okvirov (opredeljenih v</w:t>
      </w:r>
      <w:r w:rsidR="00B45287" w:rsidRPr="00B45287">
        <w:rPr>
          <w:rFonts w:asciiTheme="minorHAnsi" w:hAnsiTheme="minorHAnsi" w:cstheme="minorHAnsi"/>
        </w:rPr>
        <w:t xml:space="preserve"> Meril</w:t>
      </w:r>
      <w:r w:rsidR="00B45287">
        <w:rPr>
          <w:rFonts w:asciiTheme="minorHAnsi" w:hAnsiTheme="minorHAnsi" w:cstheme="minorHAnsi"/>
        </w:rPr>
        <w:t>ih</w:t>
      </w:r>
      <w:r w:rsidR="00B45287" w:rsidRPr="00B45287">
        <w:rPr>
          <w:rFonts w:asciiTheme="minorHAnsi" w:hAnsiTheme="minorHAnsi" w:cstheme="minorHAnsi"/>
        </w:rPr>
        <w:t xml:space="preserve"> DTS)</w:t>
      </w:r>
      <w:r w:rsidR="00B45287">
        <w:rPr>
          <w:rFonts w:asciiTheme="minorHAnsi" w:hAnsiTheme="minorHAnsi" w:cstheme="minorHAnsi"/>
        </w:rPr>
        <w:t xml:space="preserve"> </w:t>
      </w:r>
      <w:r w:rsidR="00B45287" w:rsidRPr="00B45287">
        <w:rPr>
          <w:rFonts w:asciiTheme="minorHAnsi" w:hAnsiTheme="minorHAnsi" w:cstheme="minorHAnsi"/>
        </w:rPr>
        <w:t>ustrezno obvladuje</w:t>
      </w:r>
      <w:r w:rsidR="00B45287">
        <w:rPr>
          <w:rFonts w:asciiTheme="minorHAnsi" w:hAnsiTheme="minorHAnsi" w:cstheme="minorHAnsi"/>
        </w:rPr>
        <w:t xml:space="preserve">. </w:t>
      </w:r>
      <w:r w:rsidR="00B45287" w:rsidRPr="00B45287">
        <w:rPr>
          <w:rFonts w:asciiTheme="minorHAnsi" w:hAnsiTheme="minorHAnsi" w:cstheme="minorHAnsi"/>
        </w:rPr>
        <w:t xml:space="preserve">So pa </w:t>
      </w:r>
      <w:r w:rsidR="00B45287">
        <w:rPr>
          <w:rFonts w:asciiTheme="minorHAnsi" w:hAnsiTheme="minorHAnsi" w:cstheme="minorHAnsi"/>
        </w:rPr>
        <w:t xml:space="preserve">bili </w:t>
      </w:r>
      <w:r w:rsidR="00B45287" w:rsidRPr="00B45287">
        <w:rPr>
          <w:rFonts w:asciiTheme="minorHAnsi" w:hAnsiTheme="minorHAnsi" w:cstheme="minorHAnsi"/>
        </w:rPr>
        <w:t xml:space="preserve">v sklopu pregleda pri posameznih spisih nakazani določeni odprti problemi in pri tem podani tudi konkretni napotki, </w:t>
      </w:r>
      <w:r w:rsidR="00B45287">
        <w:rPr>
          <w:rFonts w:asciiTheme="minorHAnsi" w:hAnsiTheme="minorHAnsi" w:cstheme="minorHAnsi"/>
        </w:rPr>
        <w:t>s katerimi naj se seznanijo tožilci na okrožnih državnih tožilstvih</w:t>
      </w:r>
      <w:r w:rsidR="00B45287" w:rsidRPr="00B45287">
        <w:rPr>
          <w:rFonts w:asciiTheme="minorHAnsi" w:hAnsiTheme="minorHAnsi" w:cstheme="minorHAnsi"/>
        </w:rPr>
        <w:t>.</w:t>
      </w:r>
      <w:r w:rsidR="0049031F">
        <w:rPr>
          <w:rFonts w:asciiTheme="minorHAnsi" w:hAnsiTheme="minorHAnsi" w:cstheme="minorHAnsi"/>
        </w:rPr>
        <w:t xml:space="preserve"> </w:t>
      </w:r>
      <w:r w:rsidR="00456255">
        <w:rPr>
          <w:rFonts w:asciiTheme="minorHAnsi" w:hAnsiTheme="minorHAnsi" w:cstheme="minorHAnsi"/>
        </w:rPr>
        <w:t xml:space="preserve">Zaključki analize bodo </w:t>
      </w:r>
      <w:r w:rsidR="0024346E">
        <w:rPr>
          <w:rFonts w:asciiTheme="minorHAnsi" w:hAnsiTheme="minorHAnsi" w:cstheme="minorHAnsi"/>
        </w:rPr>
        <w:t>sestavni del skupne analize</w:t>
      </w:r>
      <w:r w:rsidR="00456255">
        <w:rPr>
          <w:rFonts w:asciiTheme="minorHAnsi" w:hAnsiTheme="minorHAnsi" w:cstheme="minorHAnsi"/>
        </w:rPr>
        <w:t>, ki bo pripravljen</w:t>
      </w:r>
      <w:r w:rsidR="0024346E">
        <w:rPr>
          <w:rFonts w:asciiTheme="minorHAnsi" w:hAnsiTheme="minorHAnsi" w:cstheme="minorHAnsi"/>
        </w:rPr>
        <w:t>a</w:t>
      </w:r>
      <w:r w:rsidR="00456255">
        <w:rPr>
          <w:rFonts w:asciiTheme="minorHAnsi" w:hAnsiTheme="minorHAnsi" w:cstheme="minorHAnsi"/>
        </w:rPr>
        <w:t xml:space="preserve"> in objavljen</w:t>
      </w:r>
      <w:r w:rsidR="0024346E">
        <w:rPr>
          <w:rFonts w:asciiTheme="minorHAnsi" w:hAnsiTheme="minorHAnsi" w:cstheme="minorHAnsi"/>
        </w:rPr>
        <w:t>a</w:t>
      </w:r>
      <w:r w:rsidR="00456255">
        <w:rPr>
          <w:rFonts w:asciiTheme="minorHAnsi" w:hAnsiTheme="minorHAnsi" w:cstheme="minorHAnsi"/>
        </w:rPr>
        <w:t xml:space="preserve"> </w:t>
      </w:r>
      <w:r w:rsidR="00456255" w:rsidRPr="00456255">
        <w:rPr>
          <w:rFonts w:asciiTheme="minorHAnsi" w:hAnsiTheme="minorHAnsi" w:cstheme="minorHAnsi"/>
        </w:rPr>
        <w:t>predvidoma do 30. 6. 2018.</w:t>
      </w:r>
      <w:r w:rsidRPr="007761D0">
        <w:rPr>
          <w:rFonts w:asciiTheme="minorHAnsi" w:hAnsiTheme="minorHAnsi" w:cstheme="minorHAnsi"/>
          <w:i/>
        </w:rPr>
        <w:t xml:space="preserve"> </w:t>
      </w:r>
    </w:p>
    <w:p w14:paraId="66CBCE44" w14:textId="77777777" w:rsidR="00AC5668" w:rsidRDefault="00AC5668" w:rsidP="0037247C">
      <w:pPr>
        <w:rPr>
          <w:rFonts w:asciiTheme="minorHAnsi" w:hAnsiTheme="minorHAnsi" w:cstheme="minorHAnsi"/>
          <w:b/>
        </w:rPr>
      </w:pPr>
    </w:p>
    <w:p w14:paraId="33B4EF9B" w14:textId="77777777" w:rsidR="00E05A86" w:rsidRPr="00194A19" w:rsidRDefault="00E05A86" w:rsidP="0037247C">
      <w:pPr>
        <w:rPr>
          <w:rFonts w:asciiTheme="minorHAnsi" w:hAnsiTheme="minorHAnsi" w:cstheme="minorHAnsi"/>
          <w:b/>
        </w:rPr>
      </w:pPr>
    </w:p>
    <w:p w14:paraId="3F58CC2C" w14:textId="7B4DFB98" w:rsidR="002B104D" w:rsidRPr="00194A19" w:rsidRDefault="002B104D" w:rsidP="00A81D39">
      <w:pPr>
        <w:pStyle w:val="Naslov2"/>
      </w:pPr>
      <w:bookmarkStart w:id="30" w:name="_Toc511897280"/>
      <w:r w:rsidRPr="00194A19">
        <w:t>Ukrep 8P: Izvedba izobraževanja in usposabljanja</w:t>
      </w:r>
      <w:bookmarkEnd w:id="30"/>
      <w:r w:rsidR="005A5B69">
        <w:t>.</w:t>
      </w:r>
    </w:p>
    <w:p w14:paraId="4C9D9D09" w14:textId="77777777" w:rsidR="002B104D" w:rsidRDefault="002B104D" w:rsidP="0037247C">
      <w:pPr>
        <w:rPr>
          <w:rFonts w:asciiTheme="minorHAnsi" w:hAnsiTheme="minorHAnsi" w:cstheme="minorHAnsi"/>
        </w:rPr>
      </w:pPr>
    </w:p>
    <w:p w14:paraId="559E2F12" w14:textId="77777777" w:rsidR="002B104D" w:rsidRPr="00194A19" w:rsidRDefault="002B104D" w:rsidP="0037247C">
      <w:pPr>
        <w:rPr>
          <w:rFonts w:asciiTheme="minorHAnsi" w:hAnsiTheme="minorHAnsi" w:cstheme="minorHAnsi"/>
        </w:rPr>
      </w:pPr>
      <w:r w:rsidRPr="00194A19">
        <w:rPr>
          <w:rFonts w:asciiTheme="minorHAnsi" w:hAnsiTheme="minorHAnsi" w:cstheme="minorHAnsi"/>
        </w:rPr>
        <w:t xml:space="preserve">Ministrstvo za pravosodje – Center za izobraževanje v pravosodju (CIP) na predlog in v sodelovanju z deležniki: Ministrstvo za zdravje, Ministrstvo za pravosodje, Vrhovno sodišče RS in Vrhovno državno tožilstvo RS, pripravi izobraževanja na naslednjih področjih: </w:t>
      </w:r>
    </w:p>
    <w:p w14:paraId="3080A659" w14:textId="77777777" w:rsidR="002B104D" w:rsidRPr="00A27286" w:rsidRDefault="002B104D" w:rsidP="0037247C">
      <w:pPr>
        <w:pStyle w:val="Odstavekseznama"/>
        <w:numPr>
          <w:ilvl w:val="0"/>
          <w:numId w:val="3"/>
        </w:numPr>
        <w:spacing w:line="240" w:lineRule="auto"/>
        <w:jc w:val="both"/>
        <w:rPr>
          <w:rFonts w:asciiTheme="minorHAnsi" w:hAnsiTheme="minorHAnsi" w:cstheme="minorHAnsi"/>
          <w:sz w:val="22"/>
          <w:szCs w:val="22"/>
        </w:rPr>
      </w:pPr>
      <w:r w:rsidRPr="00A27286">
        <w:rPr>
          <w:rFonts w:asciiTheme="minorHAnsi" w:hAnsiTheme="minorHAnsi" w:cstheme="minorHAnsi"/>
          <w:sz w:val="22"/>
          <w:szCs w:val="22"/>
        </w:rPr>
        <w:t>Novosti na področju obravnave pacientovih pravic ter kakovosti in varnosti v zdravstvu, ki se nanašajo na sodne postopke;</w:t>
      </w:r>
    </w:p>
    <w:p w14:paraId="527A71E2" w14:textId="77777777" w:rsidR="002B104D" w:rsidRPr="00A27286" w:rsidRDefault="002B104D" w:rsidP="0037247C">
      <w:pPr>
        <w:pStyle w:val="Odstavekseznama"/>
        <w:numPr>
          <w:ilvl w:val="0"/>
          <w:numId w:val="3"/>
        </w:numPr>
        <w:spacing w:line="240" w:lineRule="auto"/>
        <w:jc w:val="both"/>
        <w:rPr>
          <w:rFonts w:asciiTheme="minorHAnsi" w:hAnsiTheme="minorHAnsi" w:cstheme="minorHAnsi"/>
          <w:sz w:val="22"/>
          <w:szCs w:val="22"/>
        </w:rPr>
      </w:pPr>
      <w:r w:rsidRPr="00A27286">
        <w:rPr>
          <w:rFonts w:asciiTheme="minorHAnsi" w:hAnsiTheme="minorHAnsi" w:cstheme="minorHAnsi"/>
          <w:sz w:val="22"/>
          <w:szCs w:val="22"/>
        </w:rPr>
        <w:t>Usposabljanje izvedencev na področju kakovosti in varnosti v zdravstvu, vključno o ustreznosti vprašanj sodišč in odgovorov izvedencev;</w:t>
      </w:r>
    </w:p>
    <w:p w14:paraId="3E6FC4DE" w14:textId="77777777" w:rsidR="002B104D" w:rsidRPr="00A27286" w:rsidRDefault="002B104D" w:rsidP="0037247C">
      <w:pPr>
        <w:pStyle w:val="Odstavekseznama"/>
        <w:numPr>
          <w:ilvl w:val="0"/>
          <w:numId w:val="3"/>
        </w:numPr>
        <w:spacing w:line="240" w:lineRule="auto"/>
        <w:jc w:val="both"/>
        <w:rPr>
          <w:rFonts w:asciiTheme="minorHAnsi" w:hAnsiTheme="minorHAnsi" w:cstheme="minorHAnsi"/>
          <w:sz w:val="22"/>
          <w:szCs w:val="22"/>
        </w:rPr>
      </w:pPr>
      <w:r w:rsidRPr="00A27286">
        <w:rPr>
          <w:rFonts w:asciiTheme="minorHAnsi" w:hAnsiTheme="minorHAnsi" w:cstheme="minorHAnsi"/>
          <w:sz w:val="22"/>
          <w:szCs w:val="22"/>
        </w:rPr>
        <w:t>Izobraževanje in usposabljanje sodnikov, s poudarkom na ustreznem procesnem vodstvu in kakovostnem izvajanju in ocenjevanju dokaza z izvedencem, ter teoriji dokaznega predloga ob upoštevanju sodne prakse;</w:t>
      </w:r>
    </w:p>
    <w:p w14:paraId="60E0435A" w14:textId="77777777" w:rsidR="002B104D" w:rsidRPr="00A27286" w:rsidRDefault="002B104D" w:rsidP="0037247C">
      <w:pPr>
        <w:pStyle w:val="Odstavekseznama"/>
        <w:numPr>
          <w:ilvl w:val="0"/>
          <w:numId w:val="3"/>
        </w:numPr>
        <w:spacing w:line="259" w:lineRule="auto"/>
        <w:rPr>
          <w:rFonts w:asciiTheme="minorHAnsi" w:hAnsiTheme="minorHAnsi" w:cstheme="minorHAnsi"/>
          <w:bCs/>
          <w:sz w:val="22"/>
          <w:szCs w:val="22"/>
        </w:rPr>
      </w:pPr>
      <w:r w:rsidRPr="00A27286">
        <w:rPr>
          <w:rFonts w:asciiTheme="minorHAnsi" w:hAnsiTheme="minorHAnsi" w:cstheme="minorHAnsi"/>
          <w:sz w:val="22"/>
          <w:szCs w:val="22"/>
        </w:rPr>
        <w:t>Pomen alternativnih oblik reševanja sporov (</w:t>
      </w:r>
      <w:r w:rsidRPr="00A27286">
        <w:rPr>
          <w:rFonts w:asciiTheme="minorHAnsi" w:hAnsiTheme="minorHAnsi" w:cstheme="minorHAnsi"/>
          <w:bCs/>
          <w:sz w:val="22"/>
          <w:szCs w:val="22"/>
        </w:rPr>
        <w:t xml:space="preserve">Zakon o mediaciji v civilnih in gospodarskih zadevah in Zakon o alternativnem reševanju sodnih sporov). </w:t>
      </w:r>
    </w:p>
    <w:p w14:paraId="1684B135" w14:textId="77777777" w:rsidR="002B104D" w:rsidRPr="00194A19" w:rsidRDefault="002B104D" w:rsidP="0037247C">
      <w:pPr>
        <w:ind w:left="360"/>
        <w:rPr>
          <w:rFonts w:asciiTheme="minorHAnsi" w:hAnsiTheme="minorHAnsi" w:cstheme="minorHAnsi"/>
          <w:bCs/>
        </w:rPr>
      </w:pPr>
    </w:p>
    <w:p w14:paraId="7B8F0C1A" w14:textId="77777777" w:rsidR="002B104D" w:rsidRPr="00194A19" w:rsidRDefault="002B104D" w:rsidP="0037247C">
      <w:pPr>
        <w:rPr>
          <w:rFonts w:asciiTheme="minorHAnsi" w:hAnsiTheme="minorHAnsi" w:cstheme="minorHAnsi"/>
        </w:rPr>
      </w:pPr>
      <w:r w:rsidRPr="00194A19">
        <w:rPr>
          <w:rFonts w:asciiTheme="minorHAnsi" w:hAnsiTheme="minorHAnsi" w:cstheme="minorHAnsi"/>
        </w:rPr>
        <w:t>Nosilec: CIP MP v sodelovanju z MZ, MP, VS in VDT</w:t>
      </w:r>
    </w:p>
    <w:p w14:paraId="39D03715" w14:textId="77777777" w:rsidR="002B104D" w:rsidRPr="00194A19" w:rsidRDefault="002B104D" w:rsidP="0037247C">
      <w:pPr>
        <w:rPr>
          <w:rFonts w:asciiTheme="minorHAnsi" w:hAnsiTheme="minorHAnsi" w:cstheme="minorHAnsi"/>
        </w:rPr>
      </w:pPr>
      <w:r w:rsidRPr="00194A19">
        <w:rPr>
          <w:rFonts w:asciiTheme="minorHAnsi" w:hAnsiTheme="minorHAnsi" w:cstheme="minorHAnsi"/>
        </w:rPr>
        <w:t xml:space="preserve">Rok: </w:t>
      </w:r>
      <w:r w:rsidRPr="007761D0">
        <w:rPr>
          <w:rFonts w:asciiTheme="minorHAnsi" w:hAnsiTheme="minorHAnsi" w:cstheme="minorHAnsi"/>
        </w:rPr>
        <w:t>stalna naloga</w:t>
      </w:r>
    </w:p>
    <w:p w14:paraId="03DE015E" w14:textId="77777777" w:rsidR="002B104D" w:rsidRDefault="002B104D" w:rsidP="002B104D">
      <w:pPr>
        <w:pStyle w:val="Neotevilenodstavek"/>
        <w:spacing w:line="260" w:lineRule="exact"/>
        <w:rPr>
          <w:rFonts w:asciiTheme="minorHAnsi" w:hAnsiTheme="minorHAnsi" w:cstheme="minorHAnsi"/>
        </w:rPr>
      </w:pPr>
    </w:p>
    <w:p w14:paraId="76E7135D" w14:textId="77777777" w:rsidR="003E7BEF" w:rsidRPr="000575C2" w:rsidRDefault="003E7BEF" w:rsidP="003E7BEF">
      <w:pPr>
        <w:rPr>
          <w:rFonts w:asciiTheme="minorHAnsi" w:hAnsiTheme="minorHAnsi" w:cstheme="minorHAnsi"/>
          <w:u w:val="single"/>
        </w:rPr>
      </w:pPr>
      <w:r w:rsidRPr="000575C2">
        <w:rPr>
          <w:rFonts w:asciiTheme="minorHAnsi" w:hAnsiTheme="minorHAnsi" w:cstheme="minorHAnsi"/>
          <w:u w:val="single"/>
        </w:rPr>
        <w:t>Realizacija ukrepa</w:t>
      </w:r>
    </w:p>
    <w:p w14:paraId="3F4539CA" w14:textId="3F2434CD" w:rsidR="00497538" w:rsidRDefault="00D7272E" w:rsidP="00497538">
      <w:pPr>
        <w:rPr>
          <w:rFonts w:asciiTheme="minorHAnsi" w:hAnsiTheme="minorHAnsi" w:cs="Calibri"/>
          <w:color w:val="000000"/>
          <w:szCs w:val="22"/>
        </w:rPr>
      </w:pPr>
      <w:r w:rsidRPr="00015190">
        <w:rPr>
          <w:rFonts w:asciiTheme="minorHAnsi" w:hAnsiTheme="minorHAnsi" w:cs="Calibri"/>
          <w:color w:val="000000"/>
          <w:szCs w:val="22"/>
        </w:rPr>
        <w:t xml:space="preserve">Ukrep </w:t>
      </w:r>
      <w:r w:rsidR="00C914A6" w:rsidRPr="00015190">
        <w:rPr>
          <w:rFonts w:asciiTheme="minorHAnsi" w:hAnsiTheme="minorHAnsi" w:cs="Calibri"/>
          <w:color w:val="000000"/>
          <w:szCs w:val="22"/>
        </w:rPr>
        <w:t>se izvaja kot</w:t>
      </w:r>
      <w:r w:rsidRPr="00015190">
        <w:rPr>
          <w:rFonts w:asciiTheme="minorHAnsi" w:hAnsiTheme="minorHAnsi" w:cs="Calibri"/>
          <w:color w:val="000000"/>
          <w:szCs w:val="22"/>
        </w:rPr>
        <w:t xml:space="preserve"> stalna naloga M</w:t>
      </w:r>
      <w:r w:rsidR="000E068C">
        <w:rPr>
          <w:rFonts w:asciiTheme="minorHAnsi" w:hAnsiTheme="minorHAnsi" w:cs="Calibri"/>
          <w:color w:val="000000"/>
          <w:szCs w:val="22"/>
        </w:rPr>
        <w:t>inistrstva za pravosodje</w:t>
      </w:r>
      <w:r w:rsidRPr="00015190">
        <w:rPr>
          <w:rFonts w:asciiTheme="minorHAnsi" w:hAnsiTheme="minorHAnsi" w:cs="Calibri"/>
          <w:color w:val="000000"/>
          <w:szCs w:val="22"/>
        </w:rPr>
        <w:t xml:space="preserve"> oz. CIP. </w:t>
      </w:r>
      <w:r w:rsidR="00497538" w:rsidRPr="00015190">
        <w:rPr>
          <w:rFonts w:asciiTheme="minorHAnsi" w:hAnsiTheme="minorHAnsi" w:cs="Calibri"/>
          <w:color w:val="000000"/>
          <w:szCs w:val="22"/>
        </w:rPr>
        <w:t>Seminar za sodne izvedence medicinske stroke CIP izvede vsako leto. V letu 2018 je na</w:t>
      </w:r>
      <w:r w:rsidR="00497538" w:rsidRPr="00015190">
        <w:rPr>
          <w:rFonts w:asciiTheme="minorHAnsi" w:hAnsiTheme="minorHAnsi" w:cs="Calibri" w:hint="eastAsia"/>
          <w:color w:val="000000"/>
          <w:szCs w:val="22"/>
        </w:rPr>
        <w:t>č</w:t>
      </w:r>
      <w:r w:rsidR="00497538" w:rsidRPr="00015190">
        <w:rPr>
          <w:rFonts w:asciiTheme="minorHAnsi" w:hAnsiTheme="minorHAnsi" w:cs="Calibri"/>
          <w:color w:val="000000"/>
          <w:szCs w:val="22"/>
        </w:rPr>
        <w:t xml:space="preserve">rtovan v </w:t>
      </w:r>
      <w:r w:rsidR="00497538" w:rsidRPr="00015190">
        <w:rPr>
          <w:rFonts w:asciiTheme="minorHAnsi" w:hAnsiTheme="minorHAnsi" w:cs="Calibri" w:hint="eastAsia"/>
          <w:color w:val="000000"/>
          <w:szCs w:val="22"/>
        </w:rPr>
        <w:t>č</w:t>
      </w:r>
      <w:r w:rsidR="00497538" w:rsidRPr="00015190">
        <w:rPr>
          <w:rFonts w:asciiTheme="minorHAnsi" w:hAnsiTheme="minorHAnsi" w:cs="Calibri"/>
          <w:color w:val="000000"/>
          <w:szCs w:val="22"/>
        </w:rPr>
        <w:t xml:space="preserve">etrtem </w:t>
      </w:r>
      <w:r w:rsidR="00497538" w:rsidRPr="00015190">
        <w:rPr>
          <w:rFonts w:asciiTheme="minorHAnsi" w:hAnsiTheme="minorHAnsi" w:cs="Calibri" w:hint="eastAsia"/>
          <w:color w:val="000000"/>
          <w:szCs w:val="22"/>
        </w:rPr>
        <w:t>č</w:t>
      </w:r>
      <w:r w:rsidR="00497538" w:rsidRPr="00015190">
        <w:rPr>
          <w:rFonts w:asciiTheme="minorHAnsi" w:hAnsiTheme="minorHAnsi" w:cs="Calibri"/>
          <w:color w:val="000000"/>
          <w:szCs w:val="22"/>
        </w:rPr>
        <w:t>etrtletju. Na vseh sodniških šolah, ki so najve</w:t>
      </w:r>
      <w:r w:rsidR="00497538" w:rsidRPr="00015190">
        <w:rPr>
          <w:rFonts w:asciiTheme="minorHAnsi" w:hAnsiTheme="minorHAnsi" w:cs="Calibri" w:hint="eastAsia"/>
          <w:color w:val="000000"/>
          <w:szCs w:val="22"/>
        </w:rPr>
        <w:t>č</w:t>
      </w:r>
      <w:r w:rsidR="00497538" w:rsidRPr="00015190">
        <w:rPr>
          <w:rFonts w:asciiTheme="minorHAnsi" w:hAnsiTheme="minorHAnsi" w:cs="Calibri"/>
          <w:color w:val="000000"/>
          <w:szCs w:val="22"/>
        </w:rPr>
        <w:t>ji izobraževalni dogodki CIP, je vsako leto eno predavanje namenjeno predstavitvi aktualne sodne prakse ES</w:t>
      </w:r>
      <w:r w:rsidR="00497538" w:rsidRPr="00015190">
        <w:rPr>
          <w:rFonts w:asciiTheme="minorHAnsi" w:hAnsiTheme="minorHAnsi" w:cs="Calibri" w:hint="eastAsia"/>
          <w:color w:val="000000"/>
          <w:szCs w:val="22"/>
        </w:rPr>
        <w:t>Č</w:t>
      </w:r>
      <w:r w:rsidR="00497538" w:rsidRPr="00015190">
        <w:rPr>
          <w:rFonts w:asciiTheme="minorHAnsi" w:hAnsiTheme="minorHAnsi" w:cs="Calibri"/>
          <w:color w:val="000000"/>
          <w:szCs w:val="22"/>
        </w:rPr>
        <w:t xml:space="preserve">P, s poudarkom na sodbah, posebej pomembnih za Slovenijo. </w:t>
      </w:r>
      <w:r w:rsidR="00491489" w:rsidRPr="00E72748">
        <w:rPr>
          <w:rFonts w:asciiTheme="minorHAnsi" w:hAnsiTheme="minorHAnsi" w:cs="Calibri"/>
          <w:color w:val="000000"/>
          <w:szCs w:val="22"/>
        </w:rPr>
        <w:t xml:space="preserve">Leta 2010 </w:t>
      </w:r>
      <w:r w:rsidR="00491489">
        <w:rPr>
          <w:rFonts w:asciiTheme="minorHAnsi" w:hAnsiTheme="minorHAnsi" w:cs="Calibri"/>
          <w:color w:val="000000"/>
          <w:szCs w:val="22"/>
        </w:rPr>
        <w:t xml:space="preserve">(leto dni po sodbi Velikega senata ESČP v zadevi Šilih) </w:t>
      </w:r>
      <w:r w:rsidR="00491489" w:rsidRPr="00E72748">
        <w:rPr>
          <w:rFonts w:asciiTheme="minorHAnsi" w:hAnsiTheme="minorHAnsi" w:cs="Calibri"/>
          <w:color w:val="000000"/>
          <w:szCs w:val="22"/>
        </w:rPr>
        <w:t>je bilo organizirano izobraževanje za sodnike in tožilce glede kazenskih postopkov za primer smrti v zdravstveni obravnavi.</w:t>
      </w:r>
    </w:p>
    <w:p w14:paraId="726BCD05" w14:textId="77777777" w:rsidR="00015190" w:rsidRPr="00015190" w:rsidRDefault="00015190" w:rsidP="00497538">
      <w:pPr>
        <w:rPr>
          <w:rFonts w:asciiTheme="minorHAnsi" w:hAnsiTheme="minorHAnsi" w:cs="Calibri"/>
          <w:color w:val="000000"/>
          <w:szCs w:val="22"/>
        </w:rPr>
      </w:pPr>
    </w:p>
    <w:p w14:paraId="2EB46CCC" w14:textId="33ECB7D4" w:rsidR="00497538" w:rsidRDefault="00497538" w:rsidP="00497538">
      <w:pPr>
        <w:rPr>
          <w:rFonts w:asciiTheme="minorHAnsi" w:hAnsiTheme="minorHAnsi" w:cs="Calibri"/>
          <w:color w:val="000000"/>
          <w:szCs w:val="22"/>
        </w:rPr>
      </w:pPr>
      <w:r w:rsidRPr="00015190">
        <w:rPr>
          <w:rFonts w:asciiTheme="minorHAnsi" w:hAnsiTheme="minorHAnsi" w:cs="Calibri"/>
          <w:color w:val="000000"/>
          <w:szCs w:val="22"/>
        </w:rPr>
        <w:lastRenderedPageBreak/>
        <w:t>V letu 2018 je na</w:t>
      </w:r>
      <w:r w:rsidRPr="00015190">
        <w:rPr>
          <w:rFonts w:asciiTheme="minorHAnsi" w:hAnsiTheme="minorHAnsi" w:cs="Calibri" w:hint="eastAsia"/>
          <w:color w:val="000000"/>
          <w:szCs w:val="22"/>
        </w:rPr>
        <w:t>č</w:t>
      </w:r>
      <w:r w:rsidRPr="00015190">
        <w:rPr>
          <w:rFonts w:asciiTheme="minorHAnsi" w:hAnsiTheme="minorHAnsi" w:cs="Calibri"/>
          <w:color w:val="000000"/>
          <w:szCs w:val="22"/>
        </w:rPr>
        <w:t xml:space="preserve">rtovan seminar v zvezi s postopki po Zakonu o duševnem zdravju ter posvet o novem Zakonu o nepravdnem postopku; v </w:t>
      </w:r>
      <w:r w:rsidRPr="00015190">
        <w:rPr>
          <w:rFonts w:asciiTheme="minorHAnsi" w:hAnsiTheme="minorHAnsi" w:cs="Calibri" w:hint="eastAsia"/>
          <w:color w:val="000000"/>
          <w:szCs w:val="22"/>
        </w:rPr>
        <w:t>č</w:t>
      </w:r>
      <w:r w:rsidRPr="00015190">
        <w:rPr>
          <w:rFonts w:asciiTheme="minorHAnsi" w:hAnsiTheme="minorHAnsi" w:cs="Calibri"/>
          <w:color w:val="000000"/>
          <w:szCs w:val="22"/>
        </w:rPr>
        <w:t xml:space="preserve">etrtem </w:t>
      </w:r>
      <w:r w:rsidRPr="00015190">
        <w:rPr>
          <w:rFonts w:asciiTheme="minorHAnsi" w:hAnsiTheme="minorHAnsi" w:cs="Calibri" w:hint="eastAsia"/>
          <w:color w:val="000000"/>
          <w:szCs w:val="22"/>
        </w:rPr>
        <w:t>č</w:t>
      </w:r>
      <w:r w:rsidRPr="00015190">
        <w:rPr>
          <w:rFonts w:asciiTheme="minorHAnsi" w:hAnsiTheme="minorHAnsi" w:cs="Calibri"/>
          <w:color w:val="000000"/>
          <w:szCs w:val="22"/>
        </w:rPr>
        <w:t>etrtletju 2018 bo izveden izpopolnjevalni seminar za sodne izvedence medicinske stroke, na katerega so vabljeni tudi sodniki in državni tožilci.</w:t>
      </w:r>
      <w:r w:rsidR="00F33378">
        <w:rPr>
          <w:rFonts w:asciiTheme="minorHAnsi" w:hAnsiTheme="minorHAnsi" w:cs="Calibri"/>
          <w:color w:val="000000"/>
          <w:szCs w:val="22"/>
        </w:rPr>
        <w:t xml:space="preserve"> </w:t>
      </w:r>
      <w:r w:rsidRPr="00015190">
        <w:rPr>
          <w:rFonts w:asciiTheme="minorHAnsi" w:hAnsiTheme="minorHAnsi" w:cs="Calibri"/>
          <w:color w:val="000000"/>
          <w:szCs w:val="22"/>
        </w:rPr>
        <w:t>CIP redno vklju</w:t>
      </w:r>
      <w:r w:rsidRPr="00015190">
        <w:rPr>
          <w:rFonts w:asciiTheme="minorHAnsi" w:hAnsiTheme="minorHAnsi" w:cs="Calibri" w:hint="eastAsia"/>
          <w:color w:val="000000"/>
          <w:szCs w:val="22"/>
        </w:rPr>
        <w:t>č</w:t>
      </w:r>
      <w:r w:rsidRPr="00015190">
        <w:rPr>
          <w:rFonts w:asciiTheme="minorHAnsi" w:hAnsiTheme="minorHAnsi" w:cs="Calibri"/>
          <w:color w:val="000000"/>
          <w:szCs w:val="22"/>
        </w:rPr>
        <w:t>uje v svoja izobraževanja in usposabljanja sodnikov vsebine glede ustreznega  procesnega vodstva in kakovostnega izvajanja in ocenjevanja dokaza z izvedencem, ter teoriji dokaznega predloga ob  upoštevanju sodne prakse. Na Kazenskopravni sodniški šoli 2018 je na</w:t>
      </w:r>
      <w:r w:rsidRPr="00015190">
        <w:rPr>
          <w:rFonts w:asciiTheme="minorHAnsi" w:hAnsiTheme="minorHAnsi" w:cs="Calibri" w:hint="eastAsia"/>
          <w:color w:val="000000"/>
          <w:szCs w:val="22"/>
        </w:rPr>
        <w:t>č</w:t>
      </w:r>
      <w:r w:rsidRPr="00015190">
        <w:rPr>
          <w:rFonts w:asciiTheme="minorHAnsi" w:hAnsiTheme="minorHAnsi" w:cs="Calibri"/>
          <w:color w:val="000000"/>
          <w:szCs w:val="22"/>
        </w:rPr>
        <w:t>rtovana posebna sekcija Sodni izvedenci v kazenskih postopkih, kjer bo poseben poudarek tudi na opisanem.</w:t>
      </w:r>
      <w:r w:rsidR="00F33378">
        <w:rPr>
          <w:rFonts w:asciiTheme="minorHAnsi" w:hAnsiTheme="minorHAnsi" w:cs="Calibri"/>
          <w:color w:val="000000"/>
          <w:szCs w:val="22"/>
        </w:rPr>
        <w:t xml:space="preserve"> </w:t>
      </w:r>
      <w:r w:rsidRPr="00015190">
        <w:rPr>
          <w:rFonts w:asciiTheme="minorHAnsi" w:hAnsiTheme="minorHAnsi" w:cs="Calibri"/>
          <w:color w:val="000000"/>
          <w:szCs w:val="22"/>
        </w:rPr>
        <w:t>Prav tako so redno vklju</w:t>
      </w:r>
      <w:r w:rsidRPr="00015190">
        <w:rPr>
          <w:rFonts w:asciiTheme="minorHAnsi" w:hAnsiTheme="minorHAnsi" w:cs="Calibri" w:hint="eastAsia"/>
          <w:color w:val="000000"/>
          <w:szCs w:val="22"/>
        </w:rPr>
        <w:t>č</w:t>
      </w:r>
      <w:r w:rsidRPr="00015190">
        <w:rPr>
          <w:rFonts w:asciiTheme="minorHAnsi" w:hAnsiTheme="minorHAnsi" w:cs="Calibri"/>
          <w:color w:val="000000"/>
          <w:szCs w:val="22"/>
        </w:rPr>
        <w:t xml:space="preserve">ena v izobraževanja CIP tudi usposabljanja na temo alternativnih oblik reševanja sporov (Zakon o mediaciji v civilnih in gospodarskih zadevah in Zakon o alternativnem reševanju sodnih sporov). </w:t>
      </w:r>
    </w:p>
    <w:p w14:paraId="1B551416" w14:textId="77777777" w:rsidR="00F33378" w:rsidRPr="00015190" w:rsidRDefault="00F33378" w:rsidP="00497538">
      <w:pPr>
        <w:rPr>
          <w:rFonts w:asciiTheme="minorHAnsi" w:hAnsiTheme="minorHAnsi" w:cs="Calibri"/>
          <w:color w:val="000000"/>
          <w:szCs w:val="22"/>
        </w:rPr>
      </w:pPr>
    </w:p>
    <w:p w14:paraId="1585B2AD" w14:textId="6350B9C0" w:rsidR="00E52154" w:rsidRDefault="00A27286" w:rsidP="002B104D">
      <w:pPr>
        <w:pStyle w:val="Neotevilenodstavek"/>
        <w:spacing w:line="260" w:lineRule="exact"/>
        <w:rPr>
          <w:rFonts w:asciiTheme="minorHAnsi" w:hAnsiTheme="minorHAnsi" w:cstheme="minorHAnsi"/>
        </w:rPr>
      </w:pPr>
      <w:r>
        <w:rPr>
          <w:rFonts w:asciiTheme="minorHAnsi" w:hAnsiTheme="minorHAnsi" w:cstheme="minorHAnsi"/>
        </w:rPr>
        <w:t>Ob tem velja dodati, da s</w:t>
      </w:r>
      <w:r w:rsidR="00F33378">
        <w:rPr>
          <w:rFonts w:asciiTheme="minorHAnsi" w:hAnsiTheme="minorHAnsi" w:cstheme="minorHAnsi"/>
        </w:rPr>
        <w:t xml:space="preserve">o se predstavniki </w:t>
      </w:r>
      <w:r>
        <w:rPr>
          <w:rFonts w:asciiTheme="minorHAnsi" w:hAnsiTheme="minorHAnsi" w:cstheme="minorHAnsi"/>
        </w:rPr>
        <w:t>Ministrstv</w:t>
      </w:r>
      <w:r w:rsidR="00F33378">
        <w:rPr>
          <w:rFonts w:asciiTheme="minorHAnsi" w:hAnsiTheme="minorHAnsi" w:cstheme="minorHAnsi"/>
        </w:rPr>
        <w:t>a</w:t>
      </w:r>
      <w:r>
        <w:rPr>
          <w:rFonts w:asciiTheme="minorHAnsi" w:hAnsiTheme="minorHAnsi" w:cstheme="minorHAnsi"/>
        </w:rPr>
        <w:t xml:space="preserve"> za pravosodje</w:t>
      </w:r>
      <w:r w:rsidR="0022722C">
        <w:rPr>
          <w:rFonts w:asciiTheme="minorHAnsi" w:hAnsiTheme="minorHAnsi" w:cstheme="minorHAnsi"/>
        </w:rPr>
        <w:t xml:space="preserve"> v letu 2018</w:t>
      </w:r>
      <w:r>
        <w:rPr>
          <w:rFonts w:asciiTheme="minorHAnsi" w:hAnsiTheme="minorHAnsi" w:cstheme="minorHAnsi"/>
        </w:rPr>
        <w:t xml:space="preserve"> udeležil</w:t>
      </w:r>
      <w:r w:rsidR="00F33378">
        <w:rPr>
          <w:rFonts w:asciiTheme="minorHAnsi" w:hAnsiTheme="minorHAnsi" w:cstheme="minorHAnsi"/>
        </w:rPr>
        <w:t>i</w:t>
      </w:r>
      <w:r>
        <w:rPr>
          <w:rFonts w:asciiTheme="minorHAnsi" w:hAnsiTheme="minorHAnsi" w:cstheme="minorHAnsi"/>
        </w:rPr>
        <w:t xml:space="preserve"> oziroma sodeloval</w:t>
      </w:r>
      <w:r w:rsidR="00F33378">
        <w:rPr>
          <w:rFonts w:asciiTheme="minorHAnsi" w:hAnsiTheme="minorHAnsi" w:cstheme="minorHAnsi"/>
        </w:rPr>
        <w:t>i</w:t>
      </w:r>
      <w:r>
        <w:rPr>
          <w:rFonts w:asciiTheme="minorHAnsi" w:hAnsiTheme="minorHAnsi" w:cstheme="minorHAnsi"/>
        </w:rPr>
        <w:t xml:space="preserve"> na dveh</w:t>
      </w:r>
      <w:r w:rsidR="0022722C">
        <w:rPr>
          <w:rFonts w:asciiTheme="minorHAnsi" w:hAnsiTheme="minorHAnsi" w:cstheme="minorHAnsi"/>
        </w:rPr>
        <w:t xml:space="preserve"> posvetih - </w:t>
      </w:r>
      <w:r>
        <w:rPr>
          <w:rFonts w:asciiTheme="minorHAnsi" w:hAnsiTheme="minorHAnsi" w:cstheme="minorHAnsi"/>
        </w:rPr>
        <w:t>10. posvet Etika v belem</w:t>
      </w:r>
      <w:r w:rsidR="0022722C">
        <w:rPr>
          <w:rFonts w:asciiTheme="minorHAnsi" w:hAnsiTheme="minorHAnsi" w:cstheme="minorHAnsi"/>
        </w:rPr>
        <w:t xml:space="preserve"> (v organizaciji ZZS, Inštituta za sodno medicino in Komisije za preprečevanje korupcije)</w:t>
      </w:r>
      <w:r>
        <w:rPr>
          <w:rFonts w:asciiTheme="minorHAnsi" w:hAnsiTheme="minorHAnsi" w:cstheme="minorHAnsi"/>
        </w:rPr>
        <w:t xml:space="preserve"> in Posvet medicina, pravo in družba 2018</w:t>
      </w:r>
      <w:r w:rsidR="0022722C">
        <w:rPr>
          <w:rFonts w:asciiTheme="minorHAnsi" w:hAnsiTheme="minorHAnsi" w:cstheme="minorHAnsi"/>
        </w:rPr>
        <w:t xml:space="preserve"> (v organizaciji Zdravniškega društva Maribor in Pravniškega društva</w:t>
      </w:r>
      <w:r w:rsidR="0022722C" w:rsidRPr="0022722C">
        <w:rPr>
          <w:rFonts w:asciiTheme="minorHAnsi" w:hAnsiTheme="minorHAnsi" w:cstheme="minorHAnsi"/>
        </w:rPr>
        <w:t xml:space="preserve"> Maribor v sodelovanju s Pravno fakulteto in Medicinsko fakulteto Univerze v Mariboru</w:t>
      </w:r>
      <w:r w:rsidR="0022722C">
        <w:rPr>
          <w:rFonts w:asciiTheme="minorHAnsi" w:hAnsiTheme="minorHAnsi" w:cstheme="minorHAnsi"/>
        </w:rPr>
        <w:t>). Na posvetih je bila pozornost posvečena tudi temam</w:t>
      </w:r>
      <w:r>
        <w:rPr>
          <w:rFonts w:asciiTheme="minorHAnsi" w:hAnsiTheme="minorHAnsi" w:cstheme="minorHAnsi"/>
        </w:rPr>
        <w:t xml:space="preserve"> kot npr. napake in malomarnost v zdravstvu, nekrivdni sistem odškodninske odgovornosti v zdravstvu, kazensko pravo in napake v zdravstvu, </w:t>
      </w:r>
      <w:r w:rsidRPr="00A27286">
        <w:rPr>
          <w:rFonts w:asciiTheme="minorHAnsi" w:hAnsiTheme="minorHAnsi" w:cstheme="minorHAnsi"/>
        </w:rPr>
        <w:t>novosti na področju normativ</w:t>
      </w:r>
      <w:r>
        <w:rPr>
          <w:rFonts w:asciiTheme="minorHAnsi" w:hAnsiTheme="minorHAnsi" w:cstheme="minorHAnsi"/>
        </w:rPr>
        <w:t>nega urejanja sodnih izvedencev.</w:t>
      </w:r>
    </w:p>
    <w:p w14:paraId="7F04323C" w14:textId="79472976" w:rsidR="00A27286" w:rsidRDefault="00A27286" w:rsidP="002B104D">
      <w:pPr>
        <w:pStyle w:val="Neotevilenodstavek"/>
        <w:spacing w:line="260" w:lineRule="exact"/>
        <w:rPr>
          <w:rFonts w:asciiTheme="minorHAnsi" w:hAnsiTheme="minorHAnsi" w:cstheme="minorHAnsi"/>
        </w:rPr>
      </w:pPr>
    </w:p>
    <w:p w14:paraId="4524587C" w14:textId="77777777" w:rsidR="002B104D" w:rsidRPr="00194A19" w:rsidRDefault="002B104D" w:rsidP="002B104D">
      <w:pPr>
        <w:pStyle w:val="Neotevilenodstavek"/>
        <w:spacing w:before="0" w:after="0" w:line="260" w:lineRule="exact"/>
        <w:rPr>
          <w:rFonts w:asciiTheme="minorHAnsi" w:hAnsiTheme="minorHAnsi" w:cstheme="minorHAnsi"/>
        </w:rPr>
      </w:pPr>
    </w:p>
    <w:p w14:paraId="1E636B62" w14:textId="64F8D32C" w:rsidR="00E70E5D" w:rsidRDefault="00914873" w:rsidP="00A81D39">
      <w:pPr>
        <w:pStyle w:val="Naslov1"/>
      </w:pPr>
      <w:bookmarkStart w:id="31" w:name="_Toc511897281"/>
      <w:r>
        <w:t>Zaključno</w:t>
      </w:r>
      <w:bookmarkEnd w:id="31"/>
    </w:p>
    <w:p w14:paraId="671B5C60" w14:textId="77777777" w:rsidR="00914873" w:rsidRDefault="00914873" w:rsidP="00914873">
      <w:pPr>
        <w:pStyle w:val="Poglavje"/>
        <w:numPr>
          <w:ilvl w:val="0"/>
          <w:numId w:val="0"/>
        </w:numPr>
      </w:pPr>
    </w:p>
    <w:p w14:paraId="4D7B6233" w14:textId="767E30D9" w:rsidR="00E52154" w:rsidRPr="00D70EA9" w:rsidRDefault="00E52154" w:rsidP="0099152C">
      <w:pPr>
        <w:pStyle w:val="Neotevilenodstavek"/>
        <w:spacing w:before="0" w:after="0" w:line="240" w:lineRule="auto"/>
        <w:rPr>
          <w:rFonts w:asciiTheme="minorHAnsi" w:hAnsiTheme="minorHAnsi" w:cstheme="minorHAnsi"/>
        </w:rPr>
      </w:pPr>
      <w:r w:rsidRPr="00E52154">
        <w:rPr>
          <w:rFonts w:asciiTheme="minorHAnsi" w:hAnsiTheme="minorHAnsi" w:cstheme="minorHAnsi"/>
        </w:rPr>
        <w:t>V okviru Projekta Šilih so</w:t>
      </w:r>
      <w:r>
        <w:rPr>
          <w:rFonts w:asciiTheme="minorHAnsi" w:hAnsiTheme="minorHAnsi" w:cstheme="minorHAnsi"/>
        </w:rPr>
        <w:t xml:space="preserve"> bili opredeljeni tako ukrepi </w:t>
      </w:r>
      <w:r w:rsidRPr="00E52154">
        <w:rPr>
          <w:rFonts w:asciiTheme="minorHAnsi" w:hAnsiTheme="minorHAnsi" w:cstheme="minorHAnsi"/>
        </w:rPr>
        <w:t>za izboljšanje kakovosti in varnosti v zdravstvu, zlasti z mehanizmi za ugotavljanje kršitev pacientovih pravic, posebej ko je posledica smrt pacienta, ter za ugotavljanje in odpravo napak, tako posamičnih kot tudi sistemskih, v zdravstveni obravn</w:t>
      </w:r>
      <w:r>
        <w:rPr>
          <w:rFonts w:asciiTheme="minorHAnsi" w:hAnsiTheme="minorHAnsi" w:cstheme="minorHAnsi"/>
        </w:rPr>
        <w:t>avi, kot tudi dodatni ukrepi</w:t>
      </w:r>
      <w:r w:rsidRPr="00E52154">
        <w:rPr>
          <w:rFonts w:asciiTheme="minorHAnsi" w:hAnsiTheme="minorHAnsi" w:cstheme="minorHAnsi"/>
        </w:rPr>
        <w:t xml:space="preserve">. Pri tem ima pomembno vlogo obravnava kršitev v okviru ZPacP s poudarkom na mediaciji, nadzor v zdravstvu in obravnava opozorilnih nevarnih in drugih škodljivih dogodkov v zdravstvu. </w:t>
      </w:r>
      <w:r w:rsidR="00D70EA9" w:rsidRPr="007C3D60">
        <w:rPr>
          <w:rFonts w:asciiTheme="minorHAnsi" w:hAnsiTheme="minorHAnsi" w:cstheme="minorHAnsi"/>
        </w:rPr>
        <w:t>Projekt Šilih je na Ministrstvu za zdravje sprožil in pospešil vrsto aktivnosti za izboljševanje varnosti, kakovosti in učinkovitosti zdravstvene obravnave.</w:t>
      </w:r>
      <w:r w:rsidR="00D70EA9">
        <w:rPr>
          <w:rFonts w:cstheme="minorHAnsi"/>
        </w:rPr>
        <w:t xml:space="preserve"> </w:t>
      </w:r>
      <w:r w:rsidR="00D70EA9">
        <w:rPr>
          <w:rFonts w:asciiTheme="minorHAnsi" w:hAnsiTheme="minorHAnsi" w:cstheme="minorHAnsi"/>
        </w:rPr>
        <w:t xml:space="preserve">Tako </w:t>
      </w:r>
      <w:r w:rsidR="0095268F">
        <w:rPr>
          <w:rFonts w:asciiTheme="minorHAnsi" w:hAnsiTheme="minorHAnsi" w:cstheme="minorHAnsi"/>
        </w:rPr>
        <w:t xml:space="preserve">tudi preimenovanje </w:t>
      </w:r>
      <w:r w:rsidR="00D70EA9" w:rsidRPr="007C3D60">
        <w:rPr>
          <w:rFonts w:asciiTheme="minorHAnsi" w:hAnsiTheme="minorHAnsi" w:cstheme="minorHAnsi"/>
        </w:rPr>
        <w:t>Sektor</w:t>
      </w:r>
      <w:r w:rsidR="0095268F">
        <w:rPr>
          <w:rFonts w:asciiTheme="minorHAnsi" w:hAnsiTheme="minorHAnsi" w:cstheme="minorHAnsi"/>
        </w:rPr>
        <w:t>ja</w:t>
      </w:r>
      <w:r w:rsidR="00D70EA9" w:rsidRPr="007C3D60">
        <w:rPr>
          <w:rFonts w:asciiTheme="minorHAnsi" w:hAnsiTheme="minorHAnsi" w:cstheme="minorHAnsi"/>
        </w:rPr>
        <w:t xml:space="preserve"> za kakovost in organizacijo zdravstvenega </w:t>
      </w:r>
      <w:r w:rsidR="00D70EA9" w:rsidRPr="00D70EA9">
        <w:rPr>
          <w:rFonts w:asciiTheme="minorHAnsi" w:hAnsiTheme="minorHAnsi" w:cstheme="minorHAnsi"/>
        </w:rPr>
        <w:t>varstva v aprilu 2018 v Sektor za varnost, kakovost in učinkovitost zdravstvenega varstva nakazuje na prizadevanja za sistemsko ureditev področja kakovosti in varnosti v zdravstvu.</w:t>
      </w:r>
    </w:p>
    <w:p w14:paraId="11731D2A" w14:textId="77777777" w:rsidR="00E52154" w:rsidRPr="00E52154" w:rsidRDefault="00E52154" w:rsidP="00E52154">
      <w:pPr>
        <w:pStyle w:val="Neotevilenodstavek"/>
        <w:spacing w:before="0" w:after="0" w:line="240" w:lineRule="auto"/>
        <w:rPr>
          <w:rFonts w:asciiTheme="minorHAnsi" w:hAnsiTheme="minorHAnsi" w:cstheme="minorHAnsi"/>
        </w:rPr>
      </w:pPr>
    </w:p>
    <w:p w14:paraId="17EC8DAF" w14:textId="4EC5C657" w:rsidR="00E52154" w:rsidRPr="00E52154" w:rsidRDefault="00E52154" w:rsidP="00E52154">
      <w:pPr>
        <w:pStyle w:val="Neotevilenodstavek"/>
        <w:spacing w:before="0" w:after="0" w:line="240" w:lineRule="auto"/>
        <w:rPr>
          <w:rFonts w:asciiTheme="minorHAnsi" w:hAnsiTheme="minorHAnsi" w:cstheme="minorHAnsi"/>
        </w:rPr>
      </w:pPr>
      <w:r w:rsidRPr="00E52154">
        <w:rPr>
          <w:rFonts w:asciiTheme="minorHAnsi" w:hAnsiTheme="minorHAnsi" w:cstheme="minorHAnsi"/>
        </w:rPr>
        <w:t xml:space="preserve">Kadar kljub mehanizmom v okviru zdravstvenega sistema ni mogoče preprečiti </w:t>
      </w:r>
      <w:r w:rsidR="005B0397">
        <w:rPr>
          <w:rFonts w:asciiTheme="minorHAnsi" w:hAnsiTheme="minorHAnsi" w:cstheme="minorHAnsi"/>
        </w:rPr>
        <w:t>varnostn</w:t>
      </w:r>
      <w:r w:rsidR="00C914A6">
        <w:rPr>
          <w:rFonts w:asciiTheme="minorHAnsi" w:hAnsiTheme="minorHAnsi" w:cstheme="minorHAnsi"/>
        </w:rPr>
        <w:t>ih</w:t>
      </w:r>
      <w:r w:rsidR="005B0397">
        <w:rPr>
          <w:rFonts w:asciiTheme="minorHAnsi" w:hAnsiTheme="minorHAnsi" w:cstheme="minorHAnsi"/>
        </w:rPr>
        <w:t xml:space="preserve"> odklon</w:t>
      </w:r>
      <w:r w:rsidR="00C914A6">
        <w:rPr>
          <w:rFonts w:asciiTheme="minorHAnsi" w:hAnsiTheme="minorHAnsi" w:cstheme="minorHAnsi"/>
        </w:rPr>
        <w:t>ov</w:t>
      </w:r>
      <w:r w:rsidR="005B0397">
        <w:rPr>
          <w:rFonts w:asciiTheme="minorHAnsi" w:hAnsiTheme="minorHAnsi" w:cstheme="minorHAnsi"/>
        </w:rPr>
        <w:t xml:space="preserve"> ter </w:t>
      </w:r>
      <w:r w:rsidRPr="00E52154">
        <w:rPr>
          <w:rFonts w:asciiTheme="minorHAnsi" w:hAnsiTheme="minorHAnsi" w:cstheme="minorHAnsi"/>
        </w:rPr>
        <w:t xml:space="preserve">napak in njenih posledic ali se ustrezno odzvati na kršitve, pa je potrebno zagotoviti prednostno obravnavo v sodnih postopkih. S Projektom Lukenda je bila uvedena vrsta </w:t>
      </w:r>
      <w:r w:rsidR="008A717B">
        <w:rPr>
          <w:rFonts w:asciiTheme="minorHAnsi" w:hAnsiTheme="minorHAnsi" w:cstheme="minorHAnsi"/>
        </w:rPr>
        <w:t xml:space="preserve">sistemskih </w:t>
      </w:r>
      <w:r w:rsidRPr="00E52154">
        <w:rPr>
          <w:rFonts w:asciiTheme="minorHAnsi" w:hAnsiTheme="minorHAnsi" w:cstheme="minorHAnsi"/>
        </w:rPr>
        <w:t xml:space="preserve">ukrepov za odpravljanje sodnih zaostankov in sojenje v razumnem roku, ki so nedvomno dali učinkovite rezultate. Novela Zakona o pacientovih pravicah, ki je bila sprejeta 26. 9. 2017, prinaša obveznost prednostne sodne obravnave v primeru smrti ali hude telesne poškodbe, ki nastane med zdravstveno obravnavo, ter posebej hitro postopanje organov v predkazenskem in kazenskem postopku. Običajno gre v tovrstnih zadevah za strokovno zelo specifična vprašanja, zato je pomembna vloga izvedencev zdravstvene stroke, angažiranje večjega števila izvedencev </w:t>
      </w:r>
      <w:r w:rsidR="00DD294F">
        <w:rPr>
          <w:rFonts w:asciiTheme="minorHAnsi" w:hAnsiTheme="minorHAnsi" w:cstheme="minorHAnsi"/>
        </w:rPr>
        <w:t xml:space="preserve">in dokazovanje z izvedenci v nekaterih primerih </w:t>
      </w:r>
      <w:r w:rsidRPr="00E52154">
        <w:rPr>
          <w:rFonts w:asciiTheme="minorHAnsi" w:hAnsiTheme="minorHAnsi" w:cstheme="minorHAnsi"/>
        </w:rPr>
        <w:t xml:space="preserve">pa prispeva k daljšemu trajanju postopka. Namen novega Zakona o sodnih izvedencih, cenilcih in tolmačih pa je nasloviti vprašanje strokovnosti dela izvedencev, vključno izvedencev zdravstvene stroke. </w:t>
      </w:r>
    </w:p>
    <w:p w14:paraId="69043269" w14:textId="77777777" w:rsidR="003E7BEF" w:rsidRDefault="003E7BEF" w:rsidP="00E52154">
      <w:pPr>
        <w:pStyle w:val="Neotevilenodstavek"/>
        <w:spacing w:before="0" w:after="0" w:line="240" w:lineRule="auto"/>
        <w:rPr>
          <w:rFonts w:asciiTheme="minorHAnsi" w:hAnsiTheme="minorHAnsi" w:cstheme="minorHAnsi"/>
        </w:rPr>
      </w:pPr>
    </w:p>
    <w:p w14:paraId="792403CF" w14:textId="7E2B4567" w:rsidR="00456255" w:rsidRDefault="00456255" w:rsidP="00E52154">
      <w:pPr>
        <w:pStyle w:val="Neotevilenodstavek"/>
        <w:spacing w:before="0" w:after="0" w:line="240" w:lineRule="auto"/>
        <w:rPr>
          <w:rFonts w:asciiTheme="minorHAnsi" w:hAnsiTheme="minorHAnsi" w:cstheme="minorHAnsi"/>
        </w:rPr>
      </w:pPr>
      <w:r>
        <w:rPr>
          <w:rFonts w:asciiTheme="minorHAnsi" w:hAnsiTheme="minorHAnsi" w:cstheme="minorHAnsi"/>
        </w:rPr>
        <w:t xml:space="preserve">Doslej je bilo torej </w:t>
      </w:r>
      <w:r w:rsidR="00215B80">
        <w:rPr>
          <w:rFonts w:asciiTheme="minorHAnsi" w:hAnsiTheme="minorHAnsi" w:cstheme="minorHAnsi"/>
        </w:rPr>
        <w:t xml:space="preserve">od skupaj predvidenih 23 ukrepov </w:t>
      </w:r>
      <w:r w:rsidR="009F5806" w:rsidRPr="003D2555">
        <w:rPr>
          <w:rFonts w:asciiTheme="minorHAnsi" w:hAnsiTheme="minorHAnsi" w:cstheme="minorHAnsi"/>
        </w:rPr>
        <w:t xml:space="preserve">v celoti izvedenih </w:t>
      </w:r>
      <w:r w:rsidR="00265F1A">
        <w:rPr>
          <w:rFonts w:asciiTheme="minorHAnsi" w:hAnsiTheme="minorHAnsi" w:cstheme="minorHAnsi"/>
        </w:rPr>
        <w:t>7</w:t>
      </w:r>
      <w:r w:rsidR="009F5806" w:rsidRPr="003D2555">
        <w:rPr>
          <w:rFonts w:asciiTheme="minorHAnsi" w:hAnsiTheme="minorHAnsi" w:cstheme="minorHAnsi"/>
        </w:rPr>
        <w:t xml:space="preserve"> ukrepov (ali pa </w:t>
      </w:r>
      <w:r w:rsidR="00215B80">
        <w:rPr>
          <w:rFonts w:asciiTheme="minorHAnsi" w:hAnsiTheme="minorHAnsi" w:cstheme="minorHAnsi"/>
        </w:rPr>
        <w:t xml:space="preserve">se </w:t>
      </w:r>
      <w:r w:rsidR="009F5806" w:rsidRPr="003D2555">
        <w:rPr>
          <w:rFonts w:asciiTheme="minorHAnsi" w:hAnsiTheme="minorHAnsi" w:cstheme="minorHAnsi"/>
        </w:rPr>
        <w:t xml:space="preserve">izvajajo kot stalna naloga): </w:t>
      </w:r>
      <w:r w:rsidR="00265F1A">
        <w:rPr>
          <w:rFonts w:asciiTheme="minorHAnsi" w:hAnsiTheme="minorHAnsi" w:cstheme="minorHAnsi"/>
        </w:rPr>
        <w:t>1</w:t>
      </w:r>
      <w:r w:rsidR="009F5806" w:rsidRPr="003D2555">
        <w:rPr>
          <w:rFonts w:asciiTheme="minorHAnsi" w:hAnsiTheme="minorHAnsi" w:cstheme="minorHAnsi"/>
        </w:rPr>
        <w:t xml:space="preserve"> s področja pristojnosti MZ in 6 s področja pristojnosti MP, delno </w:t>
      </w:r>
      <w:r w:rsidR="009F5806" w:rsidRPr="003D2555">
        <w:rPr>
          <w:rFonts w:asciiTheme="minorHAnsi" w:hAnsiTheme="minorHAnsi" w:cstheme="minorHAnsi"/>
        </w:rPr>
        <w:lastRenderedPageBreak/>
        <w:t>je MZ realiziralo 1</w:t>
      </w:r>
      <w:r w:rsidR="00265F1A">
        <w:rPr>
          <w:rFonts w:asciiTheme="minorHAnsi" w:hAnsiTheme="minorHAnsi" w:cstheme="minorHAnsi"/>
        </w:rPr>
        <w:t>3</w:t>
      </w:r>
      <w:r w:rsidR="009F5806" w:rsidRPr="003D2555">
        <w:rPr>
          <w:rFonts w:asciiTheme="minorHAnsi" w:hAnsiTheme="minorHAnsi" w:cstheme="minorHAnsi"/>
        </w:rPr>
        <w:t xml:space="preserve"> ukrepov; MP in VS </w:t>
      </w:r>
      <w:r w:rsidR="009F5806">
        <w:rPr>
          <w:rFonts w:asciiTheme="minorHAnsi" w:hAnsiTheme="minorHAnsi" w:cstheme="minorHAnsi"/>
        </w:rPr>
        <w:t xml:space="preserve">pa morata </w:t>
      </w:r>
      <w:r w:rsidR="009A49F5">
        <w:rPr>
          <w:rFonts w:asciiTheme="minorHAnsi" w:hAnsiTheme="minorHAnsi" w:cstheme="minorHAnsi"/>
        </w:rPr>
        <w:t>dokončati</w:t>
      </w:r>
      <w:r w:rsidR="009F5806">
        <w:rPr>
          <w:rFonts w:asciiTheme="minorHAnsi" w:hAnsiTheme="minorHAnsi" w:cstheme="minorHAnsi"/>
        </w:rPr>
        <w:t xml:space="preserve"> še 2</w:t>
      </w:r>
      <w:r w:rsidR="009A49F5">
        <w:rPr>
          <w:rFonts w:asciiTheme="minorHAnsi" w:hAnsiTheme="minorHAnsi" w:cstheme="minorHAnsi"/>
        </w:rPr>
        <w:t xml:space="preserve"> ukrepa</w:t>
      </w:r>
      <w:r w:rsidR="009F5806">
        <w:rPr>
          <w:rFonts w:asciiTheme="minorHAnsi" w:hAnsiTheme="minorHAnsi" w:cstheme="minorHAnsi"/>
        </w:rPr>
        <w:t xml:space="preserve">, </w:t>
      </w:r>
      <w:r w:rsidR="00B30007">
        <w:rPr>
          <w:rFonts w:asciiTheme="minorHAnsi" w:hAnsiTheme="minorHAnsi" w:cstheme="minorHAnsi"/>
        </w:rPr>
        <w:t xml:space="preserve">povezana z analizo sodnih </w:t>
      </w:r>
      <w:r w:rsidR="00A16590">
        <w:rPr>
          <w:rFonts w:asciiTheme="minorHAnsi" w:hAnsiTheme="minorHAnsi" w:cstheme="minorHAnsi"/>
        </w:rPr>
        <w:t>primerov</w:t>
      </w:r>
      <w:r w:rsidR="00B30007">
        <w:rPr>
          <w:rFonts w:asciiTheme="minorHAnsi" w:hAnsiTheme="minorHAnsi" w:cstheme="minorHAnsi"/>
        </w:rPr>
        <w:t xml:space="preserve">. </w:t>
      </w:r>
      <w:r>
        <w:rPr>
          <w:rFonts w:asciiTheme="minorHAnsi" w:hAnsiTheme="minorHAnsi" w:cstheme="minorHAnsi"/>
        </w:rPr>
        <w:t xml:space="preserve">Analiza obravnavanih sodnih primerov je v </w:t>
      </w:r>
      <w:r w:rsidR="00A16590">
        <w:rPr>
          <w:rFonts w:asciiTheme="minorHAnsi" w:hAnsiTheme="minorHAnsi" w:cstheme="minorHAnsi"/>
        </w:rPr>
        <w:t>zaključni fazi</w:t>
      </w:r>
      <w:r>
        <w:rPr>
          <w:rFonts w:asciiTheme="minorHAnsi" w:hAnsiTheme="minorHAnsi" w:cstheme="minorHAnsi"/>
        </w:rPr>
        <w:t>. Podrobneje bodo njeni rezultati predstavljeni v skupn</w:t>
      </w:r>
      <w:r w:rsidR="00A16590">
        <w:rPr>
          <w:rFonts w:asciiTheme="minorHAnsi" w:hAnsiTheme="minorHAnsi" w:cstheme="minorHAnsi"/>
        </w:rPr>
        <w:t>i</w:t>
      </w:r>
      <w:r>
        <w:rPr>
          <w:rFonts w:asciiTheme="minorHAnsi" w:hAnsiTheme="minorHAnsi" w:cstheme="minorHAnsi"/>
        </w:rPr>
        <w:t xml:space="preserve"> </w:t>
      </w:r>
      <w:r w:rsidR="00FE5CCE">
        <w:rPr>
          <w:rFonts w:asciiTheme="minorHAnsi" w:hAnsiTheme="minorHAnsi" w:cstheme="minorHAnsi"/>
        </w:rPr>
        <w:t>analizi</w:t>
      </w:r>
      <w:r>
        <w:rPr>
          <w:rFonts w:asciiTheme="minorHAnsi" w:hAnsiTheme="minorHAnsi" w:cstheme="minorHAnsi"/>
        </w:rPr>
        <w:t>, ki bo pripravljen</w:t>
      </w:r>
      <w:r w:rsidR="00FE5CCE">
        <w:rPr>
          <w:rFonts w:asciiTheme="minorHAnsi" w:hAnsiTheme="minorHAnsi" w:cstheme="minorHAnsi"/>
        </w:rPr>
        <w:t>a</w:t>
      </w:r>
      <w:r>
        <w:rPr>
          <w:rFonts w:asciiTheme="minorHAnsi" w:hAnsiTheme="minorHAnsi" w:cstheme="minorHAnsi"/>
        </w:rPr>
        <w:t xml:space="preserve"> predvidoma do 30. 6. 2018 in objavljen</w:t>
      </w:r>
      <w:r w:rsidR="00FE5CCE">
        <w:rPr>
          <w:rFonts w:asciiTheme="minorHAnsi" w:hAnsiTheme="minorHAnsi" w:cstheme="minorHAnsi"/>
        </w:rPr>
        <w:t>a</w:t>
      </w:r>
      <w:r>
        <w:rPr>
          <w:rFonts w:asciiTheme="minorHAnsi" w:hAnsiTheme="minorHAnsi" w:cstheme="minorHAnsi"/>
        </w:rPr>
        <w:t xml:space="preserve"> na spletnih straneh M</w:t>
      </w:r>
      <w:r w:rsidR="00CC7DAF">
        <w:rPr>
          <w:rFonts w:asciiTheme="minorHAnsi" w:hAnsiTheme="minorHAnsi" w:cstheme="minorHAnsi"/>
        </w:rPr>
        <w:t>P</w:t>
      </w:r>
      <w:r>
        <w:rPr>
          <w:rFonts w:asciiTheme="minorHAnsi" w:hAnsiTheme="minorHAnsi" w:cstheme="minorHAnsi"/>
        </w:rPr>
        <w:t xml:space="preserve"> in M</w:t>
      </w:r>
      <w:r w:rsidR="00CC7DAF">
        <w:rPr>
          <w:rFonts w:asciiTheme="minorHAnsi" w:hAnsiTheme="minorHAnsi" w:cstheme="minorHAnsi"/>
        </w:rPr>
        <w:t>Z</w:t>
      </w:r>
      <w:r>
        <w:rPr>
          <w:rFonts w:asciiTheme="minorHAnsi" w:hAnsiTheme="minorHAnsi" w:cstheme="minorHAnsi"/>
        </w:rPr>
        <w:t xml:space="preserve">. </w:t>
      </w:r>
      <w:r w:rsidR="00E77476">
        <w:rPr>
          <w:rFonts w:asciiTheme="minorHAnsi" w:hAnsiTheme="minorHAnsi" w:cstheme="minorHAnsi"/>
        </w:rPr>
        <w:t xml:space="preserve">Med načrtovanimi normativnimi ukrepi je nerealizirana </w:t>
      </w:r>
      <w:r w:rsidR="009F5806">
        <w:rPr>
          <w:rFonts w:asciiTheme="minorHAnsi" w:hAnsiTheme="minorHAnsi" w:cstheme="minorHAnsi"/>
        </w:rPr>
        <w:t>p</w:t>
      </w:r>
      <w:r w:rsidR="009F5806" w:rsidRPr="003D2555">
        <w:rPr>
          <w:rFonts w:asciiTheme="minorHAnsi" w:hAnsiTheme="minorHAnsi" w:cstheme="minorHAnsi"/>
        </w:rPr>
        <w:t xml:space="preserve">riprava </w:t>
      </w:r>
      <w:r w:rsidR="009F5806" w:rsidRPr="003D2555">
        <w:rPr>
          <w:rFonts w:asciiTheme="minorHAnsi" w:hAnsiTheme="minorHAnsi"/>
        </w:rPr>
        <w:t>predloga Zakona o kakovosti in varnosti v zdravstvu</w:t>
      </w:r>
      <w:r w:rsidR="00E77476">
        <w:rPr>
          <w:rFonts w:asciiTheme="minorHAnsi" w:hAnsiTheme="minorHAnsi"/>
        </w:rPr>
        <w:t xml:space="preserve">, </w:t>
      </w:r>
      <w:r w:rsidR="00553AAC">
        <w:rPr>
          <w:rFonts w:asciiTheme="minorHAnsi" w:hAnsiTheme="minorHAnsi"/>
        </w:rPr>
        <w:t>M</w:t>
      </w:r>
      <w:r w:rsidR="00F459BF">
        <w:rPr>
          <w:rFonts w:asciiTheme="minorHAnsi" w:hAnsiTheme="minorHAnsi"/>
        </w:rPr>
        <w:t>Z</w:t>
      </w:r>
      <w:r w:rsidR="00553AAC">
        <w:rPr>
          <w:rFonts w:asciiTheme="minorHAnsi" w:hAnsiTheme="minorHAnsi"/>
        </w:rPr>
        <w:t xml:space="preserve"> </w:t>
      </w:r>
      <w:r w:rsidR="00E77476">
        <w:rPr>
          <w:rFonts w:asciiTheme="minorHAnsi" w:hAnsiTheme="minorHAnsi"/>
        </w:rPr>
        <w:t xml:space="preserve">pa </w:t>
      </w:r>
      <w:r w:rsidR="00553AAC">
        <w:rPr>
          <w:rFonts w:asciiTheme="minorHAnsi" w:hAnsiTheme="minorHAnsi"/>
        </w:rPr>
        <w:t xml:space="preserve">je pripravilo </w:t>
      </w:r>
      <w:r w:rsidR="009F5806">
        <w:rPr>
          <w:rFonts w:asciiTheme="minorHAnsi" w:hAnsiTheme="minorHAnsi"/>
        </w:rPr>
        <w:t xml:space="preserve">izhodišča </w:t>
      </w:r>
      <w:r w:rsidR="00E77476">
        <w:rPr>
          <w:rFonts w:asciiTheme="minorHAnsi" w:hAnsiTheme="minorHAnsi"/>
        </w:rPr>
        <w:t>zakona</w:t>
      </w:r>
      <w:r w:rsidR="009F5806" w:rsidRPr="003D2555">
        <w:rPr>
          <w:rFonts w:asciiTheme="minorHAnsi" w:hAnsiTheme="minorHAnsi"/>
        </w:rPr>
        <w:t>.</w:t>
      </w:r>
    </w:p>
    <w:p w14:paraId="3B58D080" w14:textId="5DA89B1D" w:rsidR="009F5806" w:rsidRDefault="009F5806" w:rsidP="00E52154">
      <w:pPr>
        <w:pStyle w:val="Neotevilenodstavek"/>
        <w:spacing w:before="0" w:after="0" w:line="240" w:lineRule="auto"/>
        <w:rPr>
          <w:rFonts w:asciiTheme="minorHAnsi" w:hAnsiTheme="minorHAnsi" w:cstheme="minorHAnsi"/>
        </w:rPr>
      </w:pPr>
    </w:p>
    <w:p w14:paraId="7BF6AD26" w14:textId="0889BE55" w:rsidR="00780EA1" w:rsidRDefault="003E7BEF" w:rsidP="003E7BEF">
      <w:pPr>
        <w:pStyle w:val="Neotevilenodstavek"/>
        <w:spacing w:before="0" w:after="0" w:line="240" w:lineRule="auto"/>
        <w:rPr>
          <w:rFonts w:asciiTheme="minorHAnsi" w:hAnsiTheme="minorHAnsi" w:cstheme="minorHAnsi"/>
        </w:rPr>
      </w:pPr>
      <w:r>
        <w:rPr>
          <w:rFonts w:asciiTheme="minorHAnsi" w:hAnsiTheme="minorHAnsi" w:cstheme="minorHAnsi"/>
        </w:rPr>
        <w:t>P</w:t>
      </w:r>
      <w:r w:rsidR="00E52154" w:rsidRPr="00E52154">
        <w:rPr>
          <w:rFonts w:asciiTheme="minorHAnsi" w:hAnsiTheme="minorHAnsi" w:cstheme="minorHAnsi"/>
        </w:rPr>
        <w:t xml:space="preserve">otrebno </w:t>
      </w:r>
      <w:r>
        <w:rPr>
          <w:rFonts w:asciiTheme="minorHAnsi" w:hAnsiTheme="minorHAnsi" w:cstheme="minorHAnsi"/>
        </w:rPr>
        <w:t xml:space="preserve">se je </w:t>
      </w:r>
      <w:r w:rsidR="00E52154" w:rsidRPr="00E52154">
        <w:rPr>
          <w:rFonts w:asciiTheme="minorHAnsi" w:hAnsiTheme="minorHAnsi" w:cstheme="minorHAnsi"/>
        </w:rPr>
        <w:t xml:space="preserve">zavedati, da je za uveljavitev </w:t>
      </w:r>
      <w:r w:rsidR="00711A62">
        <w:rPr>
          <w:rFonts w:asciiTheme="minorHAnsi" w:hAnsiTheme="minorHAnsi" w:cstheme="minorHAnsi"/>
        </w:rPr>
        <w:t xml:space="preserve">ukrepov in </w:t>
      </w:r>
      <w:r w:rsidR="00E52154" w:rsidRPr="00E52154">
        <w:rPr>
          <w:rFonts w:asciiTheme="minorHAnsi" w:hAnsiTheme="minorHAnsi" w:cstheme="minorHAnsi"/>
        </w:rPr>
        <w:t>sprememb</w:t>
      </w:r>
      <w:r w:rsidR="009F5806">
        <w:rPr>
          <w:rFonts w:asciiTheme="minorHAnsi" w:hAnsiTheme="minorHAnsi" w:cstheme="minorHAnsi"/>
        </w:rPr>
        <w:t xml:space="preserve">, ki izhajajo tudi iz Projekta </w:t>
      </w:r>
      <w:r w:rsidR="00962DF7">
        <w:rPr>
          <w:rFonts w:asciiTheme="minorHAnsi" w:hAnsiTheme="minorHAnsi" w:cstheme="minorHAnsi"/>
        </w:rPr>
        <w:t>Šilih,</w:t>
      </w:r>
      <w:r w:rsidR="00962DF7" w:rsidRPr="00E52154">
        <w:rPr>
          <w:rFonts w:asciiTheme="minorHAnsi" w:hAnsiTheme="minorHAnsi" w:cstheme="minorHAnsi"/>
        </w:rPr>
        <w:t xml:space="preserve"> potrebno</w:t>
      </w:r>
      <w:r w:rsidR="00E52154" w:rsidRPr="00E52154">
        <w:rPr>
          <w:rFonts w:asciiTheme="minorHAnsi" w:hAnsiTheme="minorHAnsi" w:cstheme="minorHAnsi"/>
        </w:rPr>
        <w:t xml:space="preserve"> sodelovanje strokovnih združenj ter izobraževanje in usposabljanje vseh deležnikov tako v zdravstvu kot tudi v pravosodju.</w:t>
      </w:r>
      <w:r w:rsidR="00666AEF">
        <w:rPr>
          <w:rFonts w:asciiTheme="minorHAnsi" w:hAnsiTheme="minorHAnsi" w:cstheme="minorHAnsi"/>
        </w:rPr>
        <w:t xml:space="preserve"> </w:t>
      </w:r>
      <w:r w:rsidR="00AB7BFC">
        <w:rPr>
          <w:rFonts w:asciiTheme="minorHAnsi" w:hAnsiTheme="minorHAnsi" w:cstheme="minorHAnsi"/>
        </w:rPr>
        <w:t xml:space="preserve">Pristojne </w:t>
      </w:r>
      <w:r w:rsidR="00666AEF">
        <w:rPr>
          <w:rFonts w:asciiTheme="minorHAnsi" w:hAnsiTheme="minorHAnsi" w:cstheme="minorHAnsi"/>
        </w:rPr>
        <w:t>institucije in strokovna ja</w:t>
      </w:r>
      <w:r w:rsidR="00AB7BFC">
        <w:rPr>
          <w:rFonts w:asciiTheme="minorHAnsi" w:hAnsiTheme="minorHAnsi" w:cstheme="minorHAnsi"/>
        </w:rPr>
        <w:t>v</w:t>
      </w:r>
      <w:r w:rsidR="00666AEF">
        <w:rPr>
          <w:rFonts w:asciiTheme="minorHAnsi" w:hAnsiTheme="minorHAnsi" w:cstheme="minorHAnsi"/>
        </w:rPr>
        <w:t xml:space="preserve">nost je bila </w:t>
      </w:r>
      <w:r w:rsidR="00AB7BFC">
        <w:rPr>
          <w:rFonts w:asciiTheme="minorHAnsi" w:hAnsiTheme="minorHAnsi" w:cstheme="minorHAnsi"/>
        </w:rPr>
        <w:t xml:space="preserve">vključena v </w:t>
      </w:r>
      <w:r w:rsidR="00666AEF">
        <w:rPr>
          <w:rFonts w:asciiTheme="minorHAnsi" w:hAnsiTheme="minorHAnsi" w:cstheme="minorHAnsi"/>
        </w:rPr>
        <w:t xml:space="preserve">projekt Šilih </w:t>
      </w:r>
      <w:r w:rsidR="00AB7BFC">
        <w:rPr>
          <w:rFonts w:asciiTheme="minorHAnsi" w:hAnsiTheme="minorHAnsi" w:cstheme="minorHAnsi"/>
        </w:rPr>
        <w:t>in na ta način tudi</w:t>
      </w:r>
      <w:r w:rsidR="00FC4481">
        <w:rPr>
          <w:rFonts w:asciiTheme="minorHAnsi" w:hAnsiTheme="minorHAnsi" w:cstheme="minorHAnsi"/>
        </w:rPr>
        <w:t xml:space="preserve"> seznanjena s pričakovanimi </w:t>
      </w:r>
      <w:r w:rsidR="00F459BF">
        <w:rPr>
          <w:rFonts w:asciiTheme="minorHAnsi" w:hAnsiTheme="minorHAnsi" w:cstheme="minorHAnsi"/>
        </w:rPr>
        <w:t xml:space="preserve">(tudi </w:t>
      </w:r>
      <w:r w:rsidR="00567795">
        <w:rPr>
          <w:rFonts w:asciiTheme="minorHAnsi" w:hAnsiTheme="minorHAnsi" w:cstheme="minorHAnsi"/>
        </w:rPr>
        <w:t>srednjeročnimi</w:t>
      </w:r>
      <w:r w:rsidR="00F459BF">
        <w:rPr>
          <w:rFonts w:asciiTheme="minorHAnsi" w:hAnsiTheme="minorHAnsi" w:cstheme="minorHAnsi"/>
        </w:rPr>
        <w:t>)</w:t>
      </w:r>
      <w:r w:rsidR="00567795">
        <w:rPr>
          <w:rFonts w:asciiTheme="minorHAnsi" w:hAnsiTheme="minorHAnsi" w:cstheme="minorHAnsi"/>
        </w:rPr>
        <w:t xml:space="preserve"> </w:t>
      </w:r>
      <w:r w:rsidR="00FC4481">
        <w:rPr>
          <w:rFonts w:asciiTheme="minorHAnsi" w:hAnsiTheme="minorHAnsi" w:cstheme="minorHAnsi"/>
        </w:rPr>
        <w:t>učinki nekaterih ukrepov</w:t>
      </w:r>
      <w:r w:rsidR="00567795">
        <w:rPr>
          <w:rFonts w:asciiTheme="minorHAnsi" w:hAnsiTheme="minorHAnsi" w:cstheme="minorHAnsi"/>
        </w:rPr>
        <w:t xml:space="preserve">. </w:t>
      </w:r>
      <w:r w:rsidR="00C064AD">
        <w:rPr>
          <w:rFonts w:asciiTheme="minorHAnsi" w:hAnsiTheme="minorHAnsi" w:cstheme="minorHAnsi"/>
        </w:rPr>
        <w:t>P</w:t>
      </w:r>
      <w:r w:rsidR="00C064AD" w:rsidRPr="000E3DC8">
        <w:rPr>
          <w:rFonts w:asciiTheme="minorHAnsi" w:hAnsiTheme="minorHAnsi" w:cstheme="minorHAnsi"/>
        </w:rPr>
        <w:t xml:space="preserve">rojekt Šilih </w:t>
      </w:r>
      <w:r w:rsidR="00C064AD">
        <w:rPr>
          <w:rFonts w:asciiTheme="minorHAnsi" w:hAnsiTheme="minorHAnsi" w:cstheme="minorHAnsi"/>
        </w:rPr>
        <w:t>pomeni tudi</w:t>
      </w:r>
      <w:r w:rsidR="00C064AD" w:rsidRPr="000E3DC8">
        <w:rPr>
          <w:rFonts w:asciiTheme="minorHAnsi" w:hAnsiTheme="minorHAnsi" w:cstheme="minorHAnsi"/>
        </w:rPr>
        <w:t xml:space="preserve"> dolgoročna prizadevanja </w:t>
      </w:r>
      <w:r w:rsidR="00C064AD">
        <w:rPr>
          <w:rFonts w:asciiTheme="minorHAnsi" w:hAnsiTheme="minorHAnsi" w:cstheme="minorHAnsi"/>
        </w:rPr>
        <w:t xml:space="preserve">za </w:t>
      </w:r>
      <w:r w:rsidR="00C064AD" w:rsidRPr="000E3DC8">
        <w:rPr>
          <w:rFonts w:asciiTheme="minorHAnsi" w:hAnsiTheme="minorHAnsi" w:cstheme="minorHAnsi"/>
        </w:rPr>
        <w:t>spreminjanj</w:t>
      </w:r>
      <w:r w:rsidR="00C064AD">
        <w:rPr>
          <w:rFonts w:asciiTheme="minorHAnsi" w:hAnsiTheme="minorHAnsi" w:cstheme="minorHAnsi"/>
        </w:rPr>
        <w:t>e</w:t>
      </w:r>
      <w:r w:rsidR="00C064AD" w:rsidRPr="000E3DC8">
        <w:rPr>
          <w:rFonts w:asciiTheme="minorHAnsi" w:hAnsiTheme="minorHAnsi" w:cstheme="minorHAnsi"/>
        </w:rPr>
        <w:t xml:space="preserve"> kulture varnosti in kakovosti </w:t>
      </w:r>
      <w:r w:rsidR="00C064AD">
        <w:rPr>
          <w:rFonts w:asciiTheme="minorHAnsi" w:hAnsiTheme="minorHAnsi" w:cstheme="minorHAnsi"/>
        </w:rPr>
        <w:t xml:space="preserve">pri </w:t>
      </w:r>
      <w:r w:rsidR="00C064AD" w:rsidRPr="000E3DC8">
        <w:rPr>
          <w:rFonts w:asciiTheme="minorHAnsi" w:hAnsiTheme="minorHAnsi" w:cstheme="minorHAnsi"/>
        </w:rPr>
        <w:t>obravnavanj</w:t>
      </w:r>
      <w:r w:rsidR="00C064AD">
        <w:rPr>
          <w:rFonts w:asciiTheme="minorHAnsi" w:hAnsiTheme="minorHAnsi" w:cstheme="minorHAnsi"/>
        </w:rPr>
        <w:t>u</w:t>
      </w:r>
      <w:r w:rsidR="00C064AD" w:rsidRPr="000E3DC8">
        <w:rPr>
          <w:rFonts w:asciiTheme="minorHAnsi" w:hAnsiTheme="minorHAnsi" w:cstheme="minorHAnsi"/>
        </w:rPr>
        <w:t xml:space="preserve"> pacientov, zato </w:t>
      </w:r>
      <w:r w:rsidR="000E3DC8">
        <w:rPr>
          <w:rFonts w:asciiTheme="minorHAnsi" w:hAnsiTheme="minorHAnsi" w:cstheme="minorHAnsi"/>
        </w:rPr>
        <w:t xml:space="preserve">je za </w:t>
      </w:r>
      <w:r w:rsidR="00C064AD" w:rsidRPr="000E3DC8">
        <w:rPr>
          <w:rFonts w:asciiTheme="minorHAnsi" w:hAnsiTheme="minorHAnsi" w:cstheme="minorHAnsi"/>
        </w:rPr>
        <w:t>doseganj</w:t>
      </w:r>
      <w:r w:rsidR="000E3DC8">
        <w:rPr>
          <w:rFonts w:asciiTheme="minorHAnsi" w:hAnsiTheme="minorHAnsi" w:cstheme="minorHAnsi"/>
        </w:rPr>
        <w:t>e</w:t>
      </w:r>
      <w:r w:rsidR="00C064AD" w:rsidRPr="000E3DC8">
        <w:rPr>
          <w:rFonts w:asciiTheme="minorHAnsi" w:hAnsiTheme="minorHAnsi" w:cstheme="minorHAnsi"/>
        </w:rPr>
        <w:t xml:space="preserve"> ciljev projekta </w:t>
      </w:r>
      <w:r w:rsidR="000E3DC8">
        <w:rPr>
          <w:rFonts w:asciiTheme="minorHAnsi" w:hAnsiTheme="minorHAnsi" w:cstheme="minorHAnsi"/>
        </w:rPr>
        <w:t xml:space="preserve">pomembna </w:t>
      </w:r>
      <w:r w:rsidR="00C064AD" w:rsidRPr="000E3DC8">
        <w:rPr>
          <w:rFonts w:asciiTheme="minorHAnsi" w:hAnsiTheme="minorHAnsi" w:cstheme="minorHAnsi"/>
        </w:rPr>
        <w:t>zavezan</w:t>
      </w:r>
      <w:r w:rsidR="000E3DC8">
        <w:rPr>
          <w:rFonts w:asciiTheme="minorHAnsi" w:hAnsiTheme="minorHAnsi" w:cstheme="minorHAnsi"/>
        </w:rPr>
        <w:t>ost</w:t>
      </w:r>
      <w:r w:rsidR="00C064AD" w:rsidRPr="000E3DC8">
        <w:rPr>
          <w:rFonts w:asciiTheme="minorHAnsi" w:hAnsiTheme="minorHAnsi" w:cstheme="minorHAnsi"/>
        </w:rPr>
        <w:t xml:space="preserve"> tudi naslednje vlade.</w:t>
      </w:r>
      <w:r w:rsidR="00C064AD">
        <w:rPr>
          <w:rFonts w:asciiTheme="minorHAnsi" w:hAnsiTheme="minorHAnsi" w:cstheme="minorHAnsi"/>
        </w:rPr>
        <w:t xml:space="preserve"> </w:t>
      </w:r>
      <w:r w:rsidR="00172D33" w:rsidRPr="00985353">
        <w:rPr>
          <w:rFonts w:asciiTheme="minorHAnsi" w:hAnsiTheme="minorHAnsi" w:cstheme="minorHAnsi"/>
        </w:rPr>
        <w:t>Ministrstvo za zdravje si prizadeva tudi za izboljšanje sodelovanja</w:t>
      </w:r>
      <w:r w:rsidR="00172D33">
        <w:rPr>
          <w:rFonts w:asciiTheme="minorHAnsi" w:hAnsiTheme="minorHAnsi" w:cstheme="minorHAnsi"/>
        </w:rPr>
        <w:t xml:space="preserve"> (in posredovanja podatkov)</w:t>
      </w:r>
      <w:r w:rsidR="00172D33" w:rsidRPr="00985353">
        <w:rPr>
          <w:rFonts w:asciiTheme="minorHAnsi" w:hAnsiTheme="minorHAnsi" w:cstheme="minorHAnsi"/>
        </w:rPr>
        <w:t xml:space="preserve"> s  ključnimi deležniki na tem področju, le tako bo možno izboljšanje varnosti in kakovosti zdravstvene obravnave.</w:t>
      </w:r>
      <w:r w:rsidR="00172D33">
        <w:rPr>
          <w:rFonts w:asciiTheme="minorHAnsi" w:hAnsiTheme="minorHAnsi" w:cstheme="minorHAnsi"/>
        </w:rPr>
        <w:t xml:space="preserve"> </w:t>
      </w:r>
      <w:r w:rsidR="00780EA1">
        <w:rPr>
          <w:rFonts w:asciiTheme="minorHAnsi" w:hAnsiTheme="minorHAnsi" w:cstheme="minorHAnsi"/>
        </w:rPr>
        <w:t xml:space="preserve">Projekt Šilih je bil </w:t>
      </w:r>
      <w:r w:rsidR="00211AF4">
        <w:rPr>
          <w:rFonts w:asciiTheme="minorHAnsi" w:hAnsiTheme="minorHAnsi" w:cstheme="minorHAnsi"/>
        </w:rPr>
        <w:t xml:space="preserve">deležen tudi pozornosti medijev in s tem vplival na ozaveščanje širše javnosti glede primera Šilih in ukrepov, ki so </w:t>
      </w:r>
      <w:r w:rsidR="00EE5D6B">
        <w:rPr>
          <w:rFonts w:asciiTheme="minorHAnsi" w:hAnsiTheme="minorHAnsi" w:cstheme="minorHAnsi"/>
        </w:rPr>
        <w:t>potrebni</w:t>
      </w:r>
      <w:r w:rsidR="00211AF4">
        <w:rPr>
          <w:rFonts w:asciiTheme="minorHAnsi" w:hAnsiTheme="minorHAnsi" w:cstheme="minorHAnsi"/>
        </w:rPr>
        <w:t xml:space="preserve"> za izboljšanje stanja na področju </w:t>
      </w:r>
      <w:r w:rsidR="000A0E21">
        <w:rPr>
          <w:rFonts w:asciiTheme="minorHAnsi" w:hAnsiTheme="minorHAnsi" w:cstheme="minorHAnsi"/>
        </w:rPr>
        <w:t>preprečevanja varnostnih odklonov in zmanjševanj</w:t>
      </w:r>
      <w:r w:rsidR="00EE5D6B">
        <w:rPr>
          <w:rFonts w:asciiTheme="minorHAnsi" w:hAnsiTheme="minorHAnsi" w:cstheme="minorHAnsi"/>
        </w:rPr>
        <w:t>a</w:t>
      </w:r>
      <w:r w:rsidR="000A0E21">
        <w:rPr>
          <w:rFonts w:asciiTheme="minorHAnsi" w:hAnsiTheme="minorHAnsi" w:cstheme="minorHAnsi"/>
        </w:rPr>
        <w:t xml:space="preserve"> </w:t>
      </w:r>
      <w:r w:rsidR="00211AF4">
        <w:rPr>
          <w:rFonts w:asciiTheme="minorHAnsi" w:hAnsiTheme="minorHAnsi" w:cstheme="minorHAnsi"/>
        </w:rPr>
        <w:t>napak med zdravstveno obravnavo in</w:t>
      </w:r>
      <w:r w:rsidR="00DB491B">
        <w:rPr>
          <w:rFonts w:asciiTheme="minorHAnsi" w:hAnsiTheme="minorHAnsi" w:cstheme="minorHAnsi"/>
        </w:rPr>
        <w:t xml:space="preserve"> na področju</w:t>
      </w:r>
      <w:r w:rsidR="00211AF4">
        <w:rPr>
          <w:rFonts w:asciiTheme="minorHAnsi" w:hAnsiTheme="minorHAnsi" w:cstheme="minorHAnsi"/>
        </w:rPr>
        <w:t xml:space="preserve"> morebitnih posledičnih sodnih postopkov.</w:t>
      </w:r>
      <w:r w:rsidR="00567795">
        <w:rPr>
          <w:rFonts w:asciiTheme="minorHAnsi" w:hAnsiTheme="minorHAnsi" w:cstheme="minorHAnsi"/>
        </w:rPr>
        <w:t xml:space="preserve"> </w:t>
      </w:r>
    </w:p>
    <w:p w14:paraId="0CB74788" w14:textId="18046926" w:rsidR="00567795" w:rsidRDefault="00567795" w:rsidP="003E7BEF">
      <w:pPr>
        <w:pStyle w:val="Neotevilenodstavek"/>
        <w:spacing w:before="0" w:after="0" w:line="240" w:lineRule="auto"/>
        <w:rPr>
          <w:rFonts w:asciiTheme="minorHAnsi" w:hAnsiTheme="minorHAnsi" w:cstheme="minorHAnsi"/>
        </w:rPr>
      </w:pPr>
    </w:p>
    <w:p w14:paraId="7C428DB9" w14:textId="625162FA" w:rsidR="00567795" w:rsidRDefault="00567795" w:rsidP="003E7BEF">
      <w:pPr>
        <w:pStyle w:val="Neotevilenodstavek"/>
        <w:spacing w:before="0" w:after="0" w:line="240" w:lineRule="auto"/>
        <w:rPr>
          <w:rFonts w:asciiTheme="minorHAnsi" w:hAnsiTheme="minorHAnsi" w:cstheme="minorHAnsi"/>
        </w:rPr>
      </w:pPr>
      <w:r>
        <w:rPr>
          <w:rFonts w:asciiTheme="minorHAnsi" w:hAnsiTheme="minorHAnsi" w:cstheme="minorHAnsi"/>
        </w:rPr>
        <w:t xml:space="preserve">Projekt Šilih je torej naslovil </w:t>
      </w:r>
      <w:r w:rsidR="007046B6">
        <w:rPr>
          <w:rFonts w:asciiTheme="minorHAnsi" w:hAnsiTheme="minorHAnsi" w:cstheme="minorHAnsi"/>
        </w:rPr>
        <w:t>tako i</w:t>
      </w:r>
      <w:r w:rsidR="0093202E">
        <w:rPr>
          <w:rFonts w:asciiTheme="minorHAnsi" w:hAnsiTheme="minorHAnsi" w:cstheme="minorHAnsi"/>
        </w:rPr>
        <w:t>zvorne razloge ozi</w:t>
      </w:r>
      <w:r w:rsidR="007046B6">
        <w:rPr>
          <w:rFonts w:asciiTheme="minorHAnsi" w:hAnsiTheme="minorHAnsi" w:cstheme="minorHAnsi"/>
        </w:rPr>
        <w:t xml:space="preserve">roma postopke za preprečevanje in raziskovanje </w:t>
      </w:r>
      <w:r w:rsidR="008674F9">
        <w:rPr>
          <w:rFonts w:asciiTheme="minorHAnsi" w:hAnsiTheme="minorHAnsi" w:cstheme="minorHAnsi"/>
        </w:rPr>
        <w:t xml:space="preserve">razlogov za </w:t>
      </w:r>
      <w:r w:rsidR="00DB491B">
        <w:rPr>
          <w:rFonts w:asciiTheme="minorHAnsi" w:hAnsiTheme="minorHAnsi" w:cstheme="minorHAnsi"/>
        </w:rPr>
        <w:t xml:space="preserve">napake oz. </w:t>
      </w:r>
      <w:r w:rsidR="008674F9">
        <w:rPr>
          <w:rFonts w:asciiTheme="minorHAnsi" w:hAnsiTheme="minorHAnsi" w:cstheme="minorHAnsi"/>
        </w:rPr>
        <w:t xml:space="preserve">poslabšanje zdravja ali smrt </w:t>
      </w:r>
      <w:r w:rsidR="0093202E">
        <w:rPr>
          <w:rFonts w:asciiTheme="minorHAnsi" w:hAnsiTheme="minorHAnsi" w:cstheme="minorHAnsi"/>
        </w:rPr>
        <w:t xml:space="preserve">pacienta </w:t>
      </w:r>
      <w:r w:rsidR="008674F9">
        <w:rPr>
          <w:rFonts w:asciiTheme="minorHAnsi" w:hAnsiTheme="minorHAnsi" w:cstheme="minorHAnsi"/>
        </w:rPr>
        <w:t>med zdravstveno obravnavo kot tudi ukre</w:t>
      </w:r>
      <w:r w:rsidR="0093202E">
        <w:rPr>
          <w:rFonts w:asciiTheme="minorHAnsi" w:hAnsiTheme="minorHAnsi" w:cstheme="minorHAnsi"/>
        </w:rPr>
        <w:t xml:space="preserve">pe za ustrezno sodno obravnavo očitanih kršitev, s ciljem, da </w:t>
      </w:r>
      <w:r w:rsidR="0065408F">
        <w:rPr>
          <w:rFonts w:asciiTheme="minorHAnsi" w:hAnsiTheme="minorHAnsi" w:cstheme="minorHAnsi"/>
        </w:rPr>
        <w:t xml:space="preserve">se primeri kot </w:t>
      </w:r>
      <w:r w:rsidR="00465F22">
        <w:rPr>
          <w:rFonts w:asciiTheme="minorHAnsi" w:hAnsiTheme="minorHAnsi" w:cstheme="minorHAnsi"/>
        </w:rPr>
        <w:t xml:space="preserve">je bil primer Šilih ne bi več ponovili. </w:t>
      </w:r>
      <w:r w:rsidR="0093202E">
        <w:rPr>
          <w:rFonts w:asciiTheme="minorHAnsi" w:hAnsiTheme="minorHAnsi" w:cstheme="minorHAnsi"/>
        </w:rPr>
        <w:t xml:space="preserve"> </w:t>
      </w:r>
      <w:r w:rsidR="008674F9">
        <w:rPr>
          <w:rFonts w:asciiTheme="minorHAnsi" w:hAnsiTheme="minorHAnsi" w:cstheme="minorHAnsi"/>
        </w:rPr>
        <w:t xml:space="preserve"> </w:t>
      </w:r>
    </w:p>
    <w:p w14:paraId="4DD16A32" w14:textId="3807F71B" w:rsidR="00E52154" w:rsidRDefault="00E52154" w:rsidP="00E52154">
      <w:pPr>
        <w:pStyle w:val="Neotevilenodstavek"/>
        <w:spacing w:before="0" w:after="0" w:line="240" w:lineRule="auto"/>
        <w:rPr>
          <w:rFonts w:asciiTheme="minorHAnsi" w:hAnsiTheme="minorHAnsi" w:cstheme="minorHAnsi"/>
        </w:rPr>
      </w:pPr>
    </w:p>
    <w:p w14:paraId="249F8706" w14:textId="4A0A1C17" w:rsidR="00711A62" w:rsidRDefault="00711A62" w:rsidP="00E52154">
      <w:pPr>
        <w:pStyle w:val="Neotevilenodstavek"/>
        <w:spacing w:before="0" w:after="0" w:line="240" w:lineRule="auto"/>
        <w:rPr>
          <w:rFonts w:asciiTheme="minorHAnsi" w:hAnsiTheme="minorHAnsi" w:cstheme="minorHAnsi"/>
        </w:rPr>
      </w:pPr>
      <w:r>
        <w:rPr>
          <w:rFonts w:asciiTheme="minorHAnsi" w:hAnsiTheme="minorHAnsi" w:cstheme="minorHAnsi"/>
        </w:rPr>
        <w:t>M</w:t>
      </w:r>
      <w:r w:rsidR="000E068C">
        <w:rPr>
          <w:rFonts w:asciiTheme="minorHAnsi" w:hAnsiTheme="minorHAnsi" w:cstheme="minorHAnsi"/>
        </w:rPr>
        <w:t>inistrstvo za pravosodje</w:t>
      </w:r>
      <w:r w:rsidR="00465F22">
        <w:rPr>
          <w:rFonts w:asciiTheme="minorHAnsi" w:hAnsiTheme="minorHAnsi" w:cstheme="minorHAnsi"/>
        </w:rPr>
        <w:t xml:space="preserve"> </w:t>
      </w:r>
      <w:r>
        <w:rPr>
          <w:rFonts w:asciiTheme="minorHAnsi" w:hAnsiTheme="minorHAnsi" w:cstheme="minorHAnsi"/>
        </w:rPr>
        <w:t>je v maju 2018 pripravilo tudi akcijsko poročilo glede izvrševanja sodbe E</w:t>
      </w:r>
      <w:r w:rsidR="000B09B6">
        <w:rPr>
          <w:rFonts w:asciiTheme="minorHAnsi" w:hAnsiTheme="minorHAnsi" w:cstheme="minorHAnsi"/>
        </w:rPr>
        <w:t>vropskega sodišča za človekove pravice (E</w:t>
      </w:r>
      <w:r>
        <w:rPr>
          <w:rFonts w:asciiTheme="minorHAnsi" w:hAnsiTheme="minorHAnsi" w:cstheme="minorHAnsi"/>
        </w:rPr>
        <w:t>SČP</w:t>
      </w:r>
      <w:r w:rsidR="000B09B6">
        <w:rPr>
          <w:rFonts w:asciiTheme="minorHAnsi" w:hAnsiTheme="minorHAnsi" w:cstheme="minorHAnsi"/>
        </w:rPr>
        <w:t>)</w:t>
      </w:r>
      <w:r>
        <w:rPr>
          <w:rFonts w:asciiTheme="minorHAnsi" w:hAnsiTheme="minorHAnsi" w:cstheme="minorHAnsi"/>
        </w:rPr>
        <w:t xml:space="preserve"> v zadevi Šilih proti Sloveniji. </w:t>
      </w:r>
      <w:r w:rsidR="000B09B6">
        <w:rPr>
          <w:rFonts w:asciiTheme="minorHAnsi" w:hAnsiTheme="minorHAnsi" w:cstheme="minorHAnsi"/>
        </w:rPr>
        <w:t>Odbor ministrskih namestnikov Sveta Evrope, ki nadzira izvrševanje sodb ESČP</w:t>
      </w:r>
      <w:r w:rsidR="00C62805">
        <w:rPr>
          <w:rFonts w:asciiTheme="minorHAnsi" w:hAnsiTheme="minorHAnsi" w:cstheme="minorHAnsi"/>
        </w:rPr>
        <w:t xml:space="preserve">, bo o zaključku nadzora nad izvrševanjem sodbe odločil </w:t>
      </w:r>
      <w:r w:rsidR="00666AEF">
        <w:rPr>
          <w:rFonts w:asciiTheme="minorHAnsi" w:hAnsiTheme="minorHAnsi" w:cstheme="minorHAnsi"/>
        </w:rPr>
        <w:t>po preučitvi poročila.</w:t>
      </w:r>
    </w:p>
    <w:p w14:paraId="78D2990E" w14:textId="77777777" w:rsidR="00711A62" w:rsidRDefault="00711A62" w:rsidP="00E52154">
      <w:pPr>
        <w:pStyle w:val="Neotevilenodstavek"/>
        <w:spacing w:before="0" w:after="0" w:line="240" w:lineRule="auto"/>
        <w:rPr>
          <w:rFonts w:asciiTheme="minorHAnsi" w:hAnsiTheme="minorHAnsi" w:cstheme="minorHAnsi"/>
        </w:rPr>
      </w:pPr>
    </w:p>
    <w:p w14:paraId="75E3DA99" w14:textId="020225CE" w:rsidR="00E52154" w:rsidRPr="00E52154" w:rsidRDefault="003E7BEF" w:rsidP="00E52154">
      <w:pPr>
        <w:pStyle w:val="Neotevilenodstavek"/>
        <w:spacing w:before="0" w:after="0" w:line="240" w:lineRule="auto"/>
        <w:rPr>
          <w:rFonts w:asciiTheme="minorHAnsi" w:hAnsiTheme="minorHAnsi" w:cstheme="minorHAnsi"/>
        </w:rPr>
      </w:pPr>
      <w:r>
        <w:rPr>
          <w:rFonts w:asciiTheme="minorHAnsi" w:hAnsiTheme="minorHAnsi" w:cstheme="minorHAnsi"/>
        </w:rPr>
        <w:t xml:space="preserve">V skladu s sklepom Vlade </w:t>
      </w:r>
      <w:r w:rsidR="009F5806" w:rsidRPr="00194A19">
        <w:rPr>
          <w:rFonts w:asciiTheme="minorHAnsi" w:hAnsiTheme="minorHAnsi" w:cstheme="minorHAnsi"/>
        </w:rPr>
        <w:t xml:space="preserve">RS </w:t>
      </w:r>
      <w:r w:rsidR="009F5806" w:rsidRPr="00194A19">
        <w:rPr>
          <w:rFonts w:asciiTheme="minorHAnsi" w:hAnsiTheme="minorHAnsi" w:cstheme="minorHAnsi"/>
          <w:color w:val="000000"/>
        </w:rPr>
        <w:t xml:space="preserve">št. </w:t>
      </w:r>
      <w:r w:rsidR="009F5806" w:rsidRPr="00194A19">
        <w:rPr>
          <w:rFonts w:asciiTheme="minorHAnsi" w:hAnsiTheme="minorHAnsi" w:cstheme="minorHAnsi"/>
        </w:rPr>
        <w:t xml:space="preserve">02400-1/2017/4 </w:t>
      </w:r>
      <w:r w:rsidR="009F5806" w:rsidRPr="00194A19">
        <w:rPr>
          <w:rFonts w:asciiTheme="minorHAnsi" w:hAnsiTheme="minorHAnsi" w:cstheme="minorHAnsi"/>
          <w:color w:val="000000"/>
        </w:rPr>
        <w:t>z dne 26. 10. 2017</w:t>
      </w:r>
      <w:r w:rsidR="009F5806" w:rsidRPr="00194A19">
        <w:rPr>
          <w:rFonts w:asciiTheme="minorHAnsi" w:hAnsiTheme="minorHAnsi" w:cstheme="minorHAnsi"/>
        </w:rPr>
        <w:t xml:space="preserve"> </w:t>
      </w:r>
      <w:r>
        <w:rPr>
          <w:rFonts w:asciiTheme="minorHAnsi" w:hAnsiTheme="minorHAnsi" w:cstheme="minorHAnsi"/>
        </w:rPr>
        <w:t>bo</w:t>
      </w:r>
      <w:r w:rsidR="0099152C">
        <w:rPr>
          <w:rFonts w:asciiTheme="minorHAnsi" w:hAnsiTheme="minorHAnsi" w:cstheme="minorHAnsi"/>
        </w:rPr>
        <w:t xml:space="preserve">sta </w:t>
      </w:r>
      <w:r w:rsidR="000E068C">
        <w:rPr>
          <w:rFonts w:asciiTheme="minorHAnsi" w:hAnsiTheme="minorHAnsi" w:cstheme="minorHAnsi"/>
        </w:rPr>
        <w:t xml:space="preserve">Ministrstvo za pravosodje </w:t>
      </w:r>
      <w:r w:rsidR="0099152C">
        <w:rPr>
          <w:rFonts w:asciiTheme="minorHAnsi" w:hAnsiTheme="minorHAnsi" w:cstheme="minorHAnsi"/>
        </w:rPr>
        <w:t>in M</w:t>
      </w:r>
      <w:r w:rsidR="000E068C">
        <w:rPr>
          <w:rFonts w:asciiTheme="minorHAnsi" w:hAnsiTheme="minorHAnsi" w:cstheme="minorHAnsi"/>
        </w:rPr>
        <w:t>inistrstvo za zdravje</w:t>
      </w:r>
      <w:r w:rsidR="0099152C">
        <w:rPr>
          <w:rFonts w:asciiTheme="minorHAnsi" w:hAnsiTheme="minorHAnsi" w:cstheme="minorHAnsi"/>
        </w:rPr>
        <w:t xml:space="preserve"> do 30. junija 2019 </w:t>
      </w:r>
      <w:r>
        <w:rPr>
          <w:rFonts w:asciiTheme="minorHAnsi" w:hAnsiTheme="minorHAnsi" w:cstheme="minorHAnsi"/>
        </w:rPr>
        <w:t xml:space="preserve">pripravila še </w:t>
      </w:r>
      <w:r w:rsidR="008F68D4">
        <w:rPr>
          <w:rFonts w:asciiTheme="minorHAnsi" w:hAnsiTheme="minorHAnsi" w:cstheme="minorHAnsi"/>
        </w:rPr>
        <w:t>poročil</w:t>
      </w:r>
      <w:r>
        <w:rPr>
          <w:rFonts w:asciiTheme="minorHAnsi" w:hAnsiTheme="minorHAnsi" w:cstheme="minorHAnsi"/>
        </w:rPr>
        <w:t>o</w:t>
      </w:r>
      <w:r w:rsidR="008F68D4">
        <w:rPr>
          <w:rFonts w:asciiTheme="minorHAnsi" w:hAnsiTheme="minorHAnsi" w:cstheme="minorHAnsi"/>
        </w:rPr>
        <w:t xml:space="preserve"> o učinkih izvedenih ukrepov</w:t>
      </w:r>
      <w:r>
        <w:rPr>
          <w:rFonts w:asciiTheme="minorHAnsi" w:hAnsiTheme="minorHAnsi" w:cstheme="minorHAnsi"/>
        </w:rPr>
        <w:t xml:space="preserve">. </w:t>
      </w:r>
    </w:p>
    <w:p w14:paraId="41462900" w14:textId="77777777" w:rsidR="00914873" w:rsidRDefault="00914873" w:rsidP="00914873">
      <w:pPr>
        <w:pStyle w:val="Poglavje"/>
        <w:numPr>
          <w:ilvl w:val="0"/>
          <w:numId w:val="0"/>
        </w:numPr>
      </w:pPr>
    </w:p>
    <w:p w14:paraId="3B9FC3EF" w14:textId="77777777" w:rsidR="00E52154" w:rsidRDefault="00E52154" w:rsidP="00914873">
      <w:pPr>
        <w:pStyle w:val="Poglavje"/>
        <w:numPr>
          <w:ilvl w:val="0"/>
          <w:numId w:val="0"/>
        </w:numPr>
      </w:pPr>
    </w:p>
    <w:p w14:paraId="7B2C86FB" w14:textId="77777777" w:rsidR="00914873" w:rsidRDefault="00914873" w:rsidP="00914873">
      <w:pPr>
        <w:pStyle w:val="Poglavje"/>
        <w:numPr>
          <w:ilvl w:val="0"/>
          <w:numId w:val="0"/>
        </w:numPr>
      </w:pPr>
    </w:p>
    <w:p w14:paraId="76433F3F" w14:textId="77777777" w:rsidR="00914873" w:rsidRDefault="00914873" w:rsidP="00914873">
      <w:pPr>
        <w:pStyle w:val="Poglavje"/>
        <w:numPr>
          <w:ilvl w:val="0"/>
          <w:numId w:val="0"/>
        </w:numPr>
      </w:pPr>
    </w:p>
    <w:p w14:paraId="0CDE3BAA" w14:textId="77777777" w:rsidR="00914873" w:rsidRDefault="00914873" w:rsidP="00914873">
      <w:pPr>
        <w:pStyle w:val="Poglavje"/>
        <w:numPr>
          <w:ilvl w:val="0"/>
          <w:numId w:val="0"/>
        </w:numPr>
      </w:pPr>
    </w:p>
    <w:p w14:paraId="56FA9572" w14:textId="042FE13B" w:rsidR="00914873" w:rsidRDefault="00914873" w:rsidP="00A81D39">
      <w:pPr>
        <w:pStyle w:val="Naslov1"/>
        <w:numPr>
          <w:ilvl w:val="0"/>
          <w:numId w:val="0"/>
        </w:numPr>
        <w:ind w:left="360" w:hanging="360"/>
      </w:pPr>
    </w:p>
    <w:sectPr w:rsidR="00914873" w:rsidSect="00365ED1">
      <w:headerReference w:type="default"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F30A0" w14:textId="77777777" w:rsidR="00074BFB" w:rsidRDefault="00074BFB" w:rsidP="002B104D">
      <w:r>
        <w:separator/>
      </w:r>
    </w:p>
  </w:endnote>
  <w:endnote w:type="continuationSeparator" w:id="0">
    <w:p w14:paraId="5DC79408" w14:textId="77777777" w:rsidR="00074BFB" w:rsidRDefault="00074BFB" w:rsidP="002B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10022FF" w:usb1="C000E47F" w:usb2="00000029" w:usb3="00000000" w:csb0="000001D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5FAC9" w14:textId="7986C02B" w:rsidR="00593526" w:rsidRDefault="00593526">
    <w:pPr>
      <w:pStyle w:val="Noga"/>
      <w:jc w:val="right"/>
    </w:pPr>
    <w:r>
      <w:fldChar w:fldCharType="begin"/>
    </w:r>
    <w:r>
      <w:instrText xml:space="preserve"> PAGE   \* MERGEFORMAT </w:instrText>
    </w:r>
    <w:r>
      <w:fldChar w:fldCharType="separate"/>
    </w:r>
    <w:r w:rsidR="00610B7D">
      <w:rPr>
        <w:noProof/>
      </w:rPr>
      <w:t>19</w:t>
    </w:r>
    <w:r>
      <w:rPr>
        <w:noProof/>
      </w:rPr>
      <w:fldChar w:fldCharType="end"/>
    </w:r>
  </w:p>
  <w:p w14:paraId="7412DB0A" w14:textId="77777777" w:rsidR="00593526" w:rsidRDefault="0059352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708967"/>
      <w:docPartObj>
        <w:docPartGallery w:val="Page Numbers (Bottom of Page)"/>
        <w:docPartUnique/>
      </w:docPartObj>
    </w:sdtPr>
    <w:sdtEndPr/>
    <w:sdtContent>
      <w:p w14:paraId="25C4634C" w14:textId="3B90BA87" w:rsidR="00593526" w:rsidRDefault="00593526">
        <w:pPr>
          <w:pStyle w:val="Noga"/>
          <w:jc w:val="right"/>
        </w:pPr>
        <w:r>
          <w:fldChar w:fldCharType="begin"/>
        </w:r>
        <w:r>
          <w:instrText>PAGE   \* MERGEFORMAT</w:instrText>
        </w:r>
        <w:r>
          <w:fldChar w:fldCharType="separate"/>
        </w:r>
        <w:r w:rsidR="00610B7D">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80C59" w14:textId="77777777" w:rsidR="00074BFB" w:rsidRDefault="00074BFB" w:rsidP="002B104D">
      <w:r>
        <w:separator/>
      </w:r>
    </w:p>
  </w:footnote>
  <w:footnote w:type="continuationSeparator" w:id="0">
    <w:p w14:paraId="11B17217" w14:textId="77777777" w:rsidR="00074BFB" w:rsidRDefault="00074BFB" w:rsidP="002B104D">
      <w:r>
        <w:continuationSeparator/>
      </w:r>
    </w:p>
  </w:footnote>
  <w:footnote w:id="1">
    <w:p w14:paraId="4CE08845" w14:textId="77777777" w:rsidR="00593526" w:rsidRPr="00AC530D" w:rsidRDefault="00593526" w:rsidP="002B104D">
      <w:pPr>
        <w:pStyle w:val="Sprotnaopomba-besedilo"/>
        <w:rPr>
          <w:rFonts w:asciiTheme="minorHAnsi" w:hAnsiTheme="minorHAnsi" w:cstheme="minorHAnsi"/>
          <w:sz w:val="16"/>
          <w:szCs w:val="16"/>
        </w:rPr>
      </w:pPr>
      <w:r w:rsidRPr="00AC530D">
        <w:rPr>
          <w:rStyle w:val="Sprotnaopomba-sklic"/>
          <w:rFonts w:asciiTheme="minorHAnsi" w:hAnsiTheme="minorHAnsi" w:cstheme="minorHAnsi"/>
          <w:sz w:val="16"/>
          <w:szCs w:val="16"/>
        </w:rPr>
        <w:footnoteRef/>
      </w:r>
      <w:r w:rsidRPr="00AC530D">
        <w:rPr>
          <w:rFonts w:asciiTheme="minorHAnsi" w:hAnsiTheme="minorHAnsi" w:cstheme="minorHAnsi"/>
          <w:sz w:val="16"/>
          <w:szCs w:val="16"/>
        </w:rPr>
        <w:t xml:space="preserve"> Pritožba št. 71463/01, sodba z dne 28. 6. 2007 in sodba Velikega senata z dne 9. 4. 2009.</w:t>
      </w:r>
    </w:p>
  </w:footnote>
  <w:footnote w:id="2">
    <w:p w14:paraId="5CD8A5DE" w14:textId="77777777" w:rsidR="00593526" w:rsidRPr="00AC530D" w:rsidRDefault="00593526" w:rsidP="002B104D">
      <w:pPr>
        <w:pStyle w:val="Sprotnaopomba-besedilo"/>
        <w:rPr>
          <w:rFonts w:asciiTheme="minorHAnsi" w:hAnsiTheme="minorHAnsi" w:cstheme="minorHAnsi"/>
          <w:sz w:val="16"/>
          <w:szCs w:val="16"/>
        </w:rPr>
      </w:pPr>
      <w:r w:rsidRPr="00AC530D">
        <w:rPr>
          <w:rStyle w:val="Sprotnaopomba-sklic"/>
          <w:rFonts w:asciiTheme="minorHAnsi" w:hAnsiTheme="minorHAnsi" w:cstheme="minorHAnsi"/>
          <w:sz w:val="16"/>
          <w:szCs w:val="16"/>
        </w:rPr>
        <w:footnoteRef/>
      </w:r>
      <w:r w:rsidRPr="00AC530D">
        <w:rPr>
          <w:rFonts w:asciiTheme="minorHAnsi" w:hAnsiTheme="minorHAnsi" w:cstheme="minorHAnsi"/>
          <w:sz w:val="16"/>
          <w:szCs w:val="16"/>
        </w:rPr>
        <w:t xml:space="preserve"> Up-2443/80, z dne 22. 5. 2009 in Up-680/14-17, z dne 5. 5. 2016.</w:t>
      </w:r>
    </w:p>
  </w:footnote>
  <w:footnote w:id="3">
    <w:p w14:paraId="7E601794" w14:textId="453DE8AF" w:rsidR="00593526" w:rsidRPr="00AC530D" w:rsidRDefault="00593526" w:rsidP="002B104D">
      <w:pPr>
        <w:pStyle w:val="Sprotnaopomba-besedilo"/>
        <w:rPr>
          <w:rFonts w:asciiTheme="minorHAnsi" w:hAnsiTheme="minorHAnsi" w:cstheme="minorHAnsi"/>
          <w:sz w:val="16"/>
          <w:szCs w:val="16"/>
        </w:rPr>
      </w:pPr>
      <w:r w:rsidRPr="00AC530D">
        <w:rPr>
          <w:rStyle w:val="Sprotnaopomba-sklic"/>
          <w:rFonts w:asciiTheme="minorHAnsi" w:hAnsiTheme="minorHAnsi" w:cstheme="minorHAnsi"/>
          <w:sz w:val="16"/>
          <w:szCs w:val="16"/>
        </w:rPr>
        <w:footnoteRef/>
      </w:r>
      <w:r w:rsidRPr="00AC530D">
        <w:rPr>
          <w:rFonts w:asciiTheme="minorHAnsi" w:hAnsiTheme="minorHAnsi" w:cstheme="minorHAnsi"/>
          <w:sz w:val="16"/>
          <w:szCs w:val="16"/>
        </w:rPr>
        <w:t xml:space="preserve"> 94. redna seja Vlade RS, 30.6.2016, http://www.vlada.si/fileadmin/dokumenti/si/Sporocila_za_javnost/2016/sevl94-16.pdf</w:t>
      </w:r>
      <w:r>
        <w:rPr>
          <w:rFonts w:asciiTheme="minorHAnsi" w:hAnsiTheme="minorHAnsi" w:cstheme="minorHAnsi"/>
          <w:sz w:val="16"/>
          <w:szCs w:val="16"/>
        </w:rPr>
        <w:t>.</w:t>
      </w:r>
    </w:p>
  </w:footnote>
  <w:footnote w:id="4">
    <w:p w14:paraId="706D49EF" w14:textId="00B48CE4" w:rsidR="00593526" w:rsidRDefault="00593526">
      <w:pPr>
        <w:pStyle w:val="Sprotnaopomba-besedilo"/>
      </w:pPr>
      <w:r>
        <w:rPr>
          <w:rStyle w:val="Sprotnaopomba-sklic"/>
        </w:rPr>
        <w:footnoteRef/>
      </w:r>
      <w:r>
        <w:t xml:space="preserve"> </w:t>
      </w:r>
      <w:bookmarkStart w:id="7" w:name="_Hlk511815802"/>
      <w:r w:rsidRPr="00B6797F">
        <w:rPr>
          <w:rFonts w:asciiTheme="minorHAnsi" w:hAnsiTheme="minorHAnsi" w:cstheme="minorHAnsi"/>
          <w:sz w:val="16"/>
          <w:szCs w:val="16"/>
        </w:rPr>
        <w:t>http://www.mz.gov.si/si/pogoste_vsebine_za_javnost/pacientove_pravice/</w:t>
      </w:r>
      <w:bookmarkEnd w:id="7"/>
      <w:r>
        <w:rPr>
          <w:rFonts w:asciiTheme="minorHAnsi" w:hAnsiTheme="minorHAnsi" w:cstheme="minorHAnsi"/>
          <w:sz w:val="16"/>
          <w:szCs w:val="16"/>
        </w:rPr>
        <w:t>.</w:t>
      </w:r>
    </w:p>
  </w:footnote>
  <w:footnote w:id="5">
    <w:p w14:paraId="79AC0DFD" w14:textId="2C0D7CFE" w:rsidR="00593526" w:rsidRPr="00860CD8" w:rsidRDefault="00593526">
      <w:pPr>
        <w:pStyle w:val="Sprotnaopomba-besedilo"/>
        <w:rPr>
          <w:sz w:val="16"/>
          <w:szCs w:val="16"/>
        </w:rPr>
      </w:pPr>
      <w:r>
        <w:rPr>
          <w:rStyle w:val="Sprotnaopomba-sklic"/>
        </w:rPr>
        <w:footnoteRef/>
      </w:r>
      <w:r>
        <w:t xml:space="preserve"> </w:t>
      </w:r>
      <w:r w:rsidRPr="00860CD8">
        <w:rPr>
          <w:rFonts w:asciiTheme="minorHAnsi" w:hAnsiTheme="minorHAnsi" w:cstheme="minorHAnsi"/>
          <w:sz w:val="16"/>
          <w:szCs w:val="16"/>
        </w:rPr>
        <w:t>Uradni list RS, št. 3/16 in 64/17</w:t>
      </w:r>
    </w:p>
  </w:footnote>
  <w:footnote w:id="6">
    <w:p w14:paraId="77172D73" w14:textId="4E3FAD57" w:rsidR="00593526" w:rsidRPr="00860CD8" w:rsidRDefault="00593526">
      <w:pPr>
        <w:pStyle w:val="Sprotnaopomba-besedilo"/>
        <w:rPr>
          <w:sz w:val="16"/>
          <w:szCs w:val="16"/>
        </w:rPr>
      </w:pPr>
      <w:r>
        <w:rPr>
          <w:rStyle w:val="Sprotnaopomba-sklic"/>
        </w:rPr>
        <w:footnoteRef/>
      </w:r>
      <w:r>
        <w:t xml:space="preserve"> </w:t>
      </w:r>
      <w:r w:rsidRPr="00860CD8">
        <w:rPr>
          <w:rFonts w:asciiTheme="minorHAnsi" w:hAnsiTheme="minorHAnsi" w:cstheme="minorHAnsi"/>
          <w:sz w:val="16"/>
          <w:szCs w:val="16"/>
        </w:rPr>
        <w:t>Uradni list RS, št. 60/13, 3/15 in 64/17</w:t>
      </w:r>
    </w:p>
  </w:footnote>
  <w:footnote w:id="7">
    <w:p w14:paraId="1F5D11EA" w14:textId="0067E18B" w:rsidR="00593526" w:rsidRDefault="00593526">
      <w:pPr>
        <w:pStyle w:val="Sprotnaopomba-besedilo"/>
      </w:pPr>
      <w:r>
        <w:rPr>
          <w:rStyle w:val="Sprotnaopomba-sklic"/>
        </w:rPr>
        <w:footnoteRef/>
      </w:r>
      <w:r>
        <w:t xml:space="preserve"> </w:t>
      </w:r>
      <w:r w:rsidRPr="00511C34">
        <w:rPr>
          <w:rFonts w:asciiTheme="minorHAnsi" w:hAnsiTheme="minorHAnsi" w:cstheme="minorHAnsi"/>
          <w:sz w:val="16"/>
          <w:szCs w:val="16"/>
        </w:rPr>
        <w:t>https://www.zdravniskazbornica.si/docs/default-source/zbornicni-akti/pravilnik-o-disciplinski-odgovornosti-%C4%8Dlanov-zzs-in-o-postopku-pred-razsodi%C5%A1%C4%8Dem-zzs.pdf?sfvrsn=10202c36_2</w:t>
      </w:r>
      <w:r>
        <w:rPr>
          <w:rFonts w:asciiTheme="minorHAnsi" w:hAnsiTheme="minorHAnsi" w:cstheme="minorHAnsi"/>
          <w:sz w:val="16"/>
          <w:szCs w:val="16"/>
        </w:rPr>
        <w:t>.</w:t>
      </w:r>
    </w:p>
  </w:footnote>
  <w:footnote w:id="8">
    <w:p w14:paraId="08AC9BB7" w14:textId="584148AF" w:rsidR="00593526" w:rsidRDefault="00593526">
      <w:pPr>
        <w:pStyle w:val="Sprotnaopomba-besedilo"/>
      </w:pPr>
      <w:r>
        <w:rPr>
          <w:rStyle w:val="Sprotnaopomba-sklic"/>
        </w:rPr>
        <w:footnoteRef/>
      </w:r>
      <w:r>
        <w:t xml:space="preserve"> </w:t>
      </w:r>
      <w:r w:rsidRPr="00553AAC">
        <w:rPr>
          <w:rFonts w:asciiTheme="minorHAnsi" w:hAnsiTheme="minorHAnsi" w:cstheme="minorHAnsi"/>
          <w:sz w:val="16"/>
          <w:szCs w:val="16"/>
        </w:rPr>
        <w:t>Uradni list RS, št. 2016, 19. člen</w:t>
      </w:r>
      <w:r>
        <w:rPr>
          <w:rFonts w:asciiTheme="minorHAnsi" w:hAnsiTheme="minorHAnsi" w:cstheme="minorHAnsi"/>
          <w:sz w:val="16"/>
          <w:szCs w:val="16"/>
        </w:rPr>
        <w:t>.</w:t>
      </w:r>
    </w:p>
  </w:footnote>
  <w:footnote w:id="9">
    <w:p w14:paraId="4DB58869" w14:textId="77777777" w:rsidR="00593526" w:rsidRDefault="00593526" w:rsidP="006F61BD">
      <w:pPr>
        <w:pStyle w:val="Sprotnaopomba-besedilo"/>
      </w:pPr>
      <w:r>
        <w:rPr>
          <w:rStyle w:val="Sprotnaopomba-sklic"/>
        </w:rPr>
        <w:footnoteRef/>
      </w:r>
      <w:r>
        <w:t xml:space="preserve"> </w:t>
      </w:r>
      <w:r w:rsidRPr="000601FF">
        <w:rPr>
          <w:rFonts w:asciiTheme="minorHAnsi" w:hAnsiTheme="minorHAnsi" w:cstheme="minorHAnsi"/>
          <w:sz w:val="16"/>
          <w:szCs w:val="16"/>
        </w:rPr>
        <w:t>Uradni list RS, št. 55/17 z dne 6. 10. 2017</w:t>
      </w:r>
    </w:p>
  </w:footnote>
  <w:footnote w:id="10">
    <w:p w14:paraId="7FA7AB5B" w14:textId="77777777" w:rsidR="00593526" w:rsidRPr="00DD1B27" w:rsidRDefault="00593526">
      <w:pPr>
        <w:pStyle w:val="Sprotnaopomba-besedilo"/>
        <w:rPr>
          <w:sz w:val="16"/>
          <w:szCs w:val="16"/>
        </w:rPr>
      </w:pPr>
      <w:r>
        <w:rPr>
          <w:rStyle w:val="Sprotnaopomba-sklic"/>
        </w:rPr>
        <w:footnoteRef/>
      </w:r>
      <w:r>
        <w:t xml:space="preserve"> </w:t>
      </w:r>
      <w:r w:rsidRPr="00797DC8">
        <w:rPr>
          <w:rFonts w:asciiTheme="minorHAnsi" w:hAnsiTheme="minorHAnsi" w:cstheme="minorHAnsi"/>
          <w:sz w:val="16"/>
          <w:szCs w:val="16"/>
        </w:rPr>
        <w:t>Sodnikov informator</w:t>
      </w:r>
      <w:r>
        <w:t xml:space="preserve"> </w:t>
      </w:r>
      <w:r w:rsidRPr="00DD1B27">
        <w:rPr>
          <w:rFonts w:asciiTheme="minorHAnsi" w:hAnsiTheme="minorHAnsi" w:cstheme="minorHAnsi"/>
          <w:sz w:val="16"/>
          <w:szCs w:val="16"/>
        </w:rPr>
        <w:t>št. 12/2017</w:t>
      </w:r>
    </w:p>
  </w:footnote>
  <w:footnote w:id="11">
    <w:p w14:paraId="5E65C6AE" w14:textId="77777777" w:rsidR="00593526" w:rsidRDefault="00593526">
      <w:pPr>
        <w:pStyle w:val="Sprotnaopomba-besedilo"/>
      </w:pPr>
      <w:r>
        <w:rPr>
          <w:rStyle w:val="Sprotnaopomba-sklic"/>
        </w:rPr>
        <w:footnoteRef/>
      </w:r>
      <w:r>
        <w:t xml:space="preserve"> </w:t>
      </w:r>
      <w:r w:rsidRPr="00797DC8">
        <w:rPr>
          <w:rFonts w:asciiTheme="minorHAnsi" w:hAnsiTheme="minorHAnsi" w:cstheme="minorHAnsi"/>
          <w:sz w:val="16"/>
          <w:szCs w:val="16"/>
        </w:rPr>
        <w:t>Uradni list RS, št. 22/18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FC17B" w14:textId="77777777" w:rsidR="00593526" w:rsidRPr="00110CBD" w:rsidRDefault="00593526" w:rsidP="00365ED1">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93526" w:rsidRPr="008F3500" w14:paraId="14C47D70" w14:textId="77777777">
      <w:trPr>
        <w:cantSplit/>
        <w:trHeight w:hRule="exact" w:val="847"/>
      </w:trPr>
      <w:tc>
        <w:tcPr>
          <w:tcW w:w="567" w:type="dxa"/>
        </w:tcPr>
        <w:p w14:paraId="09E79825" w14:textId="77777777" w:rsidR="00593526" w:rsidRPr="008F3500" w:rsidRDefault="00593526" w:rsidP="00365ED1">
          <w:pPr>
            <w:rPr>
              <w:rFonts w:ascii="Republika" w:hAnsi="Republika"/>
              <w:color w:val="529DBA"/>
              <w:sz w:val="60"/>
              <w:szCs w:val="60"/>
            </w:rPr>
          </w:pPr>
          <w:r>
            <w:rPr>
              <w:noProof/>
            </w:rPr>
            <mc:AlternateContent>
              <mc:Choice Requires="wps">
                <w:drawing>
                  <wp:anchor distT="0" distB="0" distL="114300" distR="114300" simplePos="0" relativeHeight="251659264" behindDoc="0" locked="0" layoutInCell="0" allowOverlap="1" wp14:anchorId="78103D4B" wp14:editId="220C4C86">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12780C"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510CFBCA" w14:textId="77777777" w:rsidR="00593526" w:rsidRDefault="00593526" w:rsidP="00365ED1">
    <w:pPr>
      <w:pStyle w:val="Glava"/>
      <w:tabs>
        <w:tab w:val="clear" w:pos="4320"/>
        <w:tab w:val="clear" w:pos="8640"/>
        <w:tab w:val="left" w:pos="546"/>
        <w:tab w:val="left" w:pos="5112"/>
      </w:tabs>
      <w:spacing w:line="240" w:lineRule="exact"/>
      <w:rPr>
        <w:rFonts w:cs="Arial"/>
        <w:sz w:val="16"/>
      </w:rPr>
    </w:pPr>
  </w:p>
  <w:p w14:paraId="7A2466DF" w14:textId="77777777" w:rsidR="00593526" w:rsidRDefault="00593526" w:rsidP="00365ED1">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067"/>
    <w:multiLevelType w:val="hybridMultilevel"/>
    <w:tmpl w:val="B9E2AD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1A5463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DC4B2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C5046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293EA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4456F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3032B8"/>
    <w:multiLevelType w:val="hybridMultilevel"/>
    <w:tmpl w:val="EA4292A8"/>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4F63689"/>
    <w:multiLevelType w:val="hybridMultilevel"/>
    <w:tmpl w:val="BB846A0C"/>
    <w:lvl w:ilvl="0" w:tplc="AFB4389A">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632798D"/>
    <w:multiLevelType w:val="multilevel"/>
    <w:tmpl w:val="2F567922"/>
    <w:lvl w:ilvl="0">
      <w:start w:val="1"/>
      <w:numFmt w:val="decimal"/>
      <w:pStyle w:val="Poglavje"/>
      <w:lvlText w:val="%1."/>
      <w:lvlJc w:val="left"/>
      <w:pPr>
        <w:ind w:left="360" w:hanging="360"/>
      </w:pPr>
    </w:lvl>
    <w:lvl w:ilvl="1">
      <w:start w:val="1"/>
      <w:numFmt w:val="decimal"/>
      <w:pStyle w:val="Naslov2"/>
      <w:lvlText w:val="%1.%2."/>
      <w:lvlJc w:val="left"/>
      <w:pPr>
        <w:ind w:left="432" w:hanging="432"/>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F883310"/>
    <w:multiLevelType w:val="hybridMultilevel"/>
    <w:tmpl w:val="0340F2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9A82DD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0A7737"/>
    <w:multiLevelType w:val="hybridMultilevel"/>
    <w:tmpl w:val="9E829376"/>
    <w:lvl w:ilvl="0" w:tplc="54E8A8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E306CBC"/>
    <w:multiLevelType w:val="hybridMultilevel"/>
    <w:tmpl w:val="69A8BBD8"/>
    <w:lvl w:ilvl="0" w:tplc="54E8A8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F184BEF"/>
    <w:multiLevelType w:val="hybridMultilevel"/>
    <w:tmpl w:val="77ACA274"/>
    <w:lvl w:ilvl="0" w:tplc="EC58896E">
      <w:start w:val="1"/>
      <w:numFmt w:val="bullet"/>
      <w:lvlText w:val=""/>
      <w:lvlJc w:val="left"/>
      <w:pPr>
        <w:ind w:left="207" w:hanging="207"/>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403D14FD"/>
    <w:multiLevelType w:val="hybridMultilevel"/>
    <w:tmpl w:val="E54AD928"/>
    <w:lvl w:ilvl="0" w:tplc="54E8A8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10F0D33"/>
    <w:multiLevelType w:val="hybridMultilevel"/>
    <w:tmpl w:val="0E96FA20"/>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D9A48EB"/>
    <w:multiLevelType w:val="hybridMultilevel"/>
    <w:tmpl w:val="424E2816"/>
    <w:lvl w:ilvl="0" w:tplc="5E58C774">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DF5035D"/>
    <w:multiLevelType w:val="hybridMultilevel"/>
    <w:tmpl w:val="4C26AFFC"/>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F5940A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75A3AF9"/>
    <w:multiLevelType w:val="hybridMultilevel"/>
    <w:tmpl w:val="4FAE2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6D953940"/>
    <w:multiLevelType w:val="hybridMultilevel"/>
    <w:tmpl w:val="168C5050"/>
    <w:lvl w:ilvl="0" w:tplc="7ED05556">
      <w:start w:val="1"/>
      <w:numFmt w:val="bullet"/>
      <w:lvlText w:val=""/>
      <w:lvlJc w:val="left"/>
      <w:pPr>
        <w:ind w:left="207" w:hanging="207"/>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6E9C276C"/>
    <w:multiLevelType w:val="hybridMultilevel"/>
    <w:tmpl w:val="FEB06FB6"/>
    <w:lvl w:ilvl="0" w:tplc="0D98E2A8">
      <w:start w:val="5"/>
      <w:numFmt w:val="bullet"/>
      <w:lvlText w:val="-"/>
      <w:lvlJc w:val="left"/>
      <w:pPr>
        <w:ind w:left="720" w:hanging="360"/>
      </w:pPr>
      <w:rPr>
        <w:rFonts w:ascii="Calibri" w:eastAsiaTheme="minorEastAsia"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6F31078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1C271A3"/>
    <w:multiLevelType w:val="hybridMultilevel"/>
    <w:tmpl w:val="97C621D0"/>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5A03E3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5F92DCE"/>
    <w:multiLevelType w:val="hybridMultilevel"/>
    <w:tmpl w:val="F6748120"/>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C1E61C2"/>
    <w:multiLevelType w:val="hybridMultilevel"/>
    <w:tmpl w:val="987C46B4"/>
    <w:lvl w:ilvl="0" w:tplc="E6CCB7F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nsid w:val="7DE35212"/>
    <w:multiLevelType w:val="hybridMultilevel"/>
    <w:tmpl w:val="664E54C8"/>
    <w:lvl w:ilvl="0" w:tplc="E6CCB7F4">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nsid w:val="7F2F10F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F6F2B09"/>
    <w:multiLevelType w:val="hybridMultilevel"/>
    <w:tmpl w:val="E1CCEC84"/>
    <w:lvl w:ilvl="0" w:tplc="2CF4EBDE">
      <w:numFmt w:val="bullet"/>
      <w:lvlText w:val="−"/>
      <w:lvlJc w:val="left"/>
      <w:pPr>
        <w:ind w:left="720" w:hanging="360"/>
      </w:pPr>
      <w:rPr>
        <w:rFonts w:ascii="Calibri" w:eastAsiaTheme="minorEastAsia"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6"/>
  </w:num>
  <w:num w:numId="4">
    <w:abstractNumId w:val="24"/>
  </w:num>
  <w:num w:numId="5">
    <w:abstractNumId w:val="3"/>
  </w:num>
  <w:num w:numId="6">
    <w:abstractNumId w:val="28"/>
  </w:num>
  <w:num w:numId="7">
    <w:abstractNumId w:val="5"/>
  </w:num>
  <w:num w:numId="8">
    <w:abstractNumId w:val="4"/>
  </w:num>
  <w:num w:numId="9">
    <w:abstractNumId w:val="18"/>
  </w:num>
  <w:num w:numId="10">
    <w:abstractNumId w:val="10"/>
  </w:num>
  <w:num w:numId="11">
    <w:abstractNumId w:val="1"/>
  </w:num>
  <w:num w:numId="12">
    <w:abstractNumId w:val="22"/>
  </w:num>
  <w:num w:numId="13">
    <w:abstractNumId w:val="14"/>
  </w:num>
  <w:num w:numId="14">
    <w:abstractNumId w:val="11"/>
  </w:num>
  <w:num w:numId="15">
    <w:abstractNumId w:val="12"/>
  </w:num>
  <w:num w:numId="16">
    <w:abstractNumId w:val="20"/>
  </w:num>
  <w:num w:numId="17">
    <w:abstractNumId w:val="13"/>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6"/>
  </w:num>
  <w:num w:numId="31">
    <w:abstractNumId w:val="9"/>
  </w:num>
  <w:num w:numId="32">
    <w:abstractNumId w:val="0"/>
  </w:num>
  <w:num w:numId="33">
    <w:abstractNumId w:val="7"/>
  </w:num>
  <w:num w:numId="34">
    <w:abstractNumId w:val="15"/>
  </w:num>
  <w:num w:numId="35">
    <w:abstractNumId w:val="25"/>
  </w:num>
  <w:num w:numId="36">
    <w:abstractNumId w:val="23"/>
  </w:num>
  <w:num w:numId="37">
    <w:abstractNumId w:val="29"/>
  </w:num>
  <w:num w:numId="38">
    <w:abstractNumId w:val="19"/>
  </w:num>
  <w:num w:numId="39">
    <w:abstractNumId w:val="27"/>
  </w:num>
  <w:num w:numId="40">
    <w:abstractNumId w:val="26"/>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04D"/>
    <w:rsid w:val="00001D4C"/>
    <w:rsid w:val="00006107"/>
    <w:rsid w:val="000071D7"/>
    <w:rsid w:val="00007940"/>
    <w:rsid w:val="00011A4B"/>
    <w:rsid w:val="00015190"/>
    <w:rsid w:val="000157D8"/>
    <w:rsid w:val="00017333"/>
    <w:rsid w:val="00024CD9"/>
    <w:rsid w:val="000273F0"/>
    <w:rsid w:val="00032343"/>
    <w:rsid w:val="00035579"/>
    <w:rsid w:val="00036BB3"/>
    <w:rsid w:val="00040202"/>
    <w:rsid w:val="000425D5"/>
    <w:rsid w:val="0004345F"/>
    <w:rsid w:val="00051F54"/>
    <w:rsid w:val="00055019"/>
    <w:rsid w:val="000575C2"/>
    <w:rsid w:val="000601FF"/>
    <w:rsid w:val="000635BE"/>
    <w:rsid w:val="00064F44"/>
    <w:rsid w:val="000666E1"/>
    <w:rsid w:val="00074BFB"/>
    <w:rsid w:val="00075988"/>
    <w:rsid w:val="000768D5"/>
    <w:rsid w:val="00076B33"/>
    <w:rsid w:val="000928E4"/>
    <w:rsid w:val="000A0E21"/>
    <w:rsid w:val="000A295D"/>
    <w:rsid w:val="000B09B6"/>
    <w:rsid w:val="000E068C"/>
    <w:rsid w:val="000E1450"/>
    <w:rsid w:val="000E28B9"/>
    <w:rsid w:val="000E3DC8"/>
    <w:rsid w:val="000E65B3"/>
    <w:rsid w:val="000E6E3E"/>
    <w:rsid w:val="000F0C80"/>
    <w:rsid w:val="000F1BC1"/>
    <w:rsid w:val="0010524F"/>
    <w:rsid w:val="001059E9"/>
    <w:rsid w:val="0011165E"/>
    <w:rsid w:val="00134927"/>
    <w:rsid w:val="00141B6D"/>
    <w:rsid w:val="001436F4"/>
    <w:rsid w:val="00147984"/>
    <w:rsid w:val="001510DB"/>
    <w:rsid w:val="00151285"/>
    <w:rsid w:val="001541AF"/>
    <w:rsid w:val="001546D0"/>
    <w:rsid w:val="0017073F"/>
    <w:rsid w:val="001725B3"/>
    <w:rsid w:val="00172D33"/>
    <w:rsid w:val="0017554B"/>
    <w:rsid w:val="00180F43"/>
    <w:rsid w:val="001822D8"/>
    <w:rsid w:val="00192695"/>
    <w:rsid w:val="00194424"/>
    <w:rsid w:val="001B7DC3"/>
    <w:rsid w:val="001D29B4"/>
    <w:rsid w:val="001D3847"/>
    <w:rsid w:val="001D5D04"/>
    <w:rsid w:val="001E1A35"/>
    <w:rsid w:val="001E4E58"/>
    <w:rsid w:val="001F0FC0"/>
    <w:rsid w:val="001F60B7"/>
    <w:rsid w:val="00200990"/>
    <w:rsid w:val="00211AF4"/>
    <w:rsid w:val="00212804"/>
    <w:rsid w:val="00215B80"/>
    <w:rsid w:val="00220A45"/>
    <w:rsid w:val="002229C5"/>
    <w:rsid w:val="00225BBF"/>
    <w:rsid w:val="0022722C"/>
    <w:rsid w:val="00233037"/>
    <w:rsid w:val="00240AFB"/>
    <w:rsid w:val="0024346E"/>
    <w:rsid w:val="00251F21"/>
    <w:rsid w:val="002539D4"/>
    <w:rsid w:val="00262C78"/>
    <w:rsid w:val="00265F1A"/>
    <w:rsid w:val="00271010"/>
    <w:rsid w:val="00275271"/>
    <w:rsid w:val="00286B24"/>
    <w:rsid w:val="0029112B"/>
    <w:rsid w:val="002A24AB"/>
    <w:rsid w:val="002A662D"/>
    <w:rsid w:val="002B104D"/>
    <w:rsid w:val="002B2C49"/>
    <w:rsid w:val="002B2FD9"/>
    <w:rsid w:val="002C187F"/>
    <w:rsid w:val="002C3687"/>
    <w:rsid w:val="002C3BA9"/>
    <w:rsid w:val="002D5668"/>
    <w:rsid w:val="002D6547"/>
    <w:rsid w:val="002E124A"/>
    <w:rsid w:val="002E4D1B"/>
    <w:rsid w:val="002F1885"/>
    <w:rsid w:val="002F3245"/>
    <w:rsid w:val="002F4C4D"/>
    <w:rsid w:val="003146CC"/>
    <w:rsid w:val="0032128A"/>
    <w:rsid w:val="00332AFE"/>
    <w:rsid w:val="00333AC9"/>
    <w:rsid w:val="003374C1"/>
    <w:rsid w:val="003377D9"/>
    <w:rsid w:val="00337826"/>
    <w:rsid w:val="00340694"/>
    <w:rsid w:val="003413AE"/>
    <w:rsid w:val="00345BB7"/>
    <w:rsid w:val="00347B47"/>
    <w:rsid w:val="0035704D"/>
    <w:rsid w:val="0036108F"/>
    <w:rsid w:val="003627CA"/>
    <w:rsid w:val="00362D01"/>
    <w:rsid w:val="00365ED1"/>
    <w:rsid w:val="00370CFC"/>
    <w:rsid w:val="0037247C"/>
    <w:rsid w:val="003825BC"/>
    <w:rsid w:val="00385FC4"/>
    <w:rsid w:val="003920C2"/>
    <w:rsid w:val="00392F80"/>
    <w:rsid w:val="00393596"/>
    <w:rsid w:val="003A3AD3"/>
    <w:rsid w:val="003A4A20"/>
    <w:rsid w:val="003A7B34"/>
    <w:rsid w:val="003A7E3E"/>
    <w:rsid w:val="003B5AD6"/>
    <w:rsid w:val="003C5176"/>
    <w:rsid w:val="003D0DAB"/>
    <w:rsid w:val="003D297A"/>
    <w:rsid w:val="003E3953"/>
    <w:rsid w:val="003E4A5E"/>
    <w:rsid w:val="003E599F"/>
    <w:rsid w:val="003E6B49"/>
    <w:rsid w:val="003E7BEF"/>
    <w:rsid w:val="00400D89"/>
    <w:rsid w:val="004025F2"/>
    <w:rsid w:val="00404CD7"/>
    <w:rsid w:val="004163E4"/>
    <w:rsid w:val="0042555B"/>
    <w:rsid w:val="00433792"/>
    <w:rsid w:val="00435F64"/>
    <w:rsid w:val="00436BF5"/>
    <w:rsid w:val="004514BD"/>
    <w:rsid w:val="00456255"/>
    <w:rsid w:val="0046550E"/>
    <w:rsid w:val="00465F22"/>
    <w:rsid w:val="00467584"/>
    <w:rsid w:val="004751AD"/>
    <w:rsid w:val="00475FC9"/>
    <w:rsid w:val="00485C02"/>
    <w:rsid w:val="004875A2"/>
    <w:rsid w:val="0049031F"/>
    <w:rsid w:val="00491489"/>
    <w:rsid w:val="00495BC7"/>
    <w:rsid w:val="00495BC9"/>
    <w:rsid w:val="00496317"/>
    <w:rsid w:val="00497538"/>
    <w:rsid w:val="004A4624"/>
    <w:rsid w:val="004B7982"/>
    <w:rsid w:val="004C04F3"/>
    <w:rsid w:val="004C06E2"/>
    <w:rsid w:val="004D03CD"/>
    <w:rsid w:val="004E4BDB"/>
    <w:rsid w:val="004F32C2"/>
    <w:rsid w:val="0050105B"/>
    <w:rsid w:val="00502E06"/>
    <w:rsid w:val="005118BC"/>
    <w:rsid w:val="00511C34"/>
    <w:rsid w:val="00511DE5"/>
    <w:rsid w:val="00513985"/>
    <w:rsid w:val="00516D14"/>
    <w:rsid w:val="00523F50"/>
    <w:rsid w:val="00523FDA"/>
    <w:rsid w:val="005272BF"/>
    <w:rsid w:val="00532C05"/>
    <w:rsid w:val="00533DE5"/>
    <w:rsid w:val="00540653"/>
    <w:rsid w:val="005436BE"/>
    <w:rsid w:val="00545312"/>
    <w:rsid w:val="00551DE3"/>
    <w:rsid w:val="0055370C"/>
    <w:rsid w:val="00553AAC"/>
    <w:rsid w:val="00567795"/>
    <w:rsid w:val="00574526"/>
    <w:rsid w:val="00581148"/>
    <w:rsid w:val="0058231E"/>
    <w:rsid w:val="005903CF"/>
    <w:rsid w:val="00593526"/>
    <w:rsid w:val="005A199A"/>
    <w:rsid w:val="005A21C9"/>
    <w:rsid w:val="005A428E"/>
    <w:rsid w:val="005A5B69"/>
    <w:rsid w:val="005B0397"/>
    <w:rsid w:val="005B2951"/>
    <w:rsid w:val="005B2DEC"/>
    <w:rsid w:val="005B673E"/>
    <w:rsid w:val="005B78E1"/>
    <w:rsid w:val="005C3934"/>
    <w:rsid w:val="005C7543"/>
    <w:rsid w:val="005C7C26"/>
    <w:rsid w:val="005C7E76"/>
    <w:rsid w:val="005D366C"/>
    <w:rsid w:val="005D4E71"/>
    <w:rsid w:val="005E3563"/>
    <w:rsid w:val="005E648D"/>
    <w:rsid w:val="005E6526"/>
    <w:rsid w:val="005E6E34"/>
    <w:rsid w:val="005E7802"/>
    <w:rsid w:val="005F48B0"/>
    <w:rsid w:val="005F4EB3"/>
    <w:rsid w:val="005F5DCB"/>
    <w:rsid w:val="005F6433"/>
    <w:rsid w:val="0060574B"/>
    <w:rsid w:val="00605806"/>
    <w:rsid w:val="00610B7D"/>
    <w:rsid w:val="00610D76"/>
    <w:rsid w:val="00612538"/>
    <w:rsid w:val="00612871"/>
    <w:rsid w:val="006133D6"/>
    <w:rsid w:val="006159D1"/>
    <w:rsid w:val="0061645E"/>
    <w:rsid w:val="00620BC9"/>
    <w:rsid w:val="00626D81"/>
    <w:rsid w:val="006271B7"/>
    <w:rsid w:val="006300D8"/>
    <w:rsid w:val="0063263D"/>
    <w:rsid w:val="00641964"/>
    <w:rsid w:val="00642554"/>
    <w:rsid w:val="00644DC1"/>
    <w:rsid w:val="0065408F"/>
    <w:rsid w:val="0066011E"/>
    <w:rsid w:val="00663BA5"/>
    <w:rsid w:val="00666AEF"/>
    <w:rsid w:val="00670973"/>
    <w:rsid w:val="00676B19"/>
    <w:rsid w:val="006906C1"/>
    <w:rsid w:val="00691A3C"/>
    <w:rsid w:val="00691ABE"/>
    <w:rsid w:val="00691DEA"/>
    <w:rsid w:val="006A2437"/>
    <w:rsid w:val="006A7FD4"/>
    <w:rsid w:val="006B054A"/>
    <w:rsid w:val="006B654E"/>
    <w:rsid w:val="006B7DB9"/>
    <w:rsid w:val="006C11EC"/>
    <w:rsid w:val="006C4608"/>
    <w:rsid w:val="006D7482"/>
    <w:rsid w:val="006E23CD"/>
    <w:rsid w:val="006F398D"/>
    <w:rsid w:val="006F4611"/>
    <w:rsid w:val="006F61BD"/>
    <w:rsid w:val="007046B6"/>
    <w:rsid w:val="00704B0B"/>
    <w:rsid w:val="0070669A"/>
    <w:rsid w:val="00710AA3"/>
    <w:rsid w:val="007116D0"/>
    <w:rsid w:val="00711A62"/>
    <w:rsid w:val="00714BA9"/>
    <w:rsid w:val="00736E94"/>
    <w:rsid w:val="00741924"/>
    <w:rsid w:val="00754FD4"/>
    <w:rsid w:val="00764B76"/>
    <w:rsid w:val="00765C4A"/>
    <w:rsid w:val="00772F47"/>
    <w:rsid w:val="00774413"/>
    <w:rsid w:val="00774F36"/>
    <w:rsid w:val="00775378"/>
    <w:rsid w:val="007761D0"/>
    <w:rsid w:val="00780EA1"/>
    <w:rsid w:val="00781BFE"/>
    <w:rsid w:val="00782346"/>
    <w:rsid w:val="00783604"/>
    <w:rsid w:val="00787CE9"/>
    <w:rsid w:val="007920D7"/>
    <w:rsid w:val="00796C26"/>
    <w:rsid w:val="00797DC8"/>
    <w:rsid w:val="007A03BC"/>
    <w:rsid w:val="007A0947"/>
    <w:rsid w:val="007A12CE"/>
    <w:rsid w:val="007A56C9"/>
    <w:rsid w:val="007A7B0B"/>
    <w:rsid w:val="007B6121"/>
    <w:rsid w:val="007C0C00"/>
    <w:rsid w:val="007C3E3F"/>
    <w:rsid w:val="007D06E8"/>
    <w:rsid w:val="007D454E"/>
    <w:rsid w:val="007D7975"/>
    <w:rsid w:val="007E3A76"/>
    <w:rsid w:val="007F3ABF"/>
    <w:rsid w:val="007F3F5A"/>
    <w:rsid w:val="00803DF3"/>
    <w:rsid w:val="00804CBE"/>
    <w:rsid w:val="00814708"/>
    <w:rsid w:val="008268D1"/>
    <w:rsid w:val="0082735F"/>
    <w:rsid w:val="00836AC8"/>
    <w:rsid w:val="00837F46"/>
    <w:rsid w:val="0084178D"/>
    <w:rsid w:val="00844FCB"/>
    <w:rsid w:val="00846F11"/>
    <w:rsid w:val="00860CD8"/>
    <w:rsid w:val="00861B4A"/>
    <w:rsid w:val="008674F9"/>
    <w:rsid w:val="00876765"/>
    <w:rsid w:val="00877946"/>
    <w:rsid w:val="00884255"/>
    <w:rsid w:val="008903BC"/>
    <w:rsid w:val="008915CC"/>
    <w:rsid w:val="00896C03"/>
    <w:rsid w:val="008976F9"/>
    <w:rsid w:val="008A2DC4"/>
    <w:rsid w:val="008A4D07"/>
    <w:rsid w:val="008A5CC0"/>
    <w:rsid w:val="008A717B"/>
    <w:rsid w:val="008A7E1A"/>
    <w:rsid w:val="008B34F2"/>
    <w:rsid w:val="008B6670"/>
    <w:rsid w:val="008B6D57"/>
    <w:rsid w:val="008C6C82"/>
    <w:rsid w:val="008D199B"/>
    <w:rsid w:val="008E0DD6"/>
    <w:rsid w:val="008E1798"/>
    <w:rsid w:val="008E22A6"/>
    <w:rsid w:val="008E7FF9"/>
    <w:rsid w:val="008F2628"/>
    <w:rsid w:val="008F46F2"/>
    <w:rsid w:val="008F68D4"/>
    <w:rsid w:val="009006F1"/>
    <w:rsid w:val="00903DE4"/>
    <w:rsid w:val="00914873"/>
    <w:rsid w:val="00920CAB"/>
    <w:rsid w:val="0092149A"/>
    <w:rsid w:val="00923D45"/>
    <w:rsid w:val="00925759"/>
    <w:rsid w:val="00925A5D"/>
    <w:rsid w:val="0093202E"/>
    <w:rsid w:val="00932E37"/>
    <w:rsid w:val="00935093"/>
    <w:rsid w:val="00936CB4"/>
    <w:rsid w:val="00942486"/>
    <w:rsid w:val="00945EC0"/>
    <w:rsid w:val="00947320"/>
    <w:rsid w:val="009477D5"/>
    <w:rsid w:val="0095012C"/>
    <w:rsid w:val="0095268F"/>
    <w:rsid w:val="009566DD"/>
    <w:rsid w:val="00962DF7"/>
    <w:rsid w:val="00963736"/>
    <w:rsid w:val="00963786"/>
    <w:rsid w:val="00967D89"/>
    <w:rsid w:val="00974C61"/>
    <w:rsid w:val="009838DE"/>
    <w:rsid w:val="009843DB"/>
    <w:rsid w:val="009866BB"/>
    <w:rsid w:val="0099152C"/>
    <w:rsid w:val="00991C1C"/>
    <w:rsid w:val="009923DA"/>
    <w:rsid w:val="009A38A1"/>
    <w:rsid w:val="009A49F5"/>
    <w:rsid w:val="009B3263"/>
    <w:rsid w:val="009B3887"/>
    <w:rsid w:val="009B6D75"/>
    <w:rsid w:val="009C57BC"/>
    <w:rsid w:val="009D01FD"/>
    <w:rsid w:val="009D6260"/>
    <w:rsid w:val="009D6271"/>
    <w:rsid w:val="009D7FEA"/>
    <w:rsid w:val="009E3503"/>
    <w:rsid w:val="009E505A"/>
    <w:rsid w:val="009E756C"/>
    <w:rsid w:val="009F02B9"/>
    <w:rsid w:val="009F440B"/>
    <w:rsid w:val="009F5806"/>
    <w:rsid w:val="00A01250"/>
    <w:rsid w:val="00A05516"/>
    <w:rsid w:val="00A05F13"/>
    <w:rsid w:val="00A161E4"/>
    <w:rsid w:val="00A16590"/>
    <w:rsid w:val="00A27286"/>
    <w:rsid w:val="00A3093F"/>
    <w:rsid w:val="00A34C07"/>
    <w:rsid w:val="00A54A97"/>
    <w:rsid w:val="00A54B95"/>
    <w:rsid w:val="00A63B02"/>
    <w:rsid w:val="00A7418A"/>
    <w:rsid w:val="00A76B3F"/>
    <w:rsid w:val="00A8163A"/>
    <w:rsid w:val="00A81D39"/>
    <w:rsid w:val="00A8311A"/>
    <w:rsid w:val="00A944C0"/>
    <w:rsid w:val="00AA236B"/>
    <w:rsid w:val="00AA61EF"/>
    <w:rsid w:val="00AB0023"/>
    <w:rsid w:val="00AB7BFC"/>
    <w:rsid w:val="00AC144B"/>
    <w:rsid w:val="00AC530D"/>
    <w:rsid w:val="00AC5668"/>
    <w:rsid w:val="00AD1395"/>
    <w:rsid w:val="00AD3273"/>
    <w:rsid w:val="00AD6692"/>
    <w:rsid w:val="00AE0C14"/>
    <w:rsid w:val="00AE6136"/>
    <w:rsid w:val="00AF4768"/>
    <w:rsid w:val="00AF7EC1"/>
    <w:rsid w:val="00B009FF"/>
    <w:rsid w:val="00B02D8E"/>
    <w:rsid w:val="00B1034B"/>
    <w:rsid w:val="00B26930"/>
    <w:rsid w:val="00B30007"/>
    <w:rsid w:val="00B32E70"/>
    <w:rsid w:val="00B36ADA"/>
    <w:rsid w:val="00B45287"/>
    <w:rsid w:val="00B51175"/>
    <w:rsid w:val="00B54A1E"/>
    <w:rsid w:val="00B660B8"/>
    <w:rsid w:val="00B6797F"/>
    <w:rsid w:val="00B71993"/>
    <w:rsid w:val="00B84B5D"/>
    <w:rsid w:val="00B86327"/>
    <w:rsid w:val="00B92DB1"/>
    <w:rsid w:val="00B93AF5"/>
    <w:rsid w:val="00BA6138"/>
    <w:rsid w:val="00BB5146"/>
    <w:rsid w:val="00BC04C6"/>
    <w:rsid w:val="00BC0C3A"/>
    <w:rsid w:val="00BC1A43"/>
    <w:rsid w:val="00BC2E9F"/>
    <w:rsid w:val="00BC4A80"/>
    <w:rsid w:val="00BD6022"/>
    <w:rsid w:val="00BE618C"/>
    <w:rsid w:val="00BF71CC"/>
    <w:rsid w:val="00C04C1E"/>
    <w:rsid w:val="00C064AD"/>
    <w:rsid w:val="00C1631F"/>
    <w:rsid w:val="00C2445A"/>
    <w:rsid w:val="00C2724E"/>
    <w:rsid w:val="00C3279F"/>
    <w:rsid w:val="00C3580C"/>
    <w:rsid w:val="00C46F01"/>
    <w:rsid w:val="00C46F6B"/>
    <w:rsid w:val="00C53240"/>
    <w:rsid w:val="00C534C9"/>
    <w:rsid w:val="00C56468"/>
    <w:rsid w:val="00C60433"/>
    <w:rsid w:val="00C62805"/>
    <w:rsid w:val="00C75C5D"/>
    <w:rsid w:val="00C914A6"/>
    <w:rsid w:val="00C95493"/>
    <w:rsid w:val="00C97299"/>
    <w:rsid w:val="00CB056F"/>
    <w:rsid w:val="00CB1CCF"/>
    <w:rsid w:val="00CC1CC5"/>
    <w:rsid w:val="00CC60A7"/>
    <w:rsid w:val="00CC6F6B"/>
    <w:rsid w:val="00CC7DAF"/>
    <w:rsid w:val="00CD18E6"/>
    <w:rsid w:val="00CD5321"/>
    <w:rsid w:val="00CF778F"/>
    <w:rsid w:val="00D0124A"/>
    <w:rsid w:val="00D0334C"/>
    <w:rsid w:val="00D03AF0"/>
    <w:rsid w:val="00D04533"/>
    <w:rsid w:val="00D059E3"/>
    <w:rsid w:val="00D22237"/>
    <w:rsid w:val="00D24923"/>
    <w:rsid w:val="00D316F4"/>
    <w:rsid w:val="00D3418C"/>
    <w:rsid w:val="00D347E6"/>
    <w:rsid w:val="00D70EA9"/>
    <w:rsid w:val="00D71335"/>
    <w:rsid w:val="00D7272E"/>
    <w:rsid w:val="00D730A9"/>
    <w:rsid w:val="00D76811"/>
    <w:rsid w:val="00D803C8"/>
    <w:rsid w:val="00D80977"/>
    <w:rsid w:val="00D81D75"/>
    <w:rsid w:val="00D94F90"/>
    <w:rsid w:val="00DA2836"/>
    <w:rsid w:val="00DA30D2"/>
    <w:rsid w:val="00DB3F3D"/>
    <w:rsid w:val="00DB42C8"/>
    <w:rsid w:val="00DB491B"/>
    <w:rsid w:val="00DC00F7"/>
    <w:rsid w:val="00DD1B27"/>
    <w:rsid w:val="00DD294F"/>
    <w:rsid w:val="00DD35DE"/>
    <w:rsid w:val="00DE0B13"/>
    <w:rsid w:val="00DE5D99"/>
    <w:rsid w:val="00DF0529"/>
    <w:rsid w:val="00DF0B0D"/>
    <w:rsid w:val="00DF28F5"/>
    <w:rsid w:val="00DF5FB4"/>
    <w:rsid w:val="00DF7C88"/>
    <w:rsid w:val="00E05A86"/>
    <w:rsid w:val="00E06538"/>
    <w:rsid w:val="00E15600"/>
    <w:rsid w:val="00E17636"/>
    <w:rsid w:val="00E305B4"/>
    <w:rsid w:val="00E37254"/>
    <w:rsid w:val="00E45667"/>
    <w:rsid w:val="00E457EF"/>
    <w:rsid w:val="00E471BC"/>
    <w:rsid w:val="00E52154"/>
    <w:rsid w:val="00E52412"/>
    <w:rsid w:val="00E53649"/>
    <w:rsid w:val="00E61CDD"/>
    <w:rsid w:val="00E628C7"/>
    <w:rsid w:val="00E63176"/>
    <w:rsid w:val="00E65315"/>
    <w:rsid w:val="00E667F3"/>
    <w:rsid w:val="00E673DC"/>
    <w:rsid w:val="00E70E5D"/>
    <w:rsid w:val="00E7170A"/>
    <w:rsid w:val="00E71893"/>
    <w:rsid w:val="00E76970"/>
    <w:rsid w:val="00E77476"/>
    <w:rsid w:val="00E83D42"/>
    <w:rsid w:val="00E95AD1"/>
    <w:rsid w:val="00EA44FA"/>
    <w:rsid w:val="00EB316E"/>
    <w:rsid w:val="00EC34A9"/>
    <w:rsid w:val="00ED0CCB"/>
    <w:rsid w:val="00EE5D6B"/>
    <w:rsid w:val="00EE6161"/>
    <w:rsid w:val="00F00A7E"/>
    <w:rsid w:val="00F04070"/>
    <w:rsid w:val="00F0745B"/>
    <w:rsid w:val="00F106AE"/>
    <w:rsid w:val="00F12AB0"/>
    <w:rsid w:val="00F14336"/>
    <w:rsid w:val="00F14C4B"/>
    <w:rsid w:val="00F2694B"/>
    <w:rsid w:val="00F30BF3"/>
    <w:rsid w:val="00F33378"/>
    <w:rsid w:val="00F44C1B"/>
    <w:rsid w:val="00F459BF"/>
    <w:rsid w:val="00F47D48"/>
    <w:rsid w:val="00F52F53"/>
    <w:rsid w:val="00F54F88"/>
    <w:rsid w:val="00F56FCF"/>
    <w:rsid w:val="00F57F09"/>
    <w:rsid w:val="00F65F90"/>
    <w:rsid w:val="00F711D4"/>
    <w:rsid w:val="00F73211"/>
    <w:rsid w:val="00F8019E"/>
    <w:rsid w:val="00F808A9"/>
    <w:rsid w:val="00F87C2E"/>
    <w:rsid w:val="00FA037D"/>
    <w:rsid w:val="00FA5D06"/>
    <w:rsid w:val="00FB3362"/>
    <w:rsid w:val="00FB42ED"/>
    <w:rsid w:val="00FB5050"/>
    <w:rsid w:val="00FB59A9"/>
    <w:rsid w:val="00FB691F"/>
    <w:rsid w:val="00FC4481"/>
    <w:rsid w:val="00FC64FE"/>
    <w:rsid w:val="00FD268E"/>
    <w:rsid w:val="00FD6656"/>
    <w:rsid w:val="00FD7580"/>
    <w:rsid w:val="00FE47B7"/>
    <w:rsid w:val="00FE5CCE"/>
    <w:rsid w:val="00FE73E6"/>
    <w:rsid w:val="00FF3960"/>
    <w:rsid w:val="00FF39D1"/>
    <w:rsid w:val="00FF67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4A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2B104D"/>
    <w:p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styleId="Naslov1">
    <w:name w:val="heading 1"/>
    <w:basedOn w:val="Poglavje"/>
    <w:next w:val="Navaden"/>
    <w:link w:val="Naslov1Znak"/>
    <w:uiPriority w:val="9"/>
    <w:qFormat/>
    <w:rsid w:val="00A81D39"/>
    <w:pPr>
      <w:outlineLvl w:val="0"/>
    </w:pPr>
    <w:rPr>
      <w:sz w:val="28"/>
      <w:szCs w:val="28"/>
    </w:rPr>
  </w:style>
  <w:style w:type="paragraph" w:styleId="Naslov2">
    <w:name w:val="heading 2"/>
    <w:basedOn w:val="Podpoglavje"/>
    <w:next w:val="Navaden"/>
    <w:link w:val="Naslov2Znak"/>
    <w:uiPriority w:val="9"/>
    <w:unhideWhenUsed/>
    <w:qFormat/>
    <w:rsid w:val="00C60433"/>
    <w:pPr>
      <w:numPr>
        <w:ilvl w:val="1"/>
        <w:numId w:val="1"/>
      </w:numPr>
      <w:outlineLvl w:val="1"/>
    </w:pPr>
  </w:style>
  <w:style w:type="paragraph" w:styleId="Naslov4">
    <w:name w:val="heading 4"/>
    <w:basedOn w:val="Navaden"/>
    <w:link w:val="Naslov4Znak"/>
    <w:rsid w:val="002B104D"/>
    <w:pPr>
      <w:overflowPunct/>
      <w:autoSpaceDE/>
      <w:autoSpaceDN/>
      <w:adjustRightInd/>
      <w:spacing w:before="100" w:beforeAutospacing="1" w:after="100" w:afterAutospacing="1"/>
      <w:jc w:val="center"/>
      <w:textAlignment w:val="auto"/>
      <w:outlineLvl w:val="3"/>
    </w:pPr>
    <w:rPr>
      <w:b/>
      <w:bCs/>
      <w:color w:val="000000"/>
      <w:sz w:val="27"/>
      <w:szCs w:val="27"/>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2B104D"/>
    <w:rPr>
      <w:rFonts w:ascii="Arial" w:eastAsia="Times New Roman" w:hAnsi="Arial" w:cs="Times New Roman"/>
      <w:b/>
      <w:bCs/>
      <w:color w:val="000000"/>
      <w:sz w:val="27"/>
      <w:szCs w:val="27"/>
      <w:lang w:val="x-none" w:eastAsia="x-none"/>
    </w:rPr>
  </w:style>
  <w:style w:type="paragraph" w:styleId="Glava">
    <w:name w:val="header"/>
    <w:basedOn w:val="Navaden"/>
    <w:link w:val="GlavaZnak"/>
    <w:rsid w:val="002B104D"/>
    <w:pPr>
      <w:tabs>
        <w:tab w:val="center" w:pos="4320"/>
        <w:tab w:val="right" w:pos="8640"/>
      </w:tabs>
    </w:pPr>
  </w:style>
  <w:style w:type="character" w:customStyle="1" w:styleId="GlavaZnak">
    <w:name w:val="Glava Znak"/>
    <w:basedOn w:val="Privzetapisavaodstavka"/>
    <w:link w:val="Glava"/>
    <w:rsid w:val="002B104D"/>
    <w:rPr>
      <w:rFonts w:ascii="Arial" w:eastAsia="Times New Roman" w:hAnsi="Arial" w:cs="Times New Roman"/>
      <w:szCs w:val="16"/>
      <w:lang w:eastAsia="sl-SI"/>
    </w:rPr>
  </w:style>
  <w:style w:type="paragraph" w:styleId="Noga">
    <w:name w:val="footer"/>
    <w:basedOn w:val="Navaden"/>
    <w:link w:val="NogaZnak"/>
    <w:uiPriority w:val="99"/>
    <w:rsid w:val="002B104D"/>
    <w:pPr>
      <w:tabs>
        <w:tab w:val="center" w:pos="4320"/>
        <w:tab w:val="right" w:pos="8640"/>
      </w:tabs>
    </w:pPr>
  </w:style>
  <w:style w:type="character" w:customStyle="1" w:styleId="NogaZnak">
    <w:name w:val="Noga Znak"/>
    <w:basedOn w:val="Privzetapisavaodstavka"/>
    <w:link w:val="Noga"/>
    <w:uiPriority w:val="99"/>
    <w:rsid w:val="002B104D"/>
    <w:rPr>
      <w:rFonts w:ascii="Arial" w:eastAsia="Times New Roman" w:hAnsi="Arial" w:cs="Times New Roman"/>
      <w:szCs w:val="16"/>
      <w:lang w:eastAsia="sl-SI"/>
    </w:rPr>
  </w:style>
  <w:style w:type="paragraph" w:customStyle="1" w:styleId="Neotevilenodstavek">
    <w:name w:val="Neoštevilčen odstavek"/>
    <w:basedOn w:val="Navaden"/>
    <w:link w:val="NeotevilenodstavekZnak"/>
    <w:qFormat/>
    <w:rsid w:val="002B104D"/>
    <w:pPr>
      <w:spacing w:before="60" w:after="60" w:line="200" w:lineRule="exact"/>
    </w:pPr>
    <w:rPr>
      <w:rFonts w:cs="Arial"/>
      <w:szCs w:val="22"/>
    </w:rPr>
  </w:style>
  <w:style w:type="character" w:customStyle="1" w:styleId="NeotevilenodstavekZnak">
    <w:name w:val="Neoštevilčen odstavek Znak"/>
    <w:link w:val="Neotevilenodstavek"/>
    <w:rsid w:val="002B104D"/>
    <w:rPr>
      <w:rFonts w:ascii="Arial" w:eastAsia="Times New Roman" w:hAnsi="Arial" w:cs="Arial"/>
      <w:lang w:eastAsia="sl-SI"/>
    </w:rPr>
  </w:style>
  <w:style w:type="paragraph" w:styleId="Sprotnaopomba-besedilo">
    <w:name w:val="footnote text"/>
    <w:aliases w:val="Footnote Text Char,Sprotna opomba - besedilo Znak1 Char,Sprotna opomba - besedilo Znak Znak Char,Znak Znak Znak Char,Znak Znak Znak Znak Znak Znak Znak Char,Znak Znak1 Char,Znak Znak Znak Znak Znak Znak1 Char"/>
    <w:basedOn w:val="Navaden"/>
    <w:link w:val="Sprotnaopomba-besediloZnak"/>
    <w:rsid w:val="002B104D"/>
    <w:pPr>
      <w:overflowPunct/>
      <w:autoSpaceDE/>
      <w:autoSpaceDN/>
      <w:adjustRightInd/>
      <w:jc w:val="left"/>
      <w:textAlignment w:val="auto"/>
    </w:pPr>
    <w:rPr>
      <w:sz w:val="20"/>
      <w:szCs w:val="24"/>
    </w:rPr>
  </w:style>
  <w:style w:type="character" w:customStyle="1" w:styleId="Sprotnaopomba-besediloZnak">
    <w:name w:val="Sprotna opomba - besedilo Znak"/>
    <w:aliases w:val="Footnote Text Char Znak,Sprotna opomba - besedilo Znak1 Char Znak,Sprotna opomba - besedilo Znak Znak Char Znak,Znak Znak Znak Char Znak,Znak Znak Znak Znak Znak Znak Znak Char Znak,Znak Znak1 Char Znak"/>
    <w:basedOn w:val="Privzetapisavaodstavka"/>
    <w:link w:val="Sprotnaopomba-besedilo"/>
    <w:rsid w:val="002B104D"/>
    <w:rPr>
      <w:rFonts w:ascii="Arial" w:eastAsia="Times New Roman" w:hAnsi="Arial" w:cs="Times New Roman"/>
      <w:sz w:val="20"/>
      <w:szCs w:val="24"/>
      <w:lang w:eastAsia="sl-SI"/>
    </w:rPr>
  </w:style>
  <w:style w:type="character" w:styleId="Sprotnaopomba-sklic">
    <w:name w:val="footnote reference"/>
    <w:rsid w:val="002B104D"/>
    <w:rPr>
      <w:vertAlign w:val="superscript"/>
    </w:rPr>
  </w:style>
  <w:style w:type="paragraph" w:styleId="Odstavekseznama">
    <w:name w:val="List Paragraph"/>
    <w:basedOn w:val="Navaden"/>
    <w:uiPriority w:val="34"/>
    <w:qFormat/>
    <w:rsid w:val="002B104D"/>
    <w:pPr>
      <w:overflowPunct/>
      <w:autoSpaceDE/>
      <w:autoSpaceDN/>
      <w:adjustRightInd/>
      <w:spacing w:line="260" w:lineRule="atLeast"/>
      <w:ind w:left="720"/>
      <w:contextualSpacing/>
      <w:jc w:val="left"/>
      <w:textAlignment w:val="auto"/>
    </w:pPr>
    <w:rPr>
      <w:sz w:val="20"/>
      <w:szCs w:val="24"/>
      <w:lang w:eastAsia="en-US"/>
    </w:rPr>
  </w:style>
  <w:style w:type="paragraph" w:customStyle="1" w:styleId="len">
    <w:name w:val="len"/>
    <w:basedOn w:val="Navaden"/>
    <w:rsid w:val="002B104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oddelek">
    <w:name w:val="oddelek"/>
    <w:basedOn w:val="Navaden"/>
    <w:rsid w:val="002B104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Poglavje">
    <w:name w:val="Poglavje"/>
    <w:basedOn w:val="Neotevilenodstavek"/>
    <w:link w:val="PoglavjeZnak"/>
    <w:qFormat/>
    <w:rsid w:val="00262C78"/>
    <w:pPr>
      <w:numPr>
        <w:numId w:val="18"/>
      </w:numPr>
      <w:spacing w:before="0" w:after="0" w:line="260" w:lineRule="exact"/>
    </w:pPr>
    <w:rPr>
      <w:rFonts w:asciiTheme="minorHAnsi" w:hAnsiTheme="minorHAnsi" w:cstheme="minorHAnsi"/>
      <w:b/>
      <w:sz w:val="26"/>
      <w:szCs w:val="26"/>
    </w:rPr>
  </w:style>
  <w:style w:type="paragraph" w:customStyle="1" w:styleId="Podpoglavje">
    <w:name w:val="Podpoglavje"/>
    <w:basedOn w:val="Navaden"/>
    <w:link w:val="PodpoglavjeZnak"/>
    <w:qFormat/>
    <w:rsid w:val="00262C78"/>
    <w:rPr>
      <w:rFonts w:asciiTheme="minorHAnsi" w:hAnsiTheme="minorHAnsi" w:cstheme="minorHAnsi"/>
      <w:b/>
      <w:sz w:val="24"/>
    </w:rPr>
  </w:style>
  <w:style w:type="character" w:customStyle="1" w:styleId="PoglavjeZnak">
    <w:name w:val="Poglavje Znak"/>
    <w:basedOn w:val="NeotevilenodstavekZnak"/>
    <w:link w:val="Poglavje"/>
    <w:rsid w:val="00262C78"/>
    <w:rPr>
      <w:rFonts w:ascii="Arial" w:eastAsia="Times New Roman" w:hAnsi="Arial" w:cstheme="minorHAnsi"/>
      <w:b/>
      <w:sz w:val="26"/>
      <w:szCs w:val="26"/>
      <w:lang w:eastAsia="sl-SI"/>
    </w:rPr>
  </w:style>
  <w:style w:type="character" w:styleId="Pripombasklic">
    <w:name w:val="annotation reference"/>
    <w:basedOn w:val="Privzetapisavaodstavka"/>
    <w:uiPriority w:val="99"/>
    <w:semiHidden/>
    <w:unhideWhenUsed/>
    <w:rsid w:val="00F808A9"/>
    <w:rPr>
      <w:sz w:val="16"/>
      <w:szCs w:val="16"/>
    </w:rPr>
  </w:style>
  <w:style w:type="character" w:customStyle="1" w:styleId="PodpoglavjeZnak">
    <w:name w:val="Podpoglavje Znak"/>
    <w:basedOn w:val="Privzetapisavaodstavka"/>
    <w:link w:val="Podpoglavje"/>
    <w:rsid w:val="00262C78"/>
    <w:rPr>
      <w:rFonts w:eastAsia="Times New Roman" w:cstheme="minorHAnsi"/>
      <w:b/>
      <w:sz w:val="24"/>
      <w:szCs w:val="16"/>
      <w:lang w:eastAsia="sl-SI"/>
    </w:rPr>
  </w:style>
  <w:style w:type="paragraph" w:styleId="Pripombabesedilo">
    <w:name w:val="annotation text"/>
    <w:basedOn w:val="Navaden"/>
    <w:link w:val="PripombabesediloZnak"/>
    <w:uiPriority w:val="99"/>
    <w:semiHidden/>
    <w:unhideWhenUsed/>
    <w:rsid w:val="00F808A9"/>
    <w:rPr>
      <w:sz w:val="20"/>
      <w:szCs w:val="20"/>
    </w:rPr>
  </w:style>
  <w:style w:type="character" w:customStyle="1" w:styleId="PripombabesediloZnak">
    <w:name w:val="Pripomba – besedilo Znak"/>
    <w:basedOn w:val="Privzetapisavaodstavka"/>
    <w:link w:val="Pripombabesedilo"/>
    <w:uiPriority w:val="99"/>
    <w:semiHidden/>
    <w:rsid w:val="00F808A9"/>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F808A9"/>
    <w:rPr>
      <w:b/>
      <w:bCs/>
    </w:rPr>
  </w:style>
  <w:style w:type="character" w:customStyle="1" w:styleId="ZadevapripombeZnak">
    <w:name w:val="Zadeva pripombe Znak"/>
    <w:basedOn w:val="PripombabesediloZnak"/>
    <w:link w:val="Zadevapripombe"/>
    <w:uiPriority w:val="99"/>
    <w:semiHidden/>
    <w:rsid w:val="00F808A9"/>
    <w:rPr>
      <w:rFonts w:ascii="Arial" w:eastAsia="Times New Roman" w:hAnsi="Arial" w:cs="Times New Roman"/>
      <w:b/>
      <w:bCs/>
      <w:sz w:val="20"/>
      <w:szCs w:val="20"/>
      <w:lang w:eastAsia="sl-SI"/>
    </w:rPr>
  </w:style>
  <w:style w:type="paragraph" w:styleId="Besedilooblaka">
    <w:name w:val="Balloon Text"/>
    <w:basedOn w:val="Navaden"/>
    <w:link w:val="BesedilooblakaZnak"/>
    <w:uiPriority w:val="99"/>
    <w:semiHidden/>
    <w:unhideWhenUsed/>
    <w:rsid w:val="00F808A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08A9"/>
    <w:rPr>
      <w:rFonts w:ascii="Segoe UI" w:eastAsia="Times New Roman" w:hAnsi="Segoe UI" w:cs="Segoe UI"/>
      <w:sz w:val="18"/>
      <w:szCs w:val="18"/>
      <w:lang w:eastAsia="sl-SI"/>
    </w:rPr>
  </w:style>
  <w:style w:type="paragraph" w:styleId="Konnaopomba-besedilo">
    <w:name w:val="endnote text"/>
    <w:basedOn w:val="Navaden"/>
    <w:link w:val="Konnaopomba-besediloZnak"/>
    <w:uiPriority w:val="99"/>
    <w:semiHidden/>
    <w:unhideWhenUsed/>
    <w:rsid w:val="00DD1B27"/>
    <w:rPr>
      <w:sz w:val="20"/>
      <w:szCs w:val="20"/>
    </w:rPr>
  </w:style>
  <w:style w:type="character" w:customStyle="1" w:styleId="Konnaopomba-besediloZnak">
    <w:name w:val="Končna opomba - besedilo Znak"/>
    <w:basedOn w:val="Privzetapisavaodstavka"/>
    <w:link w:val="Konnaopomba-besedilo"/>
    <w:uiPriority w:val="99"/>
    <w:semiHidden/>
    <w:rsid w:val="00DD1B27"/>
    <w:rPr>
      <w:rFonts w:ascii="Arial" w:eastAsia="Times New Roman" w:hAnsi="Arial" w:cs="Times New Roman"/>
      <w:sz w:val="20"/>
      <w:szCs w:val="20"/>
      <w:lang w:eastAsia="sl-SI"/>
    </w:rPr>
  </w:style>
  <w:style w:type="character" w:styleId="Konnaopomba-sklic">
    <w:name w:val="endnote reference"/>
    <w:basedOn w:val="Privzetapisavaodstavka"/>
    <w:uiPriority w:val="99"/>
    <w:semiHidden/>
    <w:unhideWhenUsed/>
    <w:rsid w:val="00DD1B27"/>
    <w:rPr>
      <w:vertAlign w:val="superscript"/>
    </w:rPr>
  </w:style>
  <w:style w:type="paragraph" w:customStyle="1" w:styleId="align-justify">
    <w:name w:val="align-justify"/>
    <w:basedOn w:val="Navaden"/>
    <w:rsid w:val="00211AF4"/>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rezrazmikov">
    <w:name w:val="No Spacing"/>
    <w:uiPriority w:val="1"/>
    <w:qFormat/>
    <w:rsid w:val="00C97299"/>
    <w:p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Vebina">
    <w:name w:val="Vebina"/>
    <w:link w:val="VebinaZnak"/>
    <w:qFormat/>
    <w:rsid w:val="00932E37"/>
    <w:pPr>
      <w:spacing w:after="40"/>
      <w:jc w:val="both"/>
    </w:pPr>
    <w:rPr>
      <w:rFonts w:eastAsia="Times New Roman" w:cstheme="minorHAnsi"/>
      <w:lang w:eastAsia="sl-SI"/>
    </w:rPr>
  </w:style>
  <w:style w:type="character" w:customStyle="1" w:styleId="VebinaZnak">
    <w:name w:val="Vebina Znak"/>
    <w:basedOn w:val="Privzetapisavaodstavka"/>
    <w:link w:val="Vebina"/>
    <w:rsid w:val="00932E37"/>
    <w:rPr>
      <w:rFonts w:eastAsia="Times New Roman" w:cstheme="minorHAnsi"/>
      <w:lang w:eastAsia="sl-SI"/>
    </w:rPr>
  </w:style>
  <w:style w:type="character" w:customStyle="1" w:styleId="Naslov1Znak">
    <w:name w:val="Naslov 1 Znak"/>
    <w:basedOn w:val="Privzetapisavaodstavka"/>
    <w:link w:val="Naslov1"/>
    <w:uiPriority w:val="9"/>
    <w:rsid w:val="00A81D39"/>
    <w:rPr>
      <w:rFonts w:eastAsia="Times New Roman" w:cstheme="minorHAnsi"/>
      <w:b/>
      <w:sz w:val="28"/>
      <w:szCs w:val="28"/>
      <w:lang w:eastAsia="sl-SI"/>
    </w:rPr>
  </w:style>
  <w:style w:type="paragraph" w:styleId="NaslovTOC">
    <w:name w:val="TOC Heading"/>
    <w:basedOn w:val="Naslov1"/>
    <w:next w:val="Navaden"/>
    <w:uiPriority w:val="39"/>
    <w:unhideWhenUsed/>
    <w:qFormat/>
    <w:rsid w:val="00E17636"/>
    <w:pPr>
      <w:overflowPunct/>
      <w:autoSpaceDE/>
      <w:autoSpaceDN/>
      <w:adjustRightInd/>
      <w:spacing w:line="259" w:lineRule="auto"/>
      <w:jc w:val="left"/>
      <w:textAlignment w:val="auto"/>
      <w:outlineLvl w:val="9"/>
    </w:pPr>
  </w:style>
  <w:style w:type="paragraph" w:styleId="Kazalovsebine2">
    <w:name w:val="toc 2"/>
    <w:basedOn w:val="Navaden"/>
    <w:next w:val="Navaden"/>
    <w:autoRedefine/>
    <w:uiPriority w:val="39"/>
    <w:unhideWhenUsed/>
    <w:rsid w:val="00CB056F"/>
    <w:pPr>
      <w:tabs>
        <w:tab w:val="left" w:pos="880"/>
        <w:tab w:val="right" w:leader="dot" w:pos="8488"/>
      </w:tabs>
      <w:overflowPunct/>
      <w:autoSpaceDE/>
      <w:autoSpaceDN/>
      <w:adjustRightInd/>
      <w:spacing w:line="259" w:lineRule="auto"/>
      <w:ind w:left="220"/>
      <w:jc w:val="left"/>
      <w:textAlignment w:val="auto"/>
    </w:pPr>
    <w:rPr>
      <w:rFonts w:asciiTheme="minorHAnsi" w:eastAsiaTheme="minorEastAsia" w:hAnsiTheme="minorHAnsi"/>
      <w:szCs w:val="22"/>
    </w:rPr>
  </w:style>
  <w:style w:type="paragraph" w:styleId="Kazalovsebine1">
    <w:name w:val="toc 1"/>
    <w:basedOn w:val="Navaden"/>
    <w:next w:val="Navaden"/>
    <w:autoRedefine/>
    <w:uiPriority w:val="39"/>
    <w:unhideWhenUsed/>
    <w:rsid w:val="00E17636"/>
    <w:pPr>
      <w:overflowPunct/>
      <w:autoSpaceDE/>
      <w:autoSpaceDN/>
      <w:adjustRightInd/>
      <w:spacing w:after="100" w:line="259" w:lineRule="auto"/>
      <w:jc w:val="left"/>
      <w:textAlignment w:val="auto"/>
    </w:pPr>
    <w:rPr>
      <w:rFonts w:asciiTheme="minorHAnsi" w:eastAsiaTheme="minorEastAsia" w:hAnsiTheme="minorHAnsi"/>
      <w:szCs w:val="22"/>
    </w:rPr>
  </w:style>
  <w:style w:type="paragraph" w:styleId="Kazalovsebine3">
    <w:name w:val="toc 3"/>
    <w:basedOn w:val="Navaden"/>
    <w:next w:val="Navaden"/>
    <w:autoRedefine/>
    <w:uiPriority w:val="39"/>
    <w:unhideWhenUsed/>
    <w:rsid w:val="00E17636"/>
    <w:pPr>
      <w:overflowPunct/>
      <w:autoSpaceDE/>
      <w:autoSpaceDN/>
      <w:adjustRightInd/>
      <w:spacing w:after="100" w:line="259" w:lineRule="auto"/>
      <w:ind w:left="440"/>
      <w:jc w:val="left"/>
      <w:textAlignment w:val="auto"/>
    </w:pPr>
    <w:rPr>
      <w:rFonts w:asciiTheme="minorHAnsi" w:eastAsiaTheme="minorEastAsia" w:hAnsiTheme="minorHAnsi"/>
      <w:szCs w:val="22"/>
    </w:rPr>
  </w:style>
  <w:style w:type="character" w:customStyle="1" w:styleId="Naslov2Znak">
    <w:name w:val="Naslov 2 Znak"/>
    <w:basedOn w:val="Privzetapisavaodstavka"/>
    <w:link w:val="Naslov2"/>
    <w:uiPriority w:val="9"/>
    <w:rsid w:val="00C60433"/>
    <w:rPr>
      <w:rFonts w:eastAsia="Times New Roman" w:cstheme="minorHAnsi"/>
      <w:b/>
      <w:sz w:val="24"/>
      <w:szCs w:val="16"/>
      <w:lang w:eastAsia="sl-SI"/>
    </w:rPr>
  </w:style>
  <w:style w:type="character" w:styleId="Hiperpovezava">
    <w:name w:val="Hyperlink"/>
    <w:basedOn w:val="Privzetapisavaodstavka"/>
    <w:uiPriority w:val="99"/>
    <w:unhideWhenUsed/>
    <w:rsid w:val="00C6043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2B104D"/>
    <w:p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styleId="Naslov1">
    <w:name w:val="heading 1"/>
    <w:basedOn w:val="Poglavje"/>
    <w:next w:val="Navaden"/>
    <w:link w:val="Naslov1Znak"/>
    <w:uiPriority w:val="9"/>
    <w:qFormat/>
    <w:rsid w:val="00A81D39"/>
    <w:pPr>
      <w:outlineLvl w:val="0"/>
    </w:pPr>
    <w:rPr>
      <w:sz w:val="28"/>
      <w:szCs w:val="28"/>
    </w:rPr>
  </w:style>
  <w:style w:type="paragraph" w:styleId="Naslov2">
    <w:name w:val="heading 2"/>
    <w:basedOn w:val="Podpoglavje"/>
    <w:next w:val="Navaden"/>
    <w:link w:val="Naslov2Znak"/>
    <w:uiPriority w:val="9"/>
    <w:unhideWhenUsed/>
    <w:qFormat/>
    <w:rsid w:val="00C60433"/>
    <w:pPr>
      <w:numPr>
        <w:ilvl w:val="1"/>
        <w:numId w:val="1"/>
      </w:numPr>
      <w:outlineLvl w:val="1"/>
    </w:pPr>
  </w:style>
  <w:style w:type="paragraph" w:styleId="Naslov4">
    <w:name w:val="heading 4"/>
    <w:basedOn w:val="Navaden"/>
    <w:link w:val="Naslov4Znak"/>
    <w:rsid w:val="002B104D"/>
    <w:pPr>
      <w:overflowPunct/>
      <w:autoSpaceDE/>
      <w:autoSpaceDN/>
      <w:adjustRightInd/>
      <w:spacing w:before="100" w:beforeAutospacing="1" w:after="100" w:afterAutospacing="1"/>
      <w:jc w:val="center"/>
      <w:textAlignment w:val="auto"/>
      <w:outlineLvl w:val="3"/>
    </w:pPr>
    <w:rPr>
      <w:b/>
      <w:bCs/>
      <w:color w:val="000000"/>
      <w:sz w:val="27"/>
      <w:szCs w:val="27"/>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2B104D"/>
    <w:rPr>
      <w:rFonts w:ascii="Arial" w:eastAsia="Times New Roman" w:hAnsi="Arial" w:cs="Times New Roman"/>
      <w:b/>
      <w:bCs/>
      <w:color w:val="000000"/>
      <w:sz w:val="27"/>
      <w:szCs w:val="27"/>
      <w:lang w:val="x-none" w:eastAsia="x-none"/>
    </w:rPr>
  </w:style>
  <w:style w:type="paragraph" w:styleId="Glava">
    <w:name w:val="header"/>
    <w:basedOn w:val="Navaden"/>
    <w:link w:val="GlavaZnak"/>
    <w:rsid w:val="002B104D"/>
    <w:pPr>
      <w:tabs>
        <w:tab w:val="center" w:pos="4320"/>
        <w:tab w:val="right" w:pos="8640"/>
      </w:tabs>
    </w:pPr>
  </w:style>
  <w:style w:type="character" w:customStyle="1" w:styleId="GlavaZnak">
    <w:name w:val="Glava Znak"/>
    <w:basedOn w:val="Privzetapisavaodstavka"/>
    <w:link w:val="Glava"/>
    <w:rsid w:val="002B104D"/>
    <w:rPr>
      <w:rFonts w:ascii="Arial" w:eastAsia="Times New Roman" w:hAnsi="Arial" w:cs="Times New Roman"/>
      <w:szCs w:val="16"/>
      <w:lang w:eastAsia="sl-SI"/>
    </w:rPr>
  </w:style>
  <w:style w:type="paragraph" w:styleId="Noga">
    <w:name w:val="footer"/>
    <w:basedOn w:val="Navaden"/>
    <w:link w:val="NogaZnak"/>
    <w:uiPriority w:val="99"/>
    <w:rsid w:val="002B104D"/>
    <w:pPr>
      <w:tabs>
        <w:tab w:val="center" w:pos="4320"/>
        <w:tab w:val="right" w:pos="8640"/>
      </w:tabs>
    </w:pPr>
  </w:style>
  <w:style w:type="character" w:customStyle="1" w:styleId="NogaZnak">
    <w:name w:val="Noga Znak"/>
    <w:basedOn w:val="Privzetapisavaodstavka"/>
    <w:link w:val="Noga"/>
    <w:uiPriority w:val="99"/>
    <w:rsid w:val="002B104D"/>
    <w:rPr>
      <w:rFonts w:ascii="Arial" w:eastAsia="Times New Roman" w:hAnsi="Arial" w:cs="Times New Roman"/>
      <w:szCs w:val="16"/>
      <w:lang w:eastAsia="sl-SI"/>
    </w:rPr>
  </w:style>
  <w:style w:type="paragraph" w:customStyle="1" w:styleId="Neotevilenodstavek">
    <w:name w:val="Neoštevilčen odstavek"/>
    <w:basedOn w:val="Navaden"/>
    <w:link w:val="NeotevilenodstavekZnak"/>
    <w:qFormat/>
    <w:rsid w:val="002B104D"/>
    <w:pPr>
      <w:spacing w:before="60" w:after="60" w:line="200" w:lineRule="exact"/>
    </w:pPr>
    <w:rPr>
      <w:rFonts w:cs="Arial"/>
      <w:szCs w:val="22"/>
    </w:rPr>
  </w:style>
  <w:style w:type="character" w:customStyle="1" w:styleId="NeotevilenodstavekZnak">
    <w:name w:val="Neoštevilčen odstavek Znak"/>
    <w:link w:val="Neotevilenodstavek"/>
    <w:rsid w:val="002B104D"/>
    <w:rPr>
      <w:rFonts w:ascii="Arial" w:eastAsia="Times New Roman" w:hAnsi="Arial" w:cs="Arial"/>
      <w:lang w:eastAsia="sl-SI"/>
    </w:rPr>
  </w:style>
  <w:style w:type="paragraph" w:styleId="Sprotnaopomba-besedilo">
    <w:name w:val="footnote text"/>
    <w:aliases w:val="Footnote Text Char,Sprotna opomba - besedilo Znak1 Char,Sprotna opomba - besedilo Znak Znak Char,Znak Znak Znak Char,Znak Znak Znak Znak Znak Znak Znak Char,Znak Znak1 Char,Znak Znak Znak Znak Znak Znak1 Char"/>
    <w:basedOn w:val="Navaden"/>
    <w:link w:val="Sprotnaopomba-besediloZnak"/>
    <w:rsid w:val="002B104D"/>
    <w:pPr>
      <w:overflowPunct/>
      <w:autoSpaceDE/>
      <w:autoSpaceDN/>
      <w:adjustRightInd/>
      <w:jc w:val="left"/>
      <w:textAlignment w:val="auto"/>
    </w:pPr>
    <w:rPr>
      <w:sz w:val="20"/>
      <w:szCs w:val="24"/>
    </w:rPr>
  </w:style>
  <w:style w:type="character" w:customStyle="1" w:styleId="Sprotnaopomba-besediloZnak">
    <w:name w:val="Sprotna opomba - besedilo Znak"/>
    <w:aliases w:val="Footnote Text Char Znak,Sprotna opomba - besedilo Znak1 Char Znak,Sprotna opomba - besedilo Znak Znak Char Znak,Znak Znak Znak Char Znak,Znak Znak Znak Znak Znak Znak Znak Char Znak,Znak Znak1 Char Znak"/>
    <w:basedOn w:val="Privzetapisavaodstavka"/>
    <w:link w:val="Sprotnaopomba-besedilo"/>
    <w:rsid w:val="002B104D"/>
    <w:rPr>
      <w:rFonts w:ascii="Arial" w:eastAsia="Times New Roman" w:hAnsi="Arial" w:cs="Times New Roman"/>
      <w:sz w:val="20"/>
      <w:szCs w:val="24"/>
      <w:lang w:eastAsia="sl-SI"/>
    </w:rPr>
  </w:style>
  <w:style w:type="character" w:styleId="Sprotnaopomba-sklic">
    <w:name w:val="footnote reference"/>
    <w:rsid w:val="002B104D"/>
    <w:rPr>
      <w:vertAlign w:val="superscript"/>
    </w:rPr>
  </w:style>
  <w:style w:type="paragraph" w:styleId="Odstavekseznama">
    <w:name w:val="List Paragraph"/>
    <w:basedOn w:val="Navaden"/>
    <w:uiPriority w:val="34"/>
    <w:qFormat/>
    <w:rsid w:val="002B104D"/>
    <w:pPr>
      <w:overflowPunct/>
      <w:autoSpaceDE/>
      <w:autoSpaceDN/>
      <w:adjustRightInd/>
      <w:spacing w:line="260" w:lineRule="atLeast"/>
      <w:ind w:left="720"/>
      <w:contextualSpacing/>
      <w:jc w:val="left"/>
      <w:textAlignment w:val="auto"/>
    </w:pPr>
    <w:rPr>
      <w:sz w:val="20"/>
      <w:szCs w:val="24"/>
      <w:lang w:eastAsia="en-US"/>
    </w:rPr>
  </w:style>
  <w:style w:type="paragraph" w:customStyle="1" w:styleId="len">
    <w:name w:val="len"/>
    <w:basedOn w:val="Navaden"/>
    <w:rsid w:val="002B104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oddelek">
    <w:name w:val="oddelek"/>
    <w:basedOn w:val="Navaden"/>
    <w:rsid w:val="002B104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Poglavje">
    <w:name w:val="Poglavje"/>
    <w:basedOn w:val="Neotevilenodstavek"/>
    <w:link w:val="PoglavjeZnak"/>
    <w:qFormat/>
    <w:rsid w:val="00262C78"/>
    <w:pPr>
      <w:numPr>
        <w:numId w:val="18"/>
      </w:numPr>
      <w:spacing w:before="0" w:after="0" w:line="260" w:lineRule="exact"/>
    </w:pPr>
    <w:rPr>
      <w:rFonts w:asciiTheme="minorHAnsi" w:hAnsiTheme="minorHAnsi" w:cstheme="minorHAnsi"/>
      <w:b/>
      <w:sz w:val="26"/>
      <w:szCs w:val="26"/>
    </w:rPr>
  </w:style>
  <w:style w:type="paragraph" w:customStyle="1" w:styleId="Podpoglavje">
    <w:name w:val="Podpoglavje"/>
    <w:basedOn w:val="Navaden"/>
    <w:link w:val="PodpoglavjeZnak"/>
    <w:qFormat/>
    <w:rsid w:val="00262C78"/>
    <w:rPr>
      <w:rFonts w:asciiTheme="minorHAnsi" w:hAnsiTheme="minorHAnsi" w:cstheme="minorHAnsi"/>
      <w:b/>
      <w:sz w:val="24"/>
    </w:rPr>
  </w:style>
  <w:style w:type="character" w:customStyle="1" w:styleId="PoglavjeZnak">
    <w:name w:val="Poglavje Znak"/>
    <w:basedOn w:val="NeotevilenodstavekZnak"/>
    <w:link w:val="Poglavje"/>
    <w:rsid w:val="00262C78"/>
    <w:rPr>
      <w:rFonts w:ascii="Arial" w:eastAsia="Times New Roman" w:hAnsi="Arial" w:cstheme="minorHAnsi"/>
      <w:b/>
      <w:sz w:val="26"/>
      <w:szCs w:val="26"/>
      <w:lang w:eastAsia="sl-SI"/>
    </w:rPr>
  </w:style>
  <w:style w:type="character" w:styleId="Pripombasklic">
    <w:name w:val="annotation reference"/>
    <w:basedOn w:val="Privzetapisavaodstavka"/>
    <w:uiPriority w:val="99"/>
    <w:semiHidden/>
    <w:unhideWhenUsed/>
    <w:rsid w:val="00F808A9"/>
    <w:rPr>
      <w:sz w:val="16"/>
      <w:szCs w:val="16"/>
    </w:rPr>
  </w:style>
  <w:style w:type="character" w:customStyle="1" w:styleId="PodpoglavjeZnak">
    <w:name w:val="Podpoglavje Znak"/>
    <w:basedOn w:val="Privzetapisavaodstavka"/>
    <w:link w:val="Podpoglavje"/>
    <w:rsid w:val="00262C78"/>
    <w:rPr>
      <w:rFonts w:eastAsia="Times New Roman" w:cstheme="minorHAnsi"/>
      <w:b/>
      <w:sz w:val="24"/>
      <w:szCs w:val="16"/>
      <w:lang w:eastAsia="sl-SI"/>
    </w:rPr>
  </w:style>
  <w:style w:type="paragraph" w:styleId="Pripombabesedilo">
    <w:name w:val="annotation text"/>
    <w:basedOn w:val="Navaden"/>
    <w:link w:val="PripombabesediloZnak"/>
    <w:uiPriority w:val="99"/>
    <w:semiHidden/>
    <w:unhideWhenUsed/>
    <w:rsid w:val="00F808A9"/>
    <w:rPr>
      <w:sz w:val="20"/>
      <w:szCs w:val="20"/>
    </w:rPr>
  </w:style>
  <w:style w:type="character" w:customStyle="1" w:styleId="PripombabesediloZnak">
    <w:name w:val="Pripomba – besedilo Znak"/>
    <w:basedOn w:val="Privzetapisavaodstavka"/>
    <w:link w:val="Pripombabesedilo"/>
    <w:uiPriority w:val="99"/>
    <w:semiHidden/>
    <w:rsid w:val="00F808A9"/>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F808A9"/>
    <w:rPr>
      <w:b/>
      <w:bCs/>
    </w:rPr>
  </w:style>
  <w:style w:type="character" w:customStyle="1" w:styleId="ZadevapripombeZnak">
    <w:name w:val="Zadeva pripombe Znak"/>
    <w:basedOn w:val="PripombabesediloZnak"/>
    <w:link w:val="Zadevapripombe"/>
    <w:uiPriority w:val="99"/>
    <w:semiHidden/>
    <w:rsid w:val="00F808A9"/>
    <w:rPr>
      <w:rFonts w:ascii="Arial" w:eastAsia="Times New Roman" w:hAnsi="Arial" w:cs="Times New Roman"/>
      <w:b/>
      <w:bCs/>
      <w:sz w:val="20"/>
      <w:szCs w:val="20"/>
      <w:lang w:eastAsia="sl-SI"/>
    </w:rPr>
  </w:style>
  <w:style w:type="paragraph" w:styleId="Besedilooblaka">
    <w:name w:val="Balloon Text"/>
    <w:basedOn w:val="Navaden"/>
    <w:link w:val="BesedilooblakaZnak"/>
    <w:uiPriority w:val="99"/>
    <w:semiHidden/>
    <w:unhideWhenUsed/>
    <w:rsid w:val="00F808A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08A9"/>
    <w:rPr>
      <w:rFonts w:ascii="Segoe UI" w:eastAsia="Times New Roman" w:hAnsi="Segoe UI" w:cs="Segoe UI"/>
      <w:sz w:val="18"/>
      <w:szCs w:val="18"/>
      <w:lang w:eastAsia="sl-SI"/>
    </w:rPr>
  </w:style>
  <w:style w:type="paragraph" w:styleId="Konnaopomba-besedilo">
    <w:name w:val="endnote text"/>
    <w:basedOn w:val="Navaden"/>
    <w:link w:val="Konnaopomba-besediloZnak"/>
    <w:uiPriority w:val="99"/>
    <w:semiHidden/>
    <w:unhideWhenUsed/>
    <w:rsid w:val="00DD1B27"/>
    <w:rPr>
      <w:sz w:val="20"/>
      <w:szCs w:val="20"/>
    </w:rPr>
  </w:style>
  <w:style w:type="character" w:customStyle="1" w:styleId="Konnaopomba-besediloZnak">
    <w:name w:val="Končna opomba - besedilo Znak"/>
    <w:basedOn w:val="Privzetapisavaodstavka"/>
    <w:link w:val="Konnaopomba-besedilo"/>
    <w:uiPriority w:val="99"/>
    <w:semiHidden/>
    <w:rsid w:val="00DD1B27"/>
    <w:rPr>
      <w:rFonts w:ascii="Arial" w:eastAsia="Times New Roman" w:hAnsi="Arial" w:cs="Times New Roman"/>
      <w:sz w:val="20"/>
      <w:szCs w:val="20"/>
      <w:lang w:eastAsia="sl-SI"/>
    </w:rPr>
  </w:style>
  <w:style w:type="character" w:styleId="Konnaopomba-sklic">
    <w:name w:val="endnote reference"/>
    <w:basedOn w:val="Privzetapisavaodstavka"/>
    <w:uiPriority w:val="99"/>
    <w:semiHidden/>
    <w:unhideWhenUsed/>
    <w:rsid w:val="00DD1B27"/>
    <w:rPr>
      <w:vertAlign w:val="superscript"/>
    </w:rPr>
  </w:style>
  <w:style w:type="paragraph" w:customStyle="1" w:styleId="align-justify">
    <w:name w:val="align-justify"/>
    <w:basedOn w:val="Navaden"/>
    <w:rsid w:val="00211AF4"/>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rezrazmikov">
    <w:name w:val="No Spacing"/>
    <w:uiPriority w:val="1"/>
    <w:qFormat/>
    <w:rsid w:val="00C97299"/>
    <w:p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Vebina">
    <w:name w:val="Vebina"/>
    <w:link w:val="VebinaZnak"/>
    <w:qFormat/>
    <w:rsid w:val="00932E37"/>
    <w:pPr>
      <w:spacing w:after="40"/>
      <w:jc w:val="both"/>
    </w:pPr>
    <w:rPr>
      <w:rFonts w:eastAsia="Times New Roman" w:cstheme="minorHAnsi"/>
      <w:lang w:eastAsia="sl-SI"/>
    </w:rPr>
  </w:style>
  <w:style w:type="character" w:customStyle="1" w:styleId="VebinaZnak">
    <w:name w:val="Vebina Znak"/>
    <w:basedOn w:val="Privzetapisavaodstavka"/>
    <w:link w:val="Vebina"/>
    <w:rsid w:val="00932E37"/>
    <w:rPr>
      <w:rFonts w:eastAsia="Times New Roman" w:cstheme="minorHAnsi"/>
      <w:lang w:eastAsia="sl-SI"/>
    </w:rPr>
  </w:style>
  <w:style w:type="character" w:customStyle="1" w:styleId="Naslov1Znak">
    <w:name w:val="Naslov 1 Znak"/>
    <w:basedOn w:val="Privzetapisavaodstavka"/>
    <w:link w:val="Naslov1"/>
    <w:uiPriority w:val="9"/>
    <w:rsid w:val="00A81D39"/>
    <w:rPr>
      <w:rFonts w:eastAsia="Times New Roman" w:cstheme="minorHAnsi"/>
      <w:b/>
      <w:sz w:val="28"/>
      <w:szCs w:val="28"/>
      <w:lang w:eastAsia="sl-SI"/>
    </w:rPr>
  </w:style>
  <w:style w:type="paragraph" w:styleId="NaslovTOC">
    <w:name w:val="TOC Heading"/>
    <w:basedOn w:val="Naslov1"/>
    <w:next w:val="Navaden"/>
    <w:uiPriority w:val="39"/>
    <w:unhideWhenUsed/>
    <w:qFormat/>
    <w:rsid w:val="00E17636"/>
    <w:pPr>
      <w:overflowPunct/>
      <w:autoSpaceDE/>
      <w:autoSpaceDN/>
      <w:adjustRightInd/>
      <w:spacing w:line="259" w:lineRule="auto"/>
      <w:jc w:val="left"/>
      <w:textAlignment w:val="auto"/>
      <w:outlineLvl w:val="9"/>
    </w:pPr>
  </w:style>
  <w:style w:type="paragraph" w:styleId="Kazalovsebine2">
    <w:name w:val="toc 2"/>
    <w:basedOn w:val="Navaden"/>
    <w:next w:val="Navaden"/>
    <w:autoRedefine/>
    <w:uiPriority w:val="39"/>
    <w:unhideWhenUsed/>
    <w:rsid w:val="00CB056F"/>
    <w:pPr>
      <w:tabs>
        <w:tab w:val="left" w:pos="880"/>
        <w:tab w:val="right" w:leader="dot" w:pos="8488"/>
      </w:tabs>
      <w:overflowPunct/>
      <w:autoSpaceDE/>
      <w:autoSpaceDN/>
      <w:adjustRightInd/>
      <w:spacing w:line="259" w:lineRule="auto"/>
      <w:ind w:left="220"/>
      <w:jc w:val="left"/>
      <w:textAlignment w:val="auto"/>
    </w:pPr>
    <w:rPr>
      <w:rFonts w:asciiTheme="minorHAnsi" w:eastAsiaTheme="minorEastAsia" w:hAnsiTheme="minorHAnsi"/>
      <w:szCs w:val="22"/>
    </w:rPr>
  </w:style>
  <w:style w:type="paragraph" w:styleId="Kazalovsebine1">
    <w:name w:val="toc 1"/>
    <w:basedOn w:val="Navaden"/>
    <w:next w:val="Navaden"/>
    <w:autoRedefine/>
    <w:uiPriority w:val="39"/>
    <w:unhideWhenUsed/>
    <w:rsid w:val="00E17636"/>
    <w:pPr>
      <w:overflowPunct/>
      <w:autoSpaceDE/>
      <w:autoSpaceDN/>
      <w:adjustRightInd/>
      <w:spacing w:after="100" w:line="259" w:lineRule="auto"/>
      <w:jc w:val="left"/>
      <w:textAlignment w:val="auto"/>
    </w:pPr>
    <w:rPr>
      <w:rFonts w:asciiTheme="minorHAnsi" w:eastAsiaTheme="minorEastAsia" w:hAnsiTheme="minorHAnsi"/>
      <w:szCs w:val="22"/>
    </w:rPr>
  </w:style>
  <w:style w:type="paragraph" w:styleId="Kazalovsebine3">
    <w:name w:val="toc 3"/>
    <w:basedOn w:val="Navaden"/>
    <w:next w:val="Navaden"/>
    <w:autoRedefine/>
    <w:uiPriority w:val="39"/>
    <w:unhideWhenUsed/>
    <w:rsid w:val="00E17636"/>
    <w:pPr>
      <w:overflowPunct/>
      <w:autoSpaceDE/>
      <w:autoSpaceDN/>
      <w:adjustRightInd/>
      <w:spacing w:after="100" w:line="259" w:lineRule="auto"/>
      <w:ind w:left="440"/>
      <w:jc w:val="left"/>
      <w:textAlignment w:val="auto"/>
    </w:pPr>
    <w:rPr>
      <w:rFonts w:asciiTheme="minorHAnsi" w:eastAsiaTheme="minorEastAsia" w:hAnsiTheme="minorHAnsi"/>
      <w:szCs w:val="22"/>
    </w:rPr>
  </w:style>
  <w:style w:type="character" w:customStyle="1" w:styleId="Naslov2Znak">
    <w:name w:val="Naslov 2 Znak"/>
    <w:basedOn w:val="Privzetapisavaodstavka"/>
    <w:link w:val="Naslov2"/>
    <w:uiPriority w:val="9"/>
    <w:rsid w:val="00C60433"/>
    <w:rPr>
      <w:rFonts w:eastAsia="Times New Roman" w:cstheme="minorHAnsi"/>
      <w:b/>
      <w:sz w:val="24"/>
      <w:szCs w:val="16"/>
      <w:lang w:eastAsia="sl-SI"/>
    </w:rPr>
  </w:style>
  <w:style w:type="character" w:styleId="Hiperpovezava">
    <w:name w:val="Hyperlink"/>
    <w:basedOn w:val="Privzetapisavaodstavka"/>
    <w:uiPriority w:val="99"/>
    <w:unhideWhenUsed/>
    <w:rsid w:val="00C604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8182BEB-A30B-4924-9814-BC6E837E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4725A3D7</Template>
  <TotalTime>1</TotalTime>
  <Pages>19</Pages>
  <Words>8749</Words>
  <Characters>49871</Characters>
  <Application>Microsoft Office Word</Application>
  <DocSecurity>4</DocSecurity>
  <Lines>415</Lines>
  <Paragraphs>117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zdravje RS</Company>
  <LinksUpToDate>false</LinksUpToDate>
  <CharactersWithSpaces>58503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Florjančič</dc:creator>
  <cp:lastModifiedBy>Simona MEHLE</cp:lastModifiedBy>
  <cp:revision>2</cp:revision>
  <cp:lastPrinted>2018-06-05T10:39:00Z</cp:lastPrinted>
  <dcterms:created xsi:type="dcterms:W3CDTF">2019-06-20T11:56:00Z</dcterms:created>
  <dcterms:modified xsi:type="dcterms:W3CDTF">2019-06-20T11:56:00Z</dcterms:modified>
</cp:coreProperties>
</file>