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19B21" w14:textId="77777777" w:rsidR="00A80EE9" w:rsidRPr="00953D9E" w:rsidRDefault="00A80EE9" w:rsidP="009C3BFB">
      <w:pPr>
        <w:spacing w:after="0" w:line="240" w:lineRule="auto"/>
        <w:jc w:val="both"/>
        <w:rPr>
          <w:rFonts w:cs="Arial"/>
          <w:b/>
          <w:sz w:val="28"/>
          <w:szCs w:val="28"/>
        </w:rPr>
      </w:pPr>
      <w:bookmarkStart w:id="0" w:name="_GoBack"/>
      <w:bookmarkEnd w:id="0"/>
    </w:p>
    <w:p w14:paraId="27491C1A" w14:textId="3E55D7EA" w:rsidR="002720DB" w:rsidRPr="00FC7F3E" w:rsidRDefault="00C90BAB" w:rsidP="002720DB">
      <w:pPr>
        <w:tabs>
          <w:tab w:val="left" w:pos="2370"/>
        </w:tabs>
        <w:spacing w:after="0" w:line="240" w:lineRule="auto"/>
        <w:jc w:val="center"/>
        <w:rPr>
          <w:rFonts w:cs="Arial"/>
          <w:b/>
          <w:color w:val="FF0000"/>
          <w:sz w:val="28"/>
          <w:szCs w:val="28"/>
        </w:rPr>
      </w:pPr>
      <w:r>
        <w:rPr>
          <w:rFonts w:cs="Arial"/>
          <w:b/>
          <w:sz w:val="28"/>
          <w:szCs w:val="28"/>
        </w:rPr>
        <w:t>PROJEKT ŠILIH</w:t>
      </w:r>
      <w:r w:rsidR="00FC7F3E">
        <w:rPr>
          <w:rFonts w:cs="Arial"/>
          <w:b/>
          <w:sz w:val="28"/>
          <w:szCs w:val="28"/>
        </w:rPr>
        <w:t xml:space="preserve"> </w:t>
      </w:r>
    </w:p>
    <w:p w14:paraId="3AC7E67D" w14:textId="77777777" w:rsidR="002720DB" w:rsidRDefault="002720DB" w:rsidP="009C3BFB">
      <w:pPr>
        <w:tabs>
          <w:tab w:val="left" w:pos="2370"/>
        </w:tabs>
        <w:spacing w:after="0" w:line="240" w:lineRule="auto"/>
        <w:jc w:val="center"/>
        <w:rPr>
          <w:rFonts w:cs="Arial"/>
          <w:b/>
          <w:sz w:val="28"/>
          <w:szCs w:val="28"/>
        </w:rPr>
      </w:pPr>
    </w:p>
    <w:p w14:paraId="5FD02FF1" w14:textId="77777777" w:rsidR="00327592" w:rsidRDefault="004367A8" w:rsidP="004367A8">
      <w:pPr>
        <w:pStyle w:val="Brezrazmikov"/>
        <w:jc w:val="center"/>
        <w:rPr>
          <w:b/>
          <w:sz w:val="28"/>
        </w:rPr>
      </w:pPr>
      <w:r w:rsidRPr="00F46E6D">
        <w:rPr>
          <w:b/>
          <w:sz w:val="28"/>
        </w:rPr>
        <w:t xml:space="preserve">Ukrepi za zagotavljanje pravice pacienta do primerne, </w:t>
      </w:r>
    </w:p>
    <w:p w14:paraId="24EE10AB" w14:textId="77777777" w:rsidR="00F21A00" w:rsidRDefault="004367A8" w:rsidP="004367A8">
      <w:pPr>
        <w:pStyle w:val="Brezrazmikov"/>
        <w:jc w:val="center"/>
        <w:rPr>
          <w:b/>
          <w:sz w:val="28"/>
        </w:rPr>
      </w:pPr>
      <w:r w:rsidRPr="00F46E6D">
        <w:rPr>
          <w:b/>
          <w:sz w:val="28"/>
        </w:rPr>
        <w:t xml:space="preserve">kakovostne in varne zdravstvene obravnave ter </w:t>
      </w:r>
    </w:p>
    <w:p w14:paraId="21E22978" w14:textId="19386E59" w:rsidR="00A80EE9" w:rsidRPr="004367A8" w:rsidRDefault="004367A8" w:rsidP="004367A8">
      <w:pPr>
        <w:pStyle w:val="Brezrazmikov"/>
        <w:jc w:val="center"/>
        <w:rPr>
          <w:b/>
          <w:sz w:val="36"/>
          <w:szCs w:val="28"/>
        </w:rPr>
      </w:pPr>
      <w:r w:rsidRPr="00F46E6D">
        <w:rPr>
          <w:b/>
          <w:sz w:val="28"/>
        </w:rPr>
        <w:t>učinkovitega (sodnega) varstva v primeru njene kršitve</w:t>
      </w:r>
    </w:p>
    <w:sdt>
      <w:sdtPr>
        <w:rPr>
          <w:rFonts w:asciiTheme="minorHAnsi" w:eastAsiaTheme="minorEastAsia" w:hAnsiTheme="minorHAnsi" w:cstheme="minorBidi"/>
          <w:b w:val="0"/>
          <w:bCs w:val="0"/>
          <w:color w:val="auto"/>
          <w:sz w:val="22"/>
          <w:szCs w:val="22"/>
          <w:lang w:eastAsia="sl-SI"/>
        </w:rPr>
        <w:id w:val="256237555"/>
        <w:docPartObj>
          <w:docPartGallery w:val="Table of Contents"/>
          <w:docPartUnique/>
        </w:docPartObj>
      </w:sdtPr>
      <w:sdtEndPr/>
      <w:sdtContent>
        <w:p w14:paraId="7C5DB52F" w14:textId="77777777" w:rsidR="00BA7464" w:rsidRPr="00327592" w:rsidRDefault="00BA7464">
          <w:pPr>
            <w:pStyle w:val="NaslovTOC"/>
            <w:rPr>
              <w:color w:val="auto"/>
            </w:rPr>
          </w:pPr>
          <w:r w:rsidRPr="00327592">
            <w:rPr>
              <w:color w:val="auto"/>
            </w:rPr>
            <w:t>Kazalo</w:t>
          </w:r>
        </w:p>
        <w:p w14:paraId="31FCCF0D" w14:textId="77777777" w:rsidR="00E0122E" w:rsidRPr="00E0122E" w:rsidRDefault="00E0122E" w:rsidP="00E0122E">
          <w:pPr>
            <w:rPr>
              <w:lang w:eastAsia="en-US"/>
            </w:rPr>
          </w:pPr>
        </w:p>
        <w:p w14:paraId="3CF1D54C" w14:textId="05B32BC8" w:rsidR="00F555A3" w:rsidRDefault="00DB1B41">
          <w:pPr>
            <w:pStyle w:val="Kazalovsebine1"/>
            <w:rPr>
              <w:noProof/>
            </w:rPr>
          </w:pPr>
          <w:r>
            <w:fldChar w:fldCharType="begin"/>
          </w:r>
          <w:r w:rsidR="00BA7464">
            <w:instrText xml:space="preserve"> TOC \o "1-3" \h \z \u </w:instrText>
          </w:r>
          <w:r>
            <w:fldChar w:fldCharType="separate"/>
          </w:r>
          <w:hyperlink w:anchor="_Toc495320333" w:history="1">
            <w:r w:rsidR="00F555A3" w:rsidRPr="000D0038">
              <w:rPr>
                <w:rStyle w:val="Hiperpovezava"/>
                <w:noProof/>
              </w:rPr>
              <w:t>1. Uvodno o Projektu Šilih</w:t>
            </w:r>
            <w:r w:rsidR="00F555A3">
              <w:rPr>
                <w:noProof/>
                <w:webHidden/>
              </w:rPr>
              <w:tab/>
            </w:r>
            <w:r w:rsidR="00F555A3">
              <w:rPr>
                <w:noProof/>
                <w:webHidden/>
              </w:rPr>
              <w:fldChar w:fldCharType="begin"/>
            </w:r>
            <w:r w:rsidR="00F555A3">
              <w:rPr>
                <w:noProof/>
                <w:webHidden/>
              </w:rPr>
              <w:instrText xml:space="preserve"> PAGEREF _Toc495320333 \h </w:instrText>
            </w:r>
            <w:r w:rsidR="00F555A3">
              <w:rPr>
                <w:noProof/>
                <w:webHidden/>
              </w:rPr>
            </w:r>
            <w:r w:rsidR="00F555A3">
              <w:rPr>
                <w:noProof/>
                <w:webHidden/>
              </w:rPr>
              <w:fldChar w:fldCharType="separate"/>
            </w:r>
            <w:r w:rsidR="00466BE9">
              <w:rPr>
                <w:noProof/>
                <w:webHidden/>
              </w:rPr>
              <w:t>2</w:t>
            </w:r>
            <w:r w:rsidR="00F555A3">
              <w:rPr>
                <w:noProof/>
                <w:webHidden/>
              </w:rPr>
              <w:fldChar w:fldCharType="end"/>
            </w:r>
          </w:hyperlink>
        </w:p>
        <w:p w14:paraId="24908EB7" w14:textId="23C2B1D2" w:rsidR="00F555A3" w:rsidRDefault="00AA63D6">
          <w:pPr>
            <w:pStyle w:val="Kazalovsebine2"/>
            <w:tabs>
              <w:tab w:val="right" w:leader="dot" w:pos="9062"/>
            </w:tabs>
            <w:rPr>
              <w:noProof/>
            </w:rPr>
          </w:pPr>
          <w:hyperlink w:anchor="_Toc495320334" w:history="1">
            <w:r w:rsidR="00F555A3" w:rsidRPr="000D0038">
              <w:rPr>
                <w:rStyle w:val="Hiperpovezava"/>
                <w:noProof/>
              </w:rPr>
              <w:t>1.1 Namen Projekta Šilih</w:t>
            </w:r>
            <w:r w:rsidR="00F555A3">
              <w:rPr>
                <w:noProof/>
                <w:webHidden/>
              </w:rPr>
              <w:tab/>
            </w:r>
            <w:r w:rsidR="00F555A3">
              <w:rPr>
                <w:noProof/>
                <w:webHidden/>
              </w:rPr>
              <w:fldChar w:fldCharType="begin"/>
            </w:r>
            <w:r w:rsidR="00F555A3">
              <w:rPr>
                <w:noProof/>
                <w:webHidden/>
              </w:rPr>
              <w:instrText xml:space="preserve"> PAGEREF _Toc495320334 \h </w:instrText>
            </w:r>
            <w:r w:rsidR="00F555A3">
              <w:rPr>
                <w:noProof/>
                <w:webHidden/>
              </w:rPr>
            </w:r>
            <w:r w:rsidR="00F555A3">
              <w:rPr>
                <w:noProof/>
                <w:webHidden/>
              </w:rPr>
              <w:fldChar w:fldCharType="separate"/>
            </w:r>
            <w:r w:rsidR="00466BE9">
              <w:rPr>
                <w:noProof/>
                <w:webHidden/>
              </w:rPr>
              <w:t>2</w:t>
            </w:r>
            <w:r w:rsidR="00F555A3">
              <w:rPr>
                <w:noProof/>
                <w:webHidden/>
              </w:rPr>
              <w:fldChar w:fldCharType="end"/>
            </w:r>
          </w:hyperlink>
        </w:p>
        <w:p w14:paraId="58BFCE9B" w14:textId="69D0F579" w:rsidR="00F555A3" w:rsidRDefault="00AA63D6">
          <w:pPr>
            <w:pStyle w:val="Kazalovsebine2"/>
            <w:tabs>
              <w:tab w:val="right" w:leader="dot" w:pos="9062"/>
            </w:tabs>
            <w:rPr>
              <w:noProof/>
            </w:rPr>
          </w:pPr>
          <w:hyperlink w:anchor="_Toc495320335" w:history="1">
            <w:r w:rsidR="00F555A3" w:rsidRPr="000D0038">
              <w:rPr>
                <w:rStyle w:val="Hiperpovezava"/>
                <w:noProof/>
              </w:rPr>
              <w:t>1.2. Povod za Projekt Šilih</w:t>
            </w:r>
            <w:r w:rsidR="00F555A3">
              <w:rPr>
                <w:noProof/>
                <w:webHidden/>
              </w:rPr>
              <w:tab/>
            </w:r>
            <w:r w:rsidR="00F555A3">
              <w:rPr>
                <w:noProof/>
                <w:webHidden/>
              </w:rPr>
              <w:fldChar w:fldCharType="begin"/>
            </w:r>
            <w:r w:rsidR="00F555A3">
              <w:rPr>
                <w:noProof/>
                <w:webHidden/>
              </w:rPr>
              <w:instrText xml:space="preserve"> PAGEREF _Toc495320335 \h </w:instrText>
            </w:r>
            <w:r w:rsidR="00F555A3">
              <w:rPr>
                <w:noProof/>
                <w:webHidden/>
              </w:rPr>
            </w:r>
            <w:r w:rsidR="00F555A3">
              <w:rPr>
                <w:noProof/>
                <w:webHidden/>
              </w:rPr>
              <w:fldChar w:fldCharType="separate"/>
            </w:r>
            <w:r w:rsidR="00466BE9">
              <w:rPr>
                <w:noProof/>
                <w:webHidden/>
              </w:rPr>
              <w:t>3</w:t>
            </w:r>
            <w:r w:rsidR="00F555A3">
              <w:rPr>
                <w:noProof/>
                <w:webHidden/>
              </w:rPr>
              <w:fldChar w:fldCharType="end"/>
            </w:r>
          </w:hyperlink>
        </w:p>
        <w:p w14:paraId="5165FF20" w14:textId="38A7B5D8" w:rsidR="00F555A3" w:rsidRDefault="00AA63D6">
          <w:pPr>
            <w:pStyle w:val="Kazalovsebine1"/>
            <w:rPr>
              <w:noProof/>
            </w:rPr>
          </w:pPr>
          <w:hyperlink w:anchor="_Toc495320336" w:history="1">
            <w:r w:rsidR="00F555A3" w:rsidRPr="000D0038">
              <w:rPr>
                <w:rStyle w:val="Hiperpovezava"/>
                <w:noProof/>
              </w:rPr>
              <w:t>2. Opis stanja in predvideni ukrepi</w:t>
            </w:r>
            <w:r w:rsidR="00F555A3">
              <w:rPr>
                <w:noProof/>
                <w:webHidden/>
              </w:rPr>
              <w:tab/>
            </w:r>
            <w:r w:rsidR="00F555A3">
              <w:rPr>
                <w:noProof/>
                <w:webHidden/>
              </w:rPr>
              <w:fldChar w:fldCharType="begin"/>
            </w:r>
            <w:r w:rsidR="00F555A3">
              <w:rPr>
                <w:noProof/>
                <w:webHidden/>
              </w:rPr>
              <w:instrText xml:space="preserve"> PAGEREF _Toc495320336 \h </w:instrText>
            </w:r>
            <w:r w:rsidR="00F555A3">
              <w:rPr>
                <w:noProof/>
                <w:webHidden/>
              </w:rPr>
            </w:r>
            <w:r w:rsidR="00F555A3">
              <w:rPr>
                <w:noProof/>
                <w:webHidden/>
              </w:rPr>
              <w:fldChar w:fldCharType="separate"/>
            </w:r>
            <w:r w:rsidR="00466BE9">
              <w:rPr>
                <w:noProof/>
                <w:webHidden/>
              </w:rPr>
              <w:t>5</w:t>
            </w:r>
            <w:r w:rsidR="00F555A3">
              <w:rPr>
                <w:noProof/>
                <w:webHidden/>
              </w:rPr>
              <w:fldChar w:fldCharType="end"/>
            </w:r>
          </w:hyperlink>
        </w:p>
        <w:p w14:paraId="50F96144" w14:textId="075AE66D" w:rsidR="00F555A3" w:rsidRDefault="00AA63D6">
          <w:pPr>
            <w:pStyle w:val="Kazalovsebine2"/>
            <w:tabs>
              <w:tab w:val="right" w:leader="dot" w:pos="9062"/>
            </w:tabs>
            <w:rPr>
              <w:noProof/>
            </w:rPr>
          </w:pPr>
          <w:hyperlink w:anchor="_Toc495320337" w:history="1">
            <w:r w:rsidR="00F555A3" w:rsidRPr="000D0038">
              <w:rPr>
                <w:rStyle w:val="Hiperpovezava"/>
                <w:noProof/>
              </w:rPr>
              <w:t>2.1 Opis stanja in predvideni ukrepi na področju zdravstva</w:t>
            </w:r>
            <w:r w:rsidR="00F555A3">
              <w:rPr>
                <w:noProof/>
                <w:webHidden/>
              </w:rPr>
              <w:tab/>
            </w:r>
            <w:r w:rsidR="00F555A3">
              <w:rPr>
                <w:noProof/>
                <w:webHidden/>
              </w:rPr>
              <w:fldChar w:fldCharType="begin"/>
            </w:r>
            <w:r w:rsidR="00F555A3">
              <w:rPr>
                <w:noProof/>
                <w:webHidden/>
              </w:rPr>
              <w:instrText xml:space="preserve"> PAGEREF _Toc495320337 \h </w:instrText>
            </w:r>
            <w:r w:rsidR="00F555A3">
              <w:rPr>
                <w:noProof/>
                <w:webHidden/>
              </w:rPr>
            </w:r>
            <w:r w:rsidR="00F555A3">
              <w:rPr>
                <w:noProof/>
                <w:webHidden/>
              </w:rPr>
              <w:fldChar w:fldCharType="separate"/>
            </w:r>
            <w:r w:rsidR="00466BE9">
              <w:rPr>
                <w:noProof/>
                <w:webHidden/>
              </w:rPr>
              <w:t>6</w:t>
            </w:r>
            <w:r w:rsidR="00F555A3">
              <w:rPr>
                <w:noProof/>
                <w:webHidden/>
              </w:rPr>
              <w:fldChar w:fldCharType="end"/>
            </w:r>
          </w:hyperlink>
        </w:p>
        <w:p w14:paraId="0A154419" w14:textId="00A0CC51" w:rsidR="00F555A3" w:rsidRDefault="00AA63D6">
          <w:pPr>
            <w:pStyle w:val="Kazalovsebine3"/>
            <w:tabs>
              <w:tab w:val="right" w:leader="dot" w:pos="9062"/>
            </w:tabs>
            <w:rPr>
              <w:noProof/>
            </w:rPr>
          </w:pPr>
          <w:hyperlink w:anchor="_Toc495320338" w:history="1">
            <w:r w:rsidR="00F555A3" w:rsidRPr="000D0038">
              <w:rPr>
                <w:rStyle w:val="Hiperpovezava"/>
                <w:noProof/>
              </w:rPr>
              <w:t>2.1.1 Varstvo pacientovih pravic in postopki</w:t>
            </w:r>
            <w:r w:rsidR="00466BE9">
              <w:rPr>
                <w:rStyle w:val="Hiperpovezava"/>
                <w:noProof/>
              </w:rPr>
              <w:t xml:space="preserve"> </w:t>
            </w:r>
            <w:r w:rsidR="00F555A3" w:rsidRPr="000D0038">
              <w:rPr>
                <w:rStyle w:val="Hiperpovezava"/>
                <w:noProof/>
              </w:rPr>
              <w:t>za obravnavo njihovih kršitev</w:t>
            </w:r>
            <w:r w:rsidR="00F555A3">
              <w:rPr>
                <w:noProof/>
                <w:webHidden/>
              </w:rPr>
              <w:tab/>
            </w:r>
            <w:r w:rsidR="00F555A3">
              <w:rPr>
                <w:noProof/>
                <w:webHidden/>
              </w:rPr>
              <w:fldChar w:fldCharType="begin"/>
            </w:r>
            <w:r w:rsidR="00F555A3">
              <w:rPr>
                <w:noProof/>
                <w:webHidden/>
              </w:rPr>
              <w:instrText xml:space="preserve"> PAGEREF _Toc495320338 \h </w:instrText>
            </w:r>
            <w:r w:rsidR="00F555A3">
              <w:rPr>
                <w:noProof/>
                <w:webHidden/>
              </w:rPr>
            </w:r>
            <w:r w:rsidR="00F555A3">
              <w:rPr>
                <w:noProof/>
                <w:webHidden/>
              </w:rPr>
              <w:fldChar w:fldCharType="separate"/>
            </w:r>
            <w:r w:rsidR="00466BE9">
              <w:rPr>
                <w:noProof/>
                <w:webHidden/>
              </w:rPr>
              <w:t>6</w:t>
            </w:r>
            <w:r w:rsidR="00F555A3">
              <w:rPr>
                <w:noProof/>
                <w:webHidden/>
              </w:rPr>
              <w:fldChar w:fldCharType="end"/>
            </w:r>
          </w:hyperlink>
        </w:p>
        <w:p w14:paraId="6CE2371D" w14:textId="18BF7BB1" w:rsidR="00F555A3" w:rsidRDefault="00AA63D6">
          <w:pPr>
            <w:pStyle w:val="Kazalovsebine3"/>
            <w:tabs>
              <w:tab w:val="right" w:leader="dot" w:pos="9062"/>
            </w:tabs>
            <w:rPr>
              <w:noProof/>
            </w:rPr>
          </w:pPr>
          <w:hyperlink w:anchor="_Toc495320339" w:history="1">
            <w:r w:rsidR="00F555A3" w:rsidRPr="000D0038">
              <w:rPr>
                <w:rStyle w:val="Hiperpovezava"/>
                <w:noProof/>
              </w:rPr>
              <w:t>2.1.2 Nadzor v zdravstvu</w:t>
            </w:r>
            <w:r w:rsidR="00F555A3">
              <w:rPr>
                <w:noProof/>
                <w:webHidden/>
              </w:rPr>
              <w:tab/>
            </w:r>
            <w:r w:rsidR="00F555A3">
              <w:rPr>
                <w:noProof/>
                <w:webHidden/>
              </w:rPr>
              <w:fldChar w:fldCharType="begin"/>
            </w:r>
            <w:r w:rsidR="00F555A3">
              <w:rPr>
                <w:noProof/>
                <w:webHidden/>
              </w:rPr>
              <w:instrText xml:space="preserve"> PAGEREF _Toc495320339 \h </w:instrText>
            </w:r>
            <w:r w:rsidR="00F555A3">
              <w:rPr>
                <w:noProof/>
                <w:webHidden/>
              </w:rPr>
            </w:r>
            <w:r w:rsidR="00F555A3">
              <w:rPr>
                <w:noProof/>
                <w:webHidden/>
              </w:rPr>
              <w:fldChar w:fldCharType="separate"/>
            </w:r>
            <w:r w:rsidR="00466BE9">
              <w:rPr>
                <w:noProof/>
                <w:webHidden/>
              </w:rPr>
              <w:t>11</w:t>
            </w:r>
            <w:r w:rsidR="00F555A3">
              <w:rPr>
                <w:noProof/>
                <w:webHidden/>
              </w:rPr>
              <w:fldChar w:fldCharType="end"/>
            </w:r>
          </w:hyperlink>
        </w:p>
        <w:p w14:paraId="3D69510A" w14:textId="606DB944" w:rsidR="00F555A3" w:rsidRDefault="00AA63D6">
          <w:pPr>
            <w:pStyle w:val="Kazalovsebine3"/>
            <w:tabs>
              <w:tab w:val="right" w:leader="dot" w:pos="9062"/>
            </w:tabs>
            <w:rPr>
              <w:noProof/>
            </w:rPr>
          </w:pPr>
          <w:hyperlink w:anchor="_Toc495320340" w:history="1">
            <w:r w:rsidR="00F555A3" w:rsidRPr="000D0038">
              <w:rPr>
                <w:rStyle w:val="Hiperpovezava"/>
                <w:rFonts w:eastAsia="Times New Roman"/>
                <w:noProof/>
              </w:rPr>
              <w:t>2.1.3 Zagotavljanje kakovosti in varnosti zdravstvene obravnave</w:t>
            </w:r>
            <w:r w:rsidR="00F555A3">
              <w:rPr>
                <w:noProof/>
                <w:webHidden/>
              </w:rPr>
              <w:tab/>
            </w:r>
            <w:r w:rsidR="00F555A3">
              <w:rPr>
                <w:noProof/>
                <w:webHidden/>
              </w:rPr>
              <w:fldChar w:fldCharType="begin"/>
            </w:r>
            <w:r w:rsidR="00F555A3">
              <w:rPr>
                <w:noProof/>
                <w:webHidden/>
              </w:rPr>
              <w:instrText xml:space="preserve"> PAGEREF _Toc495320340 \h </w:instrText>
            </w:r>
            <w:r w:rsidR="00F555A3">
              <w:rPr>
                <w:noProof/>
                <w:webHidden/>
              </w:rPr>
            </w:r>
            <w:r w:rsidR="00F555A3">
              <w:rPr>
                <w:noProof/>
                <w:webHidden/>
              </w:rPr>
              <w:fldChar w:fldCharType="separate"/>
            </w:r>
            <w:r w:rsidR="00466BE9">
              <w:rPr>
                <w:noProof/>
                <w:webHidden/>
              </w:rPr>
              <w:t>15</w:t>
            </w:r>
            <w:r w:rsidR="00F555A3">
              <w:rPr>
                <w:noProof/>
                <w:webHidden/>
              </w:rPr>
              <w:fldChar w:fldCharType="end"/>
            </w:r>
          </w:hyperlink>
        </w:p>
        <w:p w14:paraId="0C56D011" w14:textId="21C50EF9" w:rsidR="00F555A3" w:rsidRDefault="00AA63D6">
          <w:pPr>
            <w:pStyle w:val="Kazalovsebine3"/>
            <w:tabs>
              <w:tab w:val="right" w:leader="dot" w:pos="9062"/>
            </w:tabs>
            <w:rPr>
              <w:noProof/>
            </w:rPr>
          </w:pPr>
          <w:hyperlink w:anchor="_Toc495320341" w:history="1">
            <w:r w:rsidR="00F555A3" w:rsidRPr="000D0038">
              <w:rPr>
                <w:rStyle w:val="Hiperpovezava"/>
                <w:noProof/>
              </w:rPr>
              <w:t>2.1.4 Zavarovanje odškodninske odgovornosti zdravnika</w:t>
            </w:r>
            <w:r w:rsidR="00F555A3">
              <w:rPr>
                <w:noProof/>
                <w:webHidden/>
              </w:rPr>
              <w:tab/>
            </w:r>
            <w:r w:rsidR="00F555A3">
              <w:rPr>
                <w:noProof/>
                <w:webHidden/>
              </w:rPr>
              <w:fldChar w:fldCharType="begin"/>
            </w:r>
            <w:r w:rsidR="00F555A3">
              <w:rPr>
                <w:noProof/>
                <w:webHidden/>
              </w:rPr>
              <w:instrText xml:space="preserve"> PAGEREF _Toc495320341 \h </w:instrText>
            </w:r>
            <w:r w:rsidR="00F555A3">
              <w:rPr>
                <w:noProof/>
                <w:webHidden/>
              </w:rPr>
            </w:r>
            <w:r w:rsidR="00F555A3">
              <w:rPr>
                <w:noProof/>
                <w:webHidden/>
              </w:rPr>
              <w:fldChar w:fldCharType="separate"/>
            </w:r>
            <w:r w:rsidR="00466BE9">
              <w:rPr>
                <w:noProof/>
                <w:webHidden/>
              </w:rPr>
              <w:t>21</w:t>
            </w:r>
            <w:r w:rsidR="00F555A3">
              <w:rPr>
                <w:noProof/>
                <w:webHidden/>
              </w:rPr>
              <w:fldChar w:fldCharType="end"/>
            </w:r>
          </w:hyperlink>
        </w:p>
        <w:p w14:paraId="7978D112" w14:textId="5D960C8F" w:rsidR="00F555A3" w:rsidRDefault="00AA63D6">
          <w:pPr>
            <w:pStyle w:val="Kazalovsebine3"/>
            <w:tabs>
              <w:tab w:val="right" w:leader="dot" w:pos="9062"/>
            </w:tabs>
            <w:rPr>
              <w:noProof/>
            </w:rPr>
          </w:pPr>
          <w:hyperlink w:anchor="_Toc495320342" w:history="1">
            <w:r w:rsidR="00F555A3" w:rsidRPr="000D0038">
              <w:rPr>
                <w:rStyle w:val="Hiperpovezava"/>
                <w:noProof/>
              </w:rPr>
              <w:t>2.1.5 Izobraževanje in usposabljanje zdravstvenih delavcev</w:t>
            </w:r>
            <w:r w:rsidR="00F555A3">
              <w:rPr>
                <w:noProof/>
                <w:webHidden/>
              </w:rPr>
              <w:tab/>
            </w:r>
            <w:r w:rsidR="00F555A3">
              <w:rPr>
                <w:noProof/>
                <w:webHidden/>
              </w:rPr>
              <w:fldChar w:fldCharType="begin"/>
            </w:r>
            <w:r w:rsidR="00F555A3">
              <w:rPr>
                <w:noProof/>
                <w:webHidden/>
              </w:rPr>
              <w:instrText xml:space="preserve"> PAGEREF _Toc495320342 \h </w:instrText>
            </w:r>
            <w:r w:rsidR="00F555A3">
              <w:rPr>
                <w:noProof/>
                <w:webHidden/>
              </w:rPr>
            </w:r>
            <w:r w:rsidR="00F555A3">
              <w:rPr>
                <w:noProof/>
                <w:webHidden/>
              </w:rPr>
              <w:fldChar w:fldCharType="separate"/>
            </w:r>
            <w:r w:rsidR="00466BE9">
              <w:rPr>
                <w:noProof/>
                <w:webHidden/>
              </w:rPr>
              <w:t>21</w:t>
            </w:r>
            <w:r w:rsidR="00F555A3">
              <w:rPr>
                <w:noProof/>
                <w:webHidden/>
              </w:rPr>
              <w:fldChar w:fldCharType="end"/>
            </w:r>
          </w:hyperlink>
        </w:p>
        <w:p w14:paraId="2AF9A8E2" w14:textId="44B17896" w:rsidR="00F555A3" w:rsidRDefault="00AA63D6">
          <w:pPr>
            <w:pStyle w:val="Kazalovsebine2"/>
            <w:tabs>
              <w:tab w:val="right" w:leader="dot" w:pos="9062"/>
            </w:tabs>
            <w:rPr>
              <w:noProof/>
            </w:rPr>
          </w:pPr>
          <w:hyperlink w:anchor="_Toc495320343" w:history="1">
            <w:r w:rsidR="00F555A3" w:rsidRPr="000D0038">
              <w:rPr>
                <w:rStyle w:val="Hiperpovezava"/>
                <w:noProof/>
              </w:rPr>
              <w:t>2.2. Opis stanja in predvideni ukrepi na področju pravosodja</w:t>
            </w:r>
            <w:r w:rsidR="00F555A3">
              <w:rPr>
                <w:noProof/>
                <w:webHidden/>
              </w:rPr>
              <w:tab/>
            </w:r>
            <w:r w:rsidR="00F555A3">
              <w:rPr>
                <w:noProof/>
                <w:webHidden/>
              </w:rPr>
              <w:fldChar w:fldCharType="begin"/>
            </w:r>
            <w:r w:rsidR="00F555A3">
              <w:rPr>
                <w:noProof/>
                <w:webHidden/>
              </w:rPr>
              <w:instrText xml:space="preserve"> PAGEREF _Toc495320343 \h </w:instrText>
            </w:r>
            <w:r w:rsidR="00F555A3">
              <w:rPr>
                <w:noProof/>
                <w:webHidden/>
              </w:rPr>
            </w:r>
            <w:r w:rsidR="00F555A3">
              <w:rPr>
                <w:noProof/>
                <w:webHidden/>
              </w:rPr>
              <w:fldChar w:fldCharType="separate"/>
            </w:r>
            <w:r w:rsidR="00466BE9">
              <w:rPr>
                <w:noProof/>
                <w:webHidden/>
              </w:rPr>
              <w:t>23</w:t>
            </w:r>
            <w:r w:rsidR="00F555A3">
              <w:rPr>
                <w:noProof/>
                <w:webHidden/>
              </w:rPr>
              <w:fldChar w:fldCharType="end"/>
            </w:r>
          </w:hyperlink>
        </w:p>
        <w:p w14:paraId="46D0BDFE" w14:textId="333C4035" w:rsidR="00F555A3" w:rsidRDefault="00AA63D6">
          <w:pPr>
            <w:pStyle w:val="Kazalovsebine3"/>
            <w:tabs>
              <w:tab w:val="right" w:leader="dot" w:pos="9062"/>
            </w:tabs>
            <w:rPr>
              <w:noProof/>
            </w:rPr>
          </w:pPr>
          <w:hyperlink w:anchor="_Toc495320344" w:history="1">
            <w:r w:rsidR="00F555A3" w:rsidRPr="000D0038">
              <w:rPr>
                <w:rStyle w:val="Hiperpovezava"/>
                <w:noProof/>
              </w:rPr>
              <w:t>2.2.1 Analiza stanja glede civilnih in kazenskih postopkov</w:t>
            </w:r>
            <w:r w:rsidR="00F555A3">
              <w:rPr>
                <w:noProof/>
                <w:webHidden/>
              </w:rPr>
              <w:tab/>
            </w:r>
            <w:r w:rsidR="00F555A3">
              <w:rPr>
                <w:noProof/>
                <w:webHidden/>
              </w:rPr>
              <w:fldChar w:fldCharType="begin"/>
            </w:r>
            <w:r w:rsidR="00F555A3">
              <w:rPr>
                <w:noProof/>
                <w:webHidden/>
              </w:rPr>
              <w:instrText xml:space="preserve"> PAGEREF _Toc495320344 \h </w:instrText>
            </w:r>
            <w:r w:rsidR="00F555A3">
              <w:rPr>
                <w:noProof/>
                <w:webHidden/>
              </w:rPr>
            </w:r>
            <w:r w:rsidR="00F555A3">
              <w:rPr>
                <w:noProof/>
                <w:webHidden/>
              </w:rPr>
              <w:fldChar w:fldCharType="separate"/>
            </w:r>
            <w:r w:rsidR="00466BE9">
              <w:rPr>
                <w:noProof/>
                <w:webHidden/>
              </w:rPr>
              <w:t>23</w:t>
            </w:r>
            <w:r w:rsidR="00F555A3">
              <w:rPr>
                <w:noProof/>
                <w:webHidden/>
              </w:rPr>
              <w:fldChar w:fldCharType="end"/>
            </w:r>
          </w:hyperlink>
        </w:p>
        <w:p w14:paraId="51159596" w14:textId="79D3517A" w:rsidR="00F555A3" w:rsidRDefault="00AA63D6">
          <w:pPr>
            <w:pStyle w:val="Kazalovsebine3"/>
            <w:tabs>
              <w:tab w:val="right" w:leader="dot" w:pos="9062"/>
            </w:tabs>
            <w:rPr>
              <w:noProof/>
            </w:rPr>
          </w:pPr>
          <w:hyperlink w:anchor="_Toc495320345" w:history="1">
            <w:r w:rsidR="00F555A3" w:rsidRPr="000D0038">
              <w:rPr>
                <w:rStyle w:val="Hiperpovezava"/>
                <w:noProof/>
              </w:rPr>
              <w:t>2.2.2 Trajanje sodnih postopkov</w:t>
            </w:r>
            <w:r w:rsidR="00F555A3">
              <w:rPr>
                <w:noProof/>
                <w:webHidden/>
              </w:rPr>
              <w:tab/>
            </w:r>
            <w:r w:rsidR="00F555A3">
              <w:rPr>
                <w:noProof/>
                <w:webHidden/>
              </w:rPr>
              <w:fldChar w:fldCharType="begin"/>
            </w:r>
            <w:r w:rsidR="00F555A3">
              <w:rPr>
                <w:noProof/>
                <w:webHidden/>
              </w:rPr>
              <w:instrText xml:space="preserve"> PAGEREF _Toc495320345 \h </w:instrText>
            </w:r>
            <w:r w:rsidR="00F555A3">
              <w:rPr>
                <w:noProof/>
                <w:webHidden/>
              </w:rPr>
            </w:r>
            <w:r w:rsidR="00F555A3">
              <w:rPr>
                <w:noProof/>
                <w:webHidden/>
              </w:rPr>
              <w:fldChar w:fldCharType="separate"/>
            </w:r>
            <w:r w:rsidR="00466BE9">
              <w:rPr>
                <w:noProof/>
                <w:webHidden/>
              </w:rPr>
              <w:t>24</w:t>
            </w:r>
            <w:r w:rsidR="00F555A3">
              <w:rPr>
                <w:noProof/>
                <w:webHidden/>
              </w:rPr>
              <w:fldChar w:fldCharType="end"/>
            </w:r>
          </w:hyperlink>
        </w:p>
        <w:p w14:paraId="44186CF0" w14:textId="348F144A" w:rsidR="00F555A3" w:rsidRDefault="00AA63D6">
          <w:pPr>
            <w:pStyle w:val="Kazalovsebine3"/>
            <w:tabs>
              <w:tab w:val="right" w:leader="dot" w:pos="9062"/>
            </w:tabs>
            <w:rPr>
              <w:noProof/>
            </w:rPr>
          </w:pPr>
          <w:hyperlink w:anchor="_Toc495320346" w:history="1">
            <w:r w:rsidR="00F555A3" w:rsidRPr="000D0038">
              <w:rPr>
                <w:rStyle w:val="Hiperpovezava"/>
                <w:noProof/>
              </w:rPr>
              <w:t>2.2.3 Krepitev strokovnosti dela izvedencev, izvedenstva in dokazovanja z izvedenstvom</w:t>
            </w:r>
            <w:r w:rsidR="00F555A3">
              <w:rPr>
                <w:noProof/>
                <w:webHidden/>
              </w:rPr>
              <w:tab/>
            </w:r>
            <w:r w:rsidR="00F555A3">
              <w:rPr>
                <w:noProof/>
                <w:webHidden/>
              </w:rPr>
              <w:fldChar w:fldCharType="begin"/>
            </w:r>
            <w:r w:rsidR="00F555A3">
              <w:rPr>
                <w:noProof/>
                <w:webHidden/>
              </w:rPr>
              <w:instrText xml:space="preserve"> PAGEREF _Toc495320346 \h </w:instrText>
            </w:r>
            <w:r w:rsidR="00F555A3">
              <w:rPr>
                <w:noProof/>
                <w:webHidden/>
              </w:rPr>
            </w:r>
            <w:r w:rsidR="00F555A3">
              <w:rPr>
                <w:noProof/>
                <w:webHidden/>
              </w:rPr>
              <w:fldChar w:fldCharType="separate"/>
            </w:r>
            <w:r w:rsidR="00466BE9">
              <w:rPr>
                <w:noProof/>
                <w:webHidden/>
              </w:rPr>
              <w:t>25</w:t>
            </w:r>
            <w:r w:rsidR="00F555A3">
              <w:rPr>
                <w:noProof/>
                <w:webHidden/>
              </w:rPr>
              <w:fldChar w:fldCharType="end"/>
            </w:r>
          </w:hyperlink>
        </w:p>
        <w:p w14:paraId="78181E08" w14:textId="4E653F1E" w:rsidR="00F555A3" w:rsidRDefault="00AA63D6">
          <w:pPr>
            <w:pStyle w:val="Kazalovsebine3"/>
            <w:tabs>
              <w:tab w:val="right" w:leader="dot" w:pos="9062"/>
            </w:tabs>
            <w:rPr>
              <w:noProof/>
            </w:rPr>
          </w:pPr>
          <w:hyperlink w:anchor="_Toc495320347" w:history="1">
            <w:r w:rsidR="00F555A3" w:rsidRPr="000D0038">
              <w:rPr>
                <w:rStyle w:val="Hiperpovezava"/>
                <w:rFonts w:cstheme="minorHAnsi"/>
                <w:noProof/>
              </w:rPr>
              <w:t>2.2.4 Učinkovitost in ustrezna skrbnost pri kazenski preiskavi</w:t>
            </w:r>
            <w:r w:rsidR="00F555A3">
              <w:rPr>
                <w:noProof/>
                <w:webHidden/>
              </w:rPr>
              <w:tab/>
            </w:r>
            <w:r w:rsidR="00F555A3">
              <w:rPr>
                <w:noProof/>
                <w:webHidden/>
              </w:rPr>
              <w:fldChar w:fldCharType="begin"/>
            </w:r>
            <w:r w:rsidR="00F555A3">
              <w:rPr>
                <w:noProof/>
                <w:webHidden/>
              </w:rPr>
              <w:instrText xml:space="preserve"> PAGEREF _Toc495320347 \h </w:instrText>
            </w:r>
            <w:r w:rsidR="00F555A3">
              <w:rPr>
                <w:noProof/>
                <w:webHidden/>
              </w:rPr>
            </w:r>
            <w:r w:rsidR="00F555A3">
              <w:rPr>
                <w:noProof/>
                <w:webHidden/>
              </w:rPr>
              <w:fldChar w:fldCharType="separate"/>
            </w:r>
            <w:r w:rsidR="00466BE9">
              <w:rPr>
                <w:noProof/>
                <w:webHidden/>
              </w:rPr>
              <w:t>27</w:t>
            </w:r>
            <w:r w:rsidR="00F555A3">
              <w:rPr>
                <w:noProof/>
                <w:webHidden/>
              </w:rPr>
              <w:fldChar w:fldCharType="end"/>
            </w:r>
          </w:hyperlink>
        </w:p>
        <w:p w14:paraId="504519DB" w14:textId="51DDCF74" w:rsidR="00F555A3" w:rsidRDefault="00AA63D6">
          <w:pPr>
            <w:pStyle w:val="Kazalovsebine3"/>
            <w:tabs>
              <w:tab w:val="right" w:leader="dot" w:pos="9062"/>
            </w:tabs>
            <w:rPr>
              <w:noProof/>
            </w:rPr>
          </w:pPr>
          <w:hyperlink w:anchor="_Toc495320348" w:history="1">
            <w:r w:rsidR="00F555A3" w:rsidRPr="000D0038">
              <w:rPr>
                <w:rStyle w:val="Hiperpovezava"/>
                <w:noProof/>
              </w:rPr>
              <w:t>2.2.5 Izobraževanje in usposabljanje sodnikov, tožilcev, izvedencev in ostalih deležnikov</w:t>
            </w:r>
            <w:r w:rsidR="00F555A3">
              <w:rPr>
                <w:noProof/>
                <w:webHidden/>
              </w:rPr>
              <w:tab/>
            </w:r>
            <w:r w:rsidR="00F555A3">
              <w:rPr>
                <w:noProof/>
                <w:webHidden/>
              </w:rPr>
              <w:fldChar w:fldCharType="begin"/>
            </w:r>
            <w:r w:rsidR="00F555A3">
              <w:rPr>
                <w:noProof/>
                <w:webHidden/>
              </w:rPr>
              <w:instrText xml:space="preserve"> PAGEREF _Toc495320348 \h </w:instrText>
            </w:r>
            <w:r w:rsidR="00F555A3">
              <w:rPr>
                <w:noProof/>
                <w:webHidden/>
              </w:rPr>
            </w:r>
            <w:r w:rsidR="00F555A3">
              <w:rPr>
                <w:noProof/>
                <w:webHidden/>
              </w:rPr>
              <w:fldChar w:fldCharType="separate"/>
            </w:r>
            <w:r w:rsidR="00466BE9">
              <w:rPr>
                <w:noProof/>
                <w:webHidden/>
              </w:rPr>
              <w:t>28</w:t>
            </w:r>
            <w:r w:rsidR="00F555A3">
              <w:rPr>
                <w:noProof/>
                <w:webHidden/>
              </w:rPr>
              <w:fldChar w:fldCharType="end"/>
            </w:r>
          </w:hyperlink>
        </w:p>
        <w:p w14:paraId="05FDD7A1" w14:textId="6A91745F" w:rsidR="00F555A3" w:rsidRDefault="00AA63D6">
          <w:pPr>
            <w:pStyle w:val="Kazalovsebine1"/>
            <w:rPr>
              <w:noProof/>
            </w:rPr>
          </w:pPr>
          <w:hyperlink w:anchor="_Toc495320349" w:history="1">
            <w:r w:rsidR="00F555A3" w:rsidRPr="000D0038">
              <w:rPr>
                <w:rStyle w:val="Hiperpovezava"/>
                <w:noProof/>
              </w:rPr>
              <w:t>3. Zaključno</w:t>
            </w:r>
            <w:r w:rsidR="00F555A3">
              <w:rPr>
                <w:noProof/>
                <w:webHidden/>
              </w:rPr>
              <w:tab/>
            </w:r>
            <w:r w:rsidR="00F555A3">
              <w:rPr>
                <w:noProof/>
                <w:webHidden/>
              </w:rPr>
              <w:fldChar w:fldCharType="begin"/>
            </w:r>
            <w:r w:rsidR="00F555A3">
              <w:rPr>
                <w:noProof/>
                <w:webHidden/>
              </w:rPr>
              <w:instrText xml:space="preserve"> PAGEREF _Toc495320349 \h </w:instrText>
            </w:r>
            <w:r w:rsidR="00F555A3">
              <w:rPr>
                <w:noProof/>
                <w:webHidden/>
              </w:rPr>
            </w:r>
            <w:r w:rsidR="00F555A3">
              <w:rPr>
                <w:noProof/>
                <w:webHidden/>
              </w:rPr>
              <w:fldChar w:fldCharType="separate"/>
            </w:r>
            <w:r w:rsidR="00466BE9">
              <w:rPr>
                <w:noProof/>
                <w:webHidden/>
              </w:rPr>
              <w:t>29</w:t>
            </w:r>
            <w:r w:rsidR="00F555A3">
              <w:rPr>
                <w:noProof/>
                <w:webHidden/>
              </w:rPr>
              <w:fldChar w:fldCharType="end"/>
            </w:r>
          </w:hyperlink>
        </w:p>
        <w:p w14:paraId="7645F2A2" w14:textId="191AE62C" w:rsidR="00F555A3" w:rsidRDefault="00AA63D6">
          <w:pPr>
            <w:pStyle w:val="Kazalovsebine1"/>
            <w:rPr>
              <w:noProof/>
            </w:rPr>
          </w:pPr>
          <w:hyperlink w:anchor="_Toc495320350" w:history="1">
            <w:r w:rsidR="00F555A3" w:rsidRPr="000D0038">
              <w:rPr>
                <w:rStyle w:val="Hiperpovezava"/>
                <w:noProof/>
              </w:rPr>
              <w:t>Priloga: Pregled ukrepov v okviru Projekta Šilih</w:t>
            </w:r>
            <w:r w:rsidR="00F555A3">
              <w:rPr>
                <w:noProof/>
                <w:webHidden/>
              </w:rPr>
              <w:tab/>
            </w:r>
            <w:r w:rsidR="00F555A3">
              <w:rPr>
                <w:noProof/>
                <w:webHidden/>
              </w:rPr>
              <w:fldChar w:fldCharType="begin"/>
            </w:r>
            <w:r w:rsidR="00F555A3">
              <w:rPr>
                <w:noProof/>
                <w:webHidden/>
              </w:rPr>
              <w:instrText xml:space="preserve"> PAGEREF _Toc495320350 \h </w:instrText>
            </w:r>
            <w:r w:rsidR="00F555A3">
              <w:rPr>
                <w:noProof/>
                <w:webHidden/>
              </w:rPr>
            </w:r>
            <w:r w:rsidR="00F555A3">
              <w:rPr>
                <w:noProof/>
                <w:webHidden/>
              </w:rPr>
              <w:fldChar w:fldCharType="separate"/>
            </w:r>
            <w:r w:rsidR="00466BE9">
              <w:rPr>
                <w:noProof/>
                <w:webHidden/>
              </w:rPr>
              <w:t>30</w:t>
            </w:r>
            <w:r w:rsidR="00F555A3">
              <w:rPr>
                <w:noProof/>
                <w:webHidden/>
              </w:rPr>
              <w:fldChar w:fldCharType="end"/>
            </w:r>
          </w:hyperlink>
        </w:p>
        <w:p w14:paraId="5D792B89" w14:textId="2E8199B1" w:rsidR="00BA7464" w:rsidRDefault="00DB1B41">
          <w:r>
            <w:fldChar w:fldCharType="end"/>
          </w:r>
        </w:p>
      </w:sdtContent>
    </w:sdt>
    <w:p w14:paraId="0C881751" w14:textId="77777777" w:rsidR="00A45866" w:rsidRDefault="00A45866" w:rsidP="009C3BFB">
      <w:pPr>
        <w:pStyle w:val="Brezrazmikov"/>
        <w:rPr>
          <w:sz w:val="28"/>
          <w:szCs w:val="28"/>
        </w:rPr>
      </w:pPr>
    </w:p>
    <w:p w14:paraId="1ACB883B" w14:textId="2EA2169F" w:rsidR="0088057C" w:rsidRDefault="009D2EB1" w:rsidP="00DF4328">
      <w:pPr>
        <w:rPr>
          <w:sz w:val="28"/>
          <w:szCs w:val="28"/>
        </w:rPr>
      </w:pPr>
      <w:r>
        <w:rPr>
          <w:sz w:val="28"/>
          <w:szCs w:val="28"/>
        </w:rPr>
        <w:br w:type="page"/>
      </w:r>
    </w:p>
    <w:p w14:paraId="0D360C17" w14:textId="77777777" w:rsidR="00874924" w:rsidRPr="009D2EB1" w:rsidRDefault="00DF7A76" w:rsidP="009D2EB1">
      <w:pPr>
        <w:pStyle w:val="Naslov1"/>
        <w:rPr>
          <w:b w:val="0"/>
        </w:rPr>
      </w:pPr>
      <w:bookmarkStart w:id="1" w:name="_Toc495320333"/>
      <w:r>
        <w:rPr>
          <w:color w:val="auto"/>
        </w:rPr>
        <w:lastRenderedPageBreak/>
        <w:t xml:space="preserve">1. </w:t>
      </w:r>
      <w:r w:rsidR="009D2EB1">
        <w:rPr>
          <w:color w:val="auto"/>
        </w:rPr>
        <w:t xml:space="preserve">Uvodno </w:t>
      </w:r>
      <w:r w:rsidR="00D37F8C">
        <w:rPr>
          <w:color w:val="auto"/>
        </w:rPr>
        <w:t>o Projektu Šilih</w:t>
      </w:r>
      <w:bookmarkEnd w:id="1"/>
    </w:p>
    <w:p w14:paraId="6D7A7ADC" w14:textId="77777777" w:rsidR="00A80EE9" w:rsidRPr="00A5059F" w:rsidRDefault="00A80EE9" w:rsidP="009C3BFB">
      <w:pPr>
        <w:pStyle w:val="Brezrazmikov"/>
      </w:pPr>
    </w:p>
    <w:p w14:paraId="0EC84615" w14:textId="77777777" w:rsidR="00BC4710" w:rsidRPr="00A5059F" w:rsidRDefault="00BC4710" w:rsidP="009C3BFB">
      <w:pPr>
        <w:spacing w:after="0" w:line="240" w:lineRule="auto"/>
        <w:jc w:val="both"/>
        <w:rPr>
          <w:rFonts w:cs="Arial"/>
        </w:rPr>
      </w:pPr>
    </w:p>
    <w:p w14:paraId="3435465B" w14:textId="77777777" w:rsidR="005B50FF" w:rsidRPr="00F46E6D" w:rsidRDefault="00DB1B41" w:rsidP="009C3BFB">
      <w:pPr>
        <w:pBdr>
          <w:top w:val="single" w:sz="4" w:space="1" w:color="auto"/>
          <w:left w:val="single" w:sz="4" w:space="4" w:color="auto"/>
          <w:bottom w:val="single" w:sz="4" w:space="1" w:color="auto"/>
          <w:right w:val="single" w:sz="4" w:space="4" w:color="auto"/>
        </w:pBdr>
        <w:spacing w:after="0" w:line="240" w:lineRule="auto"/>
        <w:jc w:val="both"/>
        <w:rPr>
          <w:rFonts w:cs="Arial"/>
          <w:i/>
        </w:rPr>
      </w:pPr>
      <w:r w:rsidRPr="00434DA4">
        <w:rPr>
          <w:rFonts w:cs="Arial"/>
          <w:b/>
          <w:i/>
        </w:rPr>
        <w:t>Pravica do sodnega varstva</w:t>
      </w:r>
      <w:r w:rsidR="005B50FF" w:rsidRPr="00A5059F">
        <w:rPr>
          <w:rFonts w:cs="Arial"/>
          <w:i/>
        </w:rPr>
        <w:t xml:space="preserve"> iz prvega odstavka 23. </w:t>
      </w:r>
      <w:r w:rsidR="0013275B" w:rsidRPr="00A5059F">
        <w:rPr>
          <w:rFonts w:cs="Arial"/>
          <w:i/>
        </w:rPr>
        <w:t>člen</w:t>
      </w:r>
      <w:r w:rsidR="005B50FF" w:rsidRPr="00A5059F">
        <w:rPr>
          <w:rFonts w:cs="Arial"/>
          <w:i/>
        </w:rPr>
        <w:t xml:space="preserve">a </w:t>
      </w:r>
      <w:r w:rsidR="005B50FF" w:rsidRPr="00F46E6D">
        <w:rPr>
          <w:rFonts w:cs="Arial"/>
          <w:i/>
        </w:rPr>
        <w:t xml:space="preserve">Ustave </w:t>
      </w:r>
      <w:r w:rsidR="00A23ADB" w:rsidRPr="00F46E6D">
        <w:rPr>
          <w:rFonts w:cs="Arial"/>
          <w:i/>
        </w:rPr>
        <w:t xml:space="preserve">Republike Slovenije </w:t>
      </w:r>
      <w:r w:rsidR="005B50FF" w:rsidRPr="00F46E6D">
        <w:rPr>
          <w:rFonts w:cs="Arial"/>
          <w:i/>
        </w:rPr>
        <w:t xml:space="preserve">pomeni pravico vsakogar, da o njegovih pravicah in dolžnostih ter o obtožbah proti njemu brez nepotrebnega odlašanja odloča neodvisno, nepristransko in z zakonom ustanovljeno sodišče. </w:t>
      </w:r>
    </w:p>
    <w:p w14:paraId="7AD8E9C5" w14:textId="77777777" w:rsidR="006B7B06" w:rsidRPr="00A5059F" w:rsidRDefault="00DB1B41" w:rsidP="009C3BFB">
      <w:pPr>
        <w:pStyle w:val="odstavek"/>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Theme="minorHAnsi" w:hAnsiTheme="minorHAnsi" w:cs="Arial"/>
          <w:i/>
          <w:sz w:val="22"/>
          <w:szCs w:val="22"/>
        </w:rPr>
      </w:pPr>
      <w:r w:rsidRPr="00F46E6D">
        <w:rPr>
          <w:rFonts w:asciiTheme="minorHAnsi" w:hAnsiTheme="minorHAnsi" w:cs="Arial"/>
          <w:b/>
          <w:i/>
          <w:sz w:val="22"/>
          <w:szCs w:val="22"/>
        </w:rPr>
        <w:t>Pravico pacienta do primerne, kakovostne in varne zdravstvene obravnave</w:t>
      </w:r>
      <w:r w:rsidR="00C222D0" w:rsidRPr="00F46E6D">
        <w:rPr>
          <w:rFonts w:asciiTheme="minorHAnsi" w:hAnsiTheme="minorHAnsi" w:cs="Arial"/>
          <w:i/>
          <w:sz w:val="22"/>
          <w:szCs w:val="22"/>
        </w:rPr>
        <w:t xml:space="preserve"> </w:t>
      </w:r>
      <w:r w:rsidR="006B7B06" w:rsidRPr="00F46E6D">
        <w:rPr>
          <w:rFonts w:asciiTheme="minorHAnsi" w:hAnsiTheme="minorHAnsi" w:cs="Arial"/>
          <w:i/>
          <w:sz w:val="22"/>
          <w:szCs w:val="22"/>
        </w:rPr>
        <w:t xml:space="preserve">v skladu z medicinsko doktrino določa 11. </w:t>
      </w:r>
      <w:r w:rsidR="0013275B" w:rsidRPr="00F46E6D">
        <w:rPr>
          <w:rFonts w:asciiTheme="minorHAnsi" w:hAnsiTheme="minorHAnsi" w:cs="Arial"/>
          <w:i/>
          <w:sz w:val="22"/>
          <w:szCs w:val="22"/>
        </w:rPr>
        <w:t>člen</w:t>
      </w:r>
      <w:r w:rsidR="006B7B06" w:rsidRPr="00F46E6D">
        <w:rPr>
          <w:rFonts w:asciiTheme="minorHAnsi" w:hAnsiTheme="minorHAnsi" w:cs="Arial"/>
          <w:i/>
          <w:sz w:val="22"/>
          <w:szCs w:val="22"/>
        </w:rPr>
        <w:t xml:space="preserve"> Zakona o pacientovih pravicah. Varna zdravstvena </w:t>
      </w:r>
      <w:r w:rsidR="00C222D0" w:rsidRPr="00F46E6D">
        <w:rPr>
          <w:rFonts w:asciiTheme="minorHAnsi" w:hAnsiTheme="minorHAnsi" w:cs="Arial"/>
          <w:i/>
          <w:sz w:val="22"/>
          <w:szCs w:val="22"/>
        </w:rPr>
        <w:t xml:space="preserve">obravnava </w:t>
      </w:r>
      <w:r w:rsidR="006B7B06" w:rsidRPr="00F46E6D">
        <w:rPr>
          <w:rFonts w:asciiTheme="minorHAnsi" w:hAnsiTheme="minorHAnsi" w:cs="Arial"/>
          <w:i/>
          <w:sz w:val="22"/>
          <w:szCs w:val="22"/>
        </w:rPr>
        <w:t>je tista, ki preprečuje škodo za pacien</w:t>
      </w:r>
      <w:r w:rsidR="0091471C" w:rsidRPr="00F46E6D">
        <w:rPr>
          <w:rFonts w:asciiTheme="minorHAnsi" w:hAnsiTheme="minorHAnsi" w:cs="Arial"/>
          <w:i/>
          <w:sz w:val="22"/>
          <w:szCs w:val="22"/>
        </w:rPr>
        <w:t>ta v zvezi s samim zdravljenjem, kakovostna zdravstvena obravnava pa tista, ki dosledno dosega izide zdravljenja, ki so primerljivi s standardi ali najboljšimi praksami, ob upoštevanju temeljnih načel kakovosti, kot so uspešnost, varnost, pravočasnost, kontinuiteta, učinkovitost, enakopravnost in osredotočenje na pacienta. Primerna zdravstvena obravnava je obravnava, ki je skladna s pacientovimi potrebami ter zmožnostmi zdravstvenega sistema v Republiki Sloveniji in temelji na enostavnih, preglednih in prijaznih administrativnih postopkih ter vzpostavlja s pacientom odnos sodelovanja in zaupanja.</w:t>
      </w:r>
    </w:p>
    <w:p w14:paraId="6E8D2D2A" w14:textId="77777777" w:rsidR="005B50FF" w:rsidRDefault="005B50FF" w:rsidP="009C3BFB">
      <w:pPr>
        <w:tabs>
          <w:tab w:val="left" w:pos="2115"/>
        </w:tabs>
        <w:spacing w:after="0" w:line="240" w:lineRule="auto"/>
        <w:jc w:val="both"/>
        <w:rPr>
          <w:rFonts w:cs="Arial"/>
          <w:i/>
        </w:rPr>
      </w:pPr>
    </w:p>
    <w:p w14:paraId="390A952D" w14:textId="77777777" w:rsidR="00874924" w:rsidRDefault="00DB1B41" w:rsidP="00925EDB">
      <w:pPr>
        <w:pStyle w:val="Naslov2"/>
      </w:pPr>
      <w:bookmarkStart w:id="2" w:name="_Toc495320334"/>
      <w:r w:rsidRPr="00925EDB">
        <w:rPr>
          <w:color w:val="auto"/>
        </w:rPr>
        <w:t xml:space="preserve">1.1 Namen </w:t>
      </w:r>
      <w:r w:rsidR="00201363">
        <w:rPr>
          <w:color w:val="auto"/>
        </w:rPr>
        <w:t>Projekta Šilih</w:t>
      </w:r>
      <w:bookmarkEnd w:id="2"/>
    </w:p>
    <w:p w14:paraId="6609AEFF" w14:textId="77777777" w:rsidR="00E120DC" w:rsidRDefault="00E120DC" w:rsidP="00E120DC">
      <w:pPr>
        <w:tabs>
          <w:tab w:val="left" w:pos="2115"/>
        </w:tabs>
        <w:spacing w:after="0" w:line="240" w:lineRule="auto"/>
        <w:jc w:val="both"/>
        <w:rPr>
          <w:rFonts w:cs="Arial"/>
        </w:rPr>
      </w:pPr>
    </w:p>
    <w:p w14:paraId="1C8B49B3" w14:textId="77777777" w:rsidR="00E120DC" w:rsidRPr="00F46E6D" w:rsidRDefault="00E120DC" w:rsidP="00E120DC">
      <w:pPr>
        <w:tabs>
          <w:tab w:val="left" w:pos="2115"/>
        </w:tabs>
        <w:spacing w:after="0" w:line="240" w:lineRule="auto"/>
        <w:jc w:val="both"/>
        <w:rPr>
          <w:rFonts w:cs="Arial"/>
          <w:i/>
        </w:rPr>
      </w:pPr>
      <w:r>
        <w:rPr>
          <w:rFonts w:cs="Arial"/>
        </w:rPr>
        <w:t xml:space="preserve">Projekt Šilih poteka od </w:t>
      </w:r>
      <w:r w:rsidR="00624A23">
        <w:rPr>
          <w:rFonts w:cs="Arial"/>
        </w:rPr>
        <w:t>sklenitve poravnave z zakoncema Šilih</w:t>
      </w:r>
      <w:r w:rsidR="00925EDB">
        <w:rPr>
          <w:rFonts w:cs="Arial"/>
        </w:rPr>
        <w:t xml:space="preserve"> konec leta 2016</w:t>
      </w:r>
      <w:r w:rsidR="00624A23">
        <w:rPr>
          <w:rFonts w:cs="Arial"/>
        </w:rPr>
        <w:t xml:space="preserve">, ki sta </w:t>
      </w:r>
      <w:r w:rsidR="00950EF9">
        <w:rPr>
          <w:rFonts w:cs="Arial"/>
        </w:rPr>
        <w:t xml:space="preserve">tudi </w:t>
      </w:r>
      <w:r w:rsidR="00624A23">
        <w:rPr>
          <w:rFonts w:cs="Arial"/>
        </w:rPr>
        <w:t xml:space="preserve">dovolila uporabo </w:t>
      </w:r>
      <w:r w:rsidR="007C747A">
        <w:rPr>
          <w:rFonts w:cs="Arial"/>
        </w:rPr>
        <w:t>svojega priimka za p</w:t>
      </w:r>
      <w:r w:rsidR="00925EDB">
        <w:rPr>
          <w:rFonts w:cs="Arial"/>
        </w:rPr>
        <w:t xml:space="preserve">rojekt. </w:t>
      </w:r>
      <w:r w:rsidR="00563FB8">
        <w:rPr>
          <w:rFonts w:cs="Arial"/>
        </w:rPr>
        <w:t xml:space="preserve">V </w:t>
      </w:r>
      <w:r>
        <w:rPr>
          <w:rFonts w:cs="Arial"/>
        </w:rPr>
        <w:t>začetk</w:t>
      </w:r>
      <w:r w:rsidR="00563FB8">
        <w:rPr>
          <w:rFonts w:cs="Arial"/>
        </w:rPr>
        <w:t>u</w:t>
      </w:r>
      <w:r>
        <w:rPr>
          <w:rFonts w:cs="Arial"/>
        </w:rPr>
        <w:t xml:space="preserve"> leta 2017 so bili opredeljeni prvi možni ukrepi za izboljšanje stanja na področju preprečevanja, ugotavljanja in </w:t>
      </w:r>
      <w:r w:rsidRPr="00F46E6D">
        <w:rPr>
          <w:rFonts w:cs="Arial"/>
        </w:rPr>
        <w:t xml:space="preserve">odpravljanja </w:t>
      </w:r>
      <w:r w:rsidR="004F5308" w:rsidRPr="00F46E6D">
        <w:rPr>
          <w:rFonts w:cs="Arial"/>
        </w:rPr>
        <w:t xml:space="preserve">opozorilnih nevarnih in drugih škodljivih dogodkov </w:t>
      </w:r>
      <w:r w:rsidRPr="00F46E6D">
        <w:rPr>
          <w:rFonts w:cs="Arial"/>
        </w:rPr>
        <w:t xml:space="preserve">med zdravstveno </w:t>
      </w:r>
      <w:r w:rsidR="00227BDB" w:rsidRPr="00F46E6D">
        <w:rPr>
          <w:rFonts w:cs="Arial"/>
        </w:rPr>
        <w:t>obravnavo</w:t>
      </w:r>
      <w:r w:rsidRPr="00F46E6D">
        <w:rPr>
          <w:rFonts w:cs="Arial"/>
        </w:rPr>
        <w:t xml:space="preserve"> ter ustreznega</w:t>
      </w:r>
      <w:r w:rsidR="00A137C3" w:rsidRPr="00F46E6D">
        <w:rPr>
          <w:rFonts w:cs="Arial"/>
        </w:rPr>
        <w:t xml:space="preserve"> in pravočasnega</w:t>
      </w:r>
      <w:r w:rsidRPr="00F46E6D">
        <w:rPr>
          <w:rFonts w:cs="Arial"/>
        </w:rPr>
        <w:t xml:space="preserve"> sodnega varstva. Z vključevanjem relevantnih </w:t>
      </w:r>
      <w:r w:rsidR="00A45866" w:rsidRPr="00F46E6D">
        <w:rPr>
          <w:rFonts w:cs="Arial"/>
        </w:rPr>
        <w:t>udeležencev</w:t>
      </w:r>
      <w:r w:rsidRPr="00F46E6D">
        <w:rPr>
          <w:rFonts w:cs="Arial"/>
        </w:rPr>
        <w:t xml:space="preserve"> in pridobivanjem potrebnih podatkov </w:t>
      </w:r>
      <w:r w:rsidR="00A45866" w:rsidRPr="00F46E6D">
        <w:rPr>
          <w:rFonts w:cs="Arial"/>
        </w:rPr>
        <w:t xml:space="preserve">pa je </w:t>
      </w:r>
      <w:r w:rsidR="004B2F1E" w:rsidRPr="00F46E6D">
        <w:rPr>
          <w:rFonts w:cs="Arial"/>
        </w:rPr>
        <w:t>b</w:t>
      </w:r>
      <w:r w:rsidR="00367E7A" w:rsidRPr="00F46E6D">
        <w:rPr>
          <w:rFonts w:cs="Arial"/>
        </w:rPr>
        <w:t xml:space="preserve">ilo spodbujeno </w:t>
      </w:r>
      <w:r w:rsidR="004B2F1E" w:rsidRPr="00F46E6D">
        <w:rPr>
          <w:rFonts w:cs="Arial"/>
        </w:rPr>
        <w:t xml:space="preserve">tudi </w:t>
      </w:r>
      <w:r w:rsidRPr="00F46E6D">
        <w:rPr>
          <w:rFonts w:cs="Arial"/>
        </w:rPr>
        <w:t>večje zavedanj</w:t>
      </w:r>
      <w:r w:rsidR="00367E7A" w:rsidRPr="00F46E6D">
        <w:rPr>
          <w:rFonts w:cs="Arial"/>
        </w:rPr>
        <w:t>e</w:t>
      </w:r>
      <w:r w:rsidRPr="00F46E6D">
        <w:rPr>
          <w:rFonts w:cs="Arial"/>
        </w:rPr>
        <w:t xml:space="preserve"> o pomembnosti in občutljivosti primerov, ki </w:t>
      </w:r>
      <w:r w:rsidR="00A45866" w:rsidRPr="00F46E6D">
        <w:rPr>
          <w:rFonts w:cs="Arial"/>
        </w:rPr>
        <w:t xml:space="preserve">med zdravljenjem </w:t>
      </w:r>
      <w:r w:rsidRPr="00F46E6D">
        <w:rPr>
          <w:rFonts w:cs="Arial"/>
        </w:rPr>
        <w:t>vodijo do neželenih posledic, tudi najhujših.</w:t>
      </w:r>
    </w:p>
    <w:p w14:paraId="2697226F" w14:textId="77777777" w:rsidR="00874924" w:rsidRPr="00F46E6D" w:rsidRDefault="00874924" w:rsidP="00791D8B">
      <w:pPr>
        <w:pStyle w:val="Odstavekseznama"/>
        <w:spacing w:after="0" w:line="240" w:lineRule="auto"/>
        <w:jc w:val="both"/>
        <w:rPr>
          <w:rFonts w:cs="Arial"/>
          <w:b/>
        </w:rPr>
      </w:pPr>
    </w:p>
    <w:p w14:paraId="0F10BDF7" w14:textId="77777777" w:rsidR="00EF673B" w:rsidRDefault="00DB1B41" w:rsidP="009C3BFB">
      <w:pPr>
        <w:spacing w:after="0" w:line="240" w:lineRule="auto"/>
        <w:jc w:val="both"/>
        <w:rPr>
          <w:rFonts w:cs="Arial"/>
        </w:rPr>
      </w:pPr>
      <w:r w:rsidRPr="00F46E6D">
        <w:rPr>
          <w:rFonts w:cs="Arial"/>
          <w:b/>
        </w:rPr>
        <w:t>Namen</w:t>
      </w:r>
      <w:r w:rsidR="00EF673B" w:rsidRPr="00F46E6D">
        <w:rPr>
          <w:rFonts w:cs="Arial"/>
        </w:rPr>
        <w:t xml:space="preserve"> Projekta Šilih je določiti </w:t>
      </w:r>
      <w:r w:rsidR="0060627A" w:rsidRPr="00F46E6D">
        <w:rPr>
          <w:rFonts w:cs="Arial"/>
        </w:rPr>
        <w:t xml:space="preserve">in potrditi </w:t>
      </w:r>
      <w:r w:rsidR="00A23ADB" w:rsidRPr="00F46E6D">
        <w:rPr>
          <w:rFonts w:cs="Arial"/>
        </w:rPr>
        <w:t xml:space="preserve">ukrepe za zmanjševanje in preprečevanje opozorilnih nevarnih in drugih škodljivih dogodkov med zdravstveno obravnavo, ukrepe za učinkovitejše uresničevanje pravice do primerne, kakovostne in varne zdravstvene obravnave ter ukrepe za učinkovit sodni postopek, v katerem se brez nepotrebnega odlašanja ugotavlja odgovornost izvajalca zdravstvene dejavnosti </w:t>
      </w:r>
      <w:r w:rsidR="008636E5" w:rsidRPr="00F46E6D">
        <w:rPr>
          <w:rFonts w:cs="Arial"/>
        </w:rPr>
        <w:t xml:space="preserve">oziroma zdravstvenega delavca </w:t>
      </w:r>
      <w:r w:rsidR="00A23ADB" w:rsidRPr="00F46E6D">
        <w:rPr>
          <w:rFonts w:cs="Arial"/>
        </w:rPr>
        <w:t>za smrt oziroma hude telesne poškodbe, ki jih pacient utrpi med zdravstveno obravnavo.</w:t>
      </w:r>
    </w:p>
    <w:p w14:paraId="105464B5" w14:textId="77777777" w:rsidR="00F91696" w:rsidRPr="00A5059F" w:rsidRDefault="00F91696" w:rsidP="009C3BFB">
      <w:pPr>
        <w:spacing w:after="0" w:line="240" w:lineRule="auto"/>
        <w:jc w:val="both"/>
        <w:rPr>
          <w:rFonts w:cs="Arial"/>
        </w:rPr>
      </w:pPr>
    </w:p>
    <w:p w14:paraId="10A81B2B" w14:textId="77777777" w:rsidR="005D6F3A" w:rsidRDefault="00576573" w:rsidP="00576573">
      <w:pPr>
        <w:spacing w:after="0" w:line="240" w:lineRule="auto"/>
        <w:jc w:val="both"/>
        <w:rPr>
          <w:rFonts w:cs="Arial"/>
        </w:rPr>
      </w:pPr>
      <w:r w:rsidRPr="00A5059F">
        <w:rPr>
          <w:rFonts w:cs="Arial"/>
        </w:rPr>
        <w:t xml:space="preserve">Projekt Šilih je </w:t>
      </w:r>
      <w:r w:rsidRPr="00A5059F">
        <w:rPr>
          <w:rFonts w:cs="Arial"/>
          <w:b/>
        </w:rPr>
        <w:t>razdeljen na dva dela</w:t>
      </w:r>
      <w:r w:rsidRPr="00A5059F">
        <w:rPr>
          <w:rFonts w:cs="Arial"/>
        </w:rPr>
        <w:t xml:space="preserve">, </w:t>
      </w:r>
      <w:r w:rsidR="006438FF">
        <w:rPr>
          <w:rFonts w:cs="Arial"/>
        </w:rPr>
        <w:t xml:space="preserve">na </w:t>
      </w:r>
      <w:r>
        <w:rPr>
          <w:rFonts w:cs="Arial"/>
        </w:rPr>
        <w:t>zdrav</w:t>
      </w:r>
      <w:r w:rsidR="005D6F3A">
        <w:rPr>
          <w:rFonts w:cs="Arial"/>
        </w:rPr>
        <w:t>s</w:t>
      </w:r>
      <w:r>
        <w:rPr>
          <w:rFonts w:cs="Arial"/>
        </w:rPr>
        <w:t>t</w:t>
      </w:r>
      <w:r w:rsidR="005D6F3A">
        <w:rPr>
          <w:rFonts w:cs="Arial"/>
        </w:rPr>
        <w:t>v</w:t>
      </w:r>
      <w:r>
        <w:rPr>
          <w:rFonts w:cs="Arial"/>
        </w:rPr>
        <w:t xml:space="preserve">eni in pravosodni del. </w:t>
      </w:r>
      <w:r w:rsidR="005D6F3A">
        <w:rPr>
          <w:rFonts w:cs="Arial"/>
        </w:rPr>
        <w:t xml:space="preserve">Ocena je, da </w:t>
      </w:r>
      <w:r w:rsidR="006438FF">
        <w:rPr>
          <w:rFonts w:cs="Arial"/>
        </w:rPr>
        <w:t xml:space="preserve">lahko želene rezultate prinese le vzajemno </w:t>
      </w:r>
      <w:r w:rsidR="005D6F3A">
        <w:rPr>
          <w:rFonts w:cs="Arial"/>
        </w:rPr>
        <w:t xml:space="preserve">delovanje </w:t>
      </w:r>
      <w:r w:rsidR="006438FF">
        <w:rPr>
          <w:rFonts w:cs="Arial"/>
        </w:rPr>
        <w:t xml:space="preserve">udeležencev na obeh področjih. Potrebni so </w:t>
      </w:r>
      <w:r w:rsidR="005D6F3A">
        <w:rPr>
          <w:rFonts w:cs="Arial"/>
        </w:rPr>
        <w:t>komplementarn</w:t>
      </w:r>
      <w:r w:rsidR="006438FF">
        <w:rPr>
          <w:rFonts w:cs="Arial"/>
        </w:rPr>
        <w:t>i ukrepi, saj imajo posamezni ukrepi</w:t>
      </w:r>
      <w:r w:rsidR="005D6F3A">
        <w:rPr>
          <w:rFonts w:cs="Arial"/>
        </w:rPr>
        <w:t xml:space="preserve"> lahko učinek le, če se skupno in sodelovalno vzpostavijo na obeh področjih.</w:t>
      </w:r>
    </w:p>
    <w:p w14:paraId="1C2708EE" w14:textId="77777777" w:rsidR="005D6F3A" w:rsidRDefault="005D6F3A" w:rsidP="00576573">
      <w:pPr>
        <w:spacing w:after="0" w:line="240" w:lineRule="auto"/>
        <w:jc w:val="both"/>
        <w:rPr>
          <w:rFonts w:cs="Arial"/>
        </w:rPr>
      </w:pPr>
    </w:p>
    <w:p w14:paraId="208E50CE" w14:textId="704E28E3" w:rsidR="005D6F3A" w:rsidRDefault="005D6F3A" w:rsidP="005D6F3A">
      <w:pPr>
        <w:spacing w:after="0" w:line="240" w:lineRule="auto"/>
        <w:jc w:val="both"/>
        <w:rPr>
          <w:rFonts w:cs="Arial"/>
        </w:rPr>
      </w:pPr>
      <w:r>
        <w:rPr>
          <w:rFonts w:cs="Arial"/>
        </w:rPr>
        <w:t xml:space="preserve">Predlagani so torej ukrepi </w:t>
      </w:r>
      <w:r w:rsidRPr="00A5059F">
        <w:rPr>
          <w:rFonts w:cs="Arial"/>
        </w:rPr>
        <w:t xml:space="preserve">tako v </w:t>
      </w:r>
      <w:r w:rsidRPr="002101AF">
        <w:rPr>
          <w:rFonts w:cs="Arial"/>
        </w:rPr>
        <w:t>okviru zdravstvenega sistema, za katere je pristojno Ministrstvo za zdravje</w:t>
      </w:r>
      <w:r w:rsidR="004D4E33">
        <w:rPr>
          <w:rFonts w:cs="Arial"/>
        </w:rPr>
        <w:t xml:space="preserve"> (MZ)</w:t>
      </w:r>
      <w:r w:rsidRPr="002101AF">
        <w:rPr>
          <w:rFonts w:cs="Arial"/>
        </w:rPr>
        <w:t xml:space="preserve">, kot tudi ukrepi, ki se nanašajo na sojenje in </w:t>
      </w:r>
      <w:r w:rsidRPr="00800848">
        <w:rPr>
          <w:rFonts w:cs="Arial"/>
        </w:rPr>
        <w:t>določene</w:t>
      </w:r>
      <w:r w:rsidRPr="002101AF">
        <w:rPr>
          <w:rFonts w:cs="Arial"/>
        </w:rPr>
        <w:t xml:space="preserve"> pravosodne organe </w:t>
      </w:r>
      <w:r w:rsidRPr="00800848">
        <w:rPr>
          <w:rFonts w:cs="Arial"/>
        </w:rPr>
        <w:t>(sodišča in državna tožilstva)</w:t>
      </w:r>
      <w:r w:rsidRPr="002101AF">
        <w:rPr>
          <w:rFonts w:cs="Arial"/>
        </w:rPr>
        <w:t>, za katere je pristojno Ministrstvo za pravosodje</w:t>
      </w:r>
      <w:r w:rsidR="004D4E33">
        <w:rPr>
          <w:rFonts w:cs="Arial"/>
        </w:rPr>
        <w:t xml:space="preserve"> (MP)</w:t>
      </w:r>
      <w:r w:rsidRPr="002101AF">
        <w:rPr>
          <w:rFonts w:cs="Arial"/>
        </w:rPr>
        <w:t>.</w:t>
      </w:r>
      <w:r w:rsidRPr="00A5059F">
        <w:rPr>
          <w:rFonts w:cs="Arial"/>
        </w:rPr>
        <w:t xml:space="preserve"> </w:t>
      </w:r>
    </w:p>
    <w:p w14:paraId="0EBEA71C" w14:textId="02E5EBEE" w:rsidR="00576573" w:rsidRDefault="00576573" w:rsidP="009C3BFB">
      <w:pPr>
        <w:spacing w:after="0" w:line="240" w:lineRule="auto"/>
        <w:jc w:val="both"/>
        <w:rPr>
          <w:rFonts w:cs="Arial"/>
          <w:highlight w:val="green"/>
        </w:rPr>
      </w:pPr>
    </w:p>
    <w:p w14:paraId="4998CE8B" w14:textId="1E14843D" w:rsidR="00E214B7" w:rsidRDefault="00E214B7" w:rsidP="009C3BFB">
      <w:pPr>
        <w:spacing w:after="0" w:line="240" w:lineRule="auto"/>
        <w:jc w:val="both"/>
        <w:rPr>
          <w:rFonts w:cs="Arial"/>
          <w:highlight w:val="green"/>
        </w:rPr>
      </w:pPr>
    </w:p>
    <w:p w14:paraId="1421CEC9" w14:textId="0D014A43" w:rsidR="00E214B7" w:rsidRDefault="00E214B7" w:rsidP="009C3BFB">
      <w:pPr>
        <w:spacing w:after="0" w:line="240" w:lineRule="auto"/>
        <w:jc w:val="both"/>
        <w:rPr>
          <w:rFonts w:cs="Arial"/>
          <w:highlight w:val="green"/>
        </w:rPr>
      </w:pPr>
    </w:p>
    <w:p w14:paraId="058A9E19" w14:textId="1B66BB8A" w:rsidR="00724F2D" w:rsidRDefault="00724F2D" w:rsidP="009C3BFB">
      <w:pPr>
        <w:spacing w:after="0" w:line="240" w:lineRule="auto"/>
        <w:jc w:val="both"/>
        <w:rPr>
          <w:rFonts w:cs="Arial"/>
          <w:highlight w:val="green"/>
        </w:rPr>
      </w:pPr>
    </w:p>
    <w:p w14:paraId="4F357074" w14:textId="48073656" w:rsidR="00724F2D" w:rsidRDefault="00724F2D" w:rsidP="009C3BFB">
      <w:pPr>
        <w:spacing w:after="0" w:line="240" w:lineRule="auto"/>
        <w:jc w:val="both"/>
        <w:rPr>
          <w:rFonts w:cs="Arial"/>
          <w:highlight w:val="green"/>
        </w:rPr>
      </w:pPr>
    </w:p>
    <w:p w14:paraId="57BC55AF" w14:textId="77777777" w:rsidR="00724F2D" w:rsidRDefault="00724F2D" w:rsidP="009C3BFB">
      <w:pPr>
        <w:spacing w:after="0" w:line="240" w:lineRule="auto"/>
        <w:jc w:val="both"/>
        <w:rPr>
          <w:rFonts w:cs="Arial"/>
          <w:highlight w:val="green"/>
        </w:rPr>
      </w:pPr>
    </w:p>
    <w:p w14:paraId="7CF731DA" w14:textId="77777777" w:rsidR="00E214B7" w:rsidRDefault="00E214B7" w:rsidP="009C3BFB">
      <w:pPr>
        <w:spacing w:after="0" w:line="240" w:lineRule="auto"/>
        <w:jc w:val="both"/>
        <w:rPr>
          <w:rFonts w:cs="Arial"/>
          <w:highlight w:val="green"/>
        </w:rPr>
      </w:pPr>
    </w:p>
    <w:p w14:paraId="431DA075" w14:textId="77777777" w:rsidR="00874924" w:rsidRPr="00A76E17" w:rsidRDefault="00ED63AB" w:rsidP="00A76E17">
      <w:pPr>
        <w:pStyle w:val="Naslov2"/>
        <w:rPr>
          <w:b w:val="0"/>
        </w:rPr>
      </w:pPr>
      <w:bookmarkStart w:id="3" w:name="_Toc495320335"/>
      <w:r w:rsidRPr="001F305C">
        <w:rPr>
          <w:color w:val="auto"/>
        </w:rPr>
        <w:lastRenderedPageBreak/>
        <w:t>1.2.</w:t>
      </w:r>
      <w:r w:rsidR="00DB1B41" w:rsidRPr="00A76E17">
        <w:rPr>
          <w:color w:val="auto"/>
        </w:rPr>
        <w:t xml:space="preserve"> Povod za </w:t>
      </w:r>
      <w:r w:rsidR="001F305C" w:rsidRPr="001F305C">
        <w:rPr>
          <w:color w:val="auto"/>
        </w:rPr>
        <w:t>Projekt Šilih</w:t>
      </w:r>
      <w:bookmarkEnd w:id="3"/>
    </w:p>
    <w:p w14:paraId="62A186B0" w14:textId="77777777" w:rsidR="00576573" w:rsidRDefault="00576573" w:rsidP="00576573">
      <w:pPr>
        <w:spacing w:after="0" w:line="240" w:lineRule="auto"/>
        <w:jc w:val="both"/>
        <w:rPr>
          <w:rFonts w:cs="Arial"/>
          <w:highlight w:val="green"/>
        </w:rPr>
      </w:pPr>
    </w:p>
    <w:p w14:paraId="69B8F423" w14:textId="77777777" w:rsidR="00576573" w:rsidRDefault="00DB1B41" w:rsidP="00576573">
      <w:pPr>
        <w:spacing w:after="0" w:line="240" w:lineRule="auto"/>
        <w:jc w:val="both"/>
        <w:rPr>
          <w:rFonts w:cs="Arial"/>
        </w:rPr>
      </w:pPr>
      <w:r w:rsidRPr="00D37C79">
        <w:rPr>
          <w:rFonts w:cs="Arial"/>
        </w:rPr>
        <w:t xml:space="preserve">Projekt Šilih </w:t>
      </w:r>
      <w:r w:rsidR="00D37C79" w:rsidRPr="0013169A">
        <w:rPr>
          <w:rFonts w:cs="Arial"/>
          <w:b/>
        </w:rPr>
        <w:t>t</w:t>
      </w:r>
      <w:r w:rsidRPr="0013169A">
        <w:rPr>
          <w:rFonts w:cs="Arial"/>
          <w:b/>
        </w:rPr>
        <w:t>e</w:t>
      </w:r>
      <w:r w:rsidRPr="00D37C79">
        <w:rPr>
          <w:rFonts w:cs="Arial"/>
          <w:b/>
        </w:rPr>
        <w:t>melji</w:t>
      </w:r>
      <w:r w:rsidRPr="00D37C79">
        <w:rPr>
          <w:rFonts w:cs="Arial"/>
        </w:rPr>
        <w:t xml:space="preserve"> na sodbi </w:t>
      </w:r>
      <w:r w:rsidRPr="00C00EFD">
        <w:rPr>
          <w:rFonts w:cs="Arial"/>
          <w:b/>
        </w:rPr>
        <w:t>Evropskega sodišča za človekove pravice</w:t>
      </w:r>
      <w:r w:rsidRPr="00D37C79">
        <w:rPr>
          <w:rFonts w:cs="Arial"/>
        </w:rPr>
        <w:t xml:space="preserve"> (</w:t>
      </w:r>
      <w:r w:rsidR="00BF3832" w:rsidRPr="00D37C79">
        <w:rPr>
          <w:rFonts w:cs="Arial"/>
        </w:rPr>
        <w:t xml:space="preserve">v nadaljevanju: </w:t>
      </w:r>
      <w:r w:rsidRPr="00D37C79">
        <w:rPr>
          <w:rFonts w:cs="Arial"/>
        </w:rPr>
        <w:t xml:space="preserve">ESČP) v </w:t>
      </w:r>
      <w:r w:rsidR="00576573" w:rsidRPr="00D37C79">
        <w:rPr>
          <w:rFonts w:cs="Arial"/>
        </w:rPr>
        <w:t>primeru</w:t>
      </w:r>
      <w:r w:rsidRPr="00D37C79">
        <w:rPr>
          <w:rFonts w:cs="Arial"/>
        </w:rPr>
        <w:t xml:space="preserve"> </w:t>
      </w:r>
      <w:r w:rsidRPr="00613742">
        <w:rPr>
          <w:rFonts w:cs="Arial"/>
          <w:i/>
        </w:rPr>
        <w:t>Šilih proti Sloveniji</w:t>
      </w:r>
      <w:r w:rsidR="00613742">
        <w:rPr>
          <w:rStyle w:val="Sprotnaopomba-sklic"/>
          <w:rFonts w:cs="Arial"/>
          <w:i/>
        </w:rPr>
        <w:footnoteReference w:id="1"/>
      </w:r>
      <w:r w:rsidRPr="00D37C79">
        <w:rPr>
          <w:rFonts w:cs="Arial"/>
        </w:rPr>
        <w:t>, dve</w:t>
      </w:r>
      <w:r w:rsidR="00851F87" w:rsidRPr="00D37C79">
        <w:rPr>
          <w:rFonts w:cs="Arial"/>
        </w:rPr>
        <w:t>h</w:t>
      </w:r>
      <w:r w:rsidRPr="00D37C79">
        <w:rPr>
          <w:rFonts w:cs="Arial"/>
        </w:rPr>
        <w:t xml:space="preserve"> odločba</w:t>
      </w:r>
      <w:r w:rsidR="00851F87" w:rsidRPr="00D37C79">
        <w:rPr>
          <w:rFonts w:cs="Arial"/>
        </w:rPr>
        <w:t>h</w:t>
      </w:r>
      <w:r w:rsidRPr="00D37C79">
        <w:rPr>
          <w:rFonts w:cs="Arial"/>
        </w:rPr>
        <w:t xml:space="preserve"> </w:t>
      </w:r>
      <w:r w:rsidRPr="00C00EFD">
        <w:rPr>
          <w:rFonts w:cs="Arial"/>
          <w:b/>
        </w:rPr>
        <w:t>Ustavnega sodišča</w:t>
      </w:r>
      <w:r w:rsidRPr="00D37C79">
        <w:rPr>
          <w:rFonts w:cs="Arial"/>
        </w:rPr>
        <w:t xml:space="preserve"> Republike Slovenije v zadevi Šilih</w:t>
      </w:r>
      <w:r w:rsidR="00C00EFD">
        <w:rPr>
          <w:rFonts w:cs="Arial"/>
        </w:rPr>
        <w:t xml:space="preserve"> iz leta 200</w:t>
      </w:r>
      <w:r w:rsidR="006447E1">
        <w:rPr>
          <w:rFonts w:cs="Arial"/>
        </w:rPr>
        <w:t>9</w:t>
      </w:r>
      <w:r w:rsidR="00C00EFD">
        <w:rPr>
          <w:rFonts w:cs="Arial"/>
        </w:rPr>
        <w:t xml:space="preserve"> in 201</w:t>
      </w:r>
      <w:r w:rsidR="006447E1">
        <w:rPr>
          <w:rFonts w:cs="Arial"/>
        </w:rPr>
        <w:t>6</w:t>
      </w:r>
      <w:r w:rsidR="005F62DF">
        <w:rPr>
          <w:rStyle w:val="Sprotnaopomba-sklic"/>
          <w:rFonts w:cs="Arial"/>
        </w:rPr>
        <w:footnoteReference w:id="2"/>
      </w:r>
      <w:r w:rsidRPr="00D37C79">
        <w:rPr>
          <w:rFonts w:cs="Arial"/>
        </w:rPr>
        <w:t xml:space="preserve"> in </w:t>
      </w:r>
      <w:r w:rsidRPr="00C00EFD">
        <w:rPr>
          <w:rFonts w:cs="Arial"/>
          <w:b/>
        </w:rPr>
        <w:t>sodni poravnavi</w:t>
      </w:r>
      <w:r w:rsidR="00871827">
        <w:rPr>
          <w:rFonts w:cs="Arial"/>
          <w:b/>
        </w:rPr>
        <w:t>,</w:t>
      </w:r>
      <w:r w:rsidRPr="00D37C79">
        <w:rPr>
          <w:rFonts w:cs="Arial"/>
        </w:rPr>
        <w:t xml:space="preserve"> sklenjeni z zakoncema Šilih 23.</w:t>
      </w:r>
      <w:r w:rsidR="00871827">
        <w:rPr>
          <w:rFonts w:cs="Arial"/>
        </w:rPr>
        <w:t xml:space="preserve"> </w:t>
      </w:r>
      <w:r w:rsidRPr="00D37C79">
        <w:rPr>
          <w:rFonts w:cs="Arial"/>
        </w:rPr>
        <w:t>12.</w:t>
      </w:r>
      <w:r w:rsidR="00871827">
        <w:rPr>
          <w:rFonts w:cs="Arial"/>
        </w:rPr>
        <w:t xml:space="preserve"> </w:t>
      </w:r>
      <w:r w:rsidRPr="00D37C79">
        <w:rPr>
          <w:rFonts w:cs="Arial"/>
        </w:rPr>
        <w:t xml:space="preserve">2016, po 23. letih od smrti </w:t>
      </w:r>
      <w:r w:rsidR="00C00EFD">
        <w:rPr>
          <w:rFonts w:cs="Arial"/>
        </w:rPr>
        <w:t xml:space="preserve">njunega </w:t>
      </w:r>
      <w:r w:rsidRPr="00D37C79">
        <w:rPr>
          <w:rFonts w:cs="Arial"/>
        </w:rPr>
        <w:t xml:space="preserve">sina, Gregorja Šiliha (1993). </w:t>
      </w:r>
    </w:p>
    <w:p w14:paraId="777AD99F" w14:textId="77777777" w:rsidR="005D6F3A" w:rsidRDefault="005D6F3A" w:rsidP="00576573">
      <w:pPr>
        <w:spacing w:after="0" w:line="240" w:lineRule="auto"/>
        <w:jc w:val="both"/>
        <w:rPr>
          <w:rFonts w:cs="Arial"/>
        </w:rPr>
      </w:pPr>
    </w:p>
    <w:p w14:paraId="3EFBB314" w14:textId="0A4E6B2F" w:rsidR="005D6F3A" w:rsidRPr="00B10700" w:rsidRDefault="00DB1B41" w:rsidP="005D6F3A">
      <w:pPr>
        <w:pStyle w:val="Brezrazmikov"/>
        <w:jc w:val="both"/>
      </w:pPr>
      <w:r w:rsidRPr="001F305C">
        <w:rPr>
          <w:b/>
          <w:shd w:val="clear" w:color="auto" w:fill="FFFFFF"/>
        </w:rPr>
        <w:t>ESČP je v primeru Šilih</w:t>
      </w:r>
      <w:r w:rsidRPr="00B10700">
        <w:rPr>
          <w:shd w:val="clear" w:color="auto" w:fill="FFFFFF"/>
        </w:rPr>
        <w:t xml:space="preserve">, </w:t>
      </w:r>
      <w:r w:rsidRPr="00B10700">
        <w:t xml:space="preserve">tako v sodbi Senata, kot v sodbi Velikega senata, ugotovilo, da je Republika Slovenija kršila procesni vidik pravice do življenja iz 2. člena </w:t>
      </w:r>
      <w:r w:rsidR="002E6012" w:rsidRPr="00B10700">
        <w:t xml:space="preserve">Evropske konvencije o varstvu človekovih pravic in temeljnih svoboščin (v nadaljevanju: Konvencija) </w:t>
      </w:r>
      <w:r w:rsidRPr="00B10700">
        <w:t>in ji zato naložilo plačilo pravičnega zadoščenja</w:t>
      </w:r>
      <w:r w:rsidR="00325055" w:rsidRPr="00B10700">
        <w:t xml:space="preserve"> zakoncema Šilih (pritožnikoma)</w:t>
      </w:r>
      <w:r w:rsidRPr="00B10700">
        <w:t xml:space="preserve">. </w:t>
      </w:r>
      <w:r w:rsidR="00902CC8" w:rsidRPr="00B10700">
        <w:t>ESČP je ugotovil</w:t>
      </w:r>
      <w:r w:rsidR="00814C5E">
        <w:t>o</w:t>
      </w:r>
      <w:r w:rsidR="00902CC8" w:rsidRPr="00B10700">
        <w:t xml:space="preserve">, da je </w:t>
      </w:r>
      <w:r w:rsidR="00BF3832" w:rsidRPr="00B10700">
        <w:t>Slovenija</w:t>
      </w:r>
      <w:r w:rsidR="00902CC8" w:rsidRPr="00B10700">
        <w:t xml:space="preserve"> kršila </w:t>
      </w:r>
      <w:r w:rsidR="00BF3832" w:rsidRPr="00B10700">
        <w:t>Konvencij</w:t>
      </w:r>
      <w:r w:rsidR="002E6012" w:rsidRPr="00B10700">
        <w:t>o</w:t>
      </w:r>
      <w:r w:rsidR="00902CC8" w:rsidRPr="00B10700">
        <w:t xml:space="preserve">, </w:t>
      </w:r>
      <w:r w:rsidRPr="00B10700">
        <w:t>ker</w:t>
      </w:r>
      <w:r w:rsidR="00466BE9">
        <w:t xml:space="preserve"> </w:t>
      </w:r>
      <w:r w:rsidR="00902CC8" w:rsidRPr="00B10700">
        <w:t xml:space="preserve">so </w:t>
      </w:r>
      <w:r w:rsidRPr="00B10700">
        <w:t xml:space="preserve">bili sodni postopki, zlasti civilni postopek, v zvezi z ugotavljanjem odgovornosti za smrt </w:t>
      </w:r>
      <w:r w:rsidR="00902CC8" w:rsidRPr="00B10700">
        <w:t xml:space="preserve">njunega sina </w:t>
      </w:r>
      <w:r w:rsidRPr="00B10700">
        <w:t>Gregorja Šiliha neučinkoviti</w:t>
      </w:r>
      <w:r w:rsidR="0074537F">
        <w:t>.</w:t>
      </w:r>
      <w:r w:rsidRPr="00B10700">
        <w:t xml:space="preserve"> </w:t>
      </w:r>
    </w:p>
    <w:p w14:paraId="5911EC18" w14:textId="77777777" w:rsidR="005D6F3A" w:rsidRDefault="005D6F3A" w:rsidP="005D6F3A">
      <w:pPr>
        <w:spacing w:after="0" w:line="240" w:lineRule="auto"/>
        <w:jc w:val="both"/>
        <w:rPr>
          <w:rFonts w:cs="Arial"/>
        </w:rPr>
      </w:pPr>
    </w:p>
    <w:p w14:paraId="1F9B28CA" w14:textId="77777777" w:rsidR="005D6F3A" w:rsidRPr="001026A5" w:rsidRDefault="00DB1B41" w:rsidP="005D6F3A">
      <w:pPr>
        <w:spacing w:after="0" w:line="240" w:lineRule="auto"/>
        <w:jc w:val="both"/>
        <w:rPr>
          <w:rFonts w:cs="Arial"/>
        </w:rPr>
      </w:pPr>
      <w:r w:rsidRPr="001026A5">
        <w:rPr>
          <w:rFonts w:cs="Arial"/>
        </w:rPr>
        <w:t xml:space="preserve">ESČP je </w:t>
      </w:r>
      <w:r w:rsidR="00BF3832" w:rsidRPr="001026A5">
        <w:rPr>
          <w:rFonts w:cs="Arial"/>
        </w:rPr>
        <w:t xml:space="preserve">bilo </w:t>
      </w:r>
      <w:r w:rsidRPr="001026A5">
        <w:rPr>
          <w:rFonts w:cs="Arial"/>
        </w:rPr>
        <w:t>v sodbi kritično glede neučinkovitosti in dolžine trajanja kazenskega in civilnega sodnega postopka</w:t>
      </w:r>
      <w:r w:rsidR="002274F2">
        <w:rPr>
          <w:rFonts w:cs="Arial"/>
        </w:rPr>
        <w:t>,</w:t>
      </w:r>
      <w:r w:rsidRPr="001026A5">
        <w:rPr>
          <w:rFonts w:cs="Arial"/>
        </w:rPr>
        <w:t xml:space="preserve"> v katerem se je ugotavljala odgovornost zdravnika oziroma bolnišnice za smrt pacienta. </w:t>
      </w:r>
      <w:r w:rsidR="005923DC">
        <w:t>Sodišče je zmotilo</w:t>
      </w:r>
      <w:r w:rsidR="005923DC" w:rsidRPr="00B10700">
        <w:t xml:space="preserve"> dejstvo, da se je tekom civilnega postopka zamenjalo več sodnikov, ki so obravnavali zadevo. Neučinkovitost je bila ugotovljena predvsem v smislu predolgega trajanja civilnih sodnih postopkov. </w:t>
      </w:r>
      <w:r w:rsidR="005923DC" w:rsidRPr="001026A5">
        <w:rPr>
          <w:rFonts w:eastAsia="Times New Roman" w:cs="Times New Roman"/>
          <w:shd w:val="clear" w:color="auto" w:fill="FFFFFF"/>
        </w:rPr>
        <w:t xml:space="preserve">Sodišče je izpostavilo tudi trajanje civilnega postopka v povezavi s prekinitvijo zaradi teka kazenskega postopka in kar </w:t>
      </w:r>
      <w:r w:rsidR="005923DC" w:rsidRPr="001026A5">
        <w:rPr>
          <w:rFonts w:cs="Arial"/>
        </w:rPr>
        <w:t>šest predodelitev spisa sodnikom (odstavek 210</w:t>
      </w:r>
      <w:r w:rsidR="005923DC">
        <w:rPr>
          <w:rFonts w:cs="Arial"/>
        </w:rPr>
        <w:t xml:space="preserve"> sodbe</w:t>
      </w:r>
      <w:r w:rsidR="005923DC" w:rsidRPr="001026A5">
        <w:rPr>
          <w:rFonts w:cs="Arial"/>
        </w:rPr>
        <w:t>). Glede slednjega sicer izpostavi tudi prispevek pritožnikov, saj sta</w:t>
      </w:r>
      <w:r w:rsidR="005923DC" w:rsidRPr="001026A5">
        <w:rPr>
          <w:rFonts w:eastAsia="Times New Roman" w:cs="Times New Roman"/>
          <w:shd w:val="clear" w:color="auto" w:fill="FFFFFF"/>
        </w:rPr>
        <w:t xml:space="preserve"> »znova in znova zahtevala izločitev sodnikov, ki so sodili v njuni zadevi, in vložila več predlogov za prenos krajevne pristojnosti« (odstavek 207)</w:t>
      </w:r>
      <w:r w:rsidR="005923DC">
        <w:rPr>
          <w:rFonts w:eastAsia="Times New Roman" w:cs="Times New Roman"/>
          <w:shd w:val="clear" w:color="auto" w:fill="FFFFFF"/>
        </w:rPr>
        <w:t xml:space="preserve">. </w:t>
      </w:r>
      <w:r w:rsidRPr="001026A5">
        <w:rPr>
          <w:rFonts w:eastAsia="Times New Roman" w:cs="Times New Roman"/>
          <w:shd w:val="clear" w:color="auto" w:fill="FFFFFF"/>
        </w:rPr>
        <w:t xml:space="preserve">Sodišče </w:t>
      </w:r>
      <w:r w:rsidR="00BF3832" w:rsidRPr="001026A5">
        <w:rPr>
          <w:rFonts w:eastAsia="Times New Roman" w:cs="Times New Roman"/>
          <w:shd w:val="clear" w:color="auto" w:fill="FFFFFF"/>
        </w:rPr>
        <w:t xml:space="preserve">je </w:t>
      </w:r>
      <w:r w:rsidRPr="001026A5">
        <w:rPr>
          <w:rFonts w:eastAsia="Times New Roman" w:cs="Times New Roman"/>
          <w:shd w:val="clear" w:color="auto" w:fill="FFFFFF"/>
        </w:rPr>
        <w:t>ugot</w:t>
      </w:r>
      <w:r w:rsidR="00BF3832" w:rsidRPr="001026A5">
        <w:rPr>
          <w:rFonts w:eastAsia="Times New Roman" w:cs="Times New Roman"/>
          <w:shd w:val="clear" w:color="auto" w:fill="FFFFFF"/>
        </w:rPr>
        <w:t>ovilo</w:t>
      </w:r>
      <w:r w:rsidRPr="001026A5">
        <w:rPr>
          <w:rFonts w:eastAsia="Times New Roman" w:cs="Times New Roman"/>
          <w:shd w:val="clear" w:color="auto" w:fill="FFFFFF"/>
        </w:rPr>
        <w:t xml:space="preserve">, da je bil kazenski postopek – zlasti preiskava – pretirano dolg in da ne ravnanje pritožnikov ne kompleksnost zadeve ne zadostujeta za pojasnitev tako dolgega trajanja (odstavek 202). </w:t>
      </w:r>
      <w:r w:rsidR="00BF3832" w:rsidRPr="001026A5">
        <w:rPr>
          <w:rFonts w:cs="Arial"/>
        </w:rPr>
        <w:t>M</w:t>
      </w:r>
      <w:r w:rsidRPr="001026A5">
        <w:rPr>
          <w:rFonts w:cs="Arial"/>
        </w:rPr>
        <w:t>ed drugim</w:t>
      </w:r>
      <w:r w:rsidR="00BF3832" w:rsidRPr="001026A5">
        <w:rPr>
          <w:rFonts w:cs="Arial"/>
        </w:rPr>
        <w:t xml:space="preserve"> je izpostavilo tudi</w:t>
      </w:r>
      <w:r w:rsidRPr="001026A5">
        <w:rPr>
          <w:rFonts w:cs="Arial"/>
        </w:rPr>
        <w:t>, da tožilstvo ni prevzelo pregona od subsidiarnega tožilca (staršev pacienta), tudi ko je bila uvedena preiskava, četudi končno ni prišlo do obsodilne sodbe v kazenskem postopku (odstavek 201)</w:t>
      </w:r>
      <w:r w:rsidRPr="001026A5">
        <w:rPr>
          <w:rFonts w:eastAsia="Times New Roman" w:cs="Times New Roman"/>
          <w:shd w:val="clear" w:color="auto" w:fill="FFFFFF"/>
        </w:rPr>
        <w:t xml:space="preserve">. </w:t>
      </w:r>
      <w:r w:rsidRPr="001026A5">
        <w:rPr>
          <w:rFonts w:cs="Arial"/>
        </w:rPr>
        <w:t xml:space="preserve">Sodišče je zaključilo, da </w:t>
      </w:r>
      <w:r w:rsidRPr="001026A5">
        <w:rPr>
          <w:rFonts w:eastAsia="Times New Roman" w:cs="Times New Roman"/>
          <w:shd w:val="clear" w:color="auto" w:fill="FFFFFF"/>
        </w:rPr>
        <w:t>domače oblasti zahtevka pritožnikov, ki je izhajal iz smrti njunega sina, niso obravnavale s stopnjo prizadevnosti, ki jo zahteva 2. člen Konvencije. Posledično je prišlo do kršitve procesnega vidika 2. člena Konvencije (</w:t>
      </w:r>
      <w:r w:rsidRPr="001026A5">
        <w:rPr>
          <w:rFonts w:cs="Arial"/>
        </w:rPr>
        <w:t>odstavek 211</w:t>
      </w:r>
      <w:r w:rsidRPr="001026A5">
        <w:rPr>
          <w:rFonts w:eastAsia="Times New Roman" w:cs="Times New Roman"/>
          <w:shd w:val="clear" w:color="auto" w:fill="FFFFFF"/>
        </w:rPr>
        <w:t>).</w:t>
      </w:r>
    </w:p>
    <w:p w14:paraId="1E789F95" w14:textId="77777777" w:rsidR="005D6F3A" w:rsidRDefault="005D6F3A" w:rsidP="005D6F3A">
      <w:pPr>
        <w:spacing w:after="0" w:line="240" w:lineRule="auto"/>
        <w:jc w:val="both"/>
        <w:rPr>
          <w:rFonts w:cs="Arial"/>
          <w:highlight w:val="green"/>
        </w:rPr>
      </w:pPr>
    </w:p>
    <w:p w14:paraId="148ED493" w14:textId="77777777" w:rsidR="001026A5" w:rsidRPr="00FF1471" w:rsidRDefault="001026A5" w:rsidP="001026A5">
      <w:pPr>
        <w:spacing w:after="0" w:line="240" w:lineRule="auto"/>
        <w:jc w:val="both"/>
        <w:rPr>
          <w:rFonts w:eastAsia="Times New Roman" w:cs="Times New Roman"/>
          <w:shd w:val="clear" w:color="auto" w:fill="FFFFFF"/>
        </w:rPr>
      </w:pPr>
      <w:r w:rsidRPr="00FF1471">
        <w:rPr>
          <w:rFonts w:eastAsia="Times New Roman" w:cs="Times New Roman"/>
          <w:shd w:val="clear" w:color="auto" w:fill="FFFFFF"/>
        </w:rPr>
        <w:t>Sodišče</w:t>
      </w:r>
      <w:r w:rsidR="005923DC">
        <w:rPr>
          <w:rFonts w:eastAsia="Times New Roman" w:cs="Times New Roman"/>
          <w:shd w:val="clear" w:color="auto" w:fill="FFFFFF"/>
        </w:rPr>
        <w:t xml:space="preserve"> je</w:t>
      </w:r>
      <w:r w:rsidRPr="00FF1471">
        <w:rPr>
          <w:rFonts w:eastAsia="Times New Roman" w:cs="Times New Roman"/>
          <w:shd w:val="clear" w:color="auto" w:fill="FFFFFF"/>
        </w:rPr>
        <w:t xml:space="preserve"> izpostavi</w:t>
      </w:r>
      <w:r w:rsidR="005923DC">
        <w:rPr>
          <w:rFonts w:eastAsia="Times New Roman" w:cs="Times New Roman"/>
          <w:shd w:val="clear" w:color="auto" w:fill="FFFFFF"/>
        </w:rPr>
        <w:t>lo</w:t>
      </w:r>
      <w:r w:rsidRPr="00FF1471">
        <w:rPr>
          <w:rFonts w:eastAsia="Times New Roman" w:cs="Times New Roman"/>
          <w:shd w:val="clear" w:color="auto" w:fill="FFFFFF"/>
        </w:rPr>
        <w:t xml:space="preserve"> tudi, da je na specifičnem področju malomarnosti v zdravstvu lahko obveznosti vzpostavitve učinkovitega sodnega sistema zadoščeno tudi v primeru, če pravni sistem žrtvam nakloni sredstvo v civilnem postopku, bodisi sámo zase ali v povezavi s sredstvom v kazenskem postopku, pri čemer mora to sredstvo zagotavljati ugotovitev odgovornosti udeleženih zdravnikov in pridobitev ustreznega civilnega zadoščenja, kot je na primer plačilo odškodnine in/ali objava sodbe. Prav tako so lahko predvideni disciplinski ukrepi (odstavek 194).</w:t>
      </w:r>
    </w:p>
    <w:p w14:paraId="467DBCC8" w14:textId="77777777" w:rsidR="001026A5" w:rsidRPr="00FF1471" w:rsidRDefault="001026A5" w:rsidP="001026A5">
      <w:pPr>
        <w:spacing w:after="0" w:line="240" w:lineRule="auto"/>
        <w:jc w:val="both"/>
        <w:rPr>
          <w:rFonts w:eastAsia="Times New Roman" w:cs="Times New Roman"/>
          <w:shd w:val="clear" w:color="auto" w:fill="FFFFFF"/>
        </w:rPr>
      </w:pPr>
    </w:p>
    <w:p w14:paraId="60C01308" w14:textId="77777777" w:rsidR="001026A5" w:rsidRPr="00FF1471" w:rsidRDefault="001026A5" w:rsidP="001026A5">
      <w:pPr>
        <w:spacing w:after="0" w:line="240" w:lineRule="auto"/>
        <w:jc w:val="both"/>
        <w:rPr>
          <w:rFonts w:eastAsia="Times New Roman" w:cs="Times New Roman"/>
        </w:rPr>
      </w:pPr>
      <w:r w:rsidRPr="00FF1471">
        <w:rPr>
          <w:rFonts w:eastAsia="Times New Roman" w:cs="Times New Roman"/>
          <w:shd w:val="clear" w:color="auto" w:fill="FFFFFF"/>
        </w:rPr>
        <w:t>Zahteva po hitrem obravnavanju in razumni pospešitvi je v tem kontekstu nujna. Hiter odziv oblasti je nujen za to, da se ohrani javno zaupanje v njihovo spoštovanje vladavine prava in za to, da se prepreči videz zarote ali toleriranja nezakonitih dejanj (odstavek 195). Hitro obravnavanje in poznavanje dejstev pa je pomembno tudi za to, da omogoči vpletenim institucija</w:t>
      </w:r>
      <w:r w:rsidR="005923DC">
        <w:rPr>
          <w:rFonts w:eastAsia="Times New Roman" w:cs="Times New Roman"/>
          <w:shd w:val="clear" w:color="auto" w:fill="FFFFFF"/>
        </w:rPr>
        <w:t>m</w:t>
      </w:r>
      <w:r w:rsidRPr="00FF1471">
        <w:rPr>
          <w:rFonts w:eastAsia="Times New Roman" w:cs="Times New Roman"/>
          <w:shd w:val="clear" w:color="auto" w:fill="FFFFFF"/>
        </w:rPr>
        <w:t xml:space="preserve"> in zdravstvenemu osebju, da odpravi potencialne pomanjkljivosti in prepreči podobne napake med zdravljenjem, torej je pomembno za varnost uporabnikov zdravstvenih storitev (odstavek 196).</w:t>
      </w:r>
    </w:p>
    <w:p w14:paraId="43A6F398" w14:textId="77777777" w:rsidR="001026A5" w:rsidRPr="00ED63AB" w:rsidRDefault="001026A5" w:rsidP="005D6F3A">
      <w:pPr>
        <w:spacing w:after="0" w:line="240" w:lineRule="auto"/>
        <w:jc w:val="both"/>
        <w:rPr>
          <w:rFonts w:cs="Arial"/>
        </w:rPr>
      </w:pPr>
    </w:p>
    <w:p w14:paraId="76DBF850" w14:textId="77777777" w:rsidR="00A2099A" w:rsidRPr="00ED63AB" w:rsidRDefault="00A2099A" w:rsidP="00A2099A">
      <w:pPr>
        <w:spacing w:after="0" w:line="240" w:lineRule="auto"/>
        <w:jc w:val="both"/>
        <w:rPr>
          <w:rFonts w:eastAsia="Times New Roman" w:cs="Times New Roman"/>
        </w:rPr>
      </w:pPr>
      <w:r w:rsidRPr="00ED63AB">
        <w:rPr>
          <w:b/>
        </w:rPr>
        <w:t>Ustavno sodišče Republike Slovenije</w:t>
      </w:r>
      <w:r w:rsidRPr="00ED63AB">
        <w:t xml:space="preserve"> je z odločbo, št. Up-680/14-</w:t>
      </w:r>
      <w:r w:rsidR="005923DC">
        <w:t>1</w:t>
      </w:r>
      <w:r w:rsidRPr="00ED63AB">
        <w:t>7 z dne 5.</w:t>
      </w:r>
      <w:r w:rsidR="00871827">
        <w:t xml:space="preserve"> </w:t>
      </w:r>
      <w:r w:rsidRPr="00ED63AB">
        <w:t>5.</w:t>
      </w:r>
      <w:r w:rsidR="00871827">
        <w:t xml:space="preserve"> </w:t>
      </w:r>
      <w:r w:rsidRPr="00ED63AB">
        <w:t>2016, odločilo, da se v zadevi Šilih razveljavita sodba Višjega sodišča v Mariboru z dne 4.</w:t>
      </w:r>
      <w:r w:rsidR="00871827">
        <w:t xml:space="preserve"> </w:t>
      </w:r>
      <w:r w:rsidRPr="00ED63AB">
        <w:t>3.</w:t>
      </w:r>
      <w:r w:rsidR="00871827">
        <w:t xml:space="preserve"> </w:t>
      </w:r>
      <w:r w:rsidRPr="00ED63AB">
        <w:t>2014 in sodba Okrožnega sodišča v Mariboru z dne 30.</w:t>
      </w:r>
      <w:r w:rsidR="00871827">
        <w:t xml:space="preserve"> </w:t>
      </w:r>
      <w:r w:rsidRPr="00ED63AB">
        <w:t>9.</w:t>
      </w:r>
      <w:r w:rsidR="00871827">
        <w:t xml:space="preserve"> </w:t>
      </w:r>
      <w:r w:rsidRPr="00ED63AB">
        <w:t xml:space="preserve">2013 v delu, ki se nanaša na zavrnitev tožbenega zahtevka zoper prvo toženo stranko Splošno bolnišnico Slovenj Gradec in se zadeva v tem delu vrne Okrožnemu sodišču v </w:t>
      </w:r>
      <w:r w:rsidRPr="00ED63AB">
        <w:lastRenderedPageBreak/>
        <w:t xml:space="preserve">Mariboru v novo odločanje. V predmetni zadevi je sodišče odločalo o odškodninskem zahtevku Franje in Ivana Šiliha, vloženem leta 1995, zaradi smrti sina leta 1993, za katero </w:t>
      </w:r>
      <w:r w:rsidR="003A1927">
        <w:t>sta</w:t>
      </w:r>
      <w:r w:rsidRPr="00ED63AB">
        <w:t xml:space="preserve"> po nj</w:t>
      </w:r>
      <w:r w:rsidR="003A1927">
        <w:t>unem</w:t>
      </w:r>
      <w:r w:rsidRPr="00ED63AB">
        <w:t xml:space="preserve"> mnenju odgovorna zdravnica in Splošna bolnišnica Slovenj Gradec. Ustavno sodišče RS je o zadevi odločalo že drugič in ponovno razveljavilo sodbi sodišč prve in druge stopnje ter zadevo vrnilo sodišču prve stopnje v ponovno odločanje. </w:t>
      </w:r>
      <w:r w:rsidRPr="00ED63AB">
        <w:rPr>
          <w:rFonts w:eastAsia="Times New Roman" w:cs="Times New Roman"/>
        </w:rPr>
        <w:t xml:space="preserve">Ustavno sodišče </w:t>
      </w:r>
      <w:r w:rsidR="00383CE7">
        <w:rPr>
          <w:rFonts w:eastAsia="Times New Roman" w:cs="Times New Roman"/>
        </w:rPr>
        <w:t xml:space="preserve">RS </w:t>
      </w:r>
      <w:r w:rsidRPr="00ED63AB">
        <w:rPr>
          <w:rFonts w:eastAsia="Times New Roman" w:cs="Times New Roman"/>
        </w:rPr>
        <w:t>je med drugim izpostavilo pomen mnenja izvedenca v pravdnem postopku, v katerem sodišče presoja obstoj morebitne strokovne napake, ki bi lahko povzročila smrt pacienta v bolnišnični oskrbi, saj to odločilno prispeva k preiskavi vzrokov smrti. Poudarilo je tudi pomen možnosti stranke, da učinkovito preizkusi izvedensko mnenje</w:t>
      </w:r>
      <w:r w:rsidR="00383CE7">
        <w:rPr>
          <w:rFonts w:eastAsia="Times New Roman" w:cs="Times New Roman"/>
        </w:rPr>
        <w:t>,</w:t>
      </w:r>
      <w:r w:rsidRPr="00ED63AB">
        <w:rPr>
          <w:rFonts w:eastAsia="Times New Roman" w:cs="Times New Roman"/>
        </w:rPr>
        <w:t xml:space="preserve"> o katerem dvomi, vključno z možnostjo ustnega soočenja izvedencev, pri katerih prihaja do razhajanja. </w:t>
      </w:r>
    </w:p>
    <w:p w14:paraId="6FD21D0E" w14:textId="77777777" w:rsidR="00907FE9" w:rsidRPr="00ED63AB" w:rsidRDefault="00907FE9" w:rsidP="00A2099A">
      <w:pPr>
        <w:pStyle w:val="Brezrazmikov"/>
        <w:jc w:val="both"/>
        <w:rPr>
          <w:rFonts w:cs="Arial"/>
        </w:rPr>
      </w:pPr>
    </w:p>
    <w:p w14:paraId="6AB195FF" w14:textId="77777777" w:rsidR="00A2099A" w:rsidRPr="00ED63AB" w:rsidRDefault="00A2099A" w:rsidP="00A2099A">
      <w:pPr>
        <w:pStyle w:val="Brezrazmikov"/>
        <w:jc w:val="both"/>
        <w:rPr>
          <w:iCs/>
        </w:rPr>
      </w:pPr>
      <w:r w:rsidRPr="00ED63AB">
        <w:rPr>
          <w:rFonts w:cs="Arial"/>
        </w:rPr>
        <w:t>Potem</w:t>
      </w:r>
      <w:r w:rsidR="003A1927">
        <w:rPr>
          <w:rFonts w:cs="Arial"/>
        </w:rPr>
        <w:t>,</w:t>
      </w:r>
      <w:r w:rsidRPr="00ED63AB">
        <w:rPr>
          <w:rFonts w:cs="Arial"/>
        </w:rPr>
        <w:t xml:space="preserve"> ko je Ustavno sodišče</w:t>
      </w:r>
      <w:r w:rsidR="00383CE7">
        <w:rPr>
          <w:rFonts w:cs="Arial"/>
        </w:rPr>
        <w:t xml:space="preserve"> RS</w:t>
      </w:r>
      <w:r w:rsidRPr="00ED63AB">
        <w:rPr>
          <w:rFonts w:cs="Arial"/>
        </w:rPr>
        <w:t xml:space="preserve"> 5.</w:t>
      </w:r>
      <w:r w:rsidR="000F427B">
        <w:rPr>
          <w:rFonts w:cs="Arial"/>
        </w:rPr>
        <w:t xml:space="preserve"> </w:t>
      </w:r>
      <w:r w:rsidRPr="00ED63AB">
        <w:rPr>
          <w:rFonts w:cs="Arial"/>
        </w:rPr>
        <w:t>5.</w:t>
      </w:r>
      <w:r w:rsidR="000F427B">
        <w:rPr>
          <w:rFonts w:cs="Arial"/>
        </w:rPr>
        <w:t xml:space="preserve"> </w:t>
      </w:r>
      <w:r w:rsidRPr="00ED63AB">
        <w:rPr>
          <w:rFonts w:cs="Arial"/>
        </w:rPr>
        <w:t>2016 že drugič razveljavilo odločitev rednih civilnih sodišč in zadevo vrnilo v ponovno obravnavo</w:t>
      </w:r>
      <w:r w:rsidR="00F13245">
        <w:rPr>
          <w:rFonts w:cs="Arial"/>
        </w:rPr>
        <w:t>,</w:t>
      </w:r>
      <w:r w:rsidRPr="00ED63AB">
        <w:rPr>
          <w:rFonts w:cs="Arial"/>
        </w:rPr>
        <w:t xml:space="preserve"> je m</w:t>
      </w:r>
      <w:r w:rsidRPr="00ED63AB">
        <w:rPr>
          <w:iCs/>
        </w:rPr>
        <w:t xml:space="preserve">inister za pravosodje predsedniku Višjega sodišča v Mariboru posredoval dopis z zaprosilom, da se preuči </w:t>
      </w:r>
      <w:r w:rsidRPr="00ED63AB">
        <w:rPr>
          <w:bCs/>
          <w:iCs/>
        </w:rPr>
        <w:t xml:space="preserve">možnost prednostne obravnave </w:t>
      </w:r>
      <w:r w:rsidRPr="00ED63AB">
        <w:rPr>
          <w:iCs/>
        </w:rPr>
        <w:t>zadeve oz</w:t>
      </w:r>
      <w:r w:rsidR="00383CE7">
        <w:rPr>
          <w:iCs/>
        </w:rPr>
        <w:t>iroma</w:t>
      </w:r>
      <w:r w:rsidRPr="00ED63AB">
        <w:rPr>
          <w:iCs/>
        </w:rPr>
        <w:t xml:space="preserve"> da v okviru svojih pristojnosti izvrševanja zadev sodne uprave </w:t>
      </w:r>
      <w:r w:rsidRPr="00ED63AB">
        <w:rPr>
          <w:bCs/>
          <w:iCs/>
        </w:rPr>
        <w:t>sprejme vse potrebne ukrepe po Zakonu o sodiščih, Zakonu o sodniški službi in/ali ZVPSBNO</w:t>
      </w:r>
      <w:r w:rsidRPr="00ED63AB">
        <w:rPr>
          <w:rStyle w:val="Sprotnaopomba-sklic"/>
          <w:bCs/>
          <w:iCs/>
        </w:rPr>
        <w:footnoteReference w:id="3"/>
      </w:r>
      <w:r w:rsidRPr="00ED63AB">
        <w:rPr>
          <w:iCs/>
        </w:rPr>
        <w:t xml:space="preserve">, da se zadeva kontinuirano obravnava in se zagotovi </w:t>
      </w:r>
      <w:r w:rsidRPr="00ED63AB">
        <w:rPr>
          <w:bCs/>
          <w:iCs/>
        </w:rPr>
        <w:t xml:space="preserve">čim hitrejši sprejem odločitve v zadevi. </w:t>
      </w:r>
      <w:r w:rsidRPr="00ED63AB">
        <w:rPr>
          <w:iCs/>
        </w:rPr>
        <w:t xml:space="preserve">Predsednik Višjega sodišča v Mariboru je </w:t>
      </w:r>
      <w:r w:rsidR="000F427B">
        <w:rPr>
          <w:iCs/>
        </w:rPr>
        <w:t>M</w:t>
      </w:r>
      <w:r w:rsidRPr="00ED63AB">
        <w:rPr>
          <w:iCs/>
        </w:rPr>
        <w:t>inistrstvo</w:t>
      </w:r>
      <w:r w:rsidR="000F427B">
        <w:rPr>
          <w:iCs/>
        </w:rPr>
        <w:t xml:space="preserve"> za pravosodje</w:t>
      </w:r>
      <w:r w:rsidRPr="00ED63AB">
        <w:rPr>
          <w:iCs/>
        </w:rPr>
        <w:t xml:space="preserve"> seznanil, da je v zadevi </w:t>
      </w:r>
      <w:r w:rsidRPr="00ED63AB">
        <w:rPr>
          <w:bCs/>
          <w:iCs/>
        </w:rPr>
        <w:t xml:space="preserve">odrejeno prednostno reševanje zadeve </w:t>
      </w:r>
      <w:r w:rsidRPr="00ED63AB">
        <w:rPr>
          <w:iCs/>
        </w:rPr>
        <w:t xml:space="preserve">in </w:t>
      </w:r>
      <w:r w:rsidRPr="00ED63AB">
        <w:rPr>
          <w:bCs/>
          <w:iCs/>
        </w:rPr>
        <w:t xml:space="preserve">poročanje sodnika, ki zadevo obravnava, na vsakih 30 dni. </w:t>
      </w:r>
    </w:p>
    <w:p w14:paraId="39D457D7" w14:textId="77777777" w:rsidR="005D6F3A" w:rsidRPr="0057338B" w:rsidRDefault="005D6F3A" w:rsidP="005D6F3A">
      <w:pPr>
        <w:spacing w:after="0" w:line="240" w:lineRule="auto"/>
        <w:jc w:val="both"/>
        <w:rPr>
          <w:rFonts w:eastAsia="Times New Roman" w:cs="Times New Roman"/>
          <w:shd w:val="clear" w:color="auto" w:fill="FFFFFF"/>
        </w:rPr>
      </w:pPr>
    </w:p>
    <w:p w14:paraId="223AA4C8" w14:textId="77777777" w:rsidR="005D6F3A" w:rsidRPr="00A5059F" w:rsidRDefault="00DB1B41" w:rsidP="005D6F3A">
      <w:pPr>
        <w:spacing w:after="0" w:line="240" w:lineRule="auto"/>
        <w:jc w:val="both"/>
        <w:rPr>
          <w:rFonts w:cs="Arial"/>
        </w:rPr>
      </w:pPr>
      <w:r w:rsidRPr="0057338B">
        <w:rPr>
          <w:rFonts w:cs="Arial"/>
        </w:rPr>
        <w:t>Z zakoncema Šilih je bila 23.</w:t>
      </w:r>
      <w:r w:rsidR="000F427B">
        <w:rPr>
          <w:rFonts w:cs="Arial"/>
        </w:rPr>
        <w:t xml:space="preserve"> </w:t>
      </w:r>
      <w:r w:rsidRPr="0057338B">
        <w:rPr>
          <w:rFonts w:cs="Arial"/>
        </w:rPr>
        <w:t>12.</w:t>
      </w:r>
      <w:r w:rsidR="000F427B">
        <w:rPr>
          <w:rFonts w:cs="Arial"/>
        </w:rPr>
        <w:t xml:space="preserve"> </w:t>
      </w:r>
      <w:r w:rsidRPr="0057338B">
        <w:rPr>
          <w:rFonts w:cs="Arial"/>
        </w:rPr>
        <w:t>2016 na podlagi sklepa Vlade Republike Slovenije z dne 30.</w:t>
      </w:r>
      <w:r w:rsidR="000F427B">
        <w:rPr>
          <w:rFonts w:cs="Arial"/>
        </w:rPr>
        <w:t xml:space="preserve"> </w:t>
      </w:r>
      <w:r w:rsidRPr="0057338B">
        <w:rPr>
          <w:rFonts w:cs="Arial"/>
        </w:rPr>
        <w:t>6.</w:t>
      </w:r>
      <w:r w:rsidR="000F427B">
        <w:rPr>
          <w:rFonts w:cs="Arial"/>
        </w:rPr>
        <w:t xml:space="preserve"> </w:t>
      </w:r>
      <w:r w:rsidRPr="0057338B">
        <w:rPr>
          <w:rFonts w:cs="Arial"/>
        </w:rPr>
        <w:t>2016</w:t>
      </w:r>
      <w:r w:rsidRPr="0057338B">
        <w:rPr>
          <w:rStyle w:val="Sprotnaopomba-sklic"/>
          <w:rFonts w:cs="Arial"/>
        </w:rPr>
        <w:footnoteReference w:id="4"/>
      </w:r>
      <w:r w:rsidRPr="0057338B">
        <w:rPr>
          <w:rFonts w:cs="Arial"/>
        </w:rPr>
        <w:t xml:space="preserve"> sklenjena </w:t>
      </w:r>
      <w:r w:rsidRPr="00C67751">
        <w:rPr>
          <w:rFonts w:cs="Arial"/>
          <w:b/>
        </w:rPr>
        <w:t>sodna poravnava</w:t>
      </w:r>
      <w:r w:rsidRPr="0057338B">
        <w:rPr>
          <w:rFonts w:cs="Arial"/>
        </w:rPr>
        <w:t>, del katere je</w:t>
      </w:r>
      <w:r w:rsidR="009A2A4A" w:rsidRPr="0057338B">
        <w:rPr>
          <w:rFonts w:cs="Arial"/>
        </w:rPr>
        <w:t xml:space="preserve"> - kot že omenjeno - </w:t>
      </w:r>
      <w:r w:rsidRPr="0057338B">
        <w:rPr>
          <w:rFonts w:cs="Arial"/>
        </w:rPr>
        <w:t>tudi zaveza za vzpostavitev Projekta Šilih.</w:t>
      </w:r>
      <w:r w:rsidR="005D6F3A" w:rsidRPr="00A5059F">
        <w:rPr>
          <w:rFonts w:cs="Arial"/>
        </w:rPr>
        <w:t xml:space="preserve"> </w:t>
      </w:r>
      <w:r w:rsidR="00CC12DB" w:rsidRPr="00CC12DB">
        <w:rPr>
          <w:rFonts w:cs="Arial"/>
        </w:rPr>
        <w:t xml:space="preserve">Poimenovanje projekta po priimku Šilih </w:t>
      </w:r>
      <w:r w:rsidR="00B875F6">
        <w:rPr>
          <w:rFonts w:cs="Arial"/>
        </w:rPr>
        <w:t xml:space="preserve">pa </w:t>
      </w:r>
      <w:r w:rsidR="00CC12DB" w:rsidRPr="00CC12DB">
        <w:rPr>
          <w:rFonts w:cs="Arial"/>
        </w:rPr>
        <w:t xml:space="preserve">je izraz zaveze, da se </w:t>
      </w:r>
      <w:r w:rsidR="00CC12DB">
        <w:rPr>
          <w:rFonts w:cs="Arial"/>
        </w:rPr>
        <w:t>izvedejo</w:t>
      </w:r>
      <w:r w:rsidR="00CC12DB" w:rsidRPr="00CC12DB">
        <w:rPr>
          <w:rFonts w:cs="Arial"/>
        </w:rPr>
        <w:t xml:space="preserve"> ukrepi, ki bodo v okviru možnega preprečili neučinkovitost državnih institucij pri ugotavljanju odgovornosti v primeru smrti med zdravstveno obravnavo in nedopustno trpljenje svojcev.</w:t>
      </w:r>
      <w:r w:rsidR="00CC12DB">
        <w:rPr>
          <w:rFonts w:cs="Arial"/>
        </w:rPr>
        <w:t xml:space="preserve"> </w:t>
      </w:r>
    </w:p>
    <w:p w14:paraId="3ED03FAF" w14:textId="77777777" w:rsidR="009F2991" w:rsidRPr="00A5059F" w:rsidRDefault="009F2991" w:rsidP="009C3BFB">
      <w:pPr>
        <w:spacing w:after="0" w:line="240" w:lineRule="auto"/>
        <w:jc w:val="both"/>
        <w:rPr>
          <w:rFonts w:cs="Arial"/>
        </w:rPr>
      </w:pPr>
    </w:p>
    <w:p w14:paraId="5627EACC" w14:textId="77777777" w:rsidR="00E1470A" w:rsidRPr="00A5059F" w:rsidRDefault="00E1470A" w:rsidP="009C3BFB">
      <w:pPr>
        <w:pStyle w:val="Brezrazmikov"/>
        <w:jc w:val="both"/>
        <w:rPr>
          <w:iCs/>
        </w:rPr>
      </w:pPr>
    </w:p>
    <w:p w14:paraId="54678639" w14:textId="77777777" w:rsidR="00F26BC8" w:rsidRPr="00A5059F" w:rsidRDefault="00F26BC8" w:rsidP="009C3BFB">
      <w:pPr>
        <w:spacing w:after="0" w:line="240" w:lineRule="auto"/>
        <w:rPr>
          <w:rFonts w:cs="Arial"/>
        </w:rPr>
      </w:pPr>
      <w:r w:rsidRPr="00A5059F">
        <w:rPr>
          <w:rFonts w:cs="Arial"/>
        </w:rPr>
        <w:br w:type="page"/>
      </w:r>
    </w:p>
    <w:p w14:paraId="22952B0D" w14:textId="77777777" w:rsidR="00874924" w:rsidRPr="00541F82" w:rsidRDefault="00DB1B41" w:rsidP="00541F82">
      <w:pPr>
        <w:pStyle w:val="Naslov1"/>
        <w:rPr>
          <w:b w:val="0"/>
        </w:rPr>
      </w:pPr>
      <w:bookmarkStart w:id="4" w:name="_Toc495320336"/>
      <w:r w:rsidRPr="00541F82">
        <w:rPr>
          <w:color w:val="auto"/>
        </w:rPr>
        <w:lastRenderedPageBreak/>
        <w:t>2. Opis stanja in predvideni ukrepi</w:t>
      </w:r>
      <w:bookmarkEnd w:id="4"/>
    </w:p>
    <w:p w14:paraId="4FA14C3E" w14:textId="77777777" w:rsidR="008C5A4C" w:rsidRPr="00A5059F" w:rsidRDefault="008C5A4C" w:rsidP="008C5A4C">
      <w:pPr>
        <w:spacing w:after="0" w:line="240" w:lineRule="auto"/>
        <w:jc w:val="both"/>
        <w:rPr>
          <w:rFonts w:cs="Arial"/>
          <w:b/>
        </w:rPr>
      </w:pPr>
    </w:p>
    <w:p w14:paraId="04DA637F" w14:textId="77777777" w:rsidR="00603DBF" w:rsidRDefault="00603DBF" w:rsidP="00603DBF">
      <w:pPr>
        <w:spacing w:after="0" w:line="240" w:lineRule="auto"/>
        <w:jc w:val="both"/>
        <w:rPr>
          <w:rFonts w:cs="Arial"/>
        </w:rPr>
      </w:pPr>
      <w:r w:rsidRPr="00A5059F">
        <w:rPr>
          <w:rFonts w:cs="Arial"/>
        </w:rPr>
        <w:t>Izhodišč</w:t>
      </w:r>
      <w:r>
        <w:rPr>
          <w:rFonts w:cs="Arial"/>
        </w:rPr>
        <w:t>na</w:t>
      </w:r>
      <w:r w:rsidRPr="00A5059F">
        <w:rPr>
          <w:rFonts w:cs="Arial"/>
        </w:rPr>
        <w:t xml:space="preserve"> ocen</w:t>
      </w:r>
      <w:r>
        <w:rPr>
          <w:rFonts w:cs="Arial"/>
        </w:rPr>
        <w:t>a</w:t>
      </w:r>
      <w:r w:rsidRPr="00A5059F">
        <w:rPr>
          <w:rFonts w:cs="Arial"/>
        </w:rPr>
        <w:t xml:space="preserve"> stanja je, da je od leta 1993, ko je prišlo do smrti Gregorja Šiliha, Republika Slovenija že uvedla vrsto </w:t>
      </w:r>
      <w:r>
        <w:rPr>
          <w:rFonts w:cs="Arial"/>
        </w:rPr>
        <w:t xml:space="preserve">novih oziroma dodatnih </w:t>
      </w:r>
      <w:r w:rsidRPr="00A5059F">
        <w:rPr>
          <w:rFonts w:cs="Arial"/>
        </w:rPr>
        <w:t xml:space="preserve">ukrepov z namenom preprečevanja </w:t>
      </w:r>
      <w:r w:rsidRPr="00F91696">
        <w:rPr>
          <w:rFonts w:cs="Arial"/>
        </w:rPr>
        <w:t xml:space="preserve">opozorilnih nevarnih in drugih škodljivih dogodkov </w:t>
      </w:r>
      <w:r w:rsidRPr="00A5059F">
        <w:rPr>
          <w:rFonts w:cs="Arial"/>
        </w:rPr>
        <w:t xml:space="preserve">med </w:t>
      </w:r>
      <w:r>
        <w:rPr>
          <w:rFonts w:cs="Arial"/>
        </w:rPr>
        <w:t>zdravstveno obravnavo</w:t>
      </w:r>
      <w:r w:rsidRPr="00A5059F">
        <w:rPr>
          <w:rFonts w:cs="Arial"/>
        </w:rPr>
        <w:t>, mehanizmov za uveljavljanje pacientovih pravic (</w:t>
      </w:r>
      <w:r>
        <w:rPr>
          <w:rFonts w:cs="Arial"/>
        </w:rPr>
        <w:t>obravnava kršitev pacientovih pravic</w:t>
      </w:r>
      <w:r w:rsidRPr="00A5059F">
        <w:rPr>
          <w:rFonts w:cs="Arial"/>
        </w:rPr>
        <w:t>,</w:t>
      </w:r>
      <w:r>
        <w:rPr>
          <w:rFonts w:cs="Arial"/>
        </w:rPr>
        <w:t xml:space="preserve"> zastopniki pacientovih pravic (v nadaljnjem besedilu: zastopniki),</w:t>
      </w:r>
      <w:r w:rsidRPr="00A5059F">
        <w:rPr>
          <w:rFonts w:cs="Arial"/>
        </w:rPr>
        <w:t xml:space="preserve"> mediacija)</w:t>
      </w:r>
      <w:r>
        <w:rPr>
          <w:rFonts w:cs="Arial"/>
        </w:rPr>
        <w:t>,</w:t>
      </w:r>
      <w:r w:rsidRPr="00A5059F">
        <w:rPr>
          <w:rFonts w:cs="Arial"/>
        </w:rPr>
        <w:t xml:space="preserve"> strokovnega</w:t>
      </w:r>
      <w:r>
        <w:rPr>
          <w:rFonts w:cs="Arial"/>
        </w:rPr>
        <w:t>,</w:t>
      </w:r>
      <w:r w:rsidRPr="00A5059F">
        <w:rPr>
          <w:rFonts w:cs="Arial"/>
        </w:rPr>
        <w:t xml:space="preserve"> upravnega </w:t>
      </w:r>
      <w:r>
        <w:rPr>
          <w:rFonts w:cs="Arial"/>
        </w:rPr>
        <w:t xml:space="preserve">in drugega </w:t>
      </w:r>
      <w:r w:rsidRPr="00A5059F">
        <w:rPr>
          <w:rFonts w:cs="Arial"/>
        </w:rPr>
        <w:t xml:space="preserve">nadzora v okviru </w:t>
      </w:r>
      <w:r w:rsidRPr="009D22F5">
        <w:rPr>
          <w:rFonts w:cs="Arial"/>
        </w:rPr>
        <w:t>zdravstvenega sistema ter vrsto ukrepov za naslavljanje sodnih zaostankov in zagotavljanje sojenja v razumnem roku (Projekt Lukenda v obdobju 20</w:t>
      </w:r>
      <w:r>
        <w:rPr>
          <w:rFonts w:cs="Arial"/>
        </w:rPr>
        <w:t>0</w:t>
      </w:r>
      <w:r w:rsidRPr="009D22F5">
        <w:rPr>
          <w:rFonts w:cs="Arial"/>
        </w:rPr>
        <w:t xml:space="preserve">5-2013) in ostalih ukrepov s področij sodne in državnotožilske uprave za učinkovitost preiskave in sodnega postopka. </w:t>
      </w:r>
    </w:p>
    <w:p w14:paraId="09726AA5" w14:textId="77777777" w:rsidR="00AB298B" w:rsidRDefault="00AB298B" w:rsidP="008C5A4C">
      <w:pPr>
        <w:spacing w:after="0" w:line="240" w:lineRule="auto"/>
        <w:jc w:val="both"/>
        <w:rPr>
          <w:rFonts w:cs="Arial"/>
        </w:rPr>
      </w:pPr>
    </w:p>
    <w:p w14:paraId="0571E0BC" w14:textId="77777777" w:rsidR="008C5A4C" w:rsidRDefault="008C5A4C" w:rsidP="008C5A4C">
      <w:pPr>
        <w:spacing w:after="0" w:line="240" w:lineRule="auto"/>
        <w:jc w:val="both"/>
        <w:rPr>
          <w:rFonts w:cs="Arial"/>
        </w:rPr>
      </w:pPr>
      <w:r w:rsidRPr="009D22F5">
        <w:rPr>
          <w:rFonts w:cs="Arial"/>
        </w:rPr>
        <w:t>Vendar pa je</w:t>
      </w:r>
      <w:r w:rsidR="00F13245">
        <w:rPr>
          <w:rFonts w:cs="Arial"/>
        </w:rPr>
        <w:t>,</w:t>
      </w:r>
      <w:r w:rsidRPr="009D22F5">
        <w:rPr>
          <w:rFonts w:cs="Arial"/>
        </w:rPr>
        <w:t xml:space="preserve"> na podlagi </w:t>
      </w:r>
      <w:r w:rsidR="009D22F5" w:rsidRPr="009D22F5">
        <w:rPr>
          <w:rFonts w:cs="Arial"/>
        </w:rPr>
        <w:t xml:space="preserve">preliminarne ocene </w:t>
      </w:r>
      <w:r w:rsidRPr="009D22F5">
        <w:rPr>
          <w:rFonts w:cs="Arial"/>
        </w:rPr>
        <w:t>stanja</w:t>
      </w:r>
      <w:r w:rsidR="00F13245">
        <w:rPr>
          <w:rFonts w:cs="Arial"/>
        </w:rPr>
        <w:t>,</w:t>
      </w:r>
      <w:r w:rsidRPr="00A5059F">
        <w:rPr>
          <w:rFonts w:cs="Arial"/>
        </w:rPr>
        <w:t xml:space="preserve"> identificira</w:t>
      </w:r>
      <w:r w:rsidR="009D22F5">
        <w:rPr>
          <w:rFonts w:cs="Arial"/>
        </w:rPr>
        <w:t xml:space="preserve">na </w:t>
      </w:r>
      <w:r w:rsidRPr="00A5059F">
        <w:rPr>
          <w:rFonts w:cs="Arial"/>
        </w:rPr>
        <w:t>vrsta dodatnih ukrepov, vključno s sprememb</w:t>
      </w:r>
      <w:r w:rsidR="00746C3C">
        <w:rPr>
          <w:rFonts w:cs="Arial"/>
        </w:rPr>
        <w:t>ami</w:t>
      </w:r>
      <w:r w:rsidRPr="00A5059F">
        <w:rPr>
          <w:rFonts w:cs="Arial"/>
        </w:rPr>
        <w:t xml:space="preserve"> zakonodaje</w:t>
      </w:r>
      <w:r w:rsidR="00A2031E" w:rsidRPr="00A5059F">
        <w:rPr>
          <w:rFonts w:cs="Arial"/>
        </w:rPr>
        <w:t xml:space="preserve">, dodatnim </w:t>
      </w:r>
      <w:r w:rsidR="00BF4745">
        <w:rPr>
          <w:rFonts w:cs="Arial"/>
        </w:rPr>
        <w:t xml:space="preserve">izobraževanjem, </w:t>
      </w:r>
      <w:r w:rsidRPr="00A5059F">
        <w:rPr>
          <w:rFonts w:cs="Arial"/>
        </w:rPr>
        <w:t xml:space="preserve">usposabljanjem </w:t>
      </w:r>
      <w:r w:rsidR="00A2031E" w:rsidRPr="00A5059F">
        <w:rPr>
          <w:rFonts w:cs="Arial"/>
        </w:rPr>
        <w:t>in drugimi ukrepi na področju zdravstva</w:t>
      </w:r>
      <w:r w:rsidR="00E17A35">
        <w:rPr>
          <w:rFonts w:cs="Arial"/>
        </w:rPr>
        <w:t>, izobraževanja</w:t>
      </w:r>
      <w:r w:rsidR="00A2031E" w:rsidRPr="00A5059F">
        <w:rPr>
          <w:rFonts w:cs="Arial"/>
        </w:rPr>
        <w:t xml:space="preserve"> in pravosodja.</w:t>
      </w:r>
    </w:p>
    <w:p w14:paraId="7CC746E3" w14:textId="77777777" w:rsidR="00A2031E" w:rsidRDefault="00A2031E" w:rsidP="008C5A4C">
      <w:pPr>
        <w:spacing w:after="0" w:line="240" w:lineRule="auto"/>
        <w:jc w:val="both"/>
        <w:rPr>
          <w:rFonts w:cs="Arial"/>
          <w:b/>
        </w:rPr>
      </w:pPr>
    </w:p>
    <w:p w14:paraId="03F77452" w14:textId="77777777" w:rsidR="00F46E6D" w:rsidRPr="00020ABB" w:rsidRDefault="00E646F0" w:rsidP="00E646F0">
      <w:pPr>
        <w:spacing w:after="0" w:line="240" w:lineRule="auto"/>
        <w:jc w:val="both"/>
        <w:rPr>
          <w:rFonts w:cs="Arial"/>
        </w:rPr>
      </w:pPr>
      <w:r w:rsidRPr="00020ABB">
        <w:rPr>
          <w:rFonts w:cs="Arial"/>
          <w:b/>
        </w:rPr>
        <w:t>Ukrepi Ministrstva za zdravje</w:t>
      </w:r>
      <w:r w:rsidRPr="00020ABB">
        <w:rPr>
          <w:rFonts w:cs="Arial"/>
        </w:rPr>
        <w:t xml:space="preserve"> se nanašajo zlasti na</w:t>
      </w:r>
      <w:r w:rsidR="00214110" w:rsidRPr="00020ABB">
        <w:rPr>
          <w:rFonts w:cs="Arial"/>
        </w:rPr>
        <w:t xml:space="preserve">: </w:t>
      </w:r>
    </w:p>
    <w:p w14:paraId="47361906" w14:textId="77777777" w:rsidR="00A97253" w:rsidRPr="00020ABB" w:rsidRDefault="00A97253" w:rsidP="002569C8">
      <w:pPr>
        <w:pStyle w:val="Odstavekseznama"/>
        <w:numPr>
          <w:ilvl w:val="0"/>
          <w:numId w:val="26"/>
        </w:numPr>
        <w:spacing w:after="0" w:line="240" w:lineRule="auto"/>
        <w:jc w:val="both"/>
        <w:rPr>
          <w:rFonts w:cs="Arial"/>
        </w:rPr>
      </w:pPr>
      <w:r w:rsidRPr="00020ABB">
        <w:rPr>
          <w:rFonts w:cs="Arial"/>
        </w:rPr>
        <w:t>analizo že uveljavljenih ukrepov, kot je postopek za obravnavo kršitev pacientovih pravic, med njimi pravice do primerne, kakovostne in varne zdravstvene obravnave, kjer ima pomembno mesto mediacija med pacientom in izvajalcem zdravstvene dejavnosti</w:t>
      </w:r>
      <w:r w:rsidR="00020ABB">
        <w:rPr>
          <w:rFonts w:cs="Arial"/>
        </w:rPr>
        <w:t xml:space="preserve"> oziroma zdravstvenim delavcem</w:t>
      </w:r>
      <w:r w:rsidRPr="00020ABB">
        <w:rPr>
          <w:rFonts w:cs="Arial"/>
        </w:rPr>
        <w:t xml:space="preserve">, </w:t>
      </w:r>
    </w:p>
    <w:p w14:paraId="016ACD9B" w14:textId="77777777" w:rsidR="00A97253" w:rsidRPr="00020ABB" w:rsidRDefault="00A97253" w:rsidP="002569C8">
      <w:pPr>
        <w:pStyle w:val="Odstavekseznama"/>
        <w:numPr>
          <w:ilvl w:val="0"/>
          <w:numId w:val="26"/>
        </w:numPr>
        <w:spacing w:after="0" w:line="240" w:lineRule="auto"/>
        <w:jc w:val="both"/>
        <w:rPr>
          <w:rFonts w:cs="Arial"/>
        </w:rPr>
      </w:pPr>
      <w:r w:rsidRPr="00020ABB">
        <w:rPr>
          <w:rFonts w:cs="Arial"/>
        </w:rPr>
        <w:t>postopke izvajanja nadzora nad izvajanjem zdravstvene dejavnosti, s poudarkom na strokovnem in sistemskem nadzoru,</w:t>
      </w:r>
    </w:p>
    <w:p w14:paraId="347A8BA0" w14:textId="19FF0C4E" w:rsidR="00A97253" w:rsidRPr="00E11983" w:rsidRDefault="00E646F0" w:rsidP="00E11983">
      <w:pPr>
        <w:pStyle w:val="Odstavekseznama"/>
        <w:numPr>
          <w:ilvl w:val="0"/>
          <w:numId w:val="26"/>
        </w:numPr>
        <w:spacing w:after="0" w:line="240" w:lineRule="auto"/>
        <w:jc w:val="both"/>
        <w:rPr>
          <w:rFonts w:cs="Arial"/>
        </w:rPr>
      </w:pPr>
      <w:r w:rsidRPr="00020ABB">
        <w:rPr>
          <w:rFonts w:cs="Arial"/>
        </w:rPr>
        <w:t>u</w:t>
      </w:r>
      <w:r w:rsidR="007A3753" w:rsidRPr="00020ABB">
        <w:rPr>
          <w:rFonts w:cs="Arial"/>
        </w:rPr>
        <w:t>vajanje</w:t>
      </w:r>
      <w:r w:rsidRPr="00020ABB">
        <w:rPr>
          <w:rFonts w:cs="Arial"/>
        </w:rPr>
        <w:t xml:space="preserve"> preventivnih mehanizmov</w:t>
      </w:r>
      <w:r w:rsidR="007A3753" w:rsidRPr="00020ABB">
        <w:rPr>
          <w:rFonts w:cs="Arial"/>
        </w:rPr>
        <w:t xml:space="preserve">, ki bodo opredeljeni v </w:t>
      </w:r>
      <w:r w:rsidRPr="00020ABB">
        <w:rPr>
          <w:rFonts w:cs="Arial"/>
        </w:rPr>
        <w:t>predlog</w:t>
      </w:r>
      <w:r w:rsidR="007A3753" w:rsidRPr="00020ABB">
        <w:rPr>
          <w:rFonts w:cs="Arial"/>
        </w:rPr>
        <w:t xml:space="preserve">u novega </w:t>
      </w:r>
      <w:r w:rsidRPr="00020ABB">
        <w:rPr>
          <w:rFonts w:cs="Arial"/>
        </w:rPr>
        <w:t>Zakona o kakovosti in varnosti v zdravstvu</w:t>
      </w:r>
      <w:r w:rsidR="00E11983">
        <w:rPr>
          <w:rFonts w:cs="Arial"/>
        </w:rPr>
        <w:t xml:space="preserve"> </w:t>
      </w:r>
      <w:r w:rsidR="00A97253" w:rsidRPr="00E11983">
        <w:rPr>
          <w:rFonts w:cs="Arial"/>
        </w:rPr>
        <w:t>in</w:t>
      </w:r>
    </w:p>
    <w:p w14:paraId="5C4B5429" w14:textId="77777777" w:rsidR="00F46E6D" w:rsidRPr="00020ABB" w:rsidRDefault="00836375" w:rsidP="002569C8">
      <w:pPr>
        <w:pStyle w:val="Odstavekseznama"/>
        <w:numPr>
          <w:ilvl w:val="0"/>
          <w:numId w:val="26"/>
        </w:numPr>
        <w:spacing w:after="0" w:line="240" w:lineRule="auto"/>
        <w:jc w:val="both"/>
        <w:rPr>
          <w:rFonts w:cs="Arial"/>
        </w:rPr>
      </w:pPr>
      <w:r w:rsidRPr="00020ABB">
        <w:rPr>
          <w:rFonts w:cs="Arial"/>
        </w:rPr>
        <w:t xml:space="preserve">strokovne vsebine </w:t>
      </w:r>
      <w:r w:rsidR="00A97253" w:rsidRPr="00020ABB">
        <w:rPr>
          <w:rFonts w:cs="Arial"/>
        </w:rPr>
        <w:t xml:space="preserve">izobraževanja in usposabljanja </w:t>
      </w:r>
      <w:r w:rsidRPr="00020ABB">
        <w:rPr>
          <w:rFonts w:cs="Arial"/>
        </w:rPr>
        <w:t>za zdravstvene delavce</w:t>
      </w:r>
      <w:r w:rsidR="00A97253" w:rsidRPr="00020ABB">
        <w:rPr>
          <w:rFonts w:cs="Arial"/>
        </w:rPr>
        <w:t xml:space="preserve"> s področja kakovosti in varnosti v zdravstvu.</w:t>
      </w:r>
    </w:p>
    <w:p w14:paraId="50E89D55" w14:textId="3A12324C" w:rsidR="000839DC" w:rsidRPr="00A5059F" w:rsidRDefault="002569C8" w:rsidP="000839DC">
      <w:pPr>
        <w:spacing w:after="0" w:line="240" w:lineRule="auto"/>
        <w:jc w:val="both"/>
        <w:rPr>
          <w:rFonts w:cs="Arial"/>
        </w:rPr>
      </w:pPr>
      <w:r w:rsidRPr="00020ABB">
        <w:rPr>
          <w:rFonts w:cs="Arial"/>
        </w:rPr>
        <w:t>V okviru slednjega</w:t>
      </w:r>
      <w:r w:rsidR="000839DC" w:rsidRPr="00020ABB">
        <w:rPr>
          <w:rFonts w:cs="Arial"/>
        </w:rPr>
        <w:t xml:space="preserve"> so predlagani tudi posamezni ukrepi s področja izobraževanja, katere bo izvajalo Ministrstvo za zdravje v sodelovanju z </w:t>
      </w:r>
      <w:r w:rsidR="000839DC" w:rsidRPr="00020ABB">
        <w:rPr>
          <w:rFonts w:cs="Arial"/>
          <w:b/>
        </w:rPr>
        <w:t>Ministrstvom za izobraževanje, znanost in šport</w:t>
      </w:r>
      <w:r w:rsidRPr="00020ABB">
        <w:rPr>
          <w:rFonts w:cs="Arial"/>
        </w:rPr>
        <w:t>.</w:t>
      </w:r>
      <w:r w:rsidR="000839DC" w:rsidRPr="00020ABB">
        <w:rPr>
          <w:rFonts w:cs="Arial"/>
        </w:rPr>
        <w:t xml:space="preserve"> </w:t>
      </w:r>
      <w:r w:rsidRPr="00020ABB">
        <w:rPr>
          <w:rFonts w:cs="Arial"/>
        </w:rPr>
        <w:t xml:space="preserve">Pri navedenih </w:t>
      </w:r>
      <w:r w:rsidR="000839DC" w:rsidRPr="00020ABB">
        <w:rPr>
          <w:rFonts w:cs="Arial"/>
        </w:rPr>
        <w:t xml:space="preserve">se bo določilo obvezne in priporočene vsebine o kakovosti in varnosti zdravstvene obravnave ter jih implementiralo v predmetnike in učne načrte na vse ravni izobraževanja za vse poklice v zdravstvu. </w:t>
      </w:r>
    </w:p>
    <w:p w14:paraId="06E8AA10" w14:textId="77777777" w:rsidR="00E646F0" w:rsidRDefault="00E646F0" w:rsidP="00E646F0">
      <w:pPr>
        <w:spacing w:after="0" w:line="240" w:lineRule="auto"/>
        <w:jc w:val="both"/>
        <w:rPr>
          <w:rFonts w:cs="Arial"/>
        </w:rPr>
      </w:pPr>
    </w:p>
    <w:p w14:paraId="26D0D5AC" w14:textId="77777777" w:rsidR="002569C8" w:rsidRDefault="00E646F0" w:rsidP="008C5A4C">
      <w:pPr>
        <w:spacing w:after="0" w:line="240" w:lineRule="auto"/>
        <w:jc w:val="both"/>
        <w:rPr>
          <w:rFonts w:cs="Arial"/>
        </w:rPr>
      </w:pPr>
      <w:r w:rsidRPr="00027FED">
        <w:rPr>
          <w:rFonts w:cs="Arial"/>
          <w:b/>
        </w:rPr>
        <w:t>Ukrepi Ministrstva za pravosodje, v sodelovanju z Vrhovnim sodiščem Republike Slovenije in Vrhovnim državnim tožilstvom Republike Slovenije</w:t>
      </w:r>
      <w:r w:rsidRPr="00EA3EB4">
        <w:rPr>
          <w:rFonts w:cs="Arial"/>
        </w:rPr>
        <w:t xml:space="preserve">, so usmerjeni v dopolnitev že izvedenih ukrepov v okviru </w:t>
      </w:r>
      <w:r w:rsidR="00FD6609">
        <w:rPr>
          <w:rFonts w:cs="Arial"/>
        </w:rPr>
        <w:t xml:space="preserve">že </w:t>
      </w:r>
      <w:r w:rsidRPr="00EA3EB4">
        <w:rPr>
          <w:rFonts w:cs="Arial"/>
        </w:rPr>
        <w:t xml:space="preserve">zaključenega Projekta Lukenda za odpravo sodnih zaostankov in </w:t>
      </w:r>
      <w:r w:rsidR="003A1927">
        <w:rPr>
          <w:rFonts w:cs="Arial"/>
        </w:rPr>
        <w:t>zagotavljanja</w:t>
      </w:r>
      <w:r w:rsidRPr="00EA3EB4">
        <w:rPr>
          <w:rFonts w:cs="Arial"/>
        </w:rPr>
        <w:t xml:space="preserve"> sojenja v razumnem roku</w:t>
      </w:r>
      <w:r w:rsidR="005C2009">
        <w:rPr>
          <w:rFonts w:cs="Arial"/>
        </w:rPr>
        <w:t>.</w:t>
      </w:r>
      <w:r w:rsidR="00A92B17">
        <w:rPr>
          <w:rFonts w:cs="Arial"/>
        </w:rPr>
        <w:t xml:space="preserve"> Opredeljeni </w:t>
      </w:r>
      <w:r w:rsidR="000A22F9">
        <w:rPr>
          <w:rFonts w:cs="Arial"/>
        </w:rPr>
        <w:t xml:space="preserve">so </w:t>
      </w:r>
      <w:r w:rsidR="00A510CA">
        <w:rPr>
          <w:rFonts w:cs="Arial"/>
        </w:rPr>
        <w:t>ukrepi</w:t>
      </w:r>
      <w:r w:rsidR="002569C8">
        <w:rPr>
          <w:rFonts w:cs="Arial"/>
        </w:rPr>
        <w:t>:</w:t>
      </w:r>
    </w:p>
    <w:p w14:paraId="34A1E141" w14:textId="77777777" w:rsidR="00827C89" w:rsidRDefault="00827C89" w:rsidP="002569C8">
      <w:pPr>
        <w:pStyle w:val="Odstavekseznama"/>
        <w:numPr>
          <w:ilvl w:val="0"/>
          <w:numId w:val="28"/>
        </w:numPr>
        <w:spacing w:after="0" w:line="240" w:lineRule="auto"/>
        <w:jc w:val="both"/>
        <w:rPr>
          <w:rFonts w:cs="Arial"/>
        </w:rPr>
      </w:pPr>
      <w:r w:rsidRPr="002569C8">
        <w:rPr>
          <w:rFonts w:cs="Arial"/>
        </w:rPr>
        <w:t xml:space="preserve">analiza civilnih in kazenskih postopkov in predlog ukrepov na podlagi analize </w:t>
      </w:r>
    </w:p>
    <w:p w14:paraId="414B562D" w14:textId="77777777" w:rsidR="002569C8" w:rsidRPr="002569C8" w:rsidRDefault="00E646F0" w:rsidP="002569C8">
      <w:pPr>
        <w:pStyle w:val="Odstavekseznama"/>
        <w:numPr>
          <w:ilvl w:val="0"/>
          <w:numId w:val="28"/>
        </w:numPr>
        <w:spacing w:after="0" w:line="240" w:lineRule="auto"/>
        <w:jc w:val="both"/>
        <w:rPr>
          <w:rFonts w:cs="Arial"/>
        </w:rPr>
      </w:pPr>
      <w:r w:rsidRPr="002569C8">
        <w:rPr>
          <w:rFonts w:cs="Arial"/>
        </w:rPr>
        <w:t>prednostn</w:t>
      </w:r>
      <w:r w:rsidR="00A510CA" w:rsidRPr="002569C8">
        <w:rPr>
          <w:rFonts w:cs="Arial"/>
        </w:rPr>
        <w:t>a</w:t>
      </w:r>
      <w:r w:rsidRPr="002569C8">
        <w:rPr>
          <w:rFonts w:cs="Arial"/>
        </w:rPr>
        <w:t xml:space="preserve"> sodn</w:t>
      </w:r>
      <w:r w:rsidR="00A510CA" w:rsidRPr="002569C8">
        <w:rPr>
          <w:rFonts w:cs="Arial"/>
        </w:rPr>
        <w:t>a</w:t>
      </w:r>
      <w:r w:rsidRPr="002569C8">
        <w:rPr>
          <w:rFonts w:cs="Arial"/>
        </w:rPr>
        <w:t xml:space="preserve"> obravnav</w:t>
      </w:r>
      <w:r w:rsidR="00A510CA" w:rsidRPr="002569C8">
        <w:rPr>
          <w:rFonts w:cs="Arial"/>
        </w:rPr>
        <w:t>a</w:t>
      </w:r>
      <w:r w:rsidRPr="002569C8">
        <w:rPr>
          <w:rFonts w:cs="Arial"/>
        </w:rPr>
        <w:t xml:space="preserve"> primerov kršitev pacientovih pravic, kadar je po</w:t>
      </w:r>
      <w:r w:rsidR="006936CE">
        <w:rPr>
          <w:rFonts w:cs="Arial"/>
        </w:rPr>
        <w:t>s</w:t>
      </w:r>
      <w:r w:rsidRPr="002569C8">
        <w:rPr>
          <w:rFonts w:cs="Arial"/>
        </w:rPr>
        <w:t>ledica smrt ali hu</w:t>
      </w:r>
      <w:r w:rsidR="00742F66" w:rsidRPr="002569C8">
        <w:rPr>
          <w:rFonts w:cs="Arial"/>
        </w:rPr>
        <w:t>d</w:t>
      </w:r>
      <w:r w:rsidR="005021A8">
        <w:rPr>
          <w:rFonts w:cs="Arial"/>
        </w:rPr>
        <w:t>a</w:t>
      </w:r>
      <w:r w:rsidRPr="002569C8">
        <w:rPr>
          <w:rFonts w:cs="Arial"/>
        </w:rPr>
        <w:t xml:space="preserve"> telesn</w:t>
      </w:r>
      <w:r w:rsidR="005021A8">
        <w:rPr>
          <w:rFonts w:cs="Arial"/>
        </w:rPr>
        <w:t>a</w:t>
      </w:r>
      <w:r w:rsidRPr="002569C8">
        <w:rPr>
          <w:rFonts w:cs="Arial"/>
        </w:rPr>
        <w:t xml:space="preserve"> poškodb</w:t>
      </w:r>
      <w:r w:rsidR="005021A8">
        <w:rPr>
          <w:rFonts w:cs="Arial"/>
        </w:rPr>
        <w:t>a</w:t>
      </w:r>
      <w:r w:rsidRPr="002569C8">
        <w:rPr>
          <w:rFonts w:cs="Arial"/>
        </w:rPr>
        <w:t xml:space="preserve"> (novel</w:t>
      </w:r>
      <w:r w:rsidR="00827C89">
        <w:rPr>
          <w:rFonts w:cs="Arial"/>
        </w:rPr>
        <w:t>a</w:t>
      </w:r>
      <w:r w:rsidRPr="002569C8">
        <w:rPr>
          <w:rFonts w:cs="Arial"/>
        </w:rPr>
        <w:t xml:space="preserve"> Zakona o pacientovih pravicah)</w:t>
      </w:r>
      <w:r w:rsidR="005C2009" w:rsidRPr="002569C8">
        <w:rPr>
          <w:rFonts w:cs="Arial"/>
        </w:rPr>
        <w:t>,</w:t>
      </w:r>
      <w:r w:rsidRPr="002569C8">
        <w:rPr>
          <w:rFonts w:cs="Arial"/>
        </w:rPr>
        <w:t xml:space="preserve"> </w:t>
      </w:r>
    </w:p>
    <w:p w14:paraId="0235D4D8" w14:textId="77777777" w:rsidR="002569C8" w:rsidRPr="002569C8" w:rsidRDefault="00E646F0" w:rsidP="002569C8">
      <w:pPr>
        <w:pStyle w:val="Odstavekseznama"/>
        <w:numPr>
          <w:ilvl w:val="0"/>
          <w:numId w:val="28"/>
        </w:numPr>
        <w:spacing w:after="0" w:line="240" w:lineRule="auto"/>
        <w:jc w:val="both"/>
        <w:rPr>
          <w:rFonts w:cs="Arial"/>
        </w:rPr>
      </w:pPr>
      <w:r w:rsidRPr="002569C8">
        <w:rPr>
          <w:rFonts w:cs="Arial"/>
        </w:rPr>
        <w:t xml:space="preserve">ukrepi usmerjeni v izvedenstvo, ki je neogibno pri odločanju o (ne)strokovnem ravnanju </w:t>
      </w:r>
      <w:r w:rsidR="002274F2" w:rsidRPr="00827C89">
        <w:rPr>
          <w:rFonts w:cs="Arial"/>
        </w:rPr>
        <w:t>izvajalcev zdravstvene dejavnosti</w:t>
      </w:r>
      <w:r w:rsidRPr="00827C89">
        <w:rPr>
          <w:rFonts w:cs="Arial"/>
        </w:rPr>
        <w:t>.</w:t>
      </w:r>
      <w:r w:rsidRPr="002569C8">
        <w:rPr>
          <w:rFonts w:cs="Arial"/>
        </w:rPr>
        <w:t xml:space="preserve"> </w:t>
      </w:r>
    </w:p>
    <w:p w14:paraId="1E3AF48D" w14:textId="77777777" w:rsidR="00F555A3" w:rsidRDefault="00F555A3" w:rsidP="00827C89">
      <w:pPr>
        <w:spacing w:after="0" w:line="240" w:lineRule="auto"/>
        <w:jc w:val="both"/>
        <w:rPr>
          <w:rFonts w:cs="Arial"/>
        </w:rPr>
      </w:pPr>
    </w:p>
    <w:p w14:paraId="6633036F" w14:textId="5F5A1741" w:rsidR="00E646F0" w:rsidRPr="002569C8" w:rsidRDefault="002569C8" w:rsidP="00827C89">
      <w:pPr>
        <w:spacing w:after="0" w:line="240" w:lineRule="auto"/>
        <w:jc w:val="both"/>
        <w:rPr>
          <w:rFonts w:cs="Arial"/>
        </w:rPr>
      </w:pPr>
      <w:r>
        <w:rPr>
          <w:rFonts w:cs="Arial"/>
        </w:rPr>
        <w:t>Dodatno so o</w:t>
      </w:r>
      <w:r w:rsidR="00E646F0" w:rsidRPr="00A5059F">
        <w:rPr>
          <w:rFonts w:cs="Arial"/>
        </w:rPr>
        <w:t xml:space="preserve">predeljeni tudi </w:t>
      </w:r>
      <w:r w:rsidRPr="00A5059F">
        <w:rPr>
          <w:rFonts w:cs="Arial"/>
        </w:rPr>
        <w:t>ukrepi</w:t>
      </w:r>
      <w:r w:rsidR="00827C89">
        <w:rPr>
          <w:rFonts w:cs="Arial"/>
        </w:rPr>
        <w:t xml:space="preserve"> </w:t>
      </w:r>
      <w:r w:rsidR="00E646F0" w:rsidRPr="002569C8">
        <w:rPr>
          <w:rFonts w:cs="Arial"/>
        </w:rPr>
        <w:t>sodne in tožilske uprave</w:t>
      </w:r>
      <w:r w:rsidR="009F63A4" w:rsidRPr="002569C8">
        <w:rPr>
          <w:rFonts w:cs="Arial"/>
        </w:rPr>
        <w:t xml:space="preserve"> ter usposabljanje</w:t>
      </w:r>
      <w:r w:rsidR="00E646F0" w:rsidRPr="002569C8">
        <w:rPr>
          <w:rFonts w:cs="Arial"/>
        </w:rPr>
        <w:t xml:space="preserve">. </w:t>
      </w:r>
    </w:p>
    <w:p w14:paraId="4E17B688" w14:textId="77777777" w:rsidR="00E646F0" w:rsidRPr="00A5059F" w:rsidRDefault="00E646F0" w:rsidP="008C5A4C">
      <w:pPr>
        <w:spacing w:after="0" w:line="240" w:lineRule="auto"/>
        <w:jc w:val="both"/>
        <w:rPr>
          <w:rFonts w:cs="Arial"/>
          <w:b/>
        </w:rPr>
      </w:pPr>
    </w:p>
    <w:p w14:paraId="7EC25DE3" w14:textId="77777777" w:rsidR="000F427B" w:rsidRDefault="000F427B">
      <w:pPr>
        <w:rPr>
          <w:rFonts w:asciiTheme="majorHAnsi" w:eastAsiaTheme="majorEastAsia" w:hAnsiTheme="majorHAnsi" w:cstheme="majorBidi"/>
          <w:b/>
          <w:bCs/>
          <w:sz w:val="26"/>
          <w:szCs w:val="26"/>
        </w:rPr>
      </w:pPr>
      <w:r>
        <w:br w:type="page"/>
      </w:r>
    </w:p>
    <w:p w14:paraId="0198CF8B" w14:textId="00B8F10C" w:rsidR="00874924" w:rsidRDefault="00DB1B41" w:rsidP="00A34619">
      <w:pPr>
        <w:pStyle w:val="Naslov2"/>
      </w:pPr>
      <w:bookmarkStart w:id="5" w:name="_Toc495320337"/>
      <w:r w:rsidRPr="00A34619">
        <w:rPr>
          <w:color w:val="auto"/>
        </w:rPr>
        <w:lastRenderedPageBreak/>
        <w:t>2.</w:t>
      </w:r>
      <w:r w:rsidR="00A34619">
        <w:rPr>
          <w:color w:val="auto"/>
        </w:rPr>
        <w:t>1</w:t>
      </w:r>
      <w:r w:rsidRPr="00A34619">
        <w:rPr>
          <w:color w:val="auto"/>
        </w:rPr>
        <w:t xml:space="preserve"> Opis stanja in predvideni ukrepi </w:t>
      </w:r>
      <w:r w:rsidR="006478C5">
        <w:rPr>
          <w:color w:val="auto"/>
        </w:rPr>
        <w:t>na</w:t>
      </w:r>
      <w:r w:rsidRPr="00A34619">
        <w:rPr>
          <w:color w:val="auto"/>
        </w:rPr>
        <w:t xml:space="preserve"> </w:t>
      </w:r>
      <w:r w:rsidR="006478C5">
        <w:rPr>
          <w:color w:val="auto"/>
        </w:rPr>
        <w:t xml:space="preserve">področju </w:t>
      </w:r>
      <w:r w:rsidRPr="00A34619">
        <w:rPr>
          <w:color w:val="auto"/>
        </w:rPr>
        <w:t>zdrav</w:t>
      </w:r>
      <w:r w:rsidR="006478C5">
        <w:rPr>
          <w:color w:val="auto"/>
        </w:rPr>
        <w:t>stva</w:t>
      </w:r>
      <w:bookmarkEnd w:id="5"/>
    </w:p>
    <w:p w14:paraId="751A9E66" w14:textId="67AF8219" w:rsidR="007416AE" w:rsidRDefault="007416AE" w:rsidP="00450CF4">
      <w:pPr>
        <w:spacing w:after="0" w:line="240" w:lineRule="auto"/>
        <w:jc w:val="both"/>
      </w:pPr>
    </w:p>
    <w:p w14:paraId="193BB87A" w14:textId="307C12AF" w:rsidR="000F427B" w:rsidRPr="00F1709F" w:rsidRDefault="005021A8" w:rsidP="00F1709F">
      <w:pPr>
        <w:pStyle w:val="Naslov3"/>
        <w:rPr>
          <w:color w:val="auto"/>
        </w:rPr>
      </w:pPr>
      <w:bookmarkStart w:id="6" w:name="_Toc495320338"/>
      <w:r w:rsidRPr="00F1709F">
        <w:rPr>
          <w:color w:val="auto"/>
        </w:rPr>
        <w:t xml:space="preserve">2.1.1 </w:t>
      </w:r>
      <w:r w:rsidR="000F427B" w:rsidRPr="00F1709F">
        <w:rPr>
          <w:color w:val="auto"/>
        </w:rPr>
        <w:t>Varstvo pacientovih pravic</w:t>
      </w:r>
      <w:r w:rsidR="00DA28B8" w:rsidRPr="00F1709F">
        <w:rPr>
          <w:color w:val="auto"/>
        </w:rPr>
        <w:t xml:space="preserve"> in postopki</w:t>
      </w:r>
      <w:r w:rsidR="00466BE9">
        <w:rPr>
          <w:color w:val="auto"/>
        </w:rPr>
        <w:t xml:space="preserve"> </w:t>
      </w:r>
      <w:r w:rsidR="00DA28B8" w:rsidRPr="00F1709F">
        <w:rPr>
          <w:color w:val="auto"/>
        </w:rPr>
        <w:t>za obravnavo njihovih kršitev</w:t>
      </w:r>
      <w:bookmarkEnd w:id="6"/>
    </w:p>
    <w:p w14:paraId="2320D8E5" w14:textId="77777777" w:rsidR="000F427B" w:rsidRPr="005021A8" w:rsidRDefault="000F427B" w:rsidP="000F427B">
      <w:pPr>
        <w:spacing w:after="0" w:line="240" w:lineRule="auto"/>
        <w:jc w:val="both"/>
        <w:rPr>
          <w:rFonts w:cs="Arial"/>
        </w:rPr>
      </w:pPr>
    </w:p>
    <w:p w14:paraId="3E2D81FD" w14:textId="77777777" w:rsidR="000F427B" w:rsidRPr="005021A8" w:rsidRDefault="000F427B" w:rsidP="000F427B">
      <w:pPr>
        <w:spacing w:after="0" w:line="240" w:lineRule="auto"/>
        <w:jc w:val="both"/>
        <w:rPr>
          <w:rFonts w:cs="Arial"/>
        </w:rPr>
      </w:pPr>
      <w:r w:rsidRPr="005021A8">
        <w:rPr>
          <w:rFonts w:cs="Arial"/>
        </w:rPr>
        <w:t>Najpomembnejša sprememba na področju varstva pacientovih pravic v Republiki Sloveniji</w:t>
      </w:r>
      <w:r w:rsidR="005021A8">
        <w:rPr>
          <w:rFonts w:cs="Arial"/>
        </w:rPr>
        <w:t xml:space="preserve"> od </w:t>
      </w:r>
      <w:r w:rsidR="00166AA5">
        <w:rPr>
          <w:rFonts w:cs="Arial"/>
        </w:rPr>
        <w:t>nastanka primera Šilih</w:t>
      </w:r>
      <w:r w:rsidRPr="005021A8">
        <w:rPr>
          <w:rFonts w:cs="Arial"/>
        </w:rPr>
        <w:t xml:space="preserve"> zagotovo predstavlja sprejem Zakona o pacientovih pravicah</w:t>
      </w:r>
      <w:r w:rsidRPr="005021A8">
        <w:rPr>
          <w:vertAlign w:val="superscript"/>
        </w:rPr>
        <w:footnoteReference w:id="5"/>
      </w:r>
      <w:r w:rsidRPr="005021A8">
        <w:rPr>
          <w:rFonts w:cs="Arial"/>
        </w:rPr>
        <w:t xml:space="preserve"> (v nadaljnjem besedilu: ZPacP), ki se je začel uporabljati 26. 8. 2008. Pred sprejemom ZPacP so bile pravice pacientov skromno določene v 47. členu Zakona o zdravstveni dejavnosti</w:t>
      </w:r>
      <w:r w:rsidRPr="005021A8">
        <w:rPr>
          <w:vertAlign w:val="superscript"/>
        </w:rPr>
        <w:footnoteReference w:id="6"/>
      </w:r>
      <w:r w:rsidRPr="005021A8">
        <w:rPr>
          <w:rFonts w:cs="Arial"/>
        </w:rPr>
        <w:t xml:space="preserve"> (v nadaljnjem besedilu: ZZDej) in delno v Zakonu o zdravniški službi</w:t>
      </w:r>
      <w:r w:rsidRPr="005021A8">
        <w:rPr>
          <w:vertAlign w:val="superscript"/>
        </w:rPr>
        <w:footnoteReference w:id="7"/>
      </w:r>
      <w:r w:rsidR="00742F66" w:rsidRPr="005021A8">
        <w:rPr>
          <w:rFonts w:cs="Arial"/>
        </w:rPr>
        <w:t xml:space="preserve"> (v nadaljnjem besedilu: ZZdrS)</w:t>
      </w:r>
      <w:r w:rsidR="00166AA5">
        <w:rPr>
          <w:rFonts w:cs="Arial"/>
        </w:rPr>
        <w:t>,</w:t>
      </w:r>
      <w:r w:rsidRPr="005021A8">
        <w:rPr>
          <w:rFonts w:cs="Arial"/>
        </w:rPr>
        <w:t xml:space="preserve"> ZPacP </w:t>
      </w:r>
      <w:r w:rsidR="00166AA5">
        <w:rPr>
          <w:rFonts w:cs="Arial"/>
        </w:rPr>
        <w:t xml:space="preserve">pa </w:t>
      </w:r>
      <w:r w:rsidRPr="005021A8">
        <w:rPr>
          <w:rFonts w:cs="Arial"/>
        </w:rPr>
        <w:t xml:space="preserve">je pravice opredelil natančneje in jih združil v pregleden in ustrezen katalog </w:t>
      </w:r>
      <w:r w:rsidR="00166AA5">
        <w:rPr>
          <w:rFonts w:cs="Arial"/>
        </w:rPr>
        <w:t>splošnih</w:t>
      </w:r>
      <w:r w:rsidRPr="005021A8">
        <w:rPr>
          <w:rFonts w:cs="Arial"/>
        </w:rPr>
        <w:t xml:space="preserve"> pacientovih pravic</w:t>
      </w:r>
      <w:r w:rsidR="00166AA5">
        <w:rPr>
          <w:rFonts w:cs="Arial"/>
        </w:rPr>
        <w:t>, ki pripadajo vsem pacientom ne glede na to, ali jih uveljavljajo v okviru obveznega zdravstvenega zavarovanja ali izven njega,</w:t>
      </w:r>
      <w:r w:rsidR="00742F66" w:rsidRPr="005021A8">
        <w:rPr>
          <w:rFonts w:cs="Arial"/>
        </w:rPr>
        <w:t xml:space="preserve"> ter</w:t>
      </w:r>
      <w:r w:rsidRPr="005021A8">
        <w:rPr>
          <w:rFonts w:cs="Arial"/>
        </w:rPr>
        <w:t xml:space="preserve"> vsebino </w:t>
      </w:r>
      <w:r w:rsidR="00742F66" w:rsidRPr="005021A8">
        <w:rPr>
          <w:rFonts w:cs="Arial"/>
        </w:rPr>
        <w:t xml:space="preserve">posamezne </w:t>
      </w:r>
      <w:r w:rsidRPr="005021A8">
        <w:rPr>
          <w:rFonts w:cs="Arial"/>
        </w:rPr>
        <w:t xml:space="preserve">pravice tudi podrobneje </w:t>
      </w:r>
      <w:r w:rsidR="00742F66" w:rsidRPr="005021A8">
        <w:rPr>
          <w:rFonts w:cs="Arial"/>
        </w:rPr>
        <w:t>razčlenil</w:t>
      </w:r>
      <w:r w:rsidRPr="005021A8">
        <w:rPr>
          <w:rFonts w:cs="Arial"/>
        </w:rPr>
        <w:t>. Ena od temeljnih pacientovih pravic je tudi pravica do primerne, kakovostne in varne zdravstvene obravnave.</w:t>
      </w:r>
    </w:p>
    <w:p w14:paraId="72E0949C" w14:textId="77777777" w:rsidR="00DA28B8" w:rsidRDefault="00DA28B8" w:rsidP="000F427B">
      <w:pPr>
        <w:spacing w:after="0" w:line="240" w:lineRule="auto"/>
        <w:jc w:val="both"/>
        <w:rPr>
          <w:rFonts w:cs="Arial"/>
        </w:rPr>
      </w:pPr>
    </w:p>
    <w:p w14:paraId="2CB20C60" w14:textId="77777777" w:rsidR="007416AE" w:rsidRPr="005021A8" w:rsidRDefault="007416AE" w:rsidP="000F427B">
      <w:pPr>
        <w:spacing w:after="0" w:line="240" w:lineRule="auto"/>
        <w:jc w:val="both"/>
        <w:rPr>
          <w:rFonts w:cs="Arial"/>
        </w:rPr>
      </w:pPr>
    </w:p>
    <w:p w14:paraId="45918156" w14:textId="77777777" w:rsidR="000F427B" w:rsidRPr="00166AA5" w:rsidRDefault="000F427B" w:rsidP="000F427B">
      <w:pPr>
        <w:spacing w:after="0" w:line="240" w:lineRule="auto"/>
        <w:jc w:val="both"/>
        <w:rPr>
          <w:rFonts w:cs="Arial"/>
          <w:b/>
        </w:rPr>
      </w:pPr>
      <w:r w:rsidRPr="00166AA5">
        <w:rPr>
          <w:rFonts w:cs="Arial"/>
          <w:b/>
        </w:rPr>
        <w:t>Pravica do primerne, kakovostne in varne zdravstvene obravnave</w:t>
      </w:r>
    </w:p>
    <w:p w14:paraId="7A1B9E80" w14:textId="77777777" w:rsidR="000F427B" w:rsidRPr="00166AA5" w:rsidRDefault="000F427B" w:rsidP="000F427B">
      <w:pPr>
        <w:spacing w:after="0" w:line="240" w:lineRule="auto"/>
        <w:jc w:val="both"/>
        <w:rPr>
          <w:rFonts w:cs="Arial"/>
        </w:rPr>
      </w:pPr>
    </w:p>
    <w:p w14:paraId="109C81AC" w14:textId="5E9274A5" w:rsidR="00EB0AEA" w:rsidRPr="00166AA5" w:rsidRDefault="000F427B" w:rsidP="000F427B">
      <w:pPr>
        <w:spacing w:after="0" w:line="240" w:lineRule="auto"/>
        <w:jc w:val="both"/>
        <w:rPr>
          <w:rFonts w:cs="Arial"/>
        </w:rPr>
      </w:pPr>
      <w:r w:rsidRPr="00166AA5">
        <w:rPr>
          <w:rFonts w:cs="Arial"/>
        </w:rPr>
        <w:t>Pravica do primerne, kakovostne in varne zdravstvene obravnave je ena od osrednjih pravic, ki jih določa ZPacP v 11. členu, in pomeni izhodiščno pravico, na kateri temeljijo vse preostale.</w:t>
      </w:r>
      <w:r w:rsidR="00466BE9">
        <w:rPr>
          <w:rFonts w:cs="Arial"/>
        </w:rPr>
        <w:t xml:space="preserve"> </w:t>
      </w:r>
    </w:p>
    <w:p w14:paraId="5F276FFC" w14:textId="77777777" w:rsidR="00EB0AEA" w:rsidRPr="00166AA5" w:rsidRDefault="00EB0AEA" w:rsidP="000F427B">
      <w:pPr>
        <w:spacing w:after="0" w:line="240" w:lineRule="auto"/>
        <w:jc w:val="both"/>
        <w:rPr>
          <w:rFonts w:cs="Arial"/>
        </w:rPr>
      </w:pPr>
    </w:p>
    <w:p w14:paraId="070001D9" w14:textId="1AD99AD1" w:rsidR="000F427B" w:rsidRPr="00166AA5" w:rsidRDefault="000F427B" w:rsidP="000F427B">
      <w:pPr>
        <w:spacing w:after="0" w:line="240" w:lineRule="auto"/>
        <w:jc w:val="both"/>
        <w:rPr>
          <w:rFonts w:cs="Arial"/>
        </w:rPr>
      </w:pPr>
      <w:r w:rsidRPr="00166AA5">
        <w:rPr>
          <w:rFonts w:cs="Arial"/>
        </w:rPr>
        <w:t xml:space="preserve">Zdravstvena obravnava je lahko </w:t>
      </w:r>
      <w:r w:rsidRPr="00166AA5">
        <w:rPr>
          <w:rFonts w:cs="Arial"/>
          <w:u w:val="single"/>
        </w:rPr>
        <w:t>primerna</w:t>
      </w:r>
      <w:r w:rsidRPr="00166AA5">
        <w:rPr>
          <w:rFonts w:cs="Arial"/>
        </w:rPr>
        <w:t xml:space="preserve"> zgolj, kadar upošteva tako pacientove potrebe in možnost njegove izbire zdravljenja kot tudi zmogljivosti zdravstvenega sistema, vsebovati pa mora enostavne, pregledne in prijazne administrativne postopke, ki zagotavljajo ustrezno izvajanje preostalih pacientovih pravic. Eden od ključnih elementov prim</w:t>
      </w:r>
      <w:r w:rsidR="00EB0AEA" w:rsidRPr="00166AA5">
        <w:rPr>
          <w:rFonts w:cs="Arial"/>
        </w:rPr>
        <w:t>ern</w:t>
      </w:r>
      <w:r w:rsidRPr="00166AA5">
        <w:rPr>
          <w:rFonts w:cs="Arial"/>
        </w:rPr>
        <w:t>e zdravstvene obravnave je tudi naravnanost udeležencev, da vzpostavijo odnos sodelovanja in zaupanja med pacientom in zdravstvenim osebjem. Pacient ob vzpostavitvi stika z zdravstvenim osebjem (npr. ob sprejemu v bolnišnico) utemeljeno lahko pričakuje, da bo prejel primerno, kakovostno in varno zdravstveno obravnavo. Ker je pacientova pravic</w:t>
      </w:r>
      <w:r w:rsidR="00EB0AEA" w:rsidRPr="00166AA5">
        <w:rPr>
          <w:rFonts w:cs="Arial"/>
        </w:rPr>
        <w:t>a</w:t>
      </w:r>
      <w:r w:rsidRPr="00166AA5">
        <w:rPr>
          <w:rFonts w:cs="Arial"/>
        </w:rPr>
        <w:t xml:space="preserve"> tudi pravica do obravnave kršitev pacientovih pravic in pravica do brezplačne pomoči pri uresničevanj</w:t>
      </w:r>
      <w:r w:rsidR="00554D6D">
        <w:rPr>
          <w:rFonts w:cs="Arial"/>
        </w:rPr>
        <w:t>u</w:t>
      </w:r>
      <w:r w:rsidRPr="00166AA5">
        <w:rPr>
          <w:rFonts w:cs="Arial"/>
        </w:rPr>
        <w:t xml:space="preserve"> pacientovih pravic, je pomembno, da so administrativni postopki, ki navedeno zagotavljajo, </w:t>
      </w:r>
      <w:r w:rsidR="00166AA5">
        <w:rPr>
          <w:rFonts w:cs="Arial"/>
        </w:rPr>
        <w:t xml:space="preserve">primerni; tj. da so </w:t>
      </w:r>
      <w:r w:rsidRPr="00166AA5">
        <w:rPr>
          <w:rFonts w:cs="Arial"/>
        </w:rPr>
        <w:t xml:space="preserve">enostavni, pregledni in prijazni do pacienta. Zdravstveni sistem, vključno z administrativnimi postopki, ki jih predvideva, mora biti </w:t>
      </w:r>
      <w:r w:rsidR="00166AA5">
        <w:rPr>
          <w:rFonts w:cs="Arial"/>
        </w:rPr>
        <w:t xml:space="preserve">torej </w:t>
      </w:r>
      <w:r w:rsidRPr="00166AA5">
        <w:rPr>
          <w:rFonts w:cs="Arial"/>
        </w:rPr>
        <w:t xml:space="preserve">prilagojen pacientu in njegovim potrebam. </w:t>
      </w:r>
    </w:p>
    <w:p w14:paraId="26539981" w14:textId="77777777" w:rsidR="000F427B" w:rsidRPr="00166AA5" w:rsidRDefault="000F427B" w:rsidP="000F427B">
      <w:pPr>
        <w:spacing w:after="0" w:line="240" w:lineRule="auto"/>
        <w:jc w:val="both"/>
        <w:rPr>
          <w:rFonts w:cs="Arial"/>
        </w:rPr>
      </w:pPr>
    </w:p>
    <w:p w14:paraId="7034C220" w14:textId="77777777" w:rsidR="000F427B" w:rsidRPr="00166AA5" w:rsidRDefault="000F427B" w:rsidP="000F427B">
      <w:pPr>
        <w:spacing w:after="0" w:line="240" w:lineRule="auto"/>
        <w:jc w:val="both"/>
        <w:rPr>
          <w:rFonts w:cs="Arial"/>
        </w:rPr>
      </w:pPr>
      <w:r w:rsidRPr="00166AA5">
        <w:rPr>
          <w:rFonts w:cs="Arial"/>
        </w:rPr>
        <w:t xml:space="preserve">Dostop do </w:t>
      </w:r>
      <w:r w:rsidRPr="00166AA5">
        <w:rPr>
          <w:rFonts w:cs="Arial"/>
          <w:u w:val="single"/>
        </w:rPr>
        <w:t>varne</w:t>
      </w:r>
      <w:r w:rsidRPr="00166AA5">
        <w:rPr>
          <w:rFonts w:cs="Arial"/>
        </w:rPr>
        <w:t xml:space="preserve"> zdravstvene obravnave je ena od temeljnih pravic vsakega državljana, ki zagotavlja usmerjenost zdravstvenega sistema v preprečevanje in izogibanje nastanku škode na zdravju pacienta. Cilj ukrepov, ki jih </w:t>
      </w:r>
      <w:r w:rsidR="00C946BA" w:rsidRPr="00166AA5">
        <w:rPr>
          <w:rFonts w:cs="Arial"/>
        </w:rPr>
        <w:t xml:space="preserve">med drugim </w:t>
      </w:r>
      <w:r w:rsidRPr="00166AA5">
        <w:rPr>
          <w:rFonts w:cs="Arial"/>
        </w:rPr>
        <w:t xml:space="preserve">prinaša </w:t>
      </w:r>
      <w:r w:rsidR="00166AA5">
        <w:rPr>
          <w:rFonts w:cs="Arial"/>
        </w:rPr>
        <w:t xml:space="preserve">tudi </w:t>
      </w:r>
      <w:r w:rsidRPr="00166AA5">
        <w:rPr>
          <w:rFonts w:cs="Arial"/>
        </w:rPr>
        <w:t>projekt</w:t>
      </w:r>
      <w:r w:rsidR="00166AA5">
        <w:rPr>
          <w:rFonts w:cs="Arial"/>
        </w:rPr>
        <w:t xml:space="preserve"> Šilih</w:t>
      </w:r>
      <w:r w:rsidRPr="00166AA5">
        <w:rPr>
          <w:rFonts w:cs="Arial"/>
        </w:rPr>
        <w:t xml:space="preserve">, je tako tudi v vzpostavitvi zdravstvenega sistema, ki ima vgrajena ustrezna varovala za preprečevanje in zmanjševanje škodljivih dogodkov, ki nastanejo med zdravstveno obravnavo. </w:t>
      </w:r>
    </w:p>
    <w:p w14:paraId="330844C8" w14:textId="77777777" w:rsidR="000F427B" w:rsidRPr="00166AA5" w:rsidRDefault="000F427B" w:rsidP="000F427B">
      <w:pPr>
        <w:spacing w:after="0" w:line="240" w:lineRule="auto"/>
        <w:jc w:val="both"/>
        <w:rPr>
          <w:rFonts w:cs="Arial"/>
        </w:rPr>
      </w:pPr>
    </w:p>
    <w:p w14:paraId="5F436992" w14:textId="77777777" w:rsidR="000F427B" w:rsidRPr="00166AA5" w:rsidRDefault="000F427B" w:rsidP="000F427B">
      <w:pPr>
        <w:spacing w:after="0" w:line="240" w:lineRule="auto"/>
        <w:jc w:val="both"/>
        <w:rPr>
          <w:rFonts w:cs="Arial"/>
        </w:rPr>
      </w:pPr>
      <w:r w:rsidRPr="00166AA5">
        <w:rPr>
          <w:rFonts w:cs="Arial"/>
        </w:rPr>
        <w:t>V okviru navedene pravice mora biti pacientu zagotovljeno, da takoj izve, če je v okviru njegove zdravstvene obravnave prišlo do škodljivega dogodka, da ima pravico do primerne odškodnine in da obstaja tudi ustrezen postopek za ugotavljanje in obravnavo primerov nastanka škodljivih dogodkov.</w:t>
      </w:r>
    </w:p>
    <w:p w14:paraId="3835F9BB" w14:textId="77777777" w:rsidR="000F427B" w:rsidRPr="000F427B" w:rsidRDefault="000F427B" w:rsidP="000F427B">
      <w:pPr>
        <w:spacing w:after="0" w:line="240" w:lineRule="auto"/>
        <w:jc w:val="both"/>
        <w:rPr>
          <w:rFonts w:cs="Arial"/>
          <w:highlight w:val="cyan"/>
        </w:rPr>
      </w:pPr>
    </w:p>
    <w:p w14:paraId="09BA3FCC" w14:textId="77777777" w:rsidR="000F427B" w:rsidRPr="00166AA5" w:rsidRDefault="000F427B" w:rsidP="000F427B">
      <w:pPr>
        <w:spacing w:after="0" w:line="240" w:lineRule="auto"/>
        <w:jc w:val="both"/>
        <w:rPr>
          <w:rFonts w:cs="Arial"/>
        </w:rPr>
      </w:pPr>
      <w:r w:rsidRPr="00166AA5">
        <w:rPr>
          <w:rFonts w:cs="Arial"/>
        </w:rPr>
        <w:t xml:space="preserve">Zagotavljanje </w:t>
      </w:r>
      <w:r w:rsidRPr="00166AA5">
        <w:rPr>
          <w:rFonts w:cs="Arial"/>
          <w:u w:val="single"/>
        </w:rPr>
        <w:t>kakovostne</w:t>
      </w:r>
      <w:r w:rsidRPr="00166AA5">
        <w:rPr>
          <w:rFonts w:cs="Arial"/>
        </w:rPr>
        <w:t xml:space="preserve"> zdravstvene obravnave je načelno sicer opredeljena v ZPacP, natančnejša izpeljava teh načel pa bo predmet posebnega zakona s področja kakovosti in varnosti v zdravstvu.</w:t>
      </w:r>
    </w:p>
    <w:p w14:paraId="492E25D0" w14:textId="77777777" w:rsidR="00DA28B8" w:rsidRDefault="00DA28B8" w:rsidP="000F427B">
      <w:pPr>
        <w:spacing w:after="0" w:line="240" w:lineRule="auto"/>
        <w:jc w:val="both"/>
        <w:rPr>
          <w:rFonts w:cs="Arial"/>
          <w:highlight w:val="cyan"/>
        </w:rPr>
      </w:pPr>
    </w:p>
    <w:p w14:paraId="0A6D78F4" w14:textId="77777777" w:rsidR="007416AE" w:rsidRDefault="007416AE" w:rsidP="000F427B">
      <w:pPr>
        <w:spacing w:after="0" w:line="240" w:lineRule="auto"/>
        <w:jc w:val="both"/>
        <w:rPr>
          <w:rFonts w:cs="Arial"/>
          <w:highlight w:val="cyan"/>
        </w:rPr>
      </w:pPr>
    </w:p>
    <w:p w14:paraId="24C5DAB2" w14:textId="77777777" w:rsidR="006310F4" w:rsidRPr="006310F4" w:rsidRDefault="006310F4" w:rsidP="006310F4">
      <w:pPr>
        <w:spacing w:after="0" w:line="240" w:lineRule="auto"/>
        <w:jc w:val="both"/>
        <w:rPr>
          <w:rFonts w:cs="Arial"/>
          <w:b/>
        </w:rPr>
      </w:pPr>
      <w:r w:rsidRPr="006310F4">
        <w:rPr>
          <w:rFonts w:cs="Arial"/>
          <w:b/>
        </w:rPr>
        <w:t>Informiranost pacientov o pravici do primerne, kakovostne in varne zdravstvene obravnave</w:t>
      </w:r>
    </w:p>
    <w:p w14:paraId="55639F07" w14:textId="77777777" w:rsidR="006310F4" w:rsidRPr="000F427B" w:rsidRDefault="006310F4" w:rsidP="006310F4">
      <w:pPr>
        <w:spacing w:after="0" w:line="240" w:lineRule="auto"/>
        <w:jc w:val="both"/>
        <w:rPr>
          <w:rFonts w:cs="Arial"/>
          <w:highlight w:val="cyan"/>
        </w:rPr>
      </w:pPr>
    </w:p>
    <w:p w14:paraId="69D8AA81" w14:textId="77777777" w:rsidR="006310F4" w:rsidRPr="002969F8" w:rsidRDefault="006310F4" w:rsidP="006310F4">
      <w:pPr>
        <w:spacing w:after="0" w:line="240" w:lineRule="auto"/>
        <w:jc w:val="both"/>
        <w:rPr>
          <w:rFonts w:eastAsia="Times New Roman" w:cs="Arial"/>
        </w:rPr>
      </w:pPr>
      <w:r w:rsidRPr="002969F8">
        <w:rPr>
          <w:rFonts w:eastAsia="Times New Roman" w:cs="Arial"/>
        </w:rPr>
        <w:t xml:space="preserve">Kljub stalnim naporom zastopnikov, Komisije Republike Slovenije za varstvo pacientovih pravic in Ministrstva za zdravje </w:t>
      </w:r>
      <w:r w:rsidRPr="002969F8">
        <w:t xml:space="preserve">za promocijo pacientovih pravic in njihovo uresničevanje v sistemu zdravstvenega varstva, </w:t>
      </w:r>
      <w:r w:rsidR="002969F8" w:rsidRPr="002969F8">
        <w:t>ocenjujemo</w:t>
      </w:r>
      <w:r w:rsidRPr="002969F8">
        <w:t xml:space="preserve">, da tako pacienti kot tudi izvajalci zdravstvene dejavnosti oziroma zdravstveni delavci s pacientovimi pravicami in načinom njihovega uresničevanja </w:t>
      </w:r>
      <w:r w:rsidR="002969F8" w:rsidRPr="002969F8">
        <w:t>niso seznanjeni v zadostni meri,</w:t>
      </w:r>
      <w:r w:rsidRPr="002969F8">
        <w:t xml:space="preserve"> </w:t>
      </w:r>
      <w:r w:rsidR="002969F8" w:rsidRPr="002969F8">
        <w:t xml:space="preserve">v </w:t>
      </w:r>
      <w:r w:rsidRPr="002969F8">
        <w:t xml:space="preserve">septembru 2017 </w:t>
      </w:r>
      <w:r w:rsidR="002969F8" w:rsidRPr="002969F8">
        <w:t xml:space="preserve">pa je bila </w:t>
      </w:r>
      <w:r w:rsidRPr="002969F8">
        <w:t xml:space="preserve">sprejeta </w:t>
      </w:r>
      <w:r w:rsidR="002969F8" w:rsidRPr="002969F8">
        <w:t xml:space="preserve">tudi </w:t>
      </w:r>
      <w:r w:rsidRPr="002969F8">
        <w:t>novela Zakona o pacientovih pravicah, ki na tem področju uvaja nekatere novosti.</w:t>
      </w:r>
    </w:p>
    <w:p w14:paraId="38120456" w14:textId="77777777" w:rsidR="006310F4" w:rsidRPr="002969F8" w:rsidRDefault="006310F4" w:rsidP="006310F4">
      <w:pPr>
        <w:spacing w:after="0" w:line="240" w:lineRule="auto"/>
        <w:rPr>
          <w:rFonts w:eastAsia="Times New Roman" w:cs="Arial"/>
        </w:rPr>
      </w:pPr>
    </w:p>
    <w:p w14:paraId="263D192E" w14:textId="77777777" w:rsidR="006310F4" w:rsidRPr="002969F8" w:rsidRDefault="006310F4" w:rsidP="006310F4">
      <w:pPr>
        <w:spacing w:after="0" w:line="240" w:lineRule="auto"/>
        <w:jc w:val="both"/>
        <w:rPr>
          <w:rFonts w:eastAsia="Times New Roman" w:cs="Arial"/>
        </w:rPr>
      </w:pPr>
      <w:r w:rsidRPr="002969F8">
        <w:rPr>
          <w:rFonts w:eastAsia="Times New Roman" w:cs="Arial"/>
        </w:rPr>
        <w:t xml:space="preserve">Z namenom večje informiranosti vseh akterjev v zdravstvu, zlasti pa pacientov glede pravnih možnosti pri uveljavljanju pravice do </w:t>
      </w:r>
      <w:r w:rsidRPr="002969F8">
        <w:rPr>
          <w:rFonts w:cs="Arial"/>
        </w:rPr>
        <w:t>primerne, kakovostne in varne zdravstvene obravnave</w:t>
      </w:r>
      <w:r w:rsidRPr="002969F8">
        <w:rPr>
          <w:rFonts w:eastAsia="Times New Roman" w:cs="Arial"/>
        </w:rPr>
        <w:t xml:space="preserve"> </w:t>
      </w:r>
      <w:r w:rsidR="002969F8" w:rsidRPr="002969F8">
        <w:rPr>
          <w:rFonts w:eastAsia="Times New Roman" w:cs="Arial"/>
        </w:rPr>
        <w:t>se kaže potreba po pripravi</w:t>
      </w:r>
      <w:r w:rsidRPr="002969F8">
        <w:rPr>
          <w:rFonts w:eastAsia="Times New Roman" w:cs="Arial"/>
        </w:rPr>
        <w:t xml:space="preserve"> e-</w:t>
      </w:r>
      <w:r w:rsidR="002969F8" w:rsidRPr="002969F8">
        <w:rPr>
          <w:rFonts w:eastAsia="Times New Roman" w:cs="Arial"/>
        </w:rPr>
        <w:t>zloženke</w:t>
      </w:r>
      <w:r w:rsidRPr="002969F8">
        <w:rPr>
          <w:rFonts w:eastAsia="Times New Roman" w:cs="Arial"/>
        </w:rPr>
        <w:t xml:space="preserve"> oziroma e-</w:t>
      </w:r>
      <w:r w:rsidR="002969F8" w:rsidRPr="002969F8">
        <w:rPr>
          <w:rFonts w:eastAsia="Times New Roman" w:cs="Arial"/>
        </w:rPr>
        <w:t>brošure</w:t>
      </w:r>
      <w:r w:rsidRPr="002969F8">
        <w:rPr>
          <w:rFonts w:eastAsia="Times New Roman" w:cs="Arial"/>
        </w:rPr>
        <w:t xml:space="preserve">, ki bi bila stalno dostopna pri izvajalcih zdravstvene dejavnosti, zastopnikih, na Ministrstvu za zdravje in Ministrstvu za pravosodje, ob prijavi pri organih pregona, </w:t>
      </w:r>
      <w:r w:rsidR="002969F8" w:rsidRPr="002969F8">
        <w:rPr>
          <w:rFonts w:eastAsia="Times New Roman" w:cs="Arial"/>
        </w:rPr>
        <w:t xml:space="preserve">na </w:t>
      </w:r>
      <w:r w:rsidRPr="002969F8">
        <w:rPr>
          <w:rFonts w:eastAsia="Times New Roman" w:cs="Arial"/>
        </w:rPr>
        <w:t xml:space="preserve">sodiščih, </w:t>
      </w:r>
      <w:r w:rsidR="002969F8" w:rsidRPr="002969F8">
        <w:rPr>
          <w:rFonts w:eastAsia="Times New Roman" w:cs="Arial"/>
        </w:rPr>
        <w:t xml:space="preserve">pri </w:t>
      </w:r>
      <w:r w:rsidRPr="002969F8">
        <w:rPr>
          <w:rFonts w:eastAsia="Times New Roman" w:cs="Arial"/>
        </w:rPr>
        <w:t xml:space="preserve">nadzornih in drugih državnih organih. </w:t>
      </w:r>
      <w:r w:rsidR="002969F8" w:rsidRPr="002969F8">
        <w:rPr>
          <w:rFonts w:eastAsia="Times New Roman" w:cs="Arial"/>
        </w:rPr>
        <w:t xml:space="preserve">V tej brošuri </w:t>
      </w:r>
      <w:r w:rsidRPr="002969F8">
        <w:rPr>
          <w:rFonts w:eastAsia="Times New Roman" w:cs="Arial"/>
        </w:rPr>
        <w:t>je treb</w:t>
      </w:r>
      <w:r w:rsidR="002969F8" w:rsidRPr="002969F8">
        <w:rPr>
          <w:rFonts w:eastAsia="Times New Roman" w:cs="Arial"/>
        </w:rPr>
        <w:t>a</w:t>
      </w:r>
      <w:r w:rsidRPr="002969F8">
        <w:rPr>
          <w:rFonts w:eastAsia="Times New Roman" w:cs="Arial"/>
        </w:rPr>
        <w:t xml:space="preserve"> izpostaviti zlasti možnosti komunikacije med pacientom in zdravstvenim osebjem, obravnavo kršitev pacientovih pravic s prednostmi mediacije in drugimi alternativnimi oblikami reševanja sporov v civilnem postopku med pacienti oziroma njihovimi svojci in izvajalci zdravstvene dejavnosti. </w:t>
      </w:r>
    </w:p>
    <w:p w14:paraId="10FBCD8F" w14:textId="77777777" w:rsidR="006310F4" w:rsidRPr="002969F8" w:rsidRDefault="006310F4" w:rsidP="006310F4">
      <w:pPr>
        <w:spacing w:after="0" w:line="240" w:lineRule="auto"/>
        <w:rPr>
          <w:rFonts w:cs="Arial"/>
          <w:b/>
        </w:rPr>
      </w:pPr>
    </w:p>
    <w:p w14:paraId="2709A43E" w14:textId="5A6CAECC" w:rsidR="006310F4" w:rsidRDefault="006310F4" w:rsidP="00080DBB">
      <w:pPr>
        <w:pBdr>
          <w:top w:val="single" w:sz="4" w:space="1" w:color="auto"/>
          <w:left w:val="single" w:sz="4" w:space="4" w:color="auto"/>
          <w:bottom w:val="single" w:sz="4" w:space="1" w:color="auto"/>
          <w:right w:val="single" w:sz="4" w:space="4" w:color="auto"/>
        </w:pBdr>
        <w:spacing w:after="0" w:line="240" w:lineRule="auto"/>
        <w:jc w:val="both"/>
        <w:rPr>
          <w:rFonts w:asciiTheme="majorHAnsi" w:eastAsia="Times New Roman" w:hAnsiTheme="majorHAnsi" w:cstheme="majorHAnsi"/>
          <w:b/>
          <w:i/>
        </w:rPr>
      </w:pPr>
      <w:r w:rsidRPr="00F1709F">
        <w:rPr>
          <w:rFonts w:asciiTheme="majorHAnsi" w:hAnsiTheme="majorHAnsi" w:cstheme="majorHAnsi"/>
          <w:b/>
          <w:i/>
        </w:rPr>
        <w:t>Ukrep</w:t>
      </w:r>
      <w:r w:rsidR="00DA28B8" w:rsidRPr="00F1709F">
        <w:rPr>
          <w:rFonts w:asciiTheme="majorHAnsi" w:hAnsiTheme="majorHAnsi" w:cstheme="majorHAnsi"/>
          <w:b/>
          <w:i/>
        </w:rPr>
        <w:t xml:space="preserve"> 1Z</w:t>
      </w:r>
      <w:r w:rsidRPr="00F1709F">
        <w:rPr>
          <w:rFonts w:asciiTheme="majorHAnsi" w:hAnsiTheme="majorHAnsi" w:cstheme="majorHAnsi"/>
          <w:b/>
          <w:i/>
        </w:rPr>
        <w:t xml:space="preserve">: </w:t>
      </w:r>
      <w:r w:rsidRPr="00F1709F">
        <w:rPr>
          <w:rFonts w:asciiTheme="majorHAnsi" w:eastAsia="Times New Roman" w:hAnsiTheme="majorHAnsi" w:cstheme="majorHAnsi"/>
          <w:b/>
          <w:i/>
        </w:rPr>
        <w:t>Izdelava e-brošure v zvezi s pacientovimi pravicami ter predsodnim in sodnim varstvom v primeru škodljivega dogodka, do katerega pride med zdravstveno obravnavo</w:t>
      </w:r>
      <w:r w:rsidR="005F68D0" w:rsidRPr="00F1709F">
        <w:rPr>
          <w:rFonts w:asciiTheme="majorHAnsi" w:eastAsia="Times New Roman" w:hAnsiTheme="majorHAnsi" w:cstheme="majorHAnsi"/>
          <w:b/>
          <w:i/>
        </w:rPr>
        <w:t>.</w:t>
      </w:r>
    </w:p>
    <w:p w14:paraId="167AC132" w14:textId="77777777" w:rsidR="00F1709F" w:rsidRPr="00F1709F" w:rsidRDefault="00F1709F" w:rsidP="00080DBB">
      <w:pPr>
        <w:pBdr>
          <w:top w:val="single" w:sz="4" w:space="1" w:color="auto"/>
          <w:left w:val="single" w:sz="4" w:space="4" w:color="auto"/>
          <w:bottom w:val="single" w:sz="4" w:space="1" w:color="auto"/>
          <w:right w:val="single" w:sz="4" w:space="4" w:color="auto"/>
        </w:pBdr>
        <w:spacing w:after="0" w:line="240" w:lineRule="auto"/>
        <w:jc w:val="both"/>
        <w:rPr>
          <w:rFonts w:asciiTheme="majorHAnsi" w:eastAsia="Times New Roman" w:hAnsiTheme="majorHAnsi" w:cstheme="majorHAnsi"/>
          <w:b/>
          <w:i/>
        </w:rPr>
      </w:pPr>
    </w:p>
    <w:p w14:paraId="37EEA854" w14:textId="77AECC0D" w:rsidR="00F16CE3" w:rsidRDefault="00F16CE3" w:rsidP="00080DBB">
      <w:pPr>
        <w:pBdr>
          <w:top w:val="single" w:sz="4" w:space="1" w:color="auto"/>
          <w:left w:val="single" w:sz="4" w:space="4" w:color="auto"/>
          <w:bottom w:val="single" w:sz="4" w:space="1" w:color="auto"/>
          <w:right w:val="single" w:sz="4" w:space="4" w:color="auto"/>
        </w:pBdr>
        <w:spacing w:after="0" w:line="240" w:lineRule="auto"/>
        <w:jc w:val="both"/>
      </w:pPr>
      <w:r w:rsidRPr="00E214B7">
        <w:t>E- brošura bo ponujala osnovne informacije na uporabniku prijazen način in bo dosegljiva na spletnih straneh pristojnih inštitucij,</w:t>
      </w:r>
      <w:r w:rsidR="00466BE9">
        <w:t xml:space="preserve"> </w:t>
      </w:r>
      <w:r w:rsidRPr="00E214B7">
        <w:t xml:space="preserve">po potrebi pa se jo lahko tudi natisne, da bo dosegljiva pacientom. </w:t>
      </w:r>
    </w:p>
    <w:p w14:paraId="1E96C4D2" w14:textId="77777777" w:rsidR="00F1709F" w:rsidRPr="00E214B7" w:rsidRDefault="00F1709F" w:rsidP="00080DBB">
      <w:pPr>
        <w:pBdr>
          <w:top w:val="single" w:sz="4" w:space="1" w:color="auto"/>
          <w:left w:val="single" w:sz="4" w:space="4" w:color="auto"/>
          <w:bottom w:val="single" w:sz="4" w:space="1" w:color="auto"/>
          <w:right w:val="single" w:sz="4" w:space="4" w:color="auto"/>
        </w:pBdr>
        <w:spacing w:after="0" w:line="240" w:lineRule="auto"/>
        <w:jc w:val="both"/>
      </w:pPr>
    </w:p>
    <w:p w14:paraId="59BC7522" w14:textId="506D1C3A" w:rsidR="006310F4" w:rsidRPr="002969F8" w:rsidRDefault="006310F4" w:rsidP="00080DBB">
      <w:pPr>
        <w:pBdr>
          <w:top w:val="single" w:sz="4" w:space="1" w:color="auto"/>
          <w:left w:val="single" w:sz="4" w:space="4" w:color="auto"/>
          <w:bottom w:val="single" w:sz="4" w:space="1" w:color="auto"/>
          <w:right w:val="single" w:sz="4" w:space="4" w:color="auto"/>
        </w:pBdr>
        <w:spacing w:after="0" w:line="240" w:lineRule="auto"/>
        <w:jc w:val="both"/>
      </w:pPr>
      <w:r w:rsidRPr="002969F8">
        <w:t>Nosil</w:t>
      </w:r>
      <w:r w:rsidR="00946475">
        <w:t>ca</w:t>
      </w:r>
      <w:r w:rsidRPr="002969F8">
        <w:t>: M</w:t>
      </w:r>
      <w:r w:rsidR="00F16CE3">
        <w:t>Z</w:t>
      </w:r>
      <w:r w:rsidRPr="002969F8">
        <w:t xml:space="preserve"> in M</w:t>
      </w:r>
      <w:r w:rsidR="00F16CE3">
        <w:t>P</w:t>
      </w:r>
      <w:r w:rsidRPr="002969F8">
        <w:t xml:space="preserve"> </w:t>
      </w:r>
    </w:p>
    <w:p w14:paraId="2DE6724B" w14:textId="77777777" w:rsidR="006310F4" w:rsidRPr="002A0CF9" w:rsidRDefault="006310F4" w:rsidP="00080DBB">
      <w:pPr>
        <w:pBdr>
          <w:top w:val="single" w:sz="4" w:space="1" w:color="auto"/>
          <w:left w:val="single" w:sz="4" w:space="4" w:color="auto"/>
          <w:bottom w:val="single" w:sz="4" w:space="1" w:color="auto"/>
          <w:right w:val="single" w:sz="4" w:space="4" w:color="auto"/>
        </w:pBdr>
        <w:spacing w:after="0" w:line="240" w:lineRule="auto"/>
        <w:jc w:val="both"/>
      </w:pPr>
      <w:r w:rsidRPr="002969F8">
        <w:t>Rok: 31. 3. 2018</w:t>
      </w:r>
    </w:p>
    <w:p w14:paraId="7CBB7205" w14:textId="77777777" w:rsidR="00DA28B8" w:rsidRDefault="00DA28B8" w:rsidP="000F427B">
      <w:pPr>
        <w:spacing w:after="0" w:line="240" w:lineRule="auto"/>
        <w:jc w:val="both"/>
        <w:rPr>
          <w:rFonts w:cs="Arial"/>
        </w:rPr>
      </w:pPr>
    </w:p>
    <w:p w14:paraId="3E1234A9" w14:textId="77777777" w:rsidR="007416AE" w:rsidRPr="002969F8" w:rsidRDefault="007416AE" w:rsidP="000F427B">
      <w:pPr>
        <w:spacing w:after="0" w:line="240" w:lineRule="auto"/>
        <w:jc w:val="both"/>
        <w:rPr>
          <w:rFonts w:cs="Arial"/>
        </w:rPr>
      </w:pPr>
    </w:p>
    <w:p w14:paraId="5B7B0133" w14:textId="77777777" w:rsidR="000F427B" w:rsidRPr="00DA28B8" w:rsidRDefault="000F427B" w:rsidP="000F427B">
      <w:pPr>
        <w:spacing w:after="0" w:line="240" w:lineRule="auto"/>
        <w:jc w:val="both"/>
        <w:rPr>
          <w:rFonts w:cs="Arial"/>
          <w:b/>
        </w:rPr>
      </w:pPr>
      <w:r w:rsidRPr="00DA28B8">
        <w:rPr>
          <w:rFonts w:cs="Arial"/>
          <w:b/>
        </w:rPr>
        <w:t>Zastopniki pacientovih pravic</w:t>
      </w:r>
    </w:p>
    <w:p w14:paraId="18E9D826" w14:textId="77777777" w:rsidR="000F427B" w:rsidRPr="000F427B" w:rsidRDefault="000F427B" w:rsidP="000F427B">
      <w:pPr>
        <w:spacing w:after="0" w:line="240" w:lineRule="auto"/>
        <w:jc w:val="both"/>
        <w:rPr>
          <w:rFonts w:cs="Arial"/>
          <w:highlight w:val="cyan"/>
        </w:rPr>
      </w:pPr>
    </w:p>
    <w:p w14:paraId="07B46662" w14:textId="2FECE2F7" w:rsidR="009824F4" w:rsidRDefault="007D18CA" w:rsidP="000F427B">
      <w:pPr>
        <w:spacing w:after="0" w:line="240" w:lineRule="auto"/>
        <w:jc w:val="both"/>
        <w:rPr>
          <w:rFonts w:cs="Arial"/>
        </w:rPr>
      </w:pPr>
      <w:r w:rsidRPr="00166AA5">
        <w:rPr>
          <w:rFonts w:cs="Arial"/>
        </w:rPr>
        <w:t xml:space="preserve">ZPacP pacientom v okviru sistema za uresničevanje pacientovih pravic zagotavlja tudi pravico do brezplačne pomoči pri uresničevanju pacientovih pravic, ki se v praksi uveljavlja prek zastopnikov. </w:t>
      </w:r>
      <w:r w:rsidRPr="00A32A57">
        <w:rPr>
          <w:rFonts w:cs="Arial"/>
        </w:rPr>
        <w:t>Trenutn</w:t>
      </w:r>
      <w:r>
        <w:rPr>
          <w:rFonts w:cs="Arial"/>
        </w:rPr>
        <w:t xml:space="preserve">o je imenovanih 13 zastopnikov </w:t>
      </w:r>
      <w:r w:rsidRPr="00A32A57">
        <w:rPr>
          <w:rFonts w:cs="Arial"/>
        </w:rPr>
        <w:t xml:space="preserve">in </w:t>
      </w:r>
      <w:r>
        <w:rPr>
          <w:rFonts w:cs="Arial"/>
        </w:rPr>
        <w:t>če</w:t>
      </w:r>
      <w:r w:rsidRPr="00A32A57">
        <w:rPr>
          <w:rFonts w:cs="Arial"/>
        </w:rPr>
        <w:t>prav je krajevna pristojnost zastopnika določena glede na stalno ali začasno prebivališče pacienta, se zastopnik in pacient lahko dogovorita tudi drugače.</w:t>
      </w:r>
    </w:p>
    <w:p w14:paraId="2DCBE8BC" w14:textId="77777777" w:rsidR="007D18CA" w:rsidRDefault="007D18CA" w:rsidP="000F427B">
      <w:pPr>
        <w:spacing w:after="0" w:line="240" w:lineRule="auto"/>
        <w:jc w:val="both"/>
        <w:rPr>
          <w:rFonts w:cs="Arial"/>
        </w:rPr>
      </w:pPr>
    </w:p>
    <w:p w14:paraId="2EC87BB8" w14:textId="77777777" w:rsidR="000F427B" w:rsidRPr="009824F4" w:rsidRDefault="000F427B" w:rsidP="000F427B">
      <w:pPr>
        <w:spacing w:after="0" w:line="240" w:lineRule="auto"/>
        <w:jc w:val="both"/>
        <w:rPr>
          <w:rFonts w:cs="Arial"/>
        </w:rPr>
      </w:pPr>
      <w:r w:rsidRPr="00166AA5">
        <w:rPr>
          <w:rFonts w:cs="Arial"/>
        </w:rPr>
        <w:t xml:space="preserve">Zastopnik </w:t>
      </w:r>
      <w:r w:rsidR="00312F9F">
        <w:rPr>
          <w:rFonts w:cs="Arial"/>
        </w:rPr>
        <w:t>p</w:t>
      </w:r>
      <w:r w:rsidRPr="00166AA5">
        <w:rPr>
          <w:rFonts w:cs="Arial"/>
        </w:rPr>
        <w:t xml:space="preserve">acientu pomaga pri uresničevanju </w:t>
      </w:r>
      <w:r w:rsidR="00166AA5" w:rsidRPr="00166AA5">
        <w:rPr>
          <w:rFonts w:cs="Arial"/>
        </w:rPr>
        <w:t xml:space="preserve">vseh </w:t>
      </w:r>
      <w:r w:rsidRPr="00166AA5">
        <w:rPr>
          <w:rFonts w:cs="Arial"/>
        </w:rPr>
        <w:t>pacientovih pravic, ga usmerja, mu daje navodila in ga po potrebi tudi zastopa v odnosu do izvajalca zdravstvene dejavnosti. Na podlagi izrecnega pooblastila pacienta lahko v njegovem imenu nastopa v okviru obravnave kršitev pacientovih pravic. Zastopnik je torej njegov svetovalec, po</w:t>
      </w:r>
      <w:r w:rsidR="00175EF7" w:rsidRPr="00166AA5">
        <w:rPr>
          <w:rFonts w:cs="Arial"/>
        </w:rPr>
        <w:t>močnik ali pa celo pooblaščenec</w:t>
      </w:r>
      <w:r w:rsidR="00312F9F">
        <w:rPr>
          <w:rFonts w:cs="Arial"/>
        </w:rPr>
        <w:t xml:space="preserve"> v konkretni zadevi</w:t>
      </w:r>
      <w:r w:rsidR="001E7F40" w:rsidRPr="00166AA5">
        <w:rPr>
          <w:rFonts w:cs="Arial"/>
        </w:rPr>
        <w:t xml:space="preserve"> </w:t>
      </w:r>
      <w:r w:rsidR="009824F4">
        <w:rPr>
          <w:rFonts w:cs="Arial"/>
        </w:rPr>
        <w:t xml:space="preserve">(49. člen ZPacP). </w:t>
      </w:r>
      <w:r w:rsidRPr="00166AA5">
        <w:t>Zastopnik lahko</w:t>
      </w:r>
      <w:r w:rsidR="001E7F40" w:rsidRPr="00166AA5">
        <w:t xml:space="preserve"> na</w:t>
      </w:r>
      <w:r w:rsidRPr="00166AA5">
        <w:t xml:space="preserve"> </w:t>
      </w:r>
      <w:r w:rsidR="001E7F40" w:rsidRPr="00166AA5">
        <w:t>izvajalce zdravstvene</w:t>
      </w:r>
      <w:r w:rsidRPr="00166AA5">
        <w:t xml:space="preserve"> </w:t>
      </w:r>
      <w:r w:rsidR="001E7F40" w:rsidRPr="00166AA5">
        <w:t xml:space="preserve">dejavnosti kadar koli naslovi </w:t>
      </w:r>
      <w:r w:rsidRPr="00166AA5">
        <w:t xml:space="preserve">predloge, mnenja, kritike ali priporočila, ki so jih ti dolžni obravnavati in nanje odgovoriti v roku, ki ga določi zastopnik. </w:t>
      </w:r>
    </w:p>
    <w:p w14:paraId="5C3F0B92" w14:textId="77777777" w:rsidR="000F427B" w:rsidRPr="00166AA5" w:rsidRDefault="000F427B" w:rsidP="000F427B">
      <w:pPr>
        <w:spacing w:after="0" w:line="240" w:lineRule="auto"/>
        <w:jc w:val="both"/>
      </w:pPr>
    </w:p>
    <w:p w14:paraId="79ABD60C" w14:textId="1BEB813B" w:rsidR="00691068" w:rsidRPr="00CE3FAE" w:rsidRDefault="00691068" w:rsidP="00691068">
      <w:pPr>
        <w:spacing w:after="0" w:line="240" w:lineRule="auto"/>
        <w:jc w:val="both"/>
        <w:rPr>
          <w:rFonts w:eastAsia="Times New Roman" w:cs="Arial"/>
        </w:rPr>
      </w:pPr>
      <w:r w:rsidRPr="00CE3FAE">
        <w:rPr>
          <w:rFonts w:cs="Arial"/>
          <w:bCs/>
        </w:rPr>
        <w:t xml:space="preserve">Zakon med drugim zahteva, da zastopniki ministru za zdravje letno poročajo z ugotovitvami in priporočili (80. in 82. člen ZPacP). Iz letnih poročil Ministrstva za zdravje o delu zastopnikov pacientovih pravic za leto 2015 in 2016 tako izhaja, da se je na zastopnike </w:t>
      </w:r>
      <w:r w:rsidRPr="00CE3FAE">
        <w:rPr>
          <w:rFonts w:eastAsia="Times New Roman" w:cs="Arial"/>
        </w:rPr>
        <w:t xml:space="preserve">v posameznem letu 2015 obrnilo več kot 8.000 pacientov. Skupno število neformalnih postopkov je bilo za leto 2015 1.272 (v letu 2016 že 1.888), uvedenih obravnav pa 172 (v letu 2016 pa 151). Podatki niso predstavljeni ločeno glede na to, ali je bil postopek uveden zaradi </w:t>
      </w:r>
      <w:r w:rsidRPr="00CE3FAE">
        <w:rPr>
          <w:rFonts w:cs="Arial"/>
        </w:rPr>
        <w:t xml:space="preserve">škodljivega dogodka </w:t>
      </w:r>
      <w:r w:rsidRPr="00CE3FAE">
        <w:rPr>
          <w:rFonts w:eastAsia="Times New Roman" w:cs="Arial"/>
        </w:rPr>
        <w:t>pri zdravljenju ali smrti pacienta. Kot izid uvedenih prvih obravnav sta prevladovala poravnava ali dogovor, v 19 primerih je bila uvedena druga obravnava.</w:t>
      </w:r>
      <w:r w:rsidRPr="00CE3FAE">
        <w:t xml:space="preserve"> Kot izidi so navedeni še </w:t>
      </w:r>
      <w:r w:rsidRPr="00CE3FAE">
        <w:rPr>
          <w:rFonts w:eastAsia="Times New Roman" w:cs="Arial"/>
        </w:rPr>
        <w:t xml:space="preserve">ustna obravnava, obravnava na drugi stopnji, </w:t>
      </w:r>
      <w:r w:rsidRPr="00CE3FAE">
        <w:rPr>
          <w:rFonts w:eastAsia="Times New Roman" w:cs="Arial"/>
        </w:rPr>
        <w:lastRenderedPageBreak/>
        <w:t>umik vloge s strani pacienta, opravičilo, dogovor, pojasnilo, ponovno izveden</w:t>
      </w:r>
      <w:r w:rsidR="00554D6D">
        <w:rPr>
          <w:rFonts w:eastAsia="Times New Roman" w:cs="Arial"/>
        </w:rPr>
        <w:t>e</w:t>
      </w:r>
      <w:r w:rsidRPr="00CE3FAE">
        <w:rPr>
          <w:rFonts w:eastAsia="Times New Roman" w:cs="Arial"/>
        </w:rPr>
        <w:t xml:space="preserve"> zdravstvene storitve, napotitev v tujino, zamenjava osebnega zdravnika, pridobitev drugega mnenja doma in v tujini, skrajšanje čakalne dobe itd.</w:t>
      </w:r>
    </w:p>
    <w:p w14:paraId="503F8DC8" w14:textId="77777777" w:rsidR="00BE204E" w:rsidRDefault="00BE204E" w:rsidP="000F427B">
      <w:pPr>
        <w:spacing w:after="0" w:line="240" w:lineRule="auto"/>
        <w:jc w:val="both"/>
        <w:rPr>
          <w:rFonts w:cs="Arial"/>
          <w:highlight w:val="cyan"/>
        </w:rPr>
      </w:pPr>
    </w:p>
    <w:p w14:paraId="312F2293" w14:textId="77777777" w:rsidR="00BE204E" w:rsidRPr="006310F4" w:rsidRDefault="00BE204E" w:rsidP="000F427B">
      <w:pPr>
        <w:spacing w:after="0" w:line="240" w:lineRule="auto"/>
        <w:jc w:val="both"/>
        <w:rPr>
          <w:rFonts w:cs="Arial"/>
        </w:rPr>
      </w:pPr>
      <w:r w:rsidRPr="006310F4">
        <w:rPr>
          <w:rFonts w:cs="Arial"/>
        </w:rPr>
        <w:t>Ministrstvo za zdravje je na podlagi ankete, ki jo je v juniju 2017 izvedlo med zastopniki</w:t>
      </w:r>
      <w:r w:rsidR="00CE3FAE">
        <w:rPr>
          <w:rStyle w:val="Sprotnaopomba-sklic"/>
          <w:rFonts w:cs="Arial"/>
        </w:rPr>
        <w:footnoteReference w:id="8"/>
      </w:r>
      <w:r w:rsidRPr="006310F4">
        <w:rPr>
          <w:rFonts w:cs="Arial"/>
        </w:rPr>
        <w:t xml:space="preserve"> </w:t>
      </w:r>
      <w:r w:rsidR="00A32A57" w:rsidRPr="006310F4">
        <w:rPr>
          <w:rFonts w:cs="Arial"/>
        </w:rPr>
        <w:t>za obdobje 1. 1. 2015 do 31. 12. 2016</w:t>
      </w:r>
      <w:r w:rsidRPr="006310F4">
        <w:rPr>
          <w:rFonts w:cs="Arial"/>
        </w:rPr>
        <w:t>, ugotovilo, da:</w:t>
      </w:r>
    </w:p>
    <w:p w14:paraId="784E30F9" w14:textId="28003622" w:rsidR="00621807" w:rsidRPr="006310F4" w:rsidRDefault="00554D6D" w:rsidP="00A32A57">
      <w:pPr>
        <w:pStyle w:val="Odstavekseznama"/>
        <w:numPr>
          <w:ilvl w:val="0"/>
          <w:numId w:val="21"/>
        </w:numPr>
        <w:spacing w:after="0" w:line="240" w:lineRule="auto"/>
        <w:jc w:val="both"/>
        <w:rPr>
          <w:rFonts w:cs="Arial"/>
        </w:rPr>
      </w:pPr>
      <w:r>
        <w:rPr>
          <w:rFonts w:cs="Arial"/>
        </w:rPr>
        <w:t xml:space="preserve">je </w:t>
      </w:r>
      <w:r w:rsidR="00A32A57" w:rsidRPr="006310F4">
        <w:rPr>
          <w:rFonts w:cs="Arial"/>
        </w:rPr>
        <w:t xml:space="preserve">število zahtev za prvo obravnavo, pri katerih je sodeloval na podlagi dogovora s pacientom, od 2015 do 2016 naraslo za 8 %, pri čemer enak porast velja tudi glede števila zahtev za </w:t>
      </w:r>
      <w:r w:rsidR="00621807" w:rsidRPr="006310F4">
        <w:rPr>
          <w:rFonts w:cs="Arial"/>
        </w:rPr>
        <w:t xml:space="preserve">prvo obravnavo, vezanih na </w:t>
      </w:r>
      <w:r w:rsidR="004F5308" w:rsidRPr="006310F4">
        <w:rPr>
          <w:rFonts w:cs="Arial"/>
        </w:rPr>
        <w:t xml:space="preserve">škodljive dogodke </w:t>
      </w:r>
      <w:r w:rsidR="00621807" w:rsidRPr="006310F4">
        <w:rPr>
          <w:rFonts w:cs="Arial"/>
        </w:rPr>
        <w:t>pri zdravstveni obravnavi</w:t>
      </w:r>
      <w:r w:rsidR="008121F7">
        <w:rPr>
          <w:rFonts w:cs="Arial"/>
        </w:rPr>
        <w:t>,</w:t>
      </w:r>
    </w:p>
    <w:p w14:paraId="6AB9BCE9" w14:textId="77777777" w:rsidR="00621807" w:rsidRPr="006310F4" w:rsidRDefault="003A1989" w:rsidP="00334436">
      <w:pPr>
        <w:pStyle w:val="Odstavekseznama"/>
        <w:numPr>
          <w:ilvl w:val="0"/>
          <w:numId w:val="21"/>
        </w:numPr>
        <w:spacing w:after="0" w:line="240" w:lineRule="auto"/>
        <w:jc w:val="both"/>
        <w:rPr>
          <w:rFonts w:cs="Arial"/>
        </w:rPr>
      </w:pPr>
      <w:r w:rsidRPr="006310F4">
        <w:rPr>
          <w:rFonts w:cs="Arial"/>
        </w:rPr>
        <w:t xml:space="preserve">je </w:t>
      </w:r>
      <w:r w:rsidR="00621807" w:rsidRPr="006310F4">
        <w:rPr>
          <w:rFonts w:cs="Arial"/>
        </w:rPr>
        <w:t>postopek z zahtevo za prvo obravnavo v povprečju trajal 42 dni v letu 2015</w:t>
      </w:r>
      <w:r w:rsidR="005641F5" w:rsidRPr="006310F4">
        <w:rPr>
          <w:rFonts w:cs="Arial"/>
        </w:rPr>
        <w:t xml:space="preserve"> </w:t>
      </w:r>
      <w:r w:rsidR="00334436" w:rsidRPr="006310F4">
        <w:rPr>
          <w:rFonts w:cs="Arial"/>
        </w:rPr>
        <w:t>oziroma 48 dni v letu 2016</w:t>
      </w:r>
      <w:r w:rsidR="005641F5" w:rsidRPr="006310F4">
        <w:rPr>
          <w:rFonts w:cs="Arial"/>
        </w:rPr>
        <w:t>,</w:t>
      </w:r>
      <w:r w:rsidR="00334436" w:rsidRPr="006310F4">
        <w:rPr>
          <w:rFonts w:cs="Arial"/>
        </w:rPr>
        <w:t xml:space="preserve"> pri čemer je trajanje postopkov, vezanih na škodljive dogodke, bistveno daljše (okoli 40 % daljše),</w:t>
      </w:r>
    </w:p>
    <w:p w14:paraId="7800D76C" w14:textId="10D73E0E" w:rsidR="003A1989" w:rsidRPr="00EE131A" w:rsidRDefault="003A1989" w:rsidP="00EE131A">
      <w:pPr>
        <w:pStyle w:val="Odstavekseznama"/>
        <w:numPr>
          <w:ilvl w:val="0"/>
          <w:numId w:val="21"/>
        </w:numPr>
        <w:spacing w:after="0" w:line="240" w:lineRule="auto"/>
        <w:jc w:val="both"/>
        <w:rPr>
          <w:rFonts w:cs="Arial"/>
        </w:rPr>
      </w:pPr>
      <w:r w:rsidRPr="006310F4">
        <w:rPr>
          <w:rFonts w:cs="Arial"/>
        </w:rPr>
        <w:t xml:space="preserve">je </w:t>
      </w:r>
      <w:r w:rsidR="005641F5" w:rsidRPr="006310F4">
        <w:rPr>
          <w:rFonts w:cs="Arial"/>
        </w:rPr>
        <w:t xml:space="preserve">postopek z zahtevo za drugo obravnavo </w:t>
      </w:r>
      <w:r w:rsidR="00334436" w:rsidRPr="006310F4">
        <w:rPr>
          <w:rFonts w:cs="Arial"/>
        </w:rPr>
        <w:t xml:space="preserve">bistveno daljši, saj je </w:t>
      </w:r>
      <w:r w:rsidR="005641F5" w:rsidRPr="006310F4">
        <w:rPr>
          <w:rFonts w:cs="Arial"/>
        </w:rPr>
        <w:t>v povprečju trajal 265 dni v letu 2015 oziroma 195 dni v letu 2016,</w:t>
      </w:r>
      <w:r w:rsidR="00334436" w:rsidRPr="006310F4">
        <w:rPr>
          <w:rFonts w:cs="Arial"/>
        </w:rPr>
        <w:t xml:space="preserve"> pri čemer je trajanje postopkov, vezanih na škodljive dogodke, še za okoli 10 % daljše,</w:t>
      </w:r>
      <w:r w:rsidR="00494D03" w:rsidRPr="00EE131A">
        <w:rPr>
          <w:rFonts w:cs="Arial"/>
        </w:rPr>
        <w:t xml:space="preserve"> </w:t>
      </w:r>
    </w:p>
    <w:p w14:paraId="53553382" w14:textId="77777777" w:rsidR="00691068" w:rsidRPr="009824F4" w:rsidRDefault="003A1989" w:rsidP="000F427B">
      <w:pPr>
        <w:pStyle w:val="Odstavekseznama"/>
        <w:numPr>
          <w:ilvl w:val="0"/>
          <w:numId w:val="21"/>
        </w:numPr>
        <w:spacing w:after="0" w:line="240" w:lineRule="auto"/>
        <w:jc w:val="both"/>
        <w:rPr>
          <w:rFonts w:cs="Arial"/>
        </w:rPr>
      </w:pPr>
      <w:r w:rsidRPr="006310F4">
        <w:rPr>
          <w:rFonts w:cs="Arial"/>
        </w:rPr>
        <w:t xml:space="preserve">se je zgolj manjši obseg zahtev za prvo obravnavo nanašal na smrt pacienta, in sicer v letu 2015 </w:t>
      </w:r>
      <w:r w:rsidR="00494D03" w:rsidRPr="006310F4">
        <w:rPr>
          <w:rFonts w:cs="Arial"/>
        </w:rPr>
        <w:t xml:space="preserve">3 %, </w:t>
      </w:r>
      <w:r w:rsidR="001D2F0E" w:rsidRPr="006310F4">
        <w:rPr>
          <w:rFonts w:cs="Arial"/>
        </w:rPr>
        <w:t xml:space="preserve">v letu 2016 </w:t>
      </w:r>
      <w:r w:rsidR="00494D03" w:rsidRPr="006310F4">
        <w:rPr>
          <w:rFonts w:cs="Arial"/>
        </w:rPr>
        <w:t xml:space="preserve">pa </w:t>
      </w:r>
      <w:r w:rsidR="001D2F0E" w:rsidRPr="006310F4">
        <w:rPr>
          <w:rFonts w:cs="Arial"/>
        </w:rPr>
        <w:t>8 %</w:t>
      </w:r>
      <w:r w:rsidR="00494D03" w:rsidRPr="006310F4">
        <w:rPr>
          <w:rFonts w:cs="Arial"/>
        </w:rPr>
        <w:t xml:space="preserve"> oziroma 6 % v letu 2015 in 2 % v letu 2016 pri zahtevah za drugo obravnavo. </w:t>
      </w:r>
    </w:p>
    <w:p w14:paraId="06A5E403" w14:textId="77777777" w:rsidR="00434DE5" w:rsidRPr="006310F4" w:rsidRDefault="00434DE5" w:rsidP="000F427B">
      <w:pPr>
        <w:spacing w:after="0" w:line="240" w:lineRule="auto"/>
        <w:jc w:val="both"/>
        <w:rPr>
          <w:rFonts w:cs="Arial"/>
        </w:rPr>
      </w:pPr>
      <w:r w:rsidRPr="006310F4">
        <w:rPr>
          <w:rFonts w:cs="Arial"/>
        </w:rPr>
        <w:t>Na podlagi zgornje ankete je Ministrstvo za zdravje pridobilo zgolj delne podatke, zato bo na tej podlagi in upo</w:t>
      </w:r>
      <w:r w:rsidR="006310F4">
        <w:rPr>
          <w:rFonts w:cs="Arial"/>
        </w:rPr>
        <w:t xml:space="preserve">števajoč podatke iz </w:t>
      </w:r>
      <w:r w:rsidRPr="006310F4">
        <w:rPr>
          <w:rFonts w:cs="Arial"/>
        </w:rPr>
        <w:t xml:space="preserve">letnih poročil zastopnikov in ostalih organov pripravilo celovito analizo v okviru skupnega ukrepa pridobitve podatkov o učinkovitosti zagotavljanja varstva pacientovih pravic. </w:t>
      </w:r>
    </w:p>
    <w:p w14:paraId="2528FC24" w14:textId="77777777" w:rsidR="002A3B42" w:rsidRPr="006310F4" w:rsidRDefault="002A3B42" w:rsidP="000F427B">
      <w:pPr>
        <w:spacing w:after="0" w:line="240" w:lineRule="auto"/>
        <w:jc w:val="both"/>
        <w:rPr>
          <w:rFonts w:cs="Arial"/>
        </w:rPr>
      </w:pPr>
    </w:p>
    <w:p w14:paraId="305DBBA2" w14:textId="77777777" w:rsidR="000F427B" w:rsidRPr="006310F4" w:rsidRDefault="002A3B42" w:rsidP="000F427B">
      <w:pPr>
        <w:spacing w:after="0" w:line="240" w:lineRule="auto"/>
        <w:jc w:val="both"/>
        <w:rPr>
          <w:rFonts w:cs="Arial"/>
        </w:rPr>
      </w:pPr>
      <w:r w:rsidRPr="008121F7">
        <w:rPr>
          <w:rFonts w:cstheme="minorHAnsi"/>
        </w:rPr>
        <w:t xml:space="preserve">Razen uskladitve </w:t>
      </w:r>
      <w:r w:rsidRPr="004A5F9B">
        <w:rPr>
          <w:rFonts w:cstheme="minorHAnsi"/>
        </w:rPr>
        <w:t>pogojev za imenovanje zastopnikov glede nezdružljivosti z različnimi funkcijami oziroma članstvom v posameznih organih, ki je predmet zadnje novele ZPacP, v 10 letih delovanja zastopnikov ni bilo prepoznanih nobenih bistvenih področij izboljšav v zvezi s položajem in delom zas</w:t>
      </w:r>
      <w:r w:rsidR="006310F4" w:rsidRPr="004A5F9B">
        <w:rPr>
          <w:rFonts w:cstheme="minorHAnsi"/>
        </w:rPr>
        <w:t>topnikov, kar dodatno dokazuje uspešnost in učinkovitost dela zastopnikov.</w:t>
      </w:r>
      <w:r w:rsidR="009824F4">
        <w:rPr>
          <w:rFonts w:cs="Arial"/>
        </w:rPr>
        <w:t xml:space="preserve"> </w:t>
      </w:r>
      <w:r w:rsidR="00494D03" w:rsidRPr="006310F4">
        <w:rPr>
          <w:rFonts w:cs="Arial"/>
        </w:rPr>
        <w:t xml:space="preserve">Ministrstvo za zdravje </w:t>
      </w:r>
      <w:r w:rsidR="009824F4">
        <w:rPr>
          <w:rFonts w:cs="Arial"/>
        </w:rPr>
        <w:t xml:space="preserve">za </w:t>
      </w:r>
      <w:r w:rsidR="00494D03" w:rsidRPr="006310F4">
        <w:rPr>
          <w:rFonts w:cs="Arial"/>
        </w:rPr>
        <w:t>ocenjuje, da i</w:t>
      </w:r>
      <w:r w:rsidR="000F427B" w:rsidRPr="006310F4">
        <w:rPr>
          <w:rFonts w:cs="Arial"/>
        </w:rPr>
        <w:t>nštitut zastopnika predstavlja pomembno izboljšanje položaja pacienta</w:t>
      </w:r>
      <w:r w:rsidR="00494D03" w:rsidRPr="006310F4">
        <w:rPr>
          <w:rFonts w:cs="Arial"/>
        </w:rPr>
        <w:t xml:space="preserve"> od primera Šilih dalje</w:t>
      </w:r>
      <w:r w:rsidR="000F427B" w:rsidRPr="006310F4">
        <w:rPr>
          <w:rFonts w:cs="Arial"/>
        </w:rPr>
        <w:t>, saj mu pomaga tako pri formalnih postopkih</w:t>
      </w:r>
      <w:r w:rsidR="00494D03" w:rsidRPr="006310F4">
        <w:rPr>
          <w:rFonts w:cs="Arial"/>
        </w:rPr>
        <w:t xml:space="preserve"> prve oziroma druge obravnave</w:t>
      </w:r>
      <w:r w:rsidR="000F427B" w:rsidRPr="006310F4">
        <w:rPr>
          <w:rFonts w:cs="Arial"/>
        </w:rPr>
        <w:t xml:space="preserve"> kot tudi v neformalnih posredovanjih pri izvajalcu</w:t>
      </w:r>
      <w:r w:rsidR="00494D03" w:rsidRPr="006310F4">
        <w:rPr>
          <w:rFonts w:cs="Arial"/>
        </w:rPr>
        <w:t xml:space="preserve"> (podatek o ostalih vlogah)</w:t>
      </w:r>
      <w:r w:rsidR="000F427B" w:rsidRPr="006310F4">
        <w:rPr>
          <w:rFonts w:cs="Arial"/>
        </w:rPr>
        <w:t xml:space="preserve">, pri tem </w:t>
      </w:r>
      <w:r w:rsidR="00434DE5" w:rsidRPr="006310F4">
        <w:rPr>
          <w:rFonts w:cs="Arial"/>
        </w:rPr>
        <w:t xml:space="preserve">pa velja posebej poudariti, </w:t>
      </w:r>
      <w:r w:rsidR="000F427B" w:rsidRPr="006310F4">
        <w:rPr>
          <w:rFonts w:cs="Arial"/>
        </w:rPr>
        <w:t xml:space="preserve">da je delo zastopnika </w:t>
      </w:r>
      <w:r w:rsidR="00494D03" w:rsidRPr="006310F4">
        <w:rPr>
          <w:rFonts w:cs="Arial"/>
        </w:rPr>
        <w:t xml:space="preserve">za paciente </w:t>
      </w:r>
      <w:r w:rsidR="000F427B" w:rsidRPr="006310F4">
        <w:rPr>
          <w:rFonts w:cs="Arial"/>
        </w:rPr>
        <w:t>v celoti brezplačno in zaupno, postopek pa hiter, enostaven in pacientu prijazen.</w:t>
      </w:r>
      <w:r w:rsidRPr="006310F4">
        <w:rPr>
          <w:rFonts w:cs="Arial"/>
        </w:rPr>
        <w:t xml:space="preserve"> </w:t>
      </w:r>
    </w:p>
    <w:p w14:paraId="16F4056E" w14:textId="77777777" w:rsidR="00DA28B8" w:rsidRDefault="00DA28B8" w:rsidP="000F427B">
      <w:pPr>
        <w:spacing w:after="0" w:line="240" w:lineRule="auto"/>
        <w:jc w:val="both"/>
        <w:rPr>
          <w:rFonts w:cs="Arial"/>
          <w:highlight w:val="cyan"/>
        </w:rPr>
      </w:pPr>
    </w:p>
    <w:p w14:paraId="2A80FCB1" w14:textId="77777777" w:rsidR="007416AE" w:rsidRDefault="007416AE" w:rsidP="000F427B">
      <w:pPr>
        <w:spacing w:after="0" w:line="240" w:lineRule="auto"/>
        <w:jc w:val="both"/>
        <w:rPr>
          <w:rFonts w:cs="Arial"/>
          <w:highlight w:val="cyan"/>
        </w:rPr>
      </w:pPr>
    </w:p>
    <w:p w14:paraId="316AE0D4" w14:textId="77777777" w:rsidR="000F427B" w:rsidRPr="00DA28B8" w:rsidRDefault="000F427B" w:rsidP="000F427B">
      <w:pPr>
        <w:spacing w:after="0" w:line="240" w:lineRule="auto"/>
        <w:jc w:val="both"/>
        <w:rPr>
          <w:rFonts w:cs="Arial"/>
          <w:b/>
        </w:rPr>
      </w:pPr>
      <w:r w:rsidRPr="00DA28B8">
        <w:rPr>
          <w:rFonts w:cs="Arial"/>
          <w:b/>
        </w:rPr>
        <w:t>Obravnava kršitve pacientovih pravic</w:t>
      </w:r>
    </w:p>
    <w:p w14:paraId="6C3FE647" w14:textId="77777777" w:rsidR="000F427B" w:rsidRPr="000F427B" w:rsidRDefault="000F427B" w:rsidP="000F427B">
      <w:pPr>
        <w:spacing w:after="0" w:line="240" w:lineRule="auto"/>
        <w:jc w:val="both"/>
        <w:rPr>
          <w:rFonts w:cs="Arial"/>
          <w:highlight w:val="cyan"/>
        </w:rPr>
      </w:pPr>
    </w:p>
    <w:p w14:paraId="6A7213A6" w14:textId="3A394203" w:rsidR="000F427B" w:rsidRPr="009830BD" w:rsidRDefault="002969F8" w:rsidP="000F427B">
      <w:pPr>
        <w:spacing w:after="0" w:line="240" w:lineRule="auto"/>
        <w:jc w:val="both"/>
        <w:rPr>
          <w:rFonts w:cs="Arial"/>
        </w:rPr>
      </w:pPr>
      <w:r w:rsidRPr="009830BD">
        <w:rPr>
          <w:rFonts w:cs="Arial"/>
        </w:rPr>
        <w:t xml:space="preserve">Ena od ključnih novosti od nastanka primera Šilih dalje je prav gotovo možnost obravnave kršitve pacientovih pravic, ki jo določa ZPacP. </w:t>
      </w:r>
      <w:r w:rsidR="000F427B" w:rsidRPr="009830BD">
        <w:rPr>
          <w:rFonts w:cs="Arial"/>
        </w:rPr>
        <w:t xml:space="preserve">Kadar pacient meni, da mu je bila kršena </w:t>
      </w:r>
      <w:r w:rsidR="009830BD" w:rsidRPr="009830BD">
        <w:rPr>
          <w:rFonts w:cs="Arial"/>
        </w:rPr>
        <w:t>katerakoli izmed pacientovih</w:t>
      </w:r>
      <w:r w:rsidR="000F427B" w:rsidRPr="009830BD">
        <w:rPr>
          <w:rFonts w:cs="Arial"/>
        </w:rPr>
        <w:t xml:space="preserve"> pravic, lahko njihovo spoštovanje zahteva prek inštitutov, ki jih predvideva ZPacP; vse od mirnega reševanja sporov do formalnega postopka z vložitvijo zahteve za obravnavo kršitve pacientovih pravic</w:t>
      </w:r>
      <w:r w:rsidR="008121F7">
        <w:rPr>
          <w:rFonts w:cs="Arial"/>
        </w:rPr>
        <w:t>:</w:t>
      </w:r>
    </w:p>
    <w:p w14:paraId="3568A9D6" w14:textId="77777777" w:rsidR="000F427B" w:rsidRPr="009830BD" w:rsidRDefault="000F427B" w:rsidP="00742F66">
      <w:pPr>
        <w:pStyle w:val="Odstavekseznama"/>
        <w:numPr>
          <w:ilvl w:val="0"/>
          <w:numId w:val="6"/>
        </w:numPr>
        <w:spacing w:after="0" w:line="240" w:lineRule="auto"/>
        <w:jc w:val="both"/>
        <w:rPr>
          <w:rFonts w:cs="Arial"/>
        </w:rPr>
      </w:pPr>
      <w:r w:rsidRPr="009830BD">
        <w:rPr>
          <w:rFonts w:cs="Arial"/>
          <w:u w:val="single"/>
        </w:rPr>
        <w:t>prva obravnava</w:t>
      </w:r>
      <w:r w:rsidRPr="009830BD">
        <w:rPr>
          <w:rFonts w:cs="Arial"/>
        </w:rPr>
        <w:t xml:space="preserve"> kršitve pacientovih pravic pred pristojno osebo izvajalca zdravstvenih storitev na podlagi pacientove pisne ali ustne zahteve,</w:t>
      </w:r>
    </w:p>
    <w:p w14:paraId="0B484B1D" w14:textId="77777777" w:rsidR="000F427B" w:rsidRPr="009830BD" w:rsidRDefault="000F427B" w:rsidP="00742F66">
      <w:pPr>
        <w:pStyle w:val="Odstavekseznama"/>
        <w:numPr>
          <w:ilvl w:val="0"/>
          <w:numId w:val="6"/>
        </w:numPr>
        <w:spacing w:after="0" w:line="240" w:lineRule="auto"/>
        <w:jc w:val="both"/>
        <w:rPr>
          <w:rFonts w:cs="Arial"/>
        </w:rPr>
      </w:pPr>
      <w:r w:rsidRPr="009830BD">
        <w:rPr>
          <w:rFonts w:cs="Arial"/>
          <w:u w:val="single"/>
        </w:rPr>
        <w:t>druga obravnava</w:t>
      </w:r>
      <w:r w:rsidRPr="009830BD">
        <w:rPr>
          <w:rFonts w:cs="Arial"/>
        </w:rPr>
        <w:t xml:space="preserve"> kršitve pacientovih pravic v postopku pred Komisijo Republike Slovenije za varstvo pacientovih pravic na podlagi pacientove pisne ali ustne zahteve.</w:t>
      </w:r>
    </w:p>
    <w:p w14:paraId="6F765F3D" w14:textId="56D04F91" w:rsidR="000F427B" w:rsidRPr="009830BD" w:rsidRDefault="000F427B" w:rsidP="000F427B">
      <w:pPr>
        <w:spacing w:after="0" w:line="240" w:lineRule="auto"/>
        <w:jc w:val="both"/>
        <w:rPr>
          <w:rFonts w:cs="Arial"/>
        </w:rPr>
      </w:pPr>
      <w:r w:rsidRPr="009830BD">
        <w:rPr>
          <w:rFonts w:eastAsia="Times New Roman" w:cs="Arial"/>
          <w:shd w:val="clear" w:color="auto" w:fill="FFFFFF"/>
        </w:rPr>
        <w:t xml:space="preserve">Postopek </w:t>
      </w:r>
      <w:r w:rsidRPr="004A5F9B">
        <w:rPr>
          <w:rFonts w:eastAsia="Times New Roman" w:cs="Arial"/>
          <w:u w:val="single"/>
          <w:shd w:val="clear" w:color="auto" w:fill="FFFFFF"/>
        </w:rPr>
        <w:t>prve obravnave</w:t>
      </w:r>
      <w:r w:rsidRPr="009830BD">
        <w:rPr>
          <w:rFonts w:eastAsia="Times New Roman" w:cs="Arial"/>
          <w:shd w:val="clear" w:color="auto" w:fill="FFFFFF"/>
        </w:rPr>
        <w:t xml:space="preserve"> velja razumeti kot posebno obliko reševanja sporov, ki vodi do razrešitve spora na neformalni način v obliki sklenitve dogovora. </w:t>
      </w:r>
      <w:r w:rsidR="00710629" w:rsidRPr="00050C43">
        <w:rPr>
          <w:rFonts w:eastAsia="Times New Roman" w:cs="Arial"/>
          <w:shd w:val="clear" w:color="auto" w:fill="FFFFFF"/>
        </w:rPr>
        <w:t>Medtem</w:t>
      </w:r>
      <w:r w:rsidR="008121F7">
        <w:rPr>
          <w:rFonts w:eastAsia="Times New Roman" w:cs="Arial"/>
          <w:shd w:val="clear" w:color="auto" w:fill="FFFFFF"/>
        </w:rPr>
        <w:t>,</w:t>
      </w:r>
      <w:r w:rsidR="00710629" w:rsidRPr="00050C43">
        <w:rPr>
          <w:rFonts w:eastAsia="Times New Roman" w:cs="Arial"/>
          <w:shd w:val="clear" w:color="auto" w:fill="FFFFFF"/>
        </w:rPr>
        <w:t xml:space="preserve"> ko se prva obravnava</w:t>
      </w:r>
      <w:r w:rsidR="00710629" w:rsidRPr="006B297C">
        <w:rPr>
          <w:rFonts w:eastAsia="Times New Roman" w:cs="Arial"/>
          <w:shd w:val="clear" w:color="auto" w:fill="FFFFFF"/>
        </w:rPr>
        <w:t xml:space="preserve"> opravi pri izvajalcu zdravstvene dejavnosti</w:t>
      </w:r>
      <w:r w:rsidR="00710629">
        <w:rPr>
          <w:rFonts w:eastAsia="Times New Roman" w:cs="Arial"/>
          <w:shd w:val="clear" w:color="auto" w:fill="FFFFFF"/>
        </w:rPr>
        <w:t>, pa</w:t>
      </w:r>
      <w:r w:rsidR="00710629" w:rsidRPr="006B297C">
        <w:rPr>
          <w:rFonts w:eastAsia="Times New Roman" w:cs="Arial"/>
          <w:shd w:val="clear" w:color="auto" w:fill="FFFFFF"/>
        </w:rPr>
        <w:t xml:space="preserve"> </w:t>
      </w:r>
      <w:r w:rsidR="00710629">
        <w:rPr>
          <w:rFonts w:eastAsia="Times New Roman" w:cs="Arial"/>
          <w:shd w:val="clear" w:color="auto" w:fill="FFFFFF"/>
        </w:rPr>
        <w:t>p</w:t>
      </w:r>
      <w:r w:rsidR="00710629" w:rsidRPr="006B297C">
        <w:rPr>
          <w:rFonts w:eastAsia="Times New Roman" w:cs="Arial"/>
          <w:shd w:val="clear" w:color="auto" w:fill="FFFFFF"/>
        </w:rPr>
        <w:t>ostopek druge obravnave poteka pred neodvisnim, strokovnim in nepristranskim državnim organom, Komisijo R</w:t>
      </w:r>
      <w:r w:rsidR="00710629">
        <w:rPr>
          <w:rFonts w:eastAsia="Times New Roman" w:cs="Arial"/>
          <w:shd w:val="clear" w:color="auto" w:fill="FFFFFF"/>
        </w:rPr>
        <w:t>S za varstvo pacientovih pravic. Postopek je</w:t>
      </w:r>
      <w:r w:rsidR="00710629" w:rsidRPr="006B297C">
        <w:rPr>
          <w:rFonts w:eastAsia="Times New Roman" w:cs="Arial"/>
          <w:shd w:val="clear" w:color="auto" w:fill="FFFFFF"/>
        </w:rPr>
        <w:t xml:space="preserve"> hiter, z </w:t>
      </w:r>
      <w:r w:rsidR="00710629" w:rsidRPr="006B297C">
        <w:rPr>
          <w:rFonts w:eastAsia="Times New Roman" w:cs="Arial"/>
          <w:shd w:val="clear" w:color="auto" w:fill="FFFFFF"/>
        </w:rPr>
        <w:lastRenderedPageBreak/>
        <w:t xml:space="preserve">minimalnimi stroški in za pacienta prijazen. </w:t>
      </w:r>
      <w:r w:rsidR="00710629" w:rsidRPr="00DD0B33">
        <w:rPr>
          <w:rFonts w:eastAsia="Times New Roman" w:cs="Arial"/>
          <w:u w:val="single"/>
          <w:shd w:val="clear" w:color="auto" w:fill="FFFFFF"/>
        </w:rPr>
        <w:t xml:space="preserve">Druga obravnava </w:t>
      </w:r>
      <w:r w:rsidR="00710629" w:rsidRPr="006B297C">
        <w:rPr>
          <w:rFonts w:eastAsia="Times New Roman" w:cs="Arial"/>
          <w:shd w:val="clear" w:color="auto" w:fill="FFFFFF"/>
        </w:rPr>
        <w:t>se izvede, če dogovor v postopku prve obravnave ni dosežen ali spoštovan oziroma v primeru</w:t>
      </w:r>
      <w:r w:rsidR="009358A8">
        <w:rPr>
          <w:rFonts w:eastAsia="Times New Roman" w:cs="Arial"/>
          <w:shd w:val="clear" w:color="auto" w:fill="FFFFFF"/>
        </w:rPr>
        <w:t>,</w:t>
      </w:r>
      <w:r w:rsidR="00710629" w:rsidRPr="006B297C">
        <w:rPr>
          <w:rFonts w:eastAsia="Times New Roman" w:cs="Arial"/>
          <w:shd w:val="clear" w:color="auto" w:fill="FFFFFF"/>
        </w:rPr>
        <w:t xml:space="preserve"> da izvajalec zdravstvene dejavnosti prve obravnave ni izvedel (t.</w:t>
      </w:r>
      <w:r w:rsidR="00BE125B">
        <w:rPr>
          <w:rFonts w:eastAsia="Times New Roman" w:cs="Arial"/>
          <w:shd w:val="clear" w:color="auto" w:fill="FFFFFF"/>
        </w:rPr>
        <w:t xml:space="preserve"> </w:t>
      </w:r>
      <w:r w:rsidR="00710629" w:rsidRPr="006B297C">
        <w:rPr>
          <w:rFonts w:eastAsia="Times New Roman" w:cs="Arial"/>
          <w:shd w:val="clear" w:color="auto" w:fill="FFFFFF"/>
        </w:rPr>
        <w:t>i. molk organa). Postopek druge obravnave se vsebinsko lahko zaključi s sklenitvijo poravnave, doseženim mediacijskim sporazumom ali odločitvijo senata.</w:t>
      </w:r>
    </w:p>
    <w:p w14:paraId="2B30A0D8" w14:textId="77777777" w:rsidR="000F427B" w:rsidRPr="00350744" w:rsidRDefault="000F427B" w:rsidP="000F427B">
      <w:pPr>
        <w:spacing w:after="0" w:line="240" w:lineRule="auto"/>
        <w:jc w:val="both"/>
        <w:rPr>
          <w:rFonts w:cs="Arial"/>
        </w:rPr>
      </w:pPr>
    </w:p>
    <w:p w14:paraId="039757B6" w14:textId="77777777" w:rsidR="006B297C" w:rsidRPr="00710629" w:rsidRDefault="000F427B" w:rsidP="006B297C">
      <w:pPr>
        <w:spacing w:after="0" w:line="240" w:lineRule="auto"/>
        <w:jc w:val="both"/>
        <w:rPr>
          <w:rFonts w:cs="Arial"/>
        </w:rPr>
      </w:pPr>
      <w:r w:rsidRPr="00350744">
        <w:rPr>
          <w:rFonts w:cs="Arial"/>
        </w:rPr>
        <w:t>V skladu z navedenimi členi ZPacP in upoštevajoč, da največ sporov med pacientom in zdravstvenim osebjem nastane tekom izvajanja zdravstvene obravnave</w:t>
      </w:r>
      <w:r w:rsidR="00350744" w:rsidRPr="00350744">
        <w:rPr>
          <w:rFonts w:cs="Arial"/>
        </w:rPr>
        <w:t>, se</w:t>
      </w:r>
      <w:r w:rsidRPr="00350744">
        <w:rPr>
          <w:rFonts w:cs="Arial"/>
        </w:rPr>
        <w:t xml:space="preserve"> v ospredje postavlja </w:t>
      </w:r>
      <w:r w:rsidRPr="00350744">
        <w:rPr>
          <w:rFonts w:cs="Arial"/>
          <w:u w:val="single"/>
        </w:rPr>
        <w:t>sprotno razreševanje nesporazumov in sporov</w:t>
      </w:r>
      <w:r w:rsidRPr="00350744">
        <w:rPr>
          <w:rFonts w:cs="Arial"/>
        </w:rPr>
        <w:t xml:space="preserve"> (56. člen ZPacP). </w:t>
      </w:r>
      <w:r w:rsidRPr="00350744">
        <w:t xml:space="preserve">Če pacient neposredno med zdravstveno obravnavo izrazi nezadovoljstvo pri izvajanju zdravstvene obravnave ali nezadovoljstvo z odnosom zdravstvenega delavca oziroma zdravstvenega sodelavca, se poskusi nesporazum z dodatnimi pojasnili ali ukrepi odpraviti takoj. Če pacient s temi dodatnimi pojasnili ali ukrepi ni zadovoljen, ga </w:t>
      </w:r>
      <w:r w:rsidR="002B7A6A">
        <w:t>je treba</w:t>
      </w:r>
      <w:r w:rsidRPr="00350744">
        <w:t xml:space="preserve"> seznani</w:t>
      </w:r>
      <w:r w:rsidR="002B7A6A">
        <w:t>ti</w:t>
      </w:r>
      <w:r w:rsidRPr="00350744">
        <w:t xml:space="preserve"> s pravico in postopkom vložitve zahteve za prvo obravnavo. </w:t>
      </w:r>
    </w:p>
    <w:p w14:paraId="600CA167" w14:textId="77777777" w:rsidR="00DD0B33" w:rsidRDefault="00DD0B33" w:rsidP="00DD0B33">
      <w:pPr>
        <w:spacing w:after="0" w:line="240" w:lineRule="auto"/>
        <w:jc w:val="both"/>
        <w:rPr>
          <w:rFonts w:cs="Arial"/>
        </w:rPr>
      </w:pPr>
    </w:p>
    <w:p w14:paraId="5F98E6C6" w14:textId="5DF1C809" w:rsidR="00DD0B33" w:rsidRPr="000F427B" w:rsidRDefault="009358A8" w:rsidP="00DD0B33">
      <w:pPr>
        <w:spacing w:after="0" w:line="240" w:lineRule="auto"/>
        <w:jc w:val="both"/>
        <w:rPr>
          <w:rFonts w:cs="Arial"/>
          <w:highlight w:val="cyan"/>
        </w:rPr>
      </w:pPr>
      <w:r>
        <w:rPr>
          <w:rFonts w:cs="Arial"/>
        </w:rPr>
        <w:t>N</w:t>
      </w:r>
      <w:r w:rsidR="00DD0B33">
        <w:rPr>
          <w:rFonts w:cs="Arial"/>
        </w:rPr>
        <w:t>avedeni postopki, ki jih določa ZPacP</w:t>
      </w:r>
      <w:r w:rsidR="00466BE9">
        <w:rPr>
          <w:rFonts w:cs="Arial"/>
        </w:rPr>
        <w:t xml:space="preserve"> </w:t>
      </w:r>
      <w:r w:rsidR="00DD0B33">
        <w:rPr>
          <w:rFonts w:cs="Arial"/>
        </w:rPr>
        <w:t xml:space="preserve">zmanjšujejo priliv zahtevkov na sodišča, hkrati pa pacientom omogočajo </w:t>
      </w:r>
      <w:r w:rsidR="00050C43">
        <w:rPr>
          <w:rFonts w:cs="Arial"/>
        </w:rPr>
        <w:t>rešitev, ki je hitrejša, bližja in</w:t>
      </w:r>
      <w:r w:rsidR="00DD0B33">
        <w:rPr>
          <w:rFonts w:cs="Arial"/>
        </w:rPr>
        <w:t xml:space="preserve"> enostavnejša </w:t>
      </w:r>
      <w:r w:rsidR="00050C43">
        <w:rPr>
          <w:rFonts w:cs="Arial"/>
        </w:rPr>
        <w:t xml:space="preserve">ter </w:t>
      </w:r>
      <w:r w:rsidR="00DD0B33">
        <w:rPr>
          <w:rFonts w:cs="Arial"/>
        </w:rPr>
        <w:t>omogoča morebitno nadaljnje sodelovanje z vpletenim zdravstvenim osebjem.</w:t>
      </w:r>
    </w:p>
    <w:p w14:paraId="07DA2B86" w14:textId="77777777" w:rsidR="000F427B" w:rsidRPr="00350744" w:rsidRDefault="000F427B" w:rsidP="000F427B">
      <w:pPr>
        <w:spacing w:after="0" w:line="240" w:lineRule="auto"/>
        <w:jc w:val="both"/>
        <w:rPr>
          <w:rFonts w:cs="Arial"/>
        </w:rPr>
      </w:pPr>
    </w:p>
    <w:p w14:paraId="57C4753E" w14:textId="77777777" w:rsidR="000F427B" w:rsidRPr="00350744" w:rsidRDefault="000F427B" w:rsidP="000F427B">
      <w:pPr>
        <w:spacing w:after="0" w:line="240" w:lineRule="auto"/>
        <w:jc w:val="both"/>
        <w:rPr>
          <w:rFonts w:eastAsia="Times New Roman" w:cs="Arial"/>
        </w:rPr>
      </w:pPr>
      <w:r w:rsidRPr="00350744">
        <w:rPr>
          <w:rFonts w:cs="Arial"/>
        </w:rPr>
        <w:t xml:space="preserve">Možna oblika neformalnega razreševanja sporov </w:t>
      </w:r>
      <w:r w:rsidR="00350744">
        <w:rPr>
          <w:rFonts w:cs="Arial"/>
        </w:rPr>
        <w:t xml:space="preserve">še pred sprožitvijo prve obravnave </w:t>
      </w:r>
      <w:r w:rsidRPr="00350744">
        <w:rPr>
          <w:rFonts w:cs="Arial"/>
        </w:rPr>
        <w:t xml:space="preserve">je tudi </w:t>
      </w:r>
      <w:r w:rsidRPr="00350744">
        <w:rPr>
          <w:rFonts w:cs="Arial"/>
          <w:noProof/>
          <w:u w:val="single"/>
        </w:rPr>
        <w:t>mediacija</w:t>
      </w:r>
      <w:r w:rsidRPr="00350744">
        <w:rPr>
          <w:rFonts w:cs="Arial"/>
        </w:rPr>
        <w:t xml:space="preserve">, ki je lahko na podlagi lastne pobude izvajalcev ponujena </w:t>
      </w:r>
      <w:r w:rsidRPr="00350744">
        <w:rPr>
          <w:rFonts w:eastAsia="Times New Roman" w:cs="Arial"/>
        </w:rPr>
        <w:t>v okviru prve zahteve oziroma še preden do vložitve prve zahteve pride. Mediacija je kot mirna metoda reševanja sporov v zdravstvu še posebej primerna, saj omogoča prostor dobre komunikacije in pogoje, da se udeleženci mediacije med seboj slišijo, ima pa tudi preventivno funkcijo v smislu odvračanja od nastankov sporov ter omogočanje ustreznih odnosov med udeleženci tudi v prihodnje. Postopek je hiter, cenovno sprejemljiv, neformalen in diskreten, strankam pa omogoča iskanje tudi zelo inovativnih in njim p</w:t>
      </w:r>
      <w:r w:rsidR="00901351" w:rsidRPr="00350744">
        <w:rPr>
          <w:rFonts w:eastAsia="Times New Roman" w:cs="Arial"/>
        </w:rPr>
        <w:t xml:space="preserve">rilagojenih rešitev. </w:t>
      </w:r>
    </w:p>
    <w:p w14:paraId="26D2A2E4" w14:textId="77777777" w:rsidR="00901351" w:rsidRPr="00350744" w:rsidRDefault="00901351" w:rsidP="000F427B">
      <w:pPr>
        <w:spacing w:after="0" w:line="240" w:lineRule="auto"/>
        <w:jc w:val="both"/>
        <w:rPr>
          <w:rFonts w:cs="Arial"/>
        </w:rPr>
      </w:pPr>
    </w:p>
    <w:p w14:paraId="79BFD6B9" w14:textId="09AACBEC" w:rsidR="006B297C" w:rsidRPr="00710629" w:rsidRDefault="000F427B" w:rsidP="000F427B">
      <w:pPr>
        <w:spacing w:after="0" w:line="240" w:lineRule="auto"/>
        <w:jc w:val="both"/>
        <w:rPr>
          <w:rFonts w:cs="Arial"/>
        </w:rPr>
      </w:pPr>
      <w:r w:rsidRPr="00350744">
        <w:rPr>
          <w:rFonts w:cs="Calibri"/>
        </w:rPr>
        <w:t>ZPacP</w:t>
      </w:r>
      <w:r w:rsidR="00350744" w:rsidRPr="00350744">
        <w:rPr>
          <w:rFonts w:cs="Calibri"/>
        </w:rPr>
        <w:t xml:space="preserve"> </w:t>
      </w:r>
      <w:r w:rsidR="00350744" w:rsidRPr="00350744">
        <w:rPr>
          <w:rFonts w:cs="Arial"/>
        </w:rPr>
        <w:t xml:space="preserve">mediacijski postopek </w:t>
      </w:r>
      <w:r w:rsidR="00350744" w:rsidRPr="00350744">
        <w:rPr>
          <w:rFonts w:cs="Calibri"/>
        </w:rPr>
        <w:t>eksplicitno</w:t>
      </w:r>
      <w:r w:rsidRPr="00350744">
        <w:rPr>
          <w:rFonts w:cs="Calibri"/>
        </w:rPr>
        <w:t xml:space="preserve"> </w:t>
      </w:r>
      <w:r w:rsidRPr="00350744">
        <w:rPr>
          <w:rFonts w:cs="Arial"/>
        </w:rPr>
        <w:t xml:space="preserve">predvideva šele </w:t>
      </w:r>
      <w:r w:rsidRPr="00350744">
        <w:rPr>
          <w:rFonts w:cs="Calibri"/>
        </w:rPr>
        <w:t>v okviru d</w:t>
      </w:r>
      <w:r w:rsidRPr="00350744">
        <w:rPr>
          <w:rFonts w:cs="Arial"/>
        </w:rPr>
        <w:t>ruge obravnave kršitve pacientovih pravic, ki poteka pred Komisijo Republike Slovenije za varstvo pacientovih pravic (71. člen)</w:t>
      </w:r>
      <w:r w:rsidRPr="00350744">
        <w:rPr>
          <w:rStyle w:val="Sprotnaopomba-sklic"/>
          <w:rFonts w:cs="Arial"/>
        </w:rPr>
        <w:footnoteReference w:id="9"/>
      </w:r>
      <w:r w:rsidRPr="00350744">
        <w:rPr>
          <w:rFonts w:cs="Arial"/>
        </w:rPr>
        <w:t xml:space="preserve">, </w:t>
      </w:r>
      <w:r w:rsidR="00350744">
        <w:rPr>
          <w:rFonts w:cs="Arial"/>
        </w:rPr>
        <w:t>čeprav</w:t>
      </w:r>
      <w:r w:rsidRPr="00350744">
        <w:rPr>
          <w:rFonts w:cs="Arial"/>
        </w:rPr>
        <w:t xml:space="preserve"> je omogočena tudi v fazi razreševanja spora </w:t>
      </w:r>
      <w:r w:rsidR="00350744">
        <w:rPr>
          <w:rFonts w:cs="Arial"/>
        </w:rPr>
        <w:t xml:space="preserve">kadarkoli </w:t>
      </w:r>
      <w:r w:rsidRPr="00350744">
        <w:rPr>
          <w:rFonts w:cs="Arial"/>
        </w:rPr>
        <w:t>pred tem. Izvajalci zdravstvene dejavnosti ocenjujejo, da rešitev sporov s pomočjo mediacije šele v drugi obravnavi ni zaživela in da je razlog verjetno ravno v tej pozni, od izvajalca že precej oddaljeni točki reševanja konflikta pred Komisijo RS za varstvo pacientovih pravic. Nekateri izvajalci zdravstvene dejavnosti, zlasti med javnimi zdravstvenimi zavodi, so tako ustanovili lastne mediacijske napotitvene službe, ki ponujajo mediacijo</w:t>
      </w:r>
      <w:r w:rsidR="00466BE9">
        <w:rPr>
          <w:rFonts w:cs="Arial"/>
        </w:rPr>
        <w:t xml:space="preserve"> </w:t>
      </w:r>
      <w:r w:rsidRPr="00350744">
        <w:rPr>
          <w:rFonts w:cs="Arial"/>
        </w:rPr>
        <w:t>kot metodo mirnega reševanja sporov med njihovimi zaposlenimi, pacienti in drugimi uporabniki zdravstvenih storitev (npr. mediacijski center UKC Ljubljana, skupna mediacijska pisarna ZD Maribor in UKC Maribor, mediacijski center Zdravstveni dom Ljubljana</w:t>
      </w:r>
      <w:r w:rsidR="00310EE9" w:rsidRPr="00350744">
        <w:rPr>
          <w:rStyle w:val="Sprotnaopomba-sklic"/>
          <w:rFonts w:cs="Arial"/>
        </w:rPr>
        <w:footnoteReference w:id="10"/>
      </w:r>
      <w:r w:rsidRPr="00350744">
        <w:rPr>
          <w:rFonts w:cs="Arial"/>
        </w:rPr>
        <w:t xml:space="preserve">). Izvajalci so se za vzpostavitev centra oziroma pisarne odločili zaradi zmanjševanja (sodnih) sporov in odškodninskih zahtevkov, zaradi prizadevanj in potreb po miroljubnem reševanju sporov v zdravstvu ter željo po razumevanju in razjasnitvi interesov vseh vpletenih. </w:t>
      </w:r>
      <w:r w:rsidR="0050068F" w:rsidRPr="00350744">
        <w:rPr>
          <w:rFonts w:cs="Arial"/>
        </w:rPr>
        <w:t>Naklonjenost mediaciji in razumevanje njenega pomena je pri nekaterih izvajalcih zdravstvene dejavnosti že sedaj močno prisot</w:t>
      </w:r>
      <w:r w:rsidR="009B74F7">
        <w:rPr>
          <w:rFonts w:cs="Arial"/>
        </w:rPr>
        <w:t>na</w:t>
      </w:r>
      <w:r w:rsidR="0050068F" w:rsidRPr="00350744">
        <w:rPr>
          <w:rFonts w:cs="Arial"/>
        </w:rPr>
        <w:t xml:space="preserve">, </w:t>
      </w:r>
      <w:r w:rsidR="0050068F" w:rsidRPr="006B297C">
        <w:rPr>
          <w:rFonts w:cs="Arial"/>
        </w:rPr>
        <w:t>saj svojim pacientom ponujajo udeležbo v mediacijskem postopku brezplačno.</w:t>
      </w:r>
      <w:r w:rsidR="00710629">
        <w:rPr>
          <w:rFonts w:cs="Arial"/>
        </w:rPr>
        <w:t xml:space="preserve"> </w:t>
      </w:r>
      <w:r w:rsidR="00350744" w:rsidRPr="006B297C">
        <w:rPr>
          <w:rFonts w:cs="Calibri"/>
        </w:rPr>
        <w:t>R</w:t>
      </w:r>
      <w:r w:rsidRPr="006B297C">
        <w:rPr>
          <w:rFonts w:cs="Calibri"/>
        </w:rPr>
        <w:t>ešitve, ki rezultirajo v tovrstnih postopkih</w:t>
      </w:r>
      <w:r w:rsidR="00350744" w:rsidRPr="006B297C">
        <w:rPr>
          <w:rFonts w:cs="Calibri"/>
        </w:rPr>
        <w:t>,</w:t>
      </w:r>
      <w:r w:rsidRPr="006B297C">
        <w:rPr>
          <w:rFonts w:cs="Calibri"/>
        </w:rPr>
        <w:t xml:space="preserve"> </w:t>
      </w:r>
      <w:r w:rsidR="00350744" w:rsidRPr="006B297C">
        <w:rPr>
          <w:rFonts w:cs="Calibri"/>
        </w:rPr>
        <w:t xml:space="preserve">so </w:t>
      </w:r>
      <w:r w:rsidRPr="006B297C">
        <w:rPr>
          <w:rFonts w:cs="Calibri"/>
        </w:rPr>
        <w:t>marsikdaj širše in bolj kreativne,</w:t>
      </w:r>
      <w:r w:rsidR="00350744" w:rsidRPr="006B297C">
        <w:rPr>
          <w:rFonts w:cs="Calibri"/>
        </w:rPr>
        <w:t xml:space="preserve"> kot bi bile v sodnih postopkih;</w:t>
      </w:r>
      <w:r w:rsidRPr="006B297C">
        <w:rPr>
          <w:rFonts w:cs="Calibri"/>
        </w:rPr>
        <w:t xml:space="preserve"> vsebujejo (večkratno) pojasnilo dogajanja, uvid v zgodbo, izrečeno iskreno obžalovanje ob tragičnih dogodkih, ukrepe, da se podobni zapleti ne ponovijo ipd. Denarna odškodnina je po navadi </w:t>
      </w:r>
      <w:r w:rsidR="006B297C" w:rsidRPr="006B297C">
        <w:rPr>
          <w:rFonts w:cs="Calibri"/>
        </w:rPr>
        <w:t xml:space="preserve">šele </w:t>
      </w:r>
      <w:r w:rsidRPr="006B297C">
        <w:rPr>
          <w:rFonts w:cs="Calibri"/>
        </w:rPr>
        <w:t>sekundarnega pomena in kar je najpomembnej</w:t>
      </w:r>
      <w:r w:rsidR="006B297C" w:rsidRPr="006B297C">
        <w:rPr>
          <w:rFonts w:cs="Calibri"/>
        </w:rPr>
        <w:t>š</w:t>
      </w:r>
      <w:r w:rsidRPr="006B297C">
        <w:rPr>
          <w:rFonts w:cs="Calibri"/>
        </w:rPr>
        <w:t>e; oškodovani pacienti oziroma njihovi</w:t>
      </w:r>
      <w:r w:rsidR="006B297C" w:rsidRPr="006B297C">
        <w:rPr>
          <w:rFonts w:cs="Calibri"/>
        </w:rPr>
        <w:t xml:space="preserve"> svojci, kakor tudi zdravstveno osebje </w:t>
      </w:r>
      <w:r w:rsidRPr="006B297C">
        <w:rPr>
          <w:rFonts w:cs="Calibri"/>
        </w:rPr>
        <w:t xml:space="preserve">imajo v teh postopkih možnost izraziti svoje strahove, stiske, izgube, postopek pa bistveno prispeva tudi k ohranitvi razmerja zdravnik – pacient, kadar je to glede na naravo razmerja mogoče (zlasti v primeru </w:t>
      </w:r>
      <w:r w:rsidRPr="006B297C">
        <w:rPr>
          <w:rFonts w:cs="Calibri"/>
        </w:rPr>
        <w:lastRenderedPageBreak/>
        <w:t xml:space="preserve">izbranih osebnih zdravnikov, zdravnikov, ki na sekundarni ali terciarni ravni dlje časa vodijo bolezen pacienta itd.). </w:t>
      </w:r>
    </w:p>
    <w:p w14:paraId="4F9D6580" w14:textId="77777777" w:rsidR="006B297C" w:rsidRPr="006B297C" w:rsidRDefault="006B297C" w:rsidP="000F427B">
      <w:pPr>
        <w:spacing w:after="0" w:line="240" w:lineRule="auto"/>
        <w:jc w:val="both"/>
        <w:rPr>
          <w:rFonts w:cs="Calibri"/>
        </w:rPr>
      </w:pPr>
    </w:p>
    <w:p w14:paraId="589FAB85" w14:textId="77777777" w:rsidR="000F427B" w:rsidRPr="006B297C" w:rsidRDefault="000F427B" w:rsidP="000F427B">
      <w:pPr>
        <w:spacing w:after="0" w:line="240" w:lineRule="auto"/>
        <w:jc w:val="both"/>
        <w:rPr>
          <w:rFonts w:cs="Calibri"/>
        </w:rPr>
      </w:pPr>
      <w:r w:rsidRPr="006B297C">
        <w:rPr>
          <w:rFonts w:cs="Calibri"/>
        </w:rPr>
        <w:t>S pomočjo mediacije je bil rešen tudi izjemno zahteven in javnosti dobro poznan primer Nekrep, kjer se je družina Nekrep s pomočjo mediacije poravnala z vodstvom UKC Maribor.</w:t>
      </w:r>
      <w:r w:rsidRPr="006B297C">
        <w:rPr>
          <w:rStyle w:val="Sprotnaopomba-sklic"/>
          <w:rFonts w:cs="Calibri"/>
        </w:rPr>
        <w:footnoteReference w:id="11"/>
      </w:r>
    </w:p>
    <w:p w14:paraId="0083E942" w14:textId="1FD9B01A" w:rsidR="006B297C" w:rsidRDefault="006B297C" w:rsidP="000F427B">
      <w:pPr>
        <w:spacing w:after="0" w:line="240" w:lineRule="auto"/>
        <w:jc w:val="both"/>
        <w:rPr>
          <w:rFonts w:cs="Calibri"/>
        </w:rPr>
      </w:pPr>
    </w:p>
    <w:p w14:paraId="676D8E23" w14:textId="77777777" w:rsidR="00133D27" w:rsidRPr="006B297C" w:rsidRDefault="00133D27" w:rsidP="00133D27">
      <w:pPr>
        <w:spacing w:after="0" w:line="240" w:lineRule="auto"/>
        <w:jc w:val="both"/>
        <w:rPr>
          <w:rFonts w:cs="Calibri"/>
        </w:rPr>
      </w:pPr>
      <w:r w:rsidRPr="006B297C">
        <w:rPr>
          <w:rFonts w:cs="Calibri"/>
        </w:rPr>
        <w:t>Ministrstvo za zdravje</w:t>
      </w:r>
      <w:r>
        <w:rPr>
          <w:rFonts w:cs="Calibri"/>
        </w:rPr>
        <w:t xml:space="preserve"> s podatki o izvedenih mediacijskih postopkih pri izvajalcih zdravstvene dejavnosti ne razpolaga, zato bo</w:t>
      </w:r>
      <w:r w:rsidRPr="006B297C">
        <w:rPr>
          <w:rFonts w:cs="Calibri"/>
        </w:rPr>
        <w:t xml:space="preserve"> v okviru skupnega ukrepa pripravilo celovito analizo s podatki o reševanju sporov med zdravstvenim osebjem in pacienti prek mediacije.</w:t>
      </w:r>
    </w:p>
    <w:p w14:paraId="70F2B66B" w14:textId="77777777" w:rsidR="00133D27" w:rsidRPr="000F427B" w:rsidRDefault="00133D27" w:rsidP="00133D27">
      <w:pPr>
        <w:tabs>
          <w:tab w:val="left" w:pos="1635"/>
        </w:tabs>
        <w:spacing w:after="0" w:line="240" w:lineRule="auto"/>
        <w:rPr>
          <w:rFonts w:eastAsia="Times New Roman" w:cs="Arial"/>
          <w:highlight w:val="cyan"/>
        </w:rPr>
      </w:pPr>
    </w:p>
    <w:p w14:paraId="2A4D21AE" w14:textId="77777777" w:rsidR="00133D27" w:rsidRPr="00CE3FAE" w:rsidRDefault="00133D27" w:rsidP="00133D27">
      <w:pPr>
        <w:tabs>
          <w:tab w:val="left" w:pos="1635"/>
        </w:tabs>
        <w:spacing w:after="0" w:line="240" w:lineRule="auto"/>
        <w:jc w:val="both"/>
        <w:rPr>
          <w:rFonts w:eastAsia="Times New Roman" w:cs="Arial"/>
        </w:rPr>
      </w:pPr>
      <w:r w:rsidRPr="00CE3FAE">
        <w:rPr>
          <w:rFonts w:eastAsia="Times New Roman" w:cs="Arial"/>
        </w:rPr>
        <w:t xml:space="preserve">Ministrstvo za zdravje je </w:t>
      </w:r>
      <w:r>
        <w:rPr>
          <w:rFonts w:eastAsia="Times New Roman" w:cs="Arial"/>
        </w:rPr>
        <w:t>junija</w:t>
      </w:r>
      <w:r w:rsidRPr="00CE3FAE">
        <w:rPr>
          <w:rFonts w:eastAsia="Times New Roman" w:cs="Arial"/>
        </w:rPr>
        <w:t xml:space="preserve"> 2017 izvedlo anketo tudi med izvajalci zdravstvene dejavnosti</w:t>
      </w:r>
      <w:r w:rsidRPr="00CE3FAE">
        <w:rPr>
          <w:rStyle w:val="Sprotnaopomba-sklic"/>
          <w:rFonts w:eastAsia="Times New Roman" w:cs="Arial"/>
        </w:rPr>
        <w:footnoteReference w:id="12"/>
      </w:r>
      <w:r w:rsidRPr="00CE3FAE">
        <w:rPr>
          <w:rFonts w:eastAsia="Times New Roman" w:cs="Arial"/>
        </w:rPr>
        <w:t xml:space="preserve">, in sicer glede izvedenih prvih in drugih obravnav ter drugih oblikah reševanja sporov med izvajalci zdravstvene dejavnosti in pacienti oziroma njihovimi svojci za obdobje 1. 1. 2015 do 31. 12. 2016. </w:t>
      </w:r>
    </w:p>
    <w:p w14:paraId="6C11DEF5" w14:textId="77777777" w:rsidR="00133D27" w:rsidRPr="005273D1" w:rsidRDefault="00133D27" w:rsidP="00133D27">
      <w:pPr>
        <w:tabs>
          <w:tab w:val="left" w:pos="1635"/>
        </w:tabs>
        <w:spacing w:after="0" w:line="240" w:lineRule="auto"/>
        <w:rPr>
          <w:rFonts w:eastAsia="Times New Roman" w:cs="Arial"/>
          <w:highlight w:val="cyan"/>
        </w:rPr>
      </w:pPr>
    </w:p>
    <w:p w14:paraId="04A3598A" w14:textId="77777777" w:rsidR="00133D27" w:rsidRPr="00FF16CE" w:rsidRDefault="00133D27" w:rsidP="00133D27">
      <w:pPr>
        <w:spacing w:after="0" w:line="240" w:lineRule="auto"/>
        <w:jc w:val="both"/>
        <w:rPr>
          <w:rFonts w:eastAsia="Times New Roman" w:cs="Arial"/>
        </w:rPr>
      </w:pPr>
      <w:r w:rsidRPr="00FF16CE">
        <w:rPr>
          <w:rFonts w:eastAsia="Times New Roman" w:cs="Arial"/>
        </w:rPr>
        <w:t>Na podlagi analize tako zbranih podatkov je mogoče ugotoviti, da:</w:t>
      </w:r>
    </w:p>
    <w:p w14:paraId="09AEB26B" w14:textId="77777777" w:rsidR="00133D27" w:rsidRPr="00FF16CE" w:rsidRDefault="00133D27" w:rsidP="00133D27">
      <w:pPr>
        <w:pStyle w:val="Odstavekseznama"/>
        <w:numPr>
          <w:ilvl w:val="0"/>
          <w:numId w:val="20"/>
        </w:numPr>
        <w:spacing w:after="0" w:line="240" w:lineRule="auto"/>
        <w:jc w:val="both"/>
        <w:rPr>
          <w:rFonts w:eastAsia="Times New Roman" w:cs="Arial"/>
        </w:rPr>
      </w:pPr>
      <w:r w:rsidRPr="00FF16CE">
        <w:rPr>
          <w:rFonts w:eastAsia="Times New Roman" w:cs="Arial"/>
        </w:rPr>
        <w:t xml:space="preserve">je zahtev za prvo obravnavo, vezanih na </w:t>
      </w:r>
      <w:r w:rsidRPr="00FF16CE">
        <w:rPr>
          <w:rFonts w:cs="Arial"/>
        </w:rPr>
        <w:t>škodljive dogodke</w:t>
      </w:r>
      <w:r w:rsidRPr="00FF16CE">
        <w:rPr>
          <w:rFonts w:eastAsia="Times New Roman" w:cs="Arial"/>
        </w:rPr>
        <w:t xml:space="preserve">, v povprečju manj kot polovica vseh zahtev za prvo obravnavo, v letih 2015 in 2016 je zaznati trend naraščanja zahtev za prvo obravnavo, </w:t>
      </w:r>
    </w:p>
    <w:p w14:paraId="0DFF5797" w14:textId="77777777" w:rsidR="00133D27" w:rsidRPr="00FF16CE" w:rsidRDefault="00133D27" w:rsidP="00133D27">
      <w:pPr>
        <w:pStyle w:val="Odstavekseznama"/>
        <w:numPr>
          <w:ilvl w:val="0"/>
          <w:numId w:val="20"/>
        </w:numPr>
        <w:spacing w:after="0" w:line="240" w:lineRule="auto"/>
        <w:jc w:val="both"/>
        <w:rPr>
          <w:rFonts w:eastAsia="Times New Roman" w:cs="Arial"/>
        </w:rPr>
      </w:pPr>
      <w:r w:rsidRPr="00FF16CE">
        <w:rPr>
          <w:rFonts w:eastAsia="Times New Roman" w:cs="Arial"/>
        </w:rPr>
        <w:t>je bilo v letu 2015 povprečno število zahtevkov za prvo obravnavo na posameznega izvajalca zdravstvene dejavnosti 6,1, v letu 2016 pa že 8,5,</w:t>
      </w:r>
    </w:p>
    <w:p w14:paraId="17CFEF7C" w14:textId="77777777" w:rsidR="00133D27" w:rsidRPr="00FF16CE" w:rsidRDefault="00133D27" w:rsidP="00133D27">
      <w:pPr>
        <w:pStyle w:val="Odstavekseznama"/>
        <w:numPr>
          <w:ilvl w:val="0"/>
          <w:numId w:val="20"/>
        </w:numPr>
        <w:spacing w:after="0" w:line="240" w:lineRule="auto"/>
        <w:jc w:val="both"/>
        <w:rPr>
          <w:rFonts w:eastAsia="Times New Roman" w:cs="Arial"/>
        </w:rPr>
      </w:pPr>
      <w:r w:rsidRPr="00FF16CE">
        <w:rPr>
          <w:rFonts w:eastAsia="Times New Roman" w:cs="Arial"/>
        </w:rPr>
        <w:t>je v povprečju 3-6 % prvih obravnav sproženih na podlagi zahtevka, kjer je posledica smrt pacienta,</w:t>
      </w:r>
    </w:p>
    <w:p w14:paraId="1F23214B" w14:textId="77777777" w:rsidR="00133D27" w:rsidRPr="00FF16CE" w:rsidRDefault="00133D27" w:rsidP="00133D27">
      <w:pPr>
        <w:pStyle w:val="Odstavekseznama"/>
        <w:numPr>
          <w:ilvl w:val="0"/>
          <w:numId w:val="20"/>
        </w:numPr>
        <w:spacing w:after="0" w:line="240" w:lineRule="auto"/>
        <w:jc w:val="both"/>
        <w:rPr>
          <w:rFonts w:eastAsia="Times New Roman" w:cs="Arial"/>
        </w:rPr>
      </w:pPr>
      <w:r w:rsidRPr="00FF16CE">
        <w:rPr>
          <w:rFonts w:eastAsia="Times New Roman" w:cs="Arial"/>
        </w:rPr>
        <w:t xml:space="preserve">število zahtevkov za drugo obravnavo, vezanih na </w:t>
      </w:r>
      <w:r w:rsidRPr="00FF16CE">
        <w:rPr>
          <w:rFonts w:cs="Arial"/>
        </w:rPr>
        <w:t>škodljive dogodke</w:t>
      </w:r>
      <w:r w:rsidRPr="00FF16CE">
        <w:rPr>
          <w:rFonts w:eastAsia="Times New Roman" w:cs="Arial"/>
        </w:rPr>
        <w:t xml:space="preserve">, predstavlja približno četrtino zahtevkov za prvo obravnavo, vezanih na </w:t>
      </w:r>
      <w:r w:rsidRPr="00FF16CE">
        <w:rPr>
          <w:rFonts w:cs="Arial"/>
        </w:rPr>
        <w:t>škodljive dogodke</w:t>
      </w:r>
      <w:r w:rsidRPr="00FF16CE">
        <w:rPr>
          <w:rFonts w:eastAsia="Times New Roman" w:cs="Arial"/>
        </w:rPr>
        <w:t>,</w:t>
      </w:r>
    </w:p>
    <w:p w14:paraId="21C10B65" w14:textId="77777777" w:rsidR="00133D27" w:rsidRPr="00CB52F3" w:rsidRDefault="00133D27" w:rsidP="00133D27">
      <w:pPr>
        <w:pStyle w:val="Odstavekseznama"/>
        <w:numPr>
          <w:ilvl w:val="0"/>
          <w:numId w:val="20"/>
        </w:numPr>
        <w:spacing w:after="0" w:line="240" w:lineRule="auto"/>
        <w:jc w:val="both"/>
        <w:rPr>
          <w:rFonts w:eastAsia="Times New Roman" w:cs="Arial"/>
        </w:rPr>
      </w:pPr>
      <w:r w:rsidRPr="00CB52F3">
        <w:rPr>
          <w:rFonts w:eastAsia="Times New Roman" w:cs="Arial"/>
        </w:rPr>
        <w:t xml:space="preserve">povprečen čas reševanja zahteve za </w:t>
      </w:r>
      <w:r>
        <w:rPr>
          <w:rFonts w:eastAsia="Times New Roman" w:cs="Arial"/>
        </w:rPr>
        <w:t xml:space="preserve">prvo obravnavo znaša tri mesece, za </w:t>
      </w:r>
      <w:r w:rsidRPr="00CB52F3">
        <w:rPr>
          <w:rFonts w:eastAsia="Times New Roman" w:cs="Arial"/>
        </w:rPr>
        <w:t>drugo obravnavo, vezan</w:t>
      </w:r>
      <w:r>
        <w:rPr>
          <w:rFonts w:eastAsia="Times New Roman" w:cs="Arial"/>
        </w:rPr>
        <w:t>o</w:t>
      </w:r>
      <w:r w:rsidRPr="00CB52F3">
        <w:rPr>
          <w:rFonts w:eastAsia="Times New Roman" w:cs="Arial"/>
        </w:rPr>
        <w:t xml:space="preserve"> na </w:t>
      </w:r>
      <w:r w:rsidRPr="00CB52F3">
        <w:rPr>
          <w:rFonts w:cs="Arial"/>
        </w:rPr>
        <w:t>škodljive dogodke</w:t>
      </w:r>
      <w:r w:rsidRPr="00CB52F3">
        <w:rPr>
          <w:rFonts w:eastAsia="Times New Roman" w:cs="Arial"/>
        </w:rPr>
        <w:t xml:space="preserve">, je nekoliko daljši, </w:t>
      </w:r>
    </w:p>
    <w:p w14:paraId="05DEF0AB" w14:textId="400CB02E" w:rsidR="00133D27" w:rsidRPr="00CB52F3" w:rsidRDefault="00133D27" w:rsidP="00133D27">
      <w:pPr>
        <w:pStyle w:val="Odstavekseznama"/>
        <w:numPr>
          <w:ilvl w:val="0"/>
          <w:numId w:val="20"/>
        </w:numPr>
        <w:spacing w:after="0" w:line="240" w:lineRule="auto"/>
        <w:jc w:val="both"/>
        <w:rPr>
          <w:rFonts w:eastAsia="Times New Roman" w:cs="Arial"/>
        </w:rPr>
      </w:pPr>
      <w:r w:rsidRPr="00CB52F3">
        <w:rPr>
          <w:rFonts w:eastAsia="Times New Roman" w:cs="Arial"/>
        </w:rPr>
        <w:t>kot razlog za uvedbo prvih obravnav izvajalci navajajo predvsem kršitev primerne, kakovostne in varne zdravstvene obravnave, nepotrebno trpljenje,</w:t>
      </w:r>
      <w:r>
        <w:rPr>
          <w:rFonts w:eastAsia="Times New Roman" w:cs="Arial"/>
        </w:rPr>
        <w:t xml:space="preserve"> </w:t>
      </w:r>
      <w:r w:rsidRPr="00CB52F3">
        <w:rPr>
          <w:rFonts w:eastAsia="Times New Roman" w:cs="Arial"/>
        </w:rPr>
        <w:t>pomanjkljive informacije, nepravilno zdravljenje, neustrezna diagnoza, nekakovostna storitev, odsotnost nudenja zdravstvene storitve, komplikacije, čakalne dobe, neprimeren odnos, zaplet, smrt, strokovna napaka,</w:t>
      </w:r>
      <w:r w:rsidR="00466BE9">
        <w:rPr>
          <w:rFonts w:eastAsia="Times New Roman" w:cs="Arial"/>
        </w:rPr>
        <w:t xml:space="preserve"> </w:t>
      </w:r>
      <w:r w:rsidRPr="00CB52F3">
        <w:rPr>
          <w:rFonts w:eastAsia="Times New Roman" w:cs="Arial"/>
        </w:rPr>
        <w:t xml:space="preserve">varstvo zasebnosti in varstvo osebnih podatkov, obveščenost in sodelovanje, </w:t>
      </w:r>
    </w:p>
    <w:p w14:paraId="54C394D4" w14:textId="6A4BE8AF" w:rsidR="00133D27" w:rsidRDefault="00133D27" w:rsidP="00133D27">
      <w:pPr>
        <w:pStyle w:val="Odstavekseznama"/>
        <w:numPr>
          <w:ilvl w:val="0"/>
          <w:numId w:val="20"/>
        </w:numPr>
        <w:spacing w:after="0" w:line="240" w:lineRule="auto"/>
        <w:jc w:val="both"/>
        <w:rPr>
          <w:rFonts w:eastAsia="Times New Roman" w:cs="Arial"/>
        </w:rPr>
      </w:pPr>
      <w:r w:rsidRPr="00CB52F3">
        <w:rPr>
          <w:rFonts w:eastAsia="Times New Roman" w:cs="Arial"/>
        </w:rPr>
        <w:t xml:space="preserve">so pogosti izidi postopka opravičilo, dogovor, pojasnilo, izvedba pojasnilne dolžnosti, povračilo nepotrebnih stroškov, ponovno izvedena zdravstvena storitev, nadaljnje zdravljenje in napotitev, napotitev v tujino, zamenjava osebnega zdravnika, pomoč pri izbiri zobozdravnika, pridobitev drugega mnenja doma in v tujini, skrajšanje čakalne dobe, opomin zdravstvenemu delavcu, interni strokovni nadzor, </w:t>
      </w:r>
      <w:r>
        <w:rPr>
          <w:rFonts w:eastAsia="Times New Roman" w:cs="Arial"/>
        </w:rPr>
        <w:t xml:space="preserve">lahko pa tudi </w:t>
      </w:r>
      <w:r w:rsidRPr="00CB52F3">
        <w:rPr>
          <w:rFonts w:eastAsia="Times New Roman" w:cs="Arial"/>
        </w:rPr>
        <w:t xml:space="preserve">izvedba </w:t>
      </w:r>
      <w:r>
        <w:rPr>
          <w:rFonts w:eastAsia="Times New Roman" w:cs="Arial"/>
        </w:rPr>
        <w:t xml:space="preserve">druge </w:t>
      </w:r>
      <w:r w:rsidRPr="00CB52F3">
        <w:rPr>
          <w:rFonts w:eastAsia="Times New Roman" w:cs="Arial"/>
        </w:rPr>
        <w:t>obravnave</w:t>
      </w:r>
      <w:r>
        <w:rPr>
          <w:rFonts w:eastAsia="Times New Roman" w:cs="Arial"/>
        </w:rPr>
        <w:t xml:space="preserve"> ali</w:t>
      </w:r>
      <w:r w:rsidRPr="00CB52F3">
        <w:rPr>
          <w:rFonts w:eastAsia="Times New Roman" w:cs="Arial"/>
        </w:rPr>
        <w:t xml:space="preserve"> umik vloge s strani pacienta itd.</w:t>
      </w:r>
    </w:p>
    <w:p w14:paraId="7D2A6B38" w14:textId="77777777" w:rsidR="00CC3AEB" w:rsidRPr="00CC3AEB" w:rsidRDefault="00CC3AEB" w:rsidP="00CC3AEB">
      <w:pPr>
        <w:spacing w:after="0" w:line="240" w:lineRule="auto"/>
        <w:ind w:left="360"/>
        <w:jc w:val="both"/>
        <w:rPr>
          <w:rFonts w:eastAsia="Times New Roman" w:cs="Arial"/>
        </w:rPr>
      </w:pPr>
    </w:p>
    <w:p w14:paraId="6B888622" w14:textId="1020D3C8" w:rsidR="00E44B80" w:rsidRDefault="00CB52F3" w:rsidP="00393FEF">
      <w:pPr>
        <w:tabs>
          <w:tab w:val="left" w:pos="1635"/>
        </w:tabs>
        <w:spacing w:after="0" w:line="240" w:lineRule="auto"/>
        <w:jc w:val="both"/>
        <w:rPr>
          <w:rFonts w:cs="Arial"/>
        </w:rPr>
      </w:pPr>
      <w:r>
        <w:rPr>
          <w:rFonts w:eastAsia="Times New Roman" w:cs="Arial"/>
        </w:rPr>
        <w:t xml:space="preserve">Zgornje </w:t>
      </w:r>
      <w:r w:rsidR="00E44B80" w:rsidRPr="00CB52F3">
        <w:rPr>
          <w:rFonts w:eastAsia="Times New Roman" w:cs="Arial"/>
        </w:rPr>
        <w:t>ugotovitve je potrebno glede na omejitve, ki izhajajo iz metodologije in iz različne interpretacije posameznih vprašanj in kakovosti odgovorov posameznih anketirancev, dojeti zgolj kot informacijo in ne dokaz o obstoječem stanju</w:t>
      </w:r>
      <w:r w:rsidR="00466BE9">
        <w:rPr>
          <w:rFonts w:eastAsia="Times New Roman" w:cs="Arial"/>
        </w:rPr>
        <w:t xml:space="preserve"> </w:t>
      </w:r>
      <w:r w:rsidR="00E44B80" w:rsidRPr="00CB52F3">
        <w:rPr>
          <w:rFonts w:eastAsia="Times New Roman" w:cs="Arial"/>
        </w:rPr>
        <w:t>na tem področju.</w:t>
      </w:r>
      <w:r w:rsidRPr="00CB52F3">
        <w:rPr>
          <w:rFonts w:eastAsia="Times New Roman" w:cs="Arial"/>
        </w:rPr>
        <w:t xml:space="preserve"> Glede na to, bo</w:t>
      </w:r>
      <w:r>
        <w:rPr>
          <w:rFonts w:eastAsia="Times New Roman" w:cs="Arial"/>
        </w:rPr>
        <w:t xml:space="preserve"> Ministrstvo za zdravje </w:t>
      </w:r>
      <w:r w:rsidRPr="006310F4">
        <w:rPr>
          <w:rFonts w:cs="Arial"/>
        </w:rPr>
        <w:t>pripravilo celovito analizo v okviru skupnega ukrepa pridobitve podatkov o učinkovitosti zagotavljanja varstva pacientovih pravic.</w:t>
      </w:r>
      <w:r>
        <w:rPr>
          <w:rFonts w:cs="Arial"/>
        </w:rPr>
        <w:t xml:space="preserve"> Ne glede na pravkar navedeno, pa je mogoče zaključiti, da uvedba neformalnega, izvensodnega reševanja sporov v zdravstvu prek inštitutov, ki jih ponuja ZPacP, predstavlja eno večjih pridobitev od primera Šilih dalje.</w:t>
      </w:r>
    </w:p>
    <w:p w14:paraId="0A295BB7" w14:textId="17D9ED1F" w:rsidR="00CC3AEB" w:rsidRDefault="00CC3AEB" w:rsidP="00393FEF">
      <w:pPr>
        <w:tabs>
          <w:tab w:val="left" w:pos="1635"/>
        </w:tabs>
        <w:spacing w:after="0" w:line="240" w:lineRule="auto"/>
        <w:jc w:val="both"/>
        <w:rPr>
          <w:rFonts w:eastAsia="Times New Roman" w:cs="Arial"/>
          <w:highlight w:val="cyan"/>
        </w:rPr>
      </w:pPr>
    </w:p>
    <w:p w14:paraId="1E6A733D" w14:textId="1510D083" w:rsidR="00CC3AEB" w:rsidRDefault="00CC3AEB" w:rsidP="00393FEF">
      <w:pPr>
        <w:tabs>
          <w:tab w:val="left" w:pos="1635"/>
        </w:tabs>
        <w:spacing w:after="0" w:line="240" w:lineRule="auto"/>
        <w:jc w:val="both"/>
        <w:rPr>
          <w:rFonts w:eastAsia="Times New Roman" w:cs="Arial"/>
          <w:highlight w:val="cyan"/>
        </w:rPr>
      </w:pPr>
    </w:p>
    <w:p w14:paraId="411BF5C6" w14:textId="49AF6FF3" w:rsidR="00CC3AEB" w:rsidRDefault="00CC3AEB" w:rsidP="00393FEF">
      <w:pPr>
        <w:tabs>
          <w:tab w:val="left" w:pos="1635"/>
        </w:tabs>
        <w:spacing w:after="0" w:line="240" w:lineRule="auto"/>
        <w:jc w:val="both"/>
        <w:rPr>
          <w:rFonts w:eastAsia="Times New Roman" w:cs="Arial"/>
          <w:highlight w:val="cyan"/>
        </w:rPr>
      </w:pPr>
    </w:p>
    <w:p w14:paraId="6A66A0DB" w14:textId="2914D518" w:rsidR="00CC3AEB" w:rsidRDefault="00CC3AEB" w:rsidP="00393FEF">
      <w:pPr>
        <w:tabs>
          <w:tab w:val="left" w:pos="1635"/>
        </w:tabs>
        <w:spacing w:after="0" w:line="240" w:lineRule="auto"/>
        <w:jc w:val="both"/>
        <w:rPr>
          <w:rFonts w:eastAsia="Times New Roman" w:cs="Arial"/>
          <w:highlight w:val="cyan"/>
        </w:rPr>
      </w:pPr>
    </w:p>
    <w:p w14:paraId="1F3FC493" w14:textId="19FF6B81" w:rsidR="00CC3AEB" w:rsidRDefault="00CC3AEB" w:rsidP="00393FEF">
      <w:pPr>
        <w:tabs>
          <w:tab w:val="left" w:pos="1635"/>
        </w:tabs>
        <w:spacing w:after="0" w:line="240" w:lineRule="auto"/>
        <w:jc w:val="both"/>
        <w:rPr>
          <w:rFonts w:eastAsia="Times New Roman" w:cs="Arial"/>
          <w:highlight w:val="cyan"/>
        </w:rPr>
      </w:pPr>
    </w:p>
    <w:p w14:paraId="76CBF306" w14:textId="77777777" w:rsidR="00CC3AEB" w:rsidRPr="000F427B" w:rsidRDefault="00CC3AEB" w:rsidP="00393FEF">
      <w:pPr>
        <w:tabs>
          <w:tab w:val="left" w:pos="1635"/>
        </w:tabs>
        <w:spacing w:after="0" w:line="240" w:lineRule="auto"/>
        <w:jc w:val="both"/>
        <w:rPr>
          <w:rFonts w:eastAsia="Times New Roman" w:cs="Arial"/>
          <w:highlight w:val="cyan"/>
        </w:rPr>
      </w:pPr>
    </w:p>
    <w:p w14:paraId="6F8EB338" w14:textId="51C6A7A6" w:rsidR="000F427B" w:rsidRDefault="000F427B" w:rsidP="00130216">
      <w:pPr>
        <w:pBdr>
          <w:top w:val="single" w:sz="4" w:space="1" w:color="auto"/>
          <w:left w:val="single" w:sz="4" w:space="4" w:color="auto"/>
          <w:bottom w:val="single" w:sz="4" w:space="1" w:color="auto"/>
          <w:right w:val="single" w:sz="4" w:space="4" w:color="auto"/>
        </w:pBdr>
        <w:spacing w:after="0" w:line="240" w:lineRule="auto"/>
        <w:jc w:val="both"/>
        <w:rPr>
          <w:rFonts w:asciiTheme="majorHAnsi" w:eastAsia="Times New Roman" w:hAnsiTheme="majorHAnsi" w:cstheme="majorHAnsi"/>
          <w:b/>
          <w:i/>
        </w:rPr>
      </w:pPr>
      <w:r w:rsidRPr="00F1709F">
        <w:rPr>
          <w:rFonts w:asciiTheme="majorHAnsi" w:eastAsia="Times New Roman" w:hAnsiTheme="majorHAnsi" w:cstheme="majorHAnsi"/>
          <w:b/>
          <w:i/>
        </w:rPr>
        <w:t>Ukrep</w:t>
      </w:r>
      <w:r w:rsidR="00DA28B8" w:rsidRPr="00F1709F">
        <w:rPr>
          <w:rFonts w:asciiTheme="majorHAnsi" w:eastAsia="Times New Roman" w:hAnsiTheme="majorHAnsi" w:cstheme="majorHAnsi"/>
          <w:b/>
          <w:i/>
        </w:rPr>
        <w:t xml:space="preserve"> 2</w:t>
      </w:r>
      <w:r w:rsidR="00F2701D" w:rsidRPr="00F1709F">
        <w:rPr>
          <w:rFonts w:asciiTheme="majorHAnsi" w:eastAsia="Times New Roman" w:hAnsiTheme="majorHAnsi" w:cstheme="majorHAnsi"/>
          <w:b/>
          <w:i/>
        </w:rPr>
        <w:t>Z</w:t>
      </w:r>
      <w:r w:rsidRPr="00F1709F">
        <w:rPr>
          <w:rFonts w:asciiTheme="majorHAnsi" w:eastAsia="Times New Roman" w:hAnsiTheme="majorHAnsi" w:cstheme="majorHAnsi"/>
          <w:b/>
          <w:i/>
        </w:rPr>
        <w:t xml:space="preserve">: Pridobitev podatkov </w:t>
      </w:r>
      <w:r w:rsidR="00F2701D" w:rsidRPr="00F1709F">
        <w:rPr>
          <w:rFonts w:asciiTheme="majorHAnsi" w:eastAsia="Times New Roman" w:hAnsiTheme="majorHAnsi" w:cstheme="majorHAnsi"/>
          <w:b/>
          <w:i/>
        </w:rPr>
        <w:t>in priprava analize</w:t>
      </w:r>
      <w:r w:rsidR="005F68D0" w:rsidRPr="00F1709F">
        <w:rPr>
          <w:rFonts w:asciiTheme="majorHAnsi" w:eastAsia="Times New Roman" w:hAnsiTheme="majorHAnsi" w:cstheme="majorHAnsi"/>
          <w:b/>
          <w:i/>
        </w:rPr>
        <w:t>.</w:t>
      </w:r>
    </w:p>
    <w:p w14:paraId="4D1A69F0" w14:textId="77777777" w:rsidR="00F1709F" w:rsidRPr="00F1709F" w:rsidRDefault="00F1709F" w:rsidP="00130216">
      <w:pPr>
        <w:pBdr>
          <w:top w:val="single" w:sz="4" w:space="1" w:color="auto"/>
          <w:left w:val="single" w:sz="4" w:space="4" w:color="auto"/>
          <w:bottom w:val="single" w:sz="4" w:space="1" w:color="auto"/>
          <w:right w:val="single" w:sz="4" w:space="4" w:color="auto"/>
        </w:pBdr>
        <w:spacing w:after="0" w:line="240" w:lineRule="auto"/>
        <w:jc w:val="both"/>
        <w:rPr>
          <w:rFonts w:asciiTheme="majorHAnsi" w:eastAsia="Times New Roman" w:hAnsiTheme="majorHAnsi" w:cstheme="majorHAnsi"/>
          <w:b/>
          <w:i/>
        </w:rPr>
      </w:pPr>
    </w:p>
    <w:p w14:paraId="507E68B3" w14:textId="43844FC3" w:rsidR="000F427B" w:rsidRDefault="000F427B" w:rsidP="00130216">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r w:rsidRPr="00F2701D">
        <w:rPr>
          <w:rFonts w:eastAsia="Times New Roman" w:cs="Arial"/>
        </w:rPr>
        <w:t>M</w:t>
      </w:r>
      <w:r w:rsidR="00EE6358" w:rsidRPr="00F2701D">
        <w:rPr>
          <w:rFonts w:eastAsia="Times New Roman" w:cs="Arial"/>
        </w:rPr>
        <w:t>inistrstvo za zdravje</w:t>
      </w:r>
      <w:r w:rsidRPr="00F2701D">
        <w:rPr>
          <w:rFonts w:eastAsia="Times New Roman" w:cs="Arial"/>
        </w:rPr>
        <w:t xml:space="preserve"> </w:t>
      </w:r>
      <w:r w:rsidR="002B2AFC" w:rsidRPr="00F2701D">
        <w:rPr>
          <w:rFonts w:eastAsia="Times New Roman" w:cs="Arial"/>
        </w:rPr>
        <w:t xml:space="preserve">od </w:t>
      </w:r>
      <w:r w:rsidRPr="00F2701D">
        <w:rPr>
          <w:rFonts w:eastAsia="Times New Roman" w:cs="Arial"/>
        </w:rPr>
        <w:t>zastopnikov</w:t>
      </w:r>
      <w:r w:rsidR="00671D00">
        <w:rPr>
          <w:rFonts w:eastAsia="Times New Roman" w:cs="Arial"/>
        </w:rPr>
        <w:t xml:space="preserve"> pacientovih pravic</w:t>
      </w:r>
      <w:r w:rsidRPr="00F2701D">
        <w:rPr>
          <w:rFonts w:eastAsia="Times New Roman" w:cs="Arial"/>
        </w:rPr>
        <w:t>, Komisije R</w:t>
      </w:r>
      <w:r w:rsidR="00175EF7" w:rsidRPr="00F2701D">
        <w:rPr>
          <w:rFonts w:eastAsia="Times New Roman" w:cs="Arial"/>
        </w:rPr>
        <w:t>S za varstvo pacientovih pravic</w:t>
      </w:r>
      <w:r w:rsidRPr="00F2701D">
        <w:rPr>
          <w:rFonts w:eastAsia="Times New Roman" w:cs="Arial"/>
        </w:rPr>
        <w:t xml:space="preserve"> in izvajalcev zdravstvene dejavnosti </w:t>
      </w:r>
      <w:r w:rsidR="002B2AFC" w:rsidRPr="00F2701D">
        <w:rPr>
          <w:rFonts w:eastAsia="Times New Roman" w:cs="Arial"/>
        </w:rPr>
        <w:t xml:space="preserve">pridobi podatke </w:t>
      </w:r>
      <w:r w:rsidRPr="00F2701D">
        <w:rPr>
          <w:rFonts w:eastAsia="Times New Roman" w:cs="Arial"/>
        </w:rPr>
        <w:t xml:space="preserve">o številu obravnav kršitev </w:t>
      </w:r>
      <w:r w:rsidR="004F5308" w:rsidRPr="00F2701D">
        <w:rPr>
          <w:rFonts w:eastAsia="Times New Roman" w:cs="Arial"/>
        </w:rPr>
        <w:t>pacientovih pravic, povezanih s</w:t>
      </w:r>
      <w:r w:rsidRPr="00F2701D">
        <w:rPr>
          <w:rFonts w:eastAsia="Times New Roman" w:cs="Arial"/>
        </w:rPr>
        <w:t xml:space="preserve"> </w:t>
      </w:r>
      <w:r w:rsidR="004F5308" w:rsidRPr="00F2701D">
        <w:rPr>
          <w:rFonts w:cs="Arial"/>
        </w:rPr>
        <w:t xml:space="preserve">škodljivim dogodkom </w:t>
      </w:r>
      <w:r w:rsidRPr="00F2701D">
        <w:rPr>
          <w:rFonts w:eastAsia="Times New Roman" w:cs="Arial"/>
        </w:rPr>
        <w:t>med zdravstveno obravnavo, vk</w:t>
      </w:r>
      <w:r w:rsidR="00EE6358" w:rsidRPr="00F2701D">
        <w:rPr>
          <w:rFonts w:eastAsia="Times New Roman" w:cs="Arial"/>
        </w:rPr>
        <w:t>ljučno kadar je posledica smrt</w:t>
      </w:r>
      <w:r w:rsidR="002B2AFC" w:rsidRPr="00F2701D">
        <w:rPr>
          <w:rFonts w:eastAsia="Times New Roman" w:cs="Arial"/>
        </w:rPr>
        <w:t xml:space="preserve"> pacienta</w:t>
      </w:r>
      <w:r w:rsidR="00F2701D">
        <w:rPr>
          <w:rFonts w:eastAsia="Times New Roman" w:cs="Arial"/>
        </w:rPr>
        <w:t>, in sicer za obdobje od leta 2014 dalje. Na podlagi prejeti</w:t>
      </w:r>
      <w:r w:rsidR="00671D00">
        <w:rPr>
          <w:rFonts w:eastAsia="Times New Roman" w:cs="Arial"/>
        </w:rPr>
        <w:t>h</w:t>
      </w:r>
      <w:r w:rsidR="00F2701D">
        <w:rPr>
          <w:rFonts w:eastAsia="Times New Roman" w:cs="Arial"/>
        </w:rPr>
        <w:t xml:space="preserve"> podatkov se</w:t>
      </w:r>
      <w:r w:rsidR="00F2701D" w:rsidRPr="00F2701D">
        <w:rPr>
          <w:rFonts w:eastAsia="Times New Roman" w:cs="Arial"/>
        </w:rPr>
        <w:t xml:space="preserve"> </w:t>
      </w:r>
      <w:r w:rsidR="00F2701D">
        <w:rPr>
          <w:rFonts w:eastAsia="Times New Roman" w:cs="Arial"/>
        </w:rPr>
        <w:t>pripravi celovit</w:t>
      </w:r>
      <w:r w:rsidR="00671D00">
        <w:rPr>
          <w:rFonts w:eastAsia="Times New Roman" w:cs="Arial"/>
        </w:rPr>
        <w:t>o</w:t>
      </w:r>
      <w:r w:rsidR="00F2701D">
        <w:rPr>
          <w:rFonts w:eastAsia="Times New Roman" w:cs="Arial"/>
        </w:rPr>
        <w:t xml:space="preserve"> analizo</w:t>
      </w:r>
      <w:r w:rsidR="00671D00">
        <w:rPr>
          <w:rFonts w:eastAsia="Times New Roman" w:cs="Arial"/>
        </w:rPr>
        <w:t>,</w:t>
      </w:r>
      <w:r w:rsidR="00F2701D">
        <w:rPr>
          <w:rFonts w:eastAsia="Times New Roman" w:cs="Arial"/>
        </w:rPr>
        <w:t xml:space="preserve"> predvsem z vidika </w:t>
      </w:r>
      <w:r w:rsidR="00130216">
        <w:rPr>
          <w:rFonts w:eastAsia="Times New Roman" w:cs="Arial"/>
        </w:rPr>
        <w:t xml:space="preserve">vrste kršitev, </w:t>
      </w:r>
      <w:r w:rsidR="00F2701D">
        <w:rPr>
          <w:rFonts w:eastAsia="Times New Roman" w:cs="Arial"/>
        </w:rPr>
        <w:t>trajanja postopkov in načina rešitve.</w:t>
      </w:r>
    </w:p>
    <w:p w14:paraId="45F4B5B8" w14:textId="77777777" w:rsidR="00F1709F" w:rsidRPr="00F2701D" w:rsidRDefault="00F1709F" w:rsidP="00130216">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p>
    <w:p w14:paraId="1C837086" w14:textId="39F6FDC1" w:rsidR="000F427B" w:rsidRPr="00F2701D" w:rsidRDefault="000F427B" w:rsidP="00130216">
      <w:pPr>
        <w:pBdr>
          <w:top w:val="single" w:sz="4" w:space="1" w:color="auto"/>
          <w:left w:val="single" w:sz="4" w:space="4" w:color="auto"/>
          <w:bottom w:val="single" w:sz="4" w:space="1" w:color="auto"/>
          <w:right w:val="single" w:sz="4" w:space="4" w:color="auto"/>
        </w:pBdr>
        <w:spacing w:after="0" w:line="240" w:lineRule="auto"/>
        <w:rPr>
          <w:rFonts w:eastAsia="Times New Roman" w:cs="Arial"/>
        </w:rPr>
      </w:pPr>
      <w:r w:rsidRPr="00F2701D">
        <w:t xml:space="preserve">Nosilec: </w:t>
      </w:r>
      <w:r w:rsidR="00130216">
        <w:rPr>
          <w:rFonts w:eastAsia="Times New Roman" w:cs="Arial"/>
        </w:rPr>
        <w:t>MZ</w:t>
      </w:r>
      <w:r w:rsidR="00F2701D">
        <w:rPr>
          <w:rFonts w:eastAsia="Times New Roman" w:cs="Arial"/>
        </w:rPr>
        <w:t xml:space="preserve"> </w:t>
      </w:r>
    </w:p>
    <w:p w14:paraId="798081D1" w14:textId="77777777" w:rsidR="000F427B" w:rsidRPr="00F2701D" w:rsidRDefault="000F427B" w:rsidP="00130216">
      <w:pPr>
        <w:pBdr>
          <w:top w:val="single" w:sz="4" w:space="1" w:color="auto"/>
          <w:left w:val="single" w:sz="4" w:space="4" w:color="auto"/>
          <w:bottom w:val="single" w:sz="4" w:space="1" w:color="auto"/>
          <w:right w:val="single" w:sz="4" w:space="4" w:color="auto"/>
        </w:pBdr>
        <w:spacing w:after="0" w:line="240" w:lineRule="auto"/>
        <w:jc w:val="both"/>
      </w:pPr>
      <w:r w:rsidRPr="00F2701D">
        <w:t>Rok: 31. 3. 2018</w:t>
      </w:r>
    </w:p>
    <w:p w14:paraId="13BBC841" w14:textId="77777777" w:rsidR="00130216" w:rsidRPr="000F427B" w:rsidRDefault="00130216" w:rsidP="000F427B">
      <w:pPr>
        <w:spacing w:after="0" w:line="240" w:lineRule="auto"/>
        <w:jc w:val="both"/>
        <w:rPr>
          <w:rFonts w:cs="Arial"/>
          <w:highlight w:val="cyan"/>
        </w:rPr>
      </w:pPr>
    </w:p>
    <w:p w14:paraId="25FE1E69" w14:textId="45E5607E" w:rsidR="000F427B" w:rsidRDefault="000F427B" w:rsidP="004A5F9B">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b/>
          <w:i/>
        </w:rPr>
      </w:pPr>
      <w:r w:rsidRPr="00F1709F">
        <w:rPr>
          <w:rFonts w:asciiTheme="majorHAnsi" w:hAnsiTheme="majorHAnsi" w:cstheme="majorHAnsi"/>
          <w:b/>
          <w:i/>
        </w:rPr>
        <w:t>Ukrep</w:t>
      </w:r>
      <w:r w:rsidR="00DA28B8" w:rsidRPr="00F1709F">
        <w:rPr>
          <w:rFonts w:asciiTheme="majorHAnsi" w:hAnsiTheme="majorHAnsi" w:cstheme="majorHAnsi"/>
          <w:b/>
          <w:i/>
        </w:rPr>
        <w:t xml:space="preserve"> 3</w:t>
      </w:r>
      <w:r w:rsidR="00F2701D" w:rsidRPr="00F1709F">
        <w:rPr>
          <w:rFonts w:asciiTheme="majorHAnsi" w:hAnsiTheme="majorHAnsi" w:cstheme="majorHAnsi"/>
          <w:b/>
          <w:i/>
        </w:rPr>
        <w:t>Z: P</w:t>
      </w:r>
      <w:r w:rsidRPr="00F1709F">
        <w:rPr>
          <w:rFonts w:asciiTheme="majorHAnsi" w:hAnsiTheme="majorHAnsi" w:cstheme="majorHAnsi"/>
          <w:b/>
          <w:i/>
        </w:rPr>
        <w:t>romocija mediacije in drugih oblik mirnega reševanja spo</w:t>
      </w:r>
      <w:r w:rsidR="005F68D0" w:rsidRPr="00F1709F">
        <w:rPr>
          <w:rFonts w:asciiTheme="majorHAnsi" w:hAnsiTheme="majorHAnsi" w:cstheme="majorHAnsi"/>
          <w:b/>
          <w:i/>
        </w:rPr>
        <w:t>rov v okviru postopkov po ZPacP.</w:t>
      </w:r>
    </w:p>
    <w:p w14:paraId="0BB39CF7" w14:textId="77777777" w:rsidR="00F1709F" w:rsidRPr="00F1709F" w:rsidRDefault="00F1709F" w:rsidP="004A5F9B">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b/>
          <w:i/>
        </w:rPr>
      </w:pPr>
    </w:p>
    <w:p w14:paraId="20E16FD9" w14:textId="75D2A037" w:rsidR="000F427B" w:rsidRDefault="00EE6358" w:rsidP="004A5F9B">
      <w:pPr>
        <w:pBdr>
          <w:top w:val="single" w:sz="4" w:space="1" w:color="auto"/>
          <w:left w:val="single" w:sz="4" w:space="4" w:color="auto"/>
          <w:bottom w:val="single" w:sz="4" w:space="1" w:color="auto"/>
          <w:right w:val="single" w:sz="4" w:space="4" w:color="auto"/>
        </w:pBdr>
        <w:spacing w:after="0" w:line="240" w:lineRule="auto"/>
        <w:jc w:val="both"/>
      </w:pPr>
      <w:r w:rsidRPr="00DA28B8">
        <w:rPr>
          <w:rFonts w:eastAsia="Times New Roman" w:cs="Arial"/>
        </w:rPr>
        <w:t xml:space="preserve">Ministrstvo za zdravje </w:t>
      </w:r>
      <w:r w:rsidR="000F427B" w:rsidRPr="00DA28B8">
        <w:t>pripravi dopis za javne zdravstvene zavode in druge izvajalce javne zdravstvene službe, s katerim opozori izvajalce na možnosti neformalnega in hitrega reševanja sporov v okviru ZPacP</w:t>
      </w:r>
      <w:r w:rsidR="002B2AFC" w:rsidRPr="00DA28B8">
        <w:t>.</w:t>
      </w:r>
    </w:p>
    <w:p w14:paraId="2C59533F" w14:textId="77777777" w:rsidR="00F1709F" w:rsidRPr="00DA28B8" w:rsidRDefault="00F1709F" w:rsidP="004A5F9B">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rPr>
      </w:pPr>
    </w:p>
    <w:p w14:paraId="038C992C" w14:textId="1EC3D75D" w:rsidR="000F427B" w:rsidRPr="00DA28B8" w:rsidRDefault="000F427B" w:rsidP="004A5F9B">
      <w:pPr>
        <w:pBdr>
          <w:top w:val="single" w:sz="4" w:space="1" w:color="auto"/>
          <w:left w:val="single" w:sz="4" w:space="4" w:color="auto"/>
          <w:bottom w:val="single" w:sz="4" w:space="1" w:color="auto"/>
          <w:right w:val="single" w:sz="4" w:space="4" w:color="auto"/>
        </w:pBdr>
        <w:spacing w:after="0" w:line="240" w:lineRule="auto"/>
        <w:jc w:val="both"/>
      </w:pPr>
      <w:r w:rsidRPr="00DA28B8">
        <w:t xml:space="preserve">Nosilec: </w:t>
      </w:r>
      <w:r w:rsidR="00130216">
        <w:rPr>
          <w:rFonts w:eastAsia="Times New Roman" w:cs="Arial"/>
        </w:rPr>
        <w:t>MZ</w:t>
      </w:r>
      <w:r w:rsidR="00EE6358" w:rsidRPr="00DA28B8">
        <w:rPr>
          <w:rFonts w:eastAsia="Times New Roman" w:cs="Arial"/>
        </w:rPr>
        <w:t xml:space="preserve"> </w:t>
      </w:r>
      <w:r w:rsidRPr="00DA28B8">
        <w:t>(v sodelovanju z Združenjem zdravstvenih zavodov Slovenije)</w:t>
      </w:r>
    </w:p>
    <w:p w14:paraId="43DCEF72" w14:textId="77777777" w:rsidR="000F427B" w:rsidRPr="00DA28B8" w:rsidRDefault="00240224" w:rsidP="004A5F9B">
      <w:pPr>
        <w:pBdr>
          <w:top w:val="single" w:sz="4" w:space="1" w:color="auto"/>
          <w:left w:val="single" w:sz="4" w:space="4" w:color="auto"/>
          <w:bottom w:val="single" w:sz="4" w:space="1" w:color="auto"/>
          <w:right w:val="single" w:sz="4" w:space="4" w:color="auto"/>
        </w:pBdr>
        <w:spacing w:after="0" w:line="240" w:lineRule="auto"/>
        <w:jc w:val="both"/>
      </w:pPr>
      <w:r w:rsidRPr="00DA28B8">
        <w:t>Rok: 31. 12</w:t>
      </w:r>
      <w:r w:rsidR="000F427B" w:rsidRPr="00DA28B8">
        <w:t>. 201</w:t>
      </w:r>
      <w:r w:rsidRPr="00DA28B8">
        <w:t>7</w:t>
      </w:r>
    </w:p>
    <w:p w14:paraId="1D04A1A8" w14:textId="77777777" w:rsidR="00130216" w:rsidRPr="000F427B" w:rsidRDefault="00130216" w:rsidP="000F427B">
      <w:pPr>
        <w:spacing w:after="0" w:line="240" w:lineRule="auto"/>
        <w:jc w:val="both"/>
        <w:rPr>
          <w:rFonts w:cs="Arial"/>
          <w:highlight w:val="cyan"/>
        </w:rPr>
      </w:pPr>
    </w:p>
    <w:p w14:paraId="55BA7675" w14:textId="0D39859A" w:rsidR="000F427B" w:rsidRDefault="000F427B" w:rsidP="004A5F9B">
      <w:pPr>
        <w:pStyle w:val="len"/>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Theme="majorHAnsi" w:hAnsiTheme="majorHAnsi" w:cstheme="majorHAnsi"/>
          <w:b/>
          <w:i/>
          <w:sz w:val="22"/>
          <w:szCs w:val="22"/>
        </w:rPr>
      </w:pPr>
      <w:r w:rsidRPr="00F1709F">
        <w:rPr>
          <w:rFonts w:asciiTheme="majorHAnsi" w:hAnsiTheme="majorHAnsi" w:cstheme="majorHAnsi"/>
          <w:b/>
          <w:bCs/>
          <w:i/>
          <w:sz w:val="22"/>
          <w:szCs w:val="22"/>
        </w:rPr>
        <w:t>Ukrep</w:t>
      </w:r>
      <w:r w:rsidR="00DA28B8" w:rsidRPr="00F1709F">
        <w:rPr>
          <w:rFonts w:asciiTheme="majorHAnsi" w:hAnsiTheme="majorHAnsi" w:cstheme="majorHAnsi"/>
          <w:b/>
          <w:bCs/>
          <w:i/>
          <w:sz w:val="22"/>
          <w:szCs w:val="22"/>
        </w:rPr>
        <w:t xml:space="preserve"> 4Z</w:t>
      </w:r>
      <w:r w:rsidRPr="00F1709F">
        <w:rPr>
          <w:rFonts w:asciiTheme="majorHAnsi" w:hAnsiTheme="majorHAnsi" w:cstheme="majorHAnsi"/>
          <w:b/>
          <w:bCs/>
          <w:i/>
          <w:sz w:val="22"/>
          <w:szCs w:val="22"/>
        </w:rPr>
        <w:t xml:space="preserve">: </w:t>
      </w:r>
      <w:r w:rsidR="00DA28B8" w:rsidRPr="00F1709F">
        <w:rPr>
          <w:rFonts w:asciiTheme="majorHAnsi" w:hAnsiTheme="majorHAnsi" w:cstheme="majorHAnsi"/>
          <w:b/>
          <w:bCs/>
          <w:i/>
          <w:sz w:val="22"/>
          <w:szCs w:val="22"/>
        </w:rPr>
        <w:t>P</w:t>
      </w:r>
      <w:r w:rsidRPr="00F1709F">
        <w:rPr>
          <w:rFonts w:asciiTheme="majorHAnsi" w:hAnsiTheme="majorHAnsi" w:cstheme="majorHAnsi"/>
          <w:b/>
          <w:bCs/>
          <w:i/>
          <w:sz w:val="22"/>
          <w:szCs w:val="22"/>
        </w:rPr>
        <w:t xml:space="preserve">riprava državnega poročila o stanju na področju varstva pacientovih pravic za leto 2017 </w:t>
      </w:r>
      <w:r w:rsidRPr="00F1709F">
        <w:rPr>
          <w:rFonts w:asciiTheme="majorHAnsi" w:hAnsiTheme="majorHAnsi" w:cstheme="majorHAnsi"/>
          <w:b/>
          <w:i/>
          <w:sz w:val="22"/>
          <w:szCs w:val="22"/>
        </w:rPr>
        <w:t xml:space="preserve">s posebnim poudarkom na primerih </w:t>
      </w:r>
      <w:r w:rsidR="004F5308" w:rsidRPr="00F1709F">
        <w:rPr>
          <w:rFonts w:asciiTheme="majorHAnsi" w:hAnsiTheme="majorHAnsi" w:cstheme="majorHAnsi"/>
          <w:b/>
          <w:i/>
          <w:sz w:val="22"/>
          <w:szCs w:val="22"/>
        </w:rPr>
        <w:t xml:space="preserve">škodljivih dogodkov </w:t>
      </w:r>
      <w:r w:rsidR="005F68D0" w:rsidRPr="00F1709F">
        <w:rPr>
          <w:rFonts w:asciiTheme="majorHAnsi" w:hAnsiTheme="majorHAnsi" w:cstheme="majorHAnsi"/>
          <w:b/>
          <w:i/>
          <w:sz w:val="22"/>
          <w:szCs w:val="22"/>
        </w:rPr>
        <w:t>v zdravstveni obravnav</w:t>
      </w:r>
      <w:r w:rsidR="002A0A28" w:rsidRPr="00F1709F">
        <w:rPr>
          <w:rFonts w:asciiTheme="majorHAnsi" w:hAnsiTheme="majorHAnsi" w:cstheme="majorHAnsi"/>
          <w:b/>
          <w:i/>
          <w:sz w:val="22"/>
          <w:szCs w:val="22"/>
        </w:rPr>
        <w:t>i</w:t>
      </w:r>
      <w:r w:rsidR="005F68D0" w:rsidRPr="00F1709F">
        <w:rPr>
          <w:rFonts w:asciiTheme="majorHAnsi" w:hAnsiTheme="majorHAnsi" w:cstheme="majorHAnsi"/>
          <w:b/>
          <w:i/>
          <w:sz w:val="22"/>
          <w:szCs w:val="22"/>
        </w:rPr>
        <w:t>.</w:t>
      </w:r>
    </w:p>
    <w:p w14:paraId="72C71E1D" w14:textId="77777777" w:rsidR="00F1709F" w:rsidRPr="00F1709F" w:rsidRDefault="00F1709F" w:rsidP="004A5F9B">
      <w:pPr>
        <w:pStyle w:val="len"/>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Theme="majorHAnsi" w:hAnsiTheme="majorHAnsi" w:cstheme="majorHAnsi"/>
          <w:b/>
          <w:bCs/>
          <w:i/>
          <w:sz w:val="22"/>
          <w:szCs w:val="22"/>
        </w:rPr>
      </w:pPr>
    </w:p>
    <w:p w14:paraId="6D5F4AD5" w14:textId="77777777" w:rsidR="002B2AFC" w:rsidRPr="00DA28B8" w:rsidRDefault="00EE6358" w:rsidP="004A5F9B">
      <w:pPr>
        <w:pStyle w:val="len"/>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Theme="minorHAnsi" w:hAnsiTheme="minorHAnsi" w:cs="Arial"/>
          <w:sz w:val="22"/>
          <w:szCs w:val="22"/>
        </w:rPr>
      </w:pPr>
      <w:r w:rsidRPr="00DA28B8">
        <w:rPr>
          <w:rFonts w:asciiTheme="minorHAnsi" w:hAnsiTheme="minorHAnsi" w:cs="Arial"/>
          <w:sz w:val="22"/>
          <w:szCs w:val="22"/>
        </w:rPr>
        <w:t>Ministrstvo za zdravje</w:t>
      </w:r>
      <w:r w:rsidRPr="00DA28B8">
        <w:rPr>
          <w:rFonts w:eastAsia="Times New Roman" w:cs="Arial"/>
        </w:rPr>
        <w:t xml:space="preserve"> </w:t>
      </w:r>
      <w:r w:rsidR="000F427B" w:rsidRPr="00DA28B8">
        <w:rPr>
          <w:rFonts w:asciiTheme="minorHAnsi" w:hAnsiTheme="minorHAnsi" w:cs="Arial"/>
          <w:bCs/>
          <w:sz w:val="22"/>
          <w:szCs w:val="22"/>
        </w:rPr>
        <w:t xml:space="preserve">na podlagi poročil </w:t>
      </w:r>
      <w:r w:rsidR="000F427B" w:rsidRPr="00DA28B8">
        <w:rPr>
          <w:rFonts w:asciiTheme="minorHAnsi" w:hAnsiTheme="minorHAnsi" w:cs="Arial"/>
          <w:sz w:val="22"/>
          <w:szCs w:val="22"/>
        </w:rPr>
        <w:t>Zavoda za zdravstveno zavarovanje Slovenije in pristojnih zbornic ter analize poročil zastopnikov</w:t>
      </w:r>
      <w:r w:rsidR="002A0A28">
        <w:rPr>
          <w:rFonts w:asciiTheme="minorHAnsi" w:hAnsiTheme="minorHAnsi" w:cs="Arial"/>
          <w:sz w:val="22"/>
          <w:szCs w:val="22"/>
        </w:rPr>
        <w:t xml:space="preserve"> pacientovih pravic</w:t>
      </w:r>
      <w:r w:rsidR="000F427B" w:rsidRPr="00DA28B8">
        <w:rPr>
          <w:rFonts w:asciiTheme="minorHAnsi" w:hAnsiTheme="minorHAnsi" w:cs="Arial"/>
          <w:sz w:val="22"/>
          <w:szCs w:val="22"/>
        </w:rPr>
        <w:t xml:space="preserve"> in Komisije RS za varstvo pacientovih pravic pripravi državno poročilo o stanju na področju varstva pacientovih pravic. </w:t>
      </w:r>
    </w:p>
    <w:p w14:paraId="7E96BA58" w14:textId="77777777" w:rsidR="00F1709F" w:rsidRDefault="002B2AFC" w:rsidP="004A5F9B">
      <w:pPr>
        <w:pStyle w:val="len"/>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Theme="minorHAnsi" w:hAnsiTheme="minorHAnsi" w:cs="Arial"/>
          <w:sz w:val="22"/>
          <w:szCs w:val="22"/>
        </w:rPr>
      </w:pPr>
      <w:r w:rsidRPr="00DA28B8">
        <w:rPr>
          <w:rFonts w:asciiTheme="minorHAnsi" w:hAnsiTheme="minorHAnsi" w:cs="Arial"/>
          <w:sz w:val="22"/>
          <w:szCs w:val="22"/>
        </w:rPr>
        <w:t>Ministrstvo za zdravje</w:t>
      </w:r>
      <w:r w:rsidRPr="00DA28B8">
        <w:rPr>
          <w:rFonts w:eastAsia="Times New Roman" w:cs="Arial"/>
        </w:rPr>
        <w:t xml:space="preserve"> </w:t>
      </w:r>
      <w:r w:rsidR="00240224" w:rsidRPr="00DA28B8">
        <w:rPr>
          <w:rFonts w:asciiTheme="minorHAnsi" w:hAnsiTheme="minorHAnsi" w:cs="Arial"/>
          <w:sz w:val="22"/>
          <w:szCs w:val="22"/>
        </w:rPr>
        <w:t>do 31. 10</w:t>
      </w:r>
      <w:r w:rsidR="000F427B" w:rsidRPr="00DA28B8">
        <w:rPr>
          <w:rFonts w:asciiTheme="minorHAnsi" w:hAnsiTheme="minorHAnsi" w:cs="Arial"/>
          <w:sz w:val="22"/>
          <w:szCs w:val="22"/>
        </w:rPr>
        <w:t xml:space="preserve">. 2017 naslovne organe zaprosi, da poročilo za leto 2017 pripravijo s posebnim poudarkom na primerih </w:t>
      </w:r>
      <w:r w:rsidR="004F5308" w:rsidRPr="00DA28B8">
        <w:rPr>
          <w:rFonts w:asciiTheme="minorHAnsi" w:hAnsiTheme="minorHAnsi" w:cs="Arial"/>
          <w:sz w:val="22"/>
          <w:szCs w:val="22"/>
        </w:rPr>
        <w:t>škodljivih dogodkov</w:t>
      </w:r>
      <w:r w:rsidR="000F427B" w:rsidRPr="00DA28B8">
        <w:rPr>
          <w:rFonts w:asciiTheme="minorHAnsi" w:hAnsiTheme="minorHAnsi" w:cs="Arial"/>
          <w:sz w:val="22"/>
          <w:szCs w:val="22"/>
        </w:rPr>
        <w:t>, ki nastanejo v okviru zdravstvene obravnave.</w:t>
      </w:r>
    </w:p>
    <w:p w14:paraId="7BC6AF88" w14:textId="576DE8A2" w:rsidR="000F427B" w:rsidRPr="00DA28B8" w:rsidRDefault="00466BE9" w:rsidP="004A5F9B">
      <w:pPr>
        <w:pStyle w:val="len"/>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Theme="minorHAnsi" w:hAnsiTheme="minorHAnsi" w:cs="Arial"/>
          <w:sz w:val="22"/>
          <w:szCs w:val="22"/>
        </w:rPr>
      </w:pPr>
      <w:r>
        <w:rPr>
          <w:rFonts w:asciiTheme="minorHAnsi" w:hAnsiTheme="minorHAnsi" w:cs="Arial"/>
          <w:sz w:val="22"/>
          <w:szCs w:val="22"/>
        </w:rPr>
        <w:t xml:space="preserve"> </w:t>
      </w:r>
    </w:p>
    <w:p w14:paraId="1048F2D0" w14:textId="063DF8A5" w:rsidR="000F427B" w:rsidRPr="00DA28B8" w:rsidRDefault="000F427B" w:rsidP="004A5F9B">
      <w:pPr>
        <w:pBdr>
          <w:top w:val="single" w:sz="4" w:space="1" w:color="auto"/>
          <w:left w:val="single" w:sz="4" w:space="4" w:color="auto"/>
          <w:bottom w:val="single" w:sz="4" w:space="1" w:color="auto"/>
          <w:right w:val="single" w:sz="4" w:space="4" w:color="auto"/>
        </w:pBdr>
        <w:spacing w:after="0" w:line="240" w:lineRule="auto"/>
        <w:jc w:val="both"/>
      </w:pPr>
      <w:r w:rsidRPr="00DA28B8">
        <w:t xml:space="preserve">Nosilec: </w:t>
      </w:r>
      <w:r w:rsidR="00EE6358" w:rsidRPr="00DA28B8">
        <w:rPr>
          <w:rFonts w:eastAsia="Times New Roman" w:cs="Arial"/>
        </w:rPr>
        <w:t>M</w:t>
      </w:r>
      <w:r w:rsidR="00E214B7">
        <w:rPr>
          <w:rFonts w:eastAsia="Times New Roman" w:cs="Arial"/>
        </w:rPr>
        <w:t>Z</w:t>
      </w:r>
    </w:p>
    <w:p w14:paraId="3266C7AC" w14:textId="0DED263F" w:rsidR="007416AE" w:rsidRPr="00F1709F" w:rsidRDefault="000F427B" w:rsidP="00F1709F">
      <w:pPr>
        <w:pStyle w:val="len"/>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Theme="minorHAnsi" w:hAnsiTheme="minorHAnsi" w:cs="Arial"/>
          <w:bCs/>
          <w:sz w:val="22"/>
          <w:szCs w:val="22"/>
        </w:rPr>
      </w:pPr>
      <w:r w:rsidRPr="00DA28B8">
        <w:rPr>
          <w:rFonts w:asciiTheme="minorHAnsi" w:hAnsiTheme="minorHAnsi" w:cs="Arial"/>
          <w:sz w:val="22"/>
          <w:szCs w:val="22"/>
        </w:rPr>
        <w:t>Rok: 30. 5. 2018</w:t>
      </w:r>
    </w:p>
    <w:p w14:paraId="2386A035" w14:textId="77777777" w:rsidR="00E903B5" w:rsidRDefault="00E903B5" w:rsidP="00F1709F">
      <w:pPr>
        <w:pStyle w:val="Naslov3"/>
        <w:rPr>
          <w:color w:val="auto"/>
        </w:rPr>
      </w:pPr>
    </w:p>
    <w:p w14:paraId="2C06E568" w14:textId="3C83B369" w:rsidR="000F427B" w:rsidRPr="00F1709F" w:rsidRDefault="00DA28B8" w:rsidP="00F1709F">
      <w:pPr>
        <w:pStyle w:val="Naslov3"/>
        <w:rPr>
          <w:color w:val="auto"/>
        </w:rPr>
      </w:pPr>
      <w:bookmarkStart w:id="7" w:name="_Toc495320339"/>
      <w:r w:rsidRPr="00F1709F">
        <w:rPr>
          <w:color w:val="auto"/>
        </w:rPr>
        <w:t xml:space="preserve">2.1.2 </w:t>
      </w:r>
      <w:r w:rsidR="000F427B" w:rsidRPr="00F1709F">
        <w:rPr>
          <w:color w:val="auto"/>
        </w:rPr>
        <w:t>Nadzor v zdravstvu</w:t>
      </w:r>
      <w:bookmarkEnd w:id="7"/>
    </w:p>
    <w:p w14:paraId="1F9B8B0B" w14:textId="77777777" w:rsidR="000F427B" w:rsidRPr="00DA28B8" w:rsidRDefault="000F427B" w:rsidP="000F427B">
      <w:pPr>
        <w:spacing w:after="0" w:line="240" w:lineRule="auto"/>
        <w:jc w:val="both"/>
        <w:rPr>
          <w:rFonts w:cs="Arial"/>
          <w:b/>
        </w:rPr>
      </w:pPr>
    </w:p>
    <w:p w14:paraId="2D31EAAE" w14:textId="77777777" w:rsidR="002844D6" w:rsidRPr="002844D6" w:rsidRDefault="002844D6" w:rsidP="002844D6">
      <w:pPr>
        <w:spacing w:after="0" w:line="240" w:lineRule="auto"/>
        <w:jc w:val="both"/>
      </w:pPr>
      <w:r w:rsidRPr="002844D6">
        <w:t>Pacienti oziroma svojci se v praksi ravno v primeru morebitnih napak pri zdravstveni obravnavi, še zlasti če pride do hude telesne poškodbe ali smrti, pogosto poslužujejo zahtev po izvedbi takšne ali drugačne oblike nadzora izvedene zdravstvene obravnave, mnogokrat namesto ali preden se odločijo uveljavljati pravico po sodni poti.</w:t>
      </w:r>
      <w:r>
        <w:t xml:space="preserve"> Pacienti so namreč po zakonu pooblaščeni pobudniki za izvedbo posamezne oblike nadzora. </w:t>
      </w:r>
    </w:p>
    <w:p w14:paraId="6F04EC33" w14:textId="77777777" w:rsidR="002844D6" w:rsidRPr="002844D6" w:rsidRDefault="002844D6" w:rsidP="002844D6">
      <w:pPr>
        <w:spacing w:after="0" w:line="240" w:lineRule="auto"/>
        <w:jc w:val="both"/>
      </w:pPr>
    </w:p>
    <w:p w14:paraId="2AE65C4F" w14:textId="77777777" w:rsidR="00FB5065" w:rsidRDefault="000F427B" w:rsidP="000F427B">
      <w:pPr>
        <w:spacing w:after="0" w:line="240" w:lineRule="auto"/>
        <w:jc w:val="both"/>
      </w:pPr>
      <w:r w:rsidRPr="00DA28B8">
        <w:rPr>
          <w:rFonts w:cs="Arial"/>
        </w:rPr>
        <w:t>Za zagotovitev strokovnosti</w:t>
      </w:r>
      <w:r w:rsidR="008D214D">
        <w:rPr>
          <w:rFonts w:cs="Arial"/>
        </w:rPr>
        <w:t>, kakovosti in varnosti dela</w:t>
      </w:r>
      <w:r w:rsidRPr="00DA28B8">
        <w:rPr>
          <w:rFonts w:cs="Arial"/>
        </w:rPr>
        <w:t xml:space="preserve"> </w:t>
      </w:r>
      <w:r w:rsidR="002844D6" w:rsidRPr="00DA28B8">
        <w:rPr>
          <w:rFonts w:cs="Arial"/>
        </w:rPr>
        <w:t xml:space="preserve">v zdravstvu </w:t>
      </w:r>
      <w:r w:rsidRPr="00DA28B8">
        <w:rPr>
          <w:rFonts w:cs="Arial"/>
        </w:rPr>
        <w:t xml:space="preserve">se organizirajo in izvajajo </w:t>
      </w:r>
      <w:r w:rsidR="00FB5065">
        <w:rPr>
          <w:rFonts w:cs="Arial"/>
        </w:rPr>
        <w:t xml:space="preserve">predvsem </w:t>
      </w:r>
      <w:r w:rsidR="008D214D">
        <w:t>notranji</w:t>
      </w:r>
      <w:r w:rsidRPr="00DA28B8">
        <w:t xml:space="preserve"> nadzor,</w:t>
      </w:r>
      <w:r w:rsidR="002A0CF9">
        <w:t xml:space="preserve"> strokovni nadzor s svetovanjem</w:t>
      </w:r>
      <w:r w:rsidRPr="00DA28B8">
        <w:t xml:space="preserve"> </w:t>
      </w:r>
      <w:r w:rsidR="00FB5065">
        <w:t xml:space="preserve">in </w:t>
      </w:r>
      <w:r w:rsidR="008D214D" w:rsidRPr="008D214D">
        <w:t>sistemski nadzor</w:t>
      </w:r>
      <w:r w:rsidR="00FB5065">
        <w:t xml:space="preserve">. Novela </w:t>
      </w:r>
      <w:r w:rsidR="002844D6" w:rsidRPr="00D80ABB">
        <w:t>ZZDej</w:t>
      </w:r>
      <w:r w:rsidR="00FB5065">
        <w:t xml:space="preserve">, sprejeta 19. 9. 2017, </w:t>
      </w:r>
      <w:r w:rsidR="002844D6" w:rsidRPr="00D80ABB">
        <w:t>kot pomembno novost uvaja sistemski nadzor in pri nekaterih ostalih oblikah nadzora posebej poudarja možnost nadzora tudi nad kakovostjo in varnostjo.</w:t>
      </w:r>
      <w:r w:rsidR="002844D6">
        <w:t xml:space="preserve"> </w:t>
      </w:r>
    </w:p>
    <w:p w14:paraId="62701F3C" w14:textId="77777777" w:rsidR="00FB5065" w:rsidRDefault="00FB5065" w:rsidP="000F427B">
      <w:pPr>
        <w:spacing w:after="0" w:line="240" w:lineRule="auto"/>
        <w:jc w:val="both"/>
      </w:pPr>
    </w:p>
    <w:p w14:paraId="026B2727" w14:textId="77777777" w:rsidR="000F427B" w:rsidRPr="00DA28B8" w:rsidRDefault="000F427B" w:rsidP="000F427B">
      <w:pPr>
        <w:spacing w:after="0" w:line="240" w:lineRule="auto"/>
        <w:jc w:val="both"/>
      </w:pPr>
      <w:r w:rsidRPr="00DA28B8">
        <w:lastRenderedPageBreak/>
        <w:t xml:space="preserve">Poleg navedenih oblik </w:t>
      </w:r>
      <w:r w:rsidR="008D214D">
        <w:t xml:space="preserve">nadzora </w:t>
      </w:r>
      <w:r w:rsidR="002844D6">
        <w:t xml:space="preserve">pa </w:t>
      </w:r>
      <w:r w:rsidRPr="00DA28B8">
        <w:t xml:space="preserve">se </w:t>
      </w:r>
      <w:r w:rsidR="008D214D">
        <w:t xml:space="preserve">z namenom večje kakovosti in varnosti </w:t>
      </w:r>
      <w:r w:rsidRPr="00DA28B8">
        <w:t>izvaja</w:t>
      </w:r>
      <w:r w:rsidR="008D214D">
        <w:t>jo tudi</w:t>
      </w:r>
      <w:r w:rsidRPr="00DA28B8">
        <w:t xml:space="preserve"> različni </w:t>
      </w:r>
      <w:r w:rsidR="008D214D">
        <w:t xml:space="preserve">drugi </w:t>
      </w:r>
      <w:r w:rsidRPr="00DA28B8">
        <w:t xml:space="preserve">postopki, ki </w:t>
      </w:r>
      <w:r w:rsidR="008D214D">
        <w:t xml:space="preserve">pa </w:t>
      </w:r>
      <w:r w:rsidRPr="00DA28B8">
        <w:t xml:space="preserve">se izvajajo v odnosu do delodajalca oziroma stanovske organizacije (npr. disciplinski postopek). </w:t>
      </w:r>
    </w:p>
    <w:p w14:paraId="63C9BB4A" w14:textId="77777777" w:rsidR="000F427B" w:rsidRDefault="000F427B" w:rsidP="000F427B">
      <w:pPr>
        <w:spacing w:after="0" w:line="240" w:lineRule="auto"/>
        <w:jc w:val="both"/>
        <w:rPr>
          <w:highlight w:val="cyan"/>
        </w:rPr>
      </w:pPr>
    </w:p>
    <w:p w14:paraId="4E3581A6" w14:textId="77777777" w:rsidR="000F427B" w:rsidRPr="005F68D0" w:rsidRDefault="008C3019" w:rsidP="000F427B">
      <w:pPr>
        <w:spacing w:after="0" w:line="240" w:lineRule="auto"/>
        <w:jc w:val="both"/>
        <w:rPr>
          <w:b/>
        </w:rPr>
      </w:pPr>
      <w:r w:rsidRPr="005F68D0">
        <w:rPr>
          <w:b/>
        </w:rPr>
        <w:t>Notranji</w:t>
      </w:r>
      <w:r w:rsidR="000F427B" w:rsidRPr="005F68D0">
        <w:rPr>
          <w:b/>
        </w:rPr>
        <w:t xml:space="preserve"> nadzor</w:t>
      </w:r>
    </w:p>
    <w:p w14:paraId="75BB99B0" w14:textId="77777777" w:rsidR="000F427B" w:rsidRPr="005F68D0" w:rsidRDefault="000F427B" w:rsidP="000F427B">
      <w:pPr>
        <w:spacing w:after="0" w:line="240" w:lineRule="auto"/>
        <w:jc w:val="both"/>
      </w:pPr>
    </w:p>
    <w:p w14:paraId="3903F3B8" w14:textId="77777777" w:rsidR="000F427B" w:rsidRPr="005F68D0" w:rsidRDefault="008C3019" w:rsidP="000F427B">
      <w:pPr>
        <w:spacing w:after="0" w:line="240" w:lineRule="auto"/>
        <w:jc w:val="both"/>
      </w:pPr>
      <w:r w:rsidRPr="005F68D0">
        <w:t>Notranji nadzor izvaja</w:t>
      </w:r>
      <w:r w:rsidR="000F427B" w:rsidRPr="005F68D0">
        <w:t xml:space="preserve"> </w:t>
      </w:r>
      <w:r w:rsidRPr="005F68D0">
        <w:t>izvajalec zdravstvene</w:t>
      </w:r>
      <w:r w:rsidR="000F427B" w:rsidRPr="005F68D0">
        <w:t xml:space="preserve"> </w:t>
      </w:r>
      <w:r w:rsidRPr="005F68D0">
        <w:t xml:space="preserve">dejavnosti, in sicer </w:t>
      </w:r>
      <w:r w:rsidR="000F427B" w:rsidRPr="005F68D0">
        <w:t xml:space="preserve">kot redni ali </w:t>
      </w:r>
      <w:r w:rsidRPr="005F68D0">
        <w:t>izredni nadzor.</w:t>
      </w:r>
      <w:r w:rsidR="000F427B" w:rsidRPr="005F68D0">
        <w:t xml:space="preserve"> </w:t>
      </w:r>
      <w:r w:rsidRPr="005F68D0">
        <w:t>Z njim se preverja</w:t>
      </w:r>
      <w:r w:rsidR="000F427B" w:rsidRPr="005F68D0">
        <w:t xml:space="preserve"> tudi </w:t>
      </w:r>
      <w:r w:rsidRPr="005F68D0">
        <w:t xml:space="preserve">strokovnost, </w:t>
      </w:r>
      <w:r w:rsidR="000F427B" w:rsidRPr="005F68D0">
        <w:t xml:space="preserve">kakovost </w:t>
      </w:r>
      <w:r w:rsidRPr="005F68D0">
        <w:t xml:space="preserve">in varnost </w:t>
      </w:r>
      <w:r w:rsidR="000F427B" w:rsidRPr="005F68D0">
        <w:t xml:space="preserve">dela pri izvajalcu zdravstvene dejavnosti in v tem delu preučuje tudi škodljive dogodke. </w:t>
      </w:r>
      <w:r w:rsidRPr="005F68D0">
        <w:t>Izvedba izrednega notranjega nadzora je (na pobudo pacienta oziroma svojca ali pa tudi na podlagi odločitve izvajalca) pogosta ravno v primerih, ko se zdravstvena obravnava</w:t>
      </w:r>
      <w:r w:rsidR="000F427B" w:rsidRPr="005F68D0">
        <w:t xml:space="preserve"> </w:t>
      </w:r>
      <w:r w:rsidRPr="005F68D0">
        <w:t>zaključi s hudimi telesnimi poškodbami</w:t>
      </w:r>
      <w:r w:rsidR="000F427B" w:rsidRPr="005F68D0">
        <w:t xml:space="preserve"> ali pride celo do smrti </w:t>
      </w:r>
      <w:r w:rsidRPr="005F68D0">
        <w:t>pacienta</w:t>
      </w:r>
      <w:r w:rsidR="000F427B" w:rsidRPr="005F68D0">
        <w:t>.</w:t>
      </w:r>
      <w:r w:rsidR="005F68D0" w:rsidRPr="005F68D0">
        <w:t xml:space="preserve"> Izvedbo notranjega nadzora kot orodje predvideva tudi sistem kakovosti in varnosti v zdravstvu.</w:t>
      </w:r>
    </w:p>
    <w:p w14:paraId="67A99A34" w14:textId="77777777" w:rsidR="000F427B" w:rsidRPr="005F68D0" w:rsidRDefault="000F427B" w:rsidP="000F427B">
      <w:pPr>
        <w:spacing w:after="0" w:line="240" w:lineRule="auto"/>
        <w:jc w:val="both"/>
      </w:pPr>
    </w:p>
    <w:p w14:paraId="708DBE37" w14:textId="5E6E0290" w:rsidR="000F427B" w:rsidRDefault="000F427B" w:rsidP="004A5F9B">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b/>
          <w:i/>
        </w:rPr>
      </w:pPr>
      <w:r w:rsidRPr="00F1709F">
        <w:rPr>
          <w:rFonts w:asciiTheme="majorHAnsi" w:hAnsiTheme="majorHAnsi" w:cstheme="majorHAnsi"/>
          <w:b/>
          <w:i/>
        </w:rPr>
        <w:t>Ukrep</w:t>
      </w:r>
      <w:r w:rsidR="005F68D0" w:rsidRPr="00F1709F">
        <w:rPr>
          <w:rFonts w:asciiTheme="majorHAnsi" w:hAnsiTheme="majorHAnsi" w:cstheme="majorHAnsi"/>
          <w:b/>
          <w:i/>
        </w:rPr>
        <w:t xml:space="preserve"> 5Z</w:t>
      </w:r>
      <w:r w:rsidRPr="00F1709F">
        <w:rPr>
          <w:rFonts w:asciiTheme="majorHAnsi" w:hAnsiTheme="majorHAnsi" w:cstheme="majorHAnsi"/>
          <w:b/>
          <w:i/>
        </w:rPr>
        <w:t xml:space="preserve">: </w:t>
      </w:r>
      <w:r w:rsidR="005F68D0" w:rsidRPr="00F1709F">
        <w:rPr>
          <w:rFonts w:asciiTheme="majorHAnsi" w:hAnsiTheme="majorHAnsi" w:cstheme="majorHAnsi"/>
          <w:b/>
          <w:i/>
        </w:rPr>
        <w:t>Implementacija določb</w:t>
      </w:r>
      <w:r w:rsidRPr="00F1709F">
        <w:rPr>
          <w:rFonts w:asciiTheme="majorHAnsi" w:hAnsiTheme="majorHAnsi" w:cstheme="majorHAnsi"/>
          <w:b/>
          <w:i/>
        </w:rPr>
        <w:t xml:space="preserve"> </w:t>
      </w:r>
      <w:r w:rsidR="005F68D0" w:rsidRPr="00F1709F">
        <w:rPr>
          <w:rFonts w:asciiTheme="majorHAnsi" w:hAnsiTheme="majorHAnsi" w:cstheme="majorHAnsi"/>
          <w:b/>
          <w:i/>
        </w:rPr>
        <w:t>glede notranjega</w:t>
      </w:r>
      <w:r w:rsidRPr="00F1709F">
        <w:rPr>
          <w:rFonts w:asciiTheme="majorHAnsi" w:hAnsiTheme="majorHAnsi" w:cstheme="majorHAnsi"/>
          <w:b/>
          <w:i/>
        </w:rPr>
        <w:t xml:space="preserve"> nadzora</w:t>
      </w:r>
      <w:r w:rsidR="005F68D0" w:rsidRPr="00F1709F">
        <w:rPr>
          <w:rFonts w:asciiTheme="majorHAnsi" w:hAnsiTheme="majorHAnsi" w:cstheme="majorHAnsi"/>
          <w:b/>
          <w:i/>
        </w:rPr>
        <w:t xml:space="preserve"> pri izvajalcih zdravstvene dejavnosti.</w:t>
      </w:r>
    </w:p>
    <w:p w14:paraId="3D6542E7" w14:textId="77777777" w:rsidR="00F1709F" w:rsidRPr="00F1709F" w:rsidRDefault="00F1709F" w:rsidP="004A5F9B">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b/>
          <w:i/>
        </w:rPr>
      </w:pPr>
    </w:p>
    <w:p w14:paraId="08C73174" w14:textId="624D7078" w:rsidR="000F427B" w:rsidRDefault="00EE6358" w:rsidP="004A5F9B">
      <w:pPr>
        <w:pStyle w:val="oddelek"/>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Theme="minorHAnsi" w:hAnsiTheme="minorHAnsi" w:cs="Arial"/>
          <w:sz w:val="22"/>
          <w:szCs w:val="22"/>
        </w:rPr>
      </w:pPr>
      <w:r w:rsidRPr="005F68D0">
        <w:rPr>
          <w:rFonts w:asciiTheme="minorHAnsi" w:hAnsiTheme="minorHAnsi" w:cs="Arial"/>
          <w:sz w:val="22"/>
          <w:szCs w:val="22"/>
        </w:rPr>
        <w:t xml:space="preserve">Ministrstvo za zdravje </w:t>
      </w:r>
      <w:r w:rsidR="005F68D0">
        <w:rPr>
          <w:rFonts w:asciiTheme="minorHAnsi" w:hAnsiTheme="minorHAnsi" w:cs="Arial"/>
          <w:sz w:val="22"/>
          <w:szCs w:val="22"/>
        </w:rPr>
        <w:t xml:space="preserve">preveri spoštovanje določb o izvajanju notranjih </w:t>
      </w:r>
      <w:r w:rsidR="000F427B" w:rsidRPr="005F68D0">
        <w:rPr>
          <w:rFonts w:asciiTheme="minorHAnsi" w:hAnsiTheme="minorHAnsi" w:cs="Arial"/>
          <w:sz w:val="22"/>
          <w:szCs w:val="22"/>
        </w:rPr>
        <w:t>nadzorov</w:t>
      </w:r>
      <w:r w:rsidR="008A04BD">
        <w:rPr>
          <w:rFonts w:asciiTheme="minorHAnsi" w:hAnsiTheme="minorHAnsi" w:cs="Arial"/>
          <w:sz w:val="22"/>
          <w:szCs w:val="22"/>
        </w:rPr>
        <w:t xml:space="preserve"> in </w:t>
      </w:r>
      <w:r w:rsidR="000F427B" w:rsidRPr="005F68D0">
        <w:rPr>
          <w:rFonts w:asciiTheme="minorHAnsi" w:hAnsiTheme="minorHAnsi" w:cs="Arial"/>
          <w:sz w:val="22"/>
          <w:szCs w:val="22"/>
        </w:rPr>
        <w:t xml:space="preserve">morebitno podrobnejšo ureditev </w:t>
      </w:r>
      <w:r w:rsidR="008A04BD">
        <w:rPr>
          <w:rFonts w:asciiTheme="minorHAnsi" w:hAnsiTheme="minorHAnsi" w:cs="Arial"/>
          <w:sz w:val="22"/>
          <w:szCs w:val="22"/>
        </w:rPr>
        <w:t xml:space="preserve">notranjega </w:t>
      </w:r>
      <w:r w:rsidR="000F427B" w:rsidRPr="005F68D0">
        <w:rPr>
          <w:rFonts w:asciiTheme="minorHAnsi" w:hAnsiTheme="minorHAnsi" w:cs="Arial"/>
          <w:sz w:val="22"/>
          <w:szCs w:val="22"/>
        </w:rPr>
        <w:t xml:space="preserve">nadzora </w:t>
      </w:r>
      <w:r w:rsidR="008A04BD">
        <w:rPr>
          <w:rFonts w:asciiTheme="minorHAnsi" w:hAnsiTheme="minorHAnsi" w:cs="Arial"/>
          <w:sz w:val="22"/>
          <w:szCs w:val="22"/>
        </w:rPr>
        <w:t>pri izvajalcih</w:t>
      </w:r>
      <w:r w:rsidR="000F427B" w:rsidRPr="005F68D0">
        <w:rPr>
          <w:rFonts w:asciiTheme="minorHAnsi" w:hAnsiTheme="minorHAnsi" w:cs="Arial"/>
          <w:sz w:val="22"/>
          <w:szCs w:val="22"/>
        </w:rPr>
        <w:t xml:space="preserve"> zdravstvene dejavnosti</w:t>
      </w:r>
      <w:r w:rsidR="008A04BD">
        <w:rPr>
          <w:rFonts w:asciiTheme="minorHAnsi" w:hAnsiTheme="minorHAnsi" w:cs="Arial"/>
          <w:sz w:val="22"/>
          <w:szCs w:val="22"/>
        </w:rPr>
        <w:t>, in sicer glede</w:t>
      </w:r>
      <w:r w:rsidR="008A04BD" w:rsidRPr="008A04BD">
        <w:rPr>
          <w:rFonts w:asciiTheme="minorHAnsi" w:hAnsiTheme="minorHAnsi" w:cs="Arial"/>
          <w:sz w:val="22"/>
          <w:szCs w:val="22"/>
        </w:rPr>
        <w:t xml:space="preserve"> preverjanja strokovnosti, kakovosti in varnosti dela</w:t>
      </w:r>
      <w:r w:rsidR="008A04BD">
        <w:rPr>
          <w:rFonts w:asciiTheme="minorHAnsi" w:hAnsiTheme="minorHAnsi" w:cs="Arial"/>
          <w:sz w:val="22"/>
          <w:szCs w:val="22"/>
        </w:rPr>
        <w:t xml:space="preserve"> izvajalca, za obdobje prvih šestih mesecev uveljavitve novele ZZDej</w:t>
      </w:r>
      <w:r w:rsidR="000F427B" w:rsidRPr="005F68D0">
        <w:rPr>
          <w:rFonts w:asciiTheme="minorHAnsi" w:hAnsiTheme="minorHAnsi" w:cs="Arial"/>
          <w:sz w:val="22"/>
          <w:szCs w:val="22"/>
        </w:rPr>
        <w:t>.</w:t>
      </w:r>
      <w:r w:rsidRPr="005F68D0">
        <w:rPr>
          <w:rFonts w:asciiTheme="minorHAnsi" w:hAnsiTheme="minorHAnsi" w:cs="Arial"/>
          <w:sz w:val="22"/>
          <w:szCs w:val="22"/>
        </w:rPr>
        <w:t xml:space="preserve"> </w:t>
      </w:r>
    </w:p>
    <w:p w14:paraId="4FE0A906" w14:textId="77777777" w:rsidR="00F1709F" w:rsidRPr="005F68D0" w:rsidRDefault="00F1709F" w:rsidP="004A5F9B">
      <w:pPr>
        <w:pStyle w:val="oddelek"/>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Theme="minorHAnsi" w:hAnsiTheme="minorHAnsi" w:cs="Arial"/>
          <w:sz w:val="22"/>
          <w:szCs w:val="22"/>
        </w:rPr>
      </w:pPr>
    </w:p>
    <w:p w14:paraId="5CC0F127" w14:textId="1BAE89D6" w:rsidR="000F427B" w:rsidRPr="005F68D0" w:rsidRDefault="000F427B" w:rsidP="004A5F9B">
      <w:pPr>
        <w:pStyle w:val="oddelek"/>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Theme="minorHAnsi" w:hAnsiTheme="minorHAnsi" w:cs="Arial"/>
          <w:sz w:val="22"/>
          <w:szCs w:val="22"/>
        </w:rPr>
      </w:pPr>
      <w:r w:rsidRPr="005F68D0">
        <w:rPr>
          <w:rFonts w:asciiTheme="minorHAnsi" w:hAnsiTheme="minorHAnsi" w:cs="Arial"/>
          <w:sz w:val="22"/>
          <w:szCs w:val="22"/>
        </w:rPr>
        <w:t xml:space="preserve">Nosilec: </w:t>
      </w:r>
      <w:r w:rsidR="00EE6358" w:rsidRPr="005F68D0">
        <w:rPr>
          <w:rFonts w:asciiTheme="minorHAnsi" w:hAnsiTheme="minorHAnsi" w:cs="Arial"/>
          <w:sz w:val="22"/>
          <w:szCs w:val="22"/>
        </w:rPr>
        <w:t>M</w:t>
      </w:r>
      <w:r w:rsidR="00F1709F">
        <w:rPr>
          <w:rFonts w:asciiTheme="minorHAnsi" w:hAnsiTheme="minorHAnsi" w:cs="Arial"/>
          <w:sz w:val="22"/>
          <w:szCs w:val="22"/>
        </w:rPr>
        <w:t>Z</w:t>
      </w:r>
    </w:p>
    <w:p w14:paraId="70F03FFA" w14:textId="2380DF7E" w:rsidR="000F427B" w:rsidRPr="005F68D0" w:rsidRDefault="008A04BD" w:rsidP="004A5F9B">
      <w:pPr>
        <w:pStyle w:val="oddelek"/>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Theme="minorHAnsi" w:hAnsiTheme="minorHAnsi" w:cs="Arial"/>
          <w:sz w:val="22"/>
          <w:szCs w:val="22"/>
        </w:rPr>
      </w:pPr>
      <w:r>
        <w:rPr>
          <w:rFonts w:asciiTheme="minorHAnsi" w:hAnsiTheme="minorHAnsi" w:cs="Arial"/>
          <w:sz w:val="22"/>
          <w:szCs w:val="22"/>
        </w:rPr>
        <w:t>Rok: 30. 6. 2018</w:t>
      </w:r>
    </w:p>
    <w:p w14:paraId="4BD35FB7" w14:textId="77777777" w:rsidR="000F427B" w:rsidRDefault="000F427B" w:rsidP="000F427B">
      <w:pPr>
        <w:spacing w:after="0" w:line="240" w:lineRule="auto"/>
        <w:jc w:val="both"/>
      </w:pPr>
    </w:p>
    <w:p w14:paraId="070BE01A" w14:textId="77777777" w:rsidR="007416AE" w:rsidRPr="005F68D0" w:rsidRDefault="007416AE" w:rsidP="000F427B">
      <w:pPr>
        <w:spacing w:after="0" w:line="240" w:lineRule="auto"/>
        <w:jc w:val="both"/>
      </w:pPr>
    </w:p>
    <w:p w14:paraId="6DA0F925" w14:textId="77777777" w:rsidR="000F427B" w:rsidRPr="008A04BD" w:rsidRDefault="000F427B" w:rsidP="000F427B">
      <w:pPr>
        <w:spacing w:after="0" w:line="240" w:lineRule="auto"/>
        <w:jc w:val="both"/>
        <w:rPr>
          <w:rFonts w:cs="Arial"/>
          <w:b/>
        </w:rPr>
      </w:pPr>
      <w:r w:rsidRPr="008A04BD">
        <w:rPr>
          <w:b/>
        </w:rPr>
        <w:t>Strokovni nadzor s svetovanjem</w:t>
      </w:r>
    </w:p>
    <w:p w14:paraId="5382E704" w14:textId="77777777" w:rsidR="000F427B" w:rsidRPr="000F427B" w:rsidRDefault="000F427B" w:rsidP="000F427B">
      <w:pPr>
        <w:spacing w:after="0" w:line="240" w:lineRule="auto"/>
        <w:jc w:val="both"/>
        <w:rPr>
          <w:highlight w:val="cyan"/>
        </w:rPr>
      </w:pPr>
    </w:p>
    <w:p w14:paraId="5FE577EA" w14:textId="77777777" w:rsidR="000F427B" w:rsidRPr="00B2510B" w:rsidRDefault="000F427B" w:rsidP="000F427B">
      <w:pPr>
        <w:spacing w:after="0" w:line="240" w:lineRule="auto"/>
        <w:jc w:val="both"/>
      </w:pPr>
      <w:r w:rsidRPr="00B2510B">
        <w:t>Strokovni nadzor s svetovanjem je zunanji strokovni nadzor, ki ga nad delom izvajalca zdravstvene dejavnosti kot javno pooblastilo izvaja pristojna zbornica</w:t>
      </w:r>
      <w:r w:rsidR="007B4B8F">
        <w:rPr>
          <w:rStyle w:val="Sprotnaopomba-sklic"/>
        </w:rPr>
        <w:footnoteReference w:id="13"/>
      </w:r>
      <w:r w:rsidR="00FB5065">
        <w:t>; k</w:t>
      </w:r>
      <w:r w:rsidRPr="00B2510B">
        <w:t xml:space="preserve">adar za posamezne poklicne skupine zdravstvenih delavcev </w:t>
      </w:r>
      <w:r w:rsidR="00FB5065">
        <w:t xml:space="preserve">te </w:t>
      </w:r>
      <w:r w:rsidRPr="00B2510B">
        <w:t>ni organizirane</w:t>
      </w:r>
      <w:r w:rsidR="00FB5065">
        <w:t>, pa</w:t>
      </w:r>
      <w:r w:rsidRPr="00B2510B">
        <w:t xml:space="preserve"> opravlja strokovni nadzor Ministrstvo za zdravje</w:t>
      </w:r>
      <w:r w:rsidRPr="00B2510B">
        <w:rPr>
          <w:rStyle w:val="Sprotnaopomba-sklic"/>
        </w:rPr>
        <w:footnoteReference w:id="14"/>
      </w:r>
      <w:r w:rsidRPr="00B2510B">
        <w:t>.</w:t>
      </w:r>
    </w:p>
    <w:p w14:paraId="013648B1" w14:textId="77777777" w:rsidR="000F427B" w:rsidRPr="00B2510B" w:rsidRDefault="000F427B" w:rsidP="000F427B">
      <w:pPr>
        <w:spacing w:after="0" w:line="240" w:lineRule="auto"/>
        <w:jc w:val="both"/>
      </w:pPr>
    </w:p>
    <w:p w14:paraId="1A8F6B5F" w14:textId="77777777" w:rsidR="00B2510B" w:rsidRPr="00B2510B" w:rsidRDefault="00B2510B" w:rsidP="000F427B">
      <w:pPr>
        <w:spacing w:after="0" w:line="240" w:lineRule="auto"/>
        <w:jc w:val="both"/>
      </w:pPr>
      <w:r w:rsidRPr="00B2510B">
        <w:t>Strokovni nadzor</w:t>
      </w:r>
      <w:r w:rsidR="000F427B" w:rsidRPr="00B2510B">
        <w:t xml:space="preserve"> s svetovanjem preverja predvsem strokovnost, kakovost in varnost </w:t>
      </w:r>
      <w:r w:rsidRPr="00B2510B">
        <w:t>dela pri izvajalcu zdravstvene</w:t>
      </w:r>
      <w:r w:rsidR="000F427B" w:rsidRPr="00B2510B">
        <w:t xml:space="preserve"> </w:t>
      </w:r>
      <w:r w:rsidRPr="00B2510B">
        <w:t>dejavnosti in zajema nadzor izvajalca v celoti ali del njegove posamezne notranje organizacijske enote, lahko pa tudi nadzor posameznega zdravstvenega delavca ali nadzor zdravstvene obravnave posameznega primera</w:t>
      </w:r>
      <w:r w:rsidR="000F427B" w:rsidRPr="00B2510B">
        <w:t xml:space="preserve">. </w:t>
      </w:r>
      <w:r w:rsidRPr="00B2510B">
        <w:t xml:space="preserve">Omenjene določbe, ki jih prinaša zadnja novela ZZDej, presegajo omejitve veljavne ureditve, ko je bilo mogoče strokovni nadzor izvesti zgolj nad posameznim zdravstvenim delavcem in </w:t>
      </w:r>
      <w:r w:rsidR="00A316E3">
        <w:t>omogočajo sprejemanje ugotovitev tudi glede ustreznosti, primernosti in strokovnosti dela celotne enote ali ustreznosti obravnave nekega pacienta v celoti.</w:t>
      </w:r>
    </w:p>
    <w:p w14:paraId="0B16D06A" w14:textId="77777777" w:rsidR="00B2510B" w:rsidRPr="0096773A" w:rsidRDefault="00B2510B" w:rsidP="000F427B">
      <w:pPr>
        <w:spacing w:after="0" w:line="240" w:lineRule="auto"/>
        <w:jc w:val="both"/>
      </w:pPr>
    </w:p>
    <w:p w14:paraId="05463AA1" w14:textId="77777777" w:rsidR="000F427B" w:rsidRPr="0096773A" w:rsidRDefault="000F427B" w:rsidP="0096773A">
      <w:pPr>
        <w:spacing w:after="0" w:line="240" w:lineRule="auto"/>
        <w:jc w:val="both"/>
      </w:pPr>
      <w:r w:rsidRPr="0096773A">
        <w:t>Če se pri nadzoru</w:t>
      </w:r>
      <w:r w:rsidR="0096773A" w:rsidRPr="0096773A">
        <w:t xml:space="preserve"> </w:t>
      </w:r>
      <w:r w:rsidRPr="0096773A">
        <w:t>ugotovijo večje pomanjkljivosti</w:t>
      </w:r>
      <w:r w:rsidR="00A316E3" w:rsidRPr="0096773A">
        <w:t xml:space="preserve"> in nepravilnosti</w:t>
      </w:r>
      <w:r w:rsidRPr="0096773A">
        <w:t xml:space="preserve">, </w:t>
      </w:r>
      <w:r w:rsidR="00A316E3" w:rsidRPr="0096773A">
        <w:t xml:space="preserve">lahko </w:t>
      </w:r>
      <w:r w:rsidRPr="0096773A">
        <w:t xml:space="preserve">zbornica </w:t>
      </w:r>
      <w:r w:rsidR="00A316E3" w:rsidRPr="0096773A">
        <w:t>začasno (dokler niso odpravljene ugotovljene nepravilnosti) prepove opravljanje dela posame</w:t>
      </w:r>
      <w:r w:rsidR="0096773A" w:rsidRPr="0096773A">
        <w:t>znemu zdravstvenemu delavcu. Pomembna novost pa je tudi zahteva, da izvajalec o izvajanju ukrepov poroča zbornici in da zbornica v primeru nezadovoljivih ukrepov od ministrstva zahteva odvzem dovoljenja za opravljanje zdravstvene dejavnosti ali poda pobudo za razrešitev direktorja.</w:t>
      </w:r>
      <w:r w:rsidR="00A316E3" w:rsidRPr="0096773A">
        <w:t xml:space="preserve"> </w:t>
      </w:r>
    </w:p>
    <w:p w14:paraId="7243F296" w14:textId="77777777" w:rsidR="000F427B" w:rsidRPr="0096773A" w:rsidRDefault="000F427B" w:rsidP="000F427B">
      <w:pPr>
        <w:spacing w:after="0" w:line="240" w:lineRule="auto"/>
        <w:jc w:val="both"/>
      </w:pPr>
    </w:p>
    <w:p w14:paraId="298D2980" w14:textId="3DBBA7AC" w:rsidR="000F427B" w:rsidRPr="00C438E2" w:rsidRDefault="000F427B" w:rsidP="000F427B">
      <w:pPr>
        <w:spacing w:after="0" w:line="240" w:lineRule="auto"/>
        <w:jc w:val="both"/>
        <w:rPr>
          <w:rFonts w:cs="Arial"/>
        </w:rPr>
      </w:pPr>
      <w:r w:rsidRPr="0096773A">
        <w:rPr>
          <w:rFonts w:cs="Arial"/>
        </w:rPr>
        <w:lastRenderedPageBreak/>
        <w:t xml:space="preserve">Tudi zunanji strokovni nadzori se izvajajo kot redni in izredni, pri čemer se slednji pogosto pričnejo </w:t>
      </w:r>
      <w:r w:rsidR="00FB5065">
        <w:rPr>
          <w:rFonts w:cs="Arial"/>
        </w:rPr>
        <w:t xml:space="preserve">ravno </w:t>
      </w:r>
      <w:r w:rsidRPr="0096773A">
        <w:rPr>
          <w:rFonts w:cs="Arial"/>
        </w:rPr>
        <w:t xml:space="preserve">zaradi škodljivega dogodka, ki je pacientu povzročil hude telesne </w:t>
      </w:r>
      <w:r w:rsidR="00C438E2">
        <w:rPr>
          <w:rFonts w:cs="Arial"/>
        </w:rPr>
        <w:t>poškodbe ali privedel do smrti.</w:t>
      </w:r>
    </w:p>
    <w:p w14:paraId="3E91D094" w14:textId="77777777" w:rsidR="000F427B" w:rsidRPr="000F427B" w:rsidRDefault="000F427B" w:rsidP="000F427B">
      <w:pPr>
        <w:spacing w:after="0" w:line="240" w:lineRule="auto"/>
        <w:jc w:val="both"/>
        <w:rPr>
          <w:rFonts w:cs="Arial"/>
          <w:highlight w:val="cyan"/>
        </w:rPr>
      </w:pPr>
    </w:p>
    <w:p w14:paraId="7AFBA517" w14:textId="77777777" w:rsidR="000F427B" w:rsidRPr="00A24867" w:rsidRDefault="000F427B" w:rsidP="00A24867">
      <w:pPr>
        <w:spacing w:after="0" w:line="240" w:lineRule="auto"/>
        <w:jc w:val="both"/>
      </w:pPr>
      <w:r w:rsidRPr="005F425E">
        <w:rPr>
          <w:rFonts w:cs="Arial"/>
        </w:rPr>
        <w:t>Strokovni nadzor s svetovanjem</w:t>
      </w:r>
      <w:r w:rsidR="005F425E" w:rsidRPr="005F425E">
        <w:rPr>
          <w:rFonts w:cs="Arial"/>
        </w:rPr>
        <w:t>,</w:t>
      </w:r>
      <w:r w:rsidRPr="005F425E">
        <w:rPr>
          <w:rFonts w:cs="Arial"/>
        </w:rPr>
        <w:t xml:space="preserve"> ki ga izvaja </w:t>
      </w:r>
      <w:r w:rsidR="00C77811" w:rsidRPr="005F425E">
        <w:rPr>
          <w:rFonts w:cs="Arial"/>
        </w:rPr>
        <w:t>Zdravniška zbornica Slovenije</w:t>
      </w:r>
      <w:r w:rsidR="00C77811" w:rsidRPr="005F425E">
        <w:t xml:space="preserve"> </w:t>
      </w:r>
      <w:r w:rsidRPr="005F425E">
        <w:t>nad zdravniki</w:t>
      </w:r>
      <w:r w:rsidR="007B4B8F">
        <w:rPr>
          <w:rStyle w:val="Sprotnaopomba-sklic"/>
        </w:rPr>
        <w:footnoteReference w:id="15"/>
      </w:r>
      <w:r w:rsidRPr="005F425E">
        <w:t>, ki imajo licenco zbornice in opravljajo zdravniško službo v Republiki Sloveniji, se izvaja</w:t>
      </w:r>
      <w:r w:rsidRPr="005F425E">
        <w:rPr>
          <w:rFonts w:cs="Arial"/>
        </w:rPr>
        <w:t xml:space="preserve"> z namenom, da se</w:t>
      </w:r>
      <w:r w:rsidR="00A24867">
        <w:rPr>
          <w:rFonts w:cs="Arial"/>
        </w:rPr>
        <w:t xml:space="preserve"> med drugim n</w:t>
      </w:r>
      <w:r w:rsidRPr="005F425E">
        <w:t>adzoruje strokovno delo ter uporaba strokovno preverj</w:t>
      </w:r>
      <w:r w:rsidR="00A24867">
        <w:t xml:space="preserve">enih metod in dosežkov znanosti ter </w:t>
      </w:r>
      <w:r w:rsidRPr="005F425E">
        <w:t>ugotavlja izvajanje strokovn</w:t>
      </w:r>
      <w:r w:rsidR="00A24867">
        <w:t>ih navodil strokovnih kolegijev in</w:t>
      </w:r>
      <w:r w:rsidRPr="005F425E">
        <w:t xml:space="preserve"> uporaba metod k</w:t>
      </w:r>
      <w:r w:rsidR="00A24867">
        <w:t>akovosti pri zdravnikovem delu</w:t>
      </w:r>
      <w:r w:rsidRPr="005F425E">
        <w:t>.</w:t>
      </w:r>
      <w:r w:rsidR="00A24867">
        <w:t xml:space="preserve"> Z</w:t>
      </w:r>
      <w:r w:rsidR="00C77811" w:rsidRPr="005F425E">
        <w:rPr>
          <w:rFonts w:cs="Arial"/>
        </w:rPr>
        <w:t xml:space="preserve">dravniška zbornica Slovenije </w:t>
      </w:r>
      <w:r w:rsidRPr="005F425E">
        <w:rPr>
          <w:rFonts w:cs="Arial"/>
        </w:rPr>
        <w:t>izvaja tri vrste</w:t>
      </w:r>
      <w:r w:rsidR="00A24867">
        <w:rPr>
          <w:rFonts w:cs="Arial"/>
        </w:rPr>
        <w:t xml:space="preserve"> strokovnih nadzorov, in sicer </w:t>
      </w:r>
      <w:r w:rsidRPr="00A24867">
        <w:rPr>
          <w:rFonts w:cs="Arial"/>
        </w:rPr>
        <w:t>redni</w:t>
      </w:r>
      <w:r w:rsidR="00A24867" w:rsidRPr="00A24867">
        <w:rPr>
          <w:rFonts w:cs="Arial"/>
        </w:rPr>
        <w:t xml:space="preserve"> (</w:t>
      </w:r>
      <w:r w:rsidRPr="00A24867">
        <w:rPr>
          <w:rFonts w:cs="Arial"/>
        </w:rPr>
        <w:t>praviloma enkrat v licenčnem obdobju</w:t>
      </w:r>
      <w:r w:rsidR="00A24867" w:rsidRPr="00A24867">
        <w:rPr>
          <w:rFonts w:cs="Arial"/>
        </w:rPr>
        <w:t>)</w:t>
      </w:r>
      <w:r w:rsidRPr="00A24867">
        <w:rPr>
          <w:rFonts w:cs="Arial"/>
        </w:rPr>
        <w:t>,</w:t>
      </w:r>
      <w:r w:rsidR="00A24867" w:rsidRPr="00A24867">
        <w:rPr>
          <w:rFonts w:cs="Arial"/>
        </w:rPr>
        <w:t xml:space="preserve"> izredni ali pa</w:t>
      </w:r>
      <w:r w:rsidRPr="00A24867">
        <w:rPr>
          <w:rFonts w:cs="Arial"/>
        </w:rPr>
        <w:t xml:space="preserve"> ekspertni nadzor z mnenjem</w:t>
      </w:r>
      <w:r w:rsidR="00A24867" w:rsidRPr="00A24867">
        <w:rPr>
          <w:rFonts w:cs="Arial"/>
        </w:rPr>
        <w:t xml:space="preserve"> (</w:t>
      </w:r>
      <w:r w:rsidRPr="00A24867">
        <w:rPr>
          <w:rFonts w:cs="Arial"/>
        </w:rPr>
        <w:t xml:space="preserve">ki </w:t>
      </w:r>
      <w:r w:rsidR="00A24867" w:rsidRPr="00A24867">
        <w:rPr>
          <w:rFonts w:cs="Arial"/>
        </w:rPr>
        <w:t>obravnava tudi konkretni primer)</w:t>
      </w:r>
      <w:r w:rsidRPr="00A24867">
        <w:rPr>
          <w:rFonts w:cs="Arial"/>
        </w:rPr>
        <w:t>.</w:t>
      </w:r>
    </w:p>
    <w:p w14:paraId="22F94FB4" w14:textId="77777777" w:rsidR="000F427B" w:rsidRPr="000F427B" w:rsidRDefault="000F427B" w:rsidP="000F427B">
      <w:pPr>
        <w:spacing w:after="0" w:line="240" w:lineRule="auto"/>
        <w:jc w:val="both"/>
        <w:rPr>
          <w:rFonts w:eastAsia="Times New Roman" w:cs="Arial"/>
          <w:highlight w:val="cyan"/>
        </w:rPr>
      </w:pPr>
      <w:r w:rsidRPr="000F427B">
        <w:rPr>
          <w:rFonts w:eastAsia="Times New Roman" w:cs="Arial"/>
          <w:highlight w:val="cyan"/>
        </w:rPr>
        <w:t xml:space="preserve"> </w:t>
      </w:r>
    </w:p>
    <w:p w14:paraId="5173790B" w14:textId="77777777" w:rsidR="000F427B" w:rsidRPr="005F425E" w:rsidRDefault="000F427B" w:rsidP="000F427B">
      <w:pPr>
        <w:spacing w:after="0" w:line="240" w:lineRule="auto"/>
        <w:jc w:val="both"/>
        <w:rPr>
          <w:rFonts w:cs="Arial"/>
        </w:rPr>
      </w:pPr>
      <w:r w:rsidRPr="005F425E">
        <w:t>Za manjše strokovne pomanjkljivosti ali napake se lahko zdravniku izda priporočilo ali obvezno navodilo, z</w:t>
      </w:r>
      <w:r w:rsidRPr="005F425E">
        <w:rPr>
          <w:rFonts w:cs="Arial"/>
        </w:rPr>
        <w:t>a večje strokovne pomanjkljivosti ali napake, ugotovljene pri zdravnikovem delu, pa se lahko</w:t>
      </w:r>
      <w:r w:rsidR="00A24867">
        <w:rPr>
          <w:rFonts w:cs="Arial"/>
        </w:rPr>
        <w:t xml:space="preserve"> npr.</w:t>
      </w:r>
      <w:r w:rsidRPr="005F425E">
        <w:rPr>
          <w:rFonts w:cs="Arial"/>
        </w:rPr>
        <w:t xml:space="preserve">: </w:t>
      </w:r>
    </w:p>
    <w:p w14:paraId="55F76DDE" w14:textId="77777777" w:rsidR="000F427B" w:rsidRPr="005F425E" w:rsidRDefault="000F427B" w:rsidP="00742F66">
      <w:pPr>
        <w:pStyle w:val="Odstavekseznama"/>
        <w:numPr>
          <w:ilvl w:val="0"/>
          <w:numId w:val="13"/>
        </w:numPr>
        <w:spacing w:after="0" w:line="240" w:lineRule="auto"/>
        <w:jc w:val="both"/>
        <w:rPr>
          <w:rFonts w:cs="Arial"/>
        </w:rPr>
      </w:pPr>
      <w:r w:rsidRPr="005F425E">
        <w:rPr>
          <w:rFonts w:cs="Arial"/>
        </w:rPr>
        <w:t xml:space="preserve">izreče opomin, </w:t>
      </w:r>
    </w:p>
    <w:p w14:paraId="103EB372" w14:textId="77777777" w:rsidR="000F427B" w:rsidRPr="005F425E" w:rsidRDefault="000F427B" w:rsidP="00742F66">
      <w:pPr>
        <w:pStyle w:val="Odstavekseznama"/>
        <w:numPr>
          <w:ilvl w:val="0"/>
          <w:numId w:val="13"/>
        </w:numPr>
        <w:spacing w:after="0" w:line="240" w:lineRule="auto"/>
        <w:jc w:val="both"/>
        <w:rPr>
          <w:rFonts w:cs="Arial"/>
        </w:rPr>
      </w:pPr>
      <w:r w:rsidRPr="005F425E">
        <w:rPr>
          <w:rFonts w:cs="Arial"/>
        </w:rPr>
        <w:t xml:space="preserve">zahteva dodatno strokovno izpopolnjevanje oziroma določi rok za odpravo ugotovljenih nepravilnosti, </w:t>
      </w:r>
    </w:p>
    <w:p w14:paraId="5076CF11" w14:textId="77777777" w:rsidR="000F427B" w:rsidRPr="00A24867" w:rsidRDefault="000F427B" w:rsidP="00A24867">
      <w:pPr>
        <w:pStyle w:val="Odstavekseznama"/>
        <w:numPr>
          <w:ilvl w:val="0"/>
          <w:numId w:val="13"/>
        </w:numPr>
        <w:spacing w:after="0" w:line="240" w:lineRule="auto"/>
        <w:jc w:val="both"/>
        <w:rPr>
          <w:rFonts w:cs="Arial"/>
        </w:rPr>
      </w:pPr>
      <w:r w:rsidRPr="005F425E">
        <w:rPr>
          <w:rFonts w:cs="Arial"/>
        </w:rPr>
        <w:t>zdravniku zača</w:t>
      </w:r>
      <w:r w:rsidR="00A24867">
        <w:rPr>
          <w:rFonts w:cs="Arial"/>
        </w:rPr>
        <w:t>sno ali trajno odvzame licenco</w:t>
      </w:r>
      <w:r w:rsidRPr="00A24867">
        <w:rPr>
          <w:rFonts w:cs="Arial"/>
        </w:rPr>
        <w:t>.</w:t>
      </w:r>
    </w:p>
    <w:p w14:paraId="78F290EB" w14:textId="77777777" w:rsidR="000F427B" w:rsidRPr="005F425E" w:rsidRDefault="000F427B" w:rsidP="000F427B">
      <w:pPr>
        <w:spacing w:after="0" w:line="240" w:lineRule="auto"/>
        <w:jc w:val="both"/>
        <w:rPr>
          <w:rFonts w:eastAsia="Times New Roman" w:cs="Arial"/>
          <w:b/>
        </w:rPr>
      </w:pPr>
    </w:p>
    <w:p w14:paraId="0CAE8E18" w14:textId="692E7892" w:rsidR="000F427B" w:rsidRPr="00092E5D" w:rsidRDefault="007B4B8F" w:rsidP="000F427B">
      <w:pPr>
        <w:spacing w:after="0" w:line="240" w:lineRule="auto"/>
        <w:jc w:val="both"/>
        <w:rPr>
          <w:rFonts w:eastAsia="Times New Roman" w:cs="Arial"/>
        </w:rPr>
      </w:pPr>
      <w:r>
        <w:rPr>
          <w:rFonts w:eastAsia="Times New Roman" w:cs="Arial"/>
        </w:rPr>
        <w:t>Novela ZZDej</w:t>
      </w:r>
      <w:r w:rsidR="00F36C48">
        <w:rPr>
          <w:rFonts w:eastAsia="Times New Roman" w:cs="Arial"/>
        </w:rPr>
        <w:t xml:space="preserve"> </w:t>
      </w:r>
      <w:r w:rsidR="00092E5D" w:rsidRPr="00092E5D">
        <w:rPr>
          <w:rFonts w:eastAsia="Times New Roman" w:cs="Arial"/>
        </w:rPr>
        <w:t>pa omogoča tudi</w:t>
      </w:r>
      <w:r w:rsidR="000F427B" w:rsidRPr="00092E5D">
        <w:rPr>
          <w:rFonts w:eastAsia="Times New Roman" w:cs="Arial"/>
        </w:rPr>
        <w:t xml:space="preserve">, da se </w:t>
      </w:r>
      <w:r w:rsidR="00A639D3">
        <w:rPr>
          <w:rFonts w:eastAsia="Times New Roman" w:cs="Arial"/>
        </w:rPr>
        <w:t xml:space="preserve">strokovni </w:t>
      </w:r>
      <w:r w:rsidR="000F427B" w:rsidRPr="00092E5D">
        <w:rPr>
          <w:rFonts w:eastAsia="Times New Roman" w:cs="Arial"/>
        </w:rPr>
        <w:t xml:space="preserve">nadzor </w:t>
      </w:r>
      <w:r w:rsidR="00A639D3">
        <w:rPr>
          <w:rFonts w:eastAsia="Times New Roman" w:cs="Arial"/>
        </w:rPr>
        <w:t xml:space="preserve">s svetovanjem </w:t>
      </w:r>
      <w:r w:rsidR="000F427B" w:rsidRPr="00092E5D">
        <w:rPr>
          <w:rFonts w:eastAsia="Times New Roman" w:cs="Arial"/>
        </w:rPr>
        <w:t>uvede na zahtevo Ministrstva za zdravje, s čimer se namerava preseči omejitev veljavne zakonodaje, ki je tolerirala morebitno neupoštevanje predloga resornega ministra za izvedbo izrednega strokovnega nadzora.</w:t>
      </w:r>
    </w:p>
    <w:p w14:paraId="1F8DF8FA" w14:textId="77777777" w:rsidR="00E277C1" w:rsidRPr="000F427B" w:rsidRDefault="00E277C1" w:rsidP="000F427B">
      <w:pPr>
        <w:spacing w:after="0" w:line="240" w:lineRule="auto"/>
        <w:jc w:val="both"/>
        <w:rPr>
          <w:rFonts w:eastAsia="Times New Roman" w:cs="Arial"/>
          <w:highlight w:val="cyan"/>
        </w:rPr>
      </w:pPr>
    </w:p>
    <w:p w14:paraId="24954286" w14:textId="77777777" w:rsidR="00E277C1" w:rsidRPr="00092E5D" w:rsidRDefault="000F427B" w:rsidP="006D5FAD">
      <w:pPr>
        <w:spacing w:after="0" w:line="240" w:lineRule="auto"/>
        <w:jc w:val="both"/>
        <w:rPr>
          <w:rFonts w:eastAsia="Times New Roman" w:cs="Arial"/>
        </w:rPr>
      </w:pPr>
      <w:r w:rsidRPr="00092E5D">
        <w:rPr>
          <w:rFonts w:eastAsia="Times New Roman" w:cs="Arial"/>
        </w:rPr>
        <w:t>Zbornice o izvedenih strokovnih nadzorih poročajo Ministrstvu za zdravje v okviru poročil o realizaciji letnih pogodb o financiranju javnih pooblastil.</w:t>
      </w:r>
      <w:r w:rsidR="006D5FAD" w:rsidRPr="00092E5D">
        <w:rPr>
          <w:rFonts w:eastAsia="Times New Roman" w:cs="Arial"/>
        </w:rPr>
        <w:t xml:space="preserve"> </w:t>
      </w:r>
      <w:r w:rsidR="00092E5D" w:rsidRPr="00092E5D">
        <w:rPr>
          <w:rFonts w:eastAsia="Times New Roman" w:cs="Arial"/>
        </w:rPr>
        <w:t xml:space="preserve">Na podlagi analize stanja </w:t>
      </w:r>
      <w:r w:rsidR="00E277C1" w:rsidRPr="00092E5D">
        <w:rPr>
          <w:rFonts w:eastAsia="Times New Roman" w:cs="Arial"/>
        </w:rPr>
        <w:t xml:space="preserve">je </w:t>
      </w:r>
      <w:r w:rsidR="00092E5D" w:rsidRPr="00092E5D">
        <w:rPr>
          <w:rFonts w:eastAsia="Times New Roman" w:cs="Arial"/>
        </w:rPr>
        <w:t xml:space="preserve">bil ugotovljen </w:t>
      </w:r>
      <w:r w:rsidR="00E277C1" w:rsidRPr="00092E5D">
        <w:rPr>
          <w:rFonts w:eastAsia="Times New Roman" w:cs="Arial"/>
        </w:rPr>
        <w:t>problem izvedbe izrednih strokovnih nadzorov, saj je v okviru letnega programa strokovnih nadzorov predvideno samo število rednih in ne izrednih strokovnih nadzorov s svetovanjem, kar predstavlja oviro pri hitri in z Ministrstvom za zdravje usklajeni izvedbi izrednih strokovnih nadzorov.</w:t>
      </w:r>
    </w:p>
    <w:p w14:paraId="0D25CEE6" w14:textId="77777777" w:rsidR="00E277C1" w:rsidRPr="00092E5D" w:rsidRDefault="00E277C1" w:rsidP="006D5FAD">
      <w:pPr>
        <w:spacing w:after="0" w:line="240" w:lineRule="auto"/>
        <w:jc w:val="both"/>
        <w:rPr>
          <w:rFonts w:eastAsia="Times New Roman" w:cs="Arial"/>
        </w:rPr>
      </w:pPr>
    </w:p>
    <w:p w14:paraId="7E7EF437" w14:textId="77777777" w:rsidR="00EB49AD" w:rsidRPr="00092E5D" w:rsidRDefault="006D5FAD" w:rsidP="006D5FAD">
      <w:pPr>
        <w:spacing w:after="0" w:line="240" w:lineRule="auto"/>
        <w:jc w:val="both"/>
        <w:rPr>
          <w:rFonts w:eastAsia="Times New Roman" w:cs="Arial"/>
        </w:rPr>
      </w:pPr>
      <w:r w:rsidRPr="00092E5D">
        <w:rPr>
          <w:rFonts w:eastAsia="Times New Roman" w:cs="Arial"/>
        </w:rPr>
        <w:t xml:space="preserve">Zdravniška zbornica </w:t>
      </w:r>
      <w:r w:rsidR="00EB49AD" w:rsidRPr="00092E5D">
        <w:rPr>
          <w:rFonts w:eastAsia="Times New Roman" w:cs="Arial"/>
        </w:rPr>
        <w:t xml:space="preserve">Slovenije </w:t>
      </w:r>
      <w:r w:rsidRPr="00092E5D">
        <w:rPr>
          <w:rFonts w:eastAsia="Times New Roman" w:cs="Arial"/>
        </w:rPr>
        <w:t>letno izvede 125 rednih strokovnih nadzorov s svetovanjem</w:t>
      </w:r>
      <w:r w:rsidR="006774A6" w:rsidRPr="00092E5D">
        <w:rPr>
          <w:rFonts w:eastAsia="Times New Roman" w:cs="Arial"/>
        </w:rPr>
        <w:t xml:space="preserve">, podatki o številu izrednih strokovnih nadzorov </w:t>
      </w:r>
      <w:r w:rsidR="00092E5D">
        <w:rPr>
          <w:rFonts w:eastAsia="Times New Roman" w:cs="Arial"/>
        </w:rPr>
        <w:t xml:space="preserve">pa </w:t>
      </w:r>
      <w:r w:rsidR="006774A6" w:rsidRPr="00092E5D">
        <w:rPr>
          <w:rFonts w:eastAsia="Times New Roman" w:cs="Arial"/>
        </w:rPr>
        <w:t>se ne spremljajo</w:t>
      </w:r>
      <w:r w:rsidRPr="00092E5D">
        <w:rPr>
          <w:rFonts w:eastAsia="Times New Roman" w:cs="Arial"/>
        </w:rPr>
        <w:t xml:space="preserve">. </w:t>
      </w:r>
      <w:r w:rsidR="00EB49AD" w:rsidRPr="00092E5D">
        <w:rPr>
          <w:rFonts w:eastAsia="Times New Roman" w:cs="Arial"/>
        </w:rPr>
        <w:t xml:space="preserve">Za leto 2016 </w:t>
      </w:r>
      <w:r w:rsidR="00435760" w:rsidRPr="00092E5D">
        <w:rPr>
          <w:rFonts w:eastAsia="Times New Roman" w:cs="Arial"/>
        </w:rPr>
        <w:t xml:space="preserve">Ministrstvo za zdravje </w:t>
      </w:r>
      <w:r w:rsidR="003B63BF" w:rsidRPr="00092E5D">
        <w:rPr>
          <w:rFonts w:eastAsia="Times New Roman" w:cs="Arial"/>
        </w:rPr>
        <w:t xml:space="preserve">tudi </w:t>
      </w:r>
      <w:r w:rsidR="00435760" w:rsidRPr="00092E5D">
        <w:rPr>
          <w:rFonts w:eastAsia="Times New Roman" w:cs="Arial"/>
        </w:rPr>
        <w:t xml:space="preserve">še </w:t>
      </w:r>
      <w:r w:rsidR="00EB49AD" w:rsidRPr="00092E5D">
        <w:rPr>
          <w:rFonts w:eastAsia="Times New Roman" w:cs="Arial"/>
        </w:rPr>
        <w:t>ni</w:t>
      </w:r>
      <w:r w:rsidR="00435760" w:rsidRPr="00092E5D">
        <w:rPr>
          <w:rFonts w:eastAsia="Times New Roman" w:cs="Arial"/>
        </w:rPr>
        <w:t xml:space="preserve"> prejelo</w:t>
      </w:r>
      <w:r w:rsidR="00EB49AD" w:rsidRPr="00092E5D">
        <w:rPr>
          <w:rFonts w:eastAsia="Times New Roman" w:cs="Arial"/>
        </w:rPr>
        <w:t xml:space="preserve"> </w:t>
      </w:r>
      <w:r w:rsidR="00175EF7" w:rsidRPr="00092E5D">
        <w:rPr>
          <w:rFonts w:eastAsia="Times New Roman" w:cs="Arial"/>
        </w:rPr>
        <w:t xml:space="preserve">analize </w:t>
      </w:r>
      <w:r w:rsidR="003B63BF" w:rsidRPr="00092E5D">
        <w:rPr>
          <w:rFonts w:eastAsia="Times New Roman" w:cs="Arial"/>
        </w:rPr>
        <w:t>izvajanja strokovnih nadzorov</w:t>
      </w:r>
      <w:r w:rsidR="00EB49AD" w:rsidRPr="00092E5D">
        <w:rPr>
          <w:rFonts w:eastAsia="Times New Roman" w:cs="Arial"/>
        </w:rPr>
        <w:t xml:space="preserve"> s strani Zdravniške zbornice Slovenije.</w:t>
      </w:r>
    </w:p>
    <w:p w14:paraId="676BD7B1" w14:textId="77777777" w:rsidR="000F427B" w:rsidRPr="000F427B" w:rsidRDefault="000F427B" w:rsidP="000F427B">
      <w:pPr>
        <w:spacing w:after="0" w:line="240" w:lineRule="auto"/>
        <w:jc w:val="both"/>
        <w:rPr>
          <w:rFonts w:eastAsia="Times New Roman" w:cs="Arial"/>
          <w:highlight w:val="cyan"/>
        </w:rPr>
      </w:pPr>
    </w:p>
    <w:p w14:paraId="2F3E88EE" w14:textId="28A14B43" w:rsidR="000F427B" w:rsidRDefault="000F427B" w:rsidP="00EC6C82">
      <w:pPr>
        <w:pBdr>
          <w:top w:val="single" w:sz="4" w:space="1" w:color="auto"/>
          <w:left w:val="single" w:sz="4" w:space="4" w:color="auto"/>
          <w:bottom w:val="single" w:sz="4" w:space="1" w:color="auto"/>
          <w:right w:val="single" w:sz="4" w:space="4" w:color="auto"/>
        </w:pBdr>
        <w:spacing w:after="0" w:line="240" w:lineRule="auto"/>
        <w:jc w:val="both"/>
        <w:rPr>
          <w:rFonts w:asciiTheme="majorHAnsi" w:eastAsia="Times New Roman" w:hAnsiTheme="majorHAnsi" w:cstheme="majorHAnsi"/>
          <w:b/>
          <w:i/>
        </w:rPr>
      </w:pPr>
      <w:r w:rsidRPr="00C438E2">
        <w:rPr>
          <w:rFonts w:asciiTheme="majorHAnsi" w:eastAsia="Times New Roman" w:hAnsiTheme="majorHAnsi" w:cstheme="majorHAnsi"/>
          <w:b/>
          <w:i/>
        </w:rPr>
        <w:t>Ukrep</w:t>
      </w:r>
      <w:r w:rsidR="00092E5D" w:rsidRPr="00C438E2">
        <w:rPr>
          <w:rFonts w:asciiTheme="majorHAnsi" w:eastAsia="Times New Roman" w:hAnsiTheme="majorHAnsi" w:cstheme="majorHAnsi"/>
          <w:b/>
          <w:i/>
        </w:rPr>
        <w:t xml:space="preserve"> 6Z</w:t>
      </w:r>
      <w:r w:rsidR="001866C9" w:rsidRPr="00C438E2">
        <w:rPr>
          <w:rFonts w:asciiTheme="majorHAnsi" w:eastAsia="Times New Roman" w:hAnsiTheme="majorHAnsi" w:cstheme="majorHAnsi"/>
          <w:b/>
          <w:i/>
        </w:rPr>
        <w:t xml:space="preserve">: </w:t>
      </w:r>
      <w:r w:rsidR="00092E5D" w:rsidRPr="00C438E2">
        <w:rPr>
          <w:rFonts w:asciiTheme="majorHAnsi" w:eastAsia="Times New Roman" w:hAnsiTheme="majorHAnsi" w:cstheme="majorHAnsi"/>
          <w:b/>
          <w:i/>
        </w:rPr>
        <w:t>Z</w:t>
      </w:r>
      <w:r w:rsidR="009E3E5A" w:rsidRPr="00C438E2">
        <w:rPr>
          <w:rFonts w:asciiTheme="majorHAnsi" w:eastAsia="Times New Roman" w:hAnsiTheme="majorHAnsi" w:cstheme="majorHAnsi"/>
          <w:b/>
          <w:i/>
        </w:rPr>
        <w:t xml:space="preserve">agotovitev izvajanja </w:t>
      </w:r>
      <w:r w:rsidR="00955C82" w:rsidRPr="00C438E2">
        <w:rPr>
          <w:rFonts w:asciiTheme="majorHAnsi" w:eastAsia="Times New Roman" w:hAnsiTheme="majorHAnsi" w:cstheme="majorHAnsi"/>
          <w:b/>
          <w:i/>
        </w:rPr>
        <w:t xml:space="preserve">rednih in </w:t>
      </w:r>
      <w:r w:rsidR="009E3E5A" w:rsidRPr="00C438E2">
        <w:rPr>
          <w:rFonts w:asciiTheme="majorHAnsi" w:eastAsia="Times New Roman" w:hAnsiTheme="majorHAnsi" w:cstheme="majorHAnsi"/>
          <w:b/>
          <w:i/>
        </w:rPr>
        <w:t xml:space="preserve">izrednih strokovnih nadzorov </w:t>
      </w:r>
      <w:r w:rsidR="00092E5D" w:rsidRPr="00C438E2">
        <w:rPr>
          <w:rFonts w:asciiTheme="majorHAnsi" w:eastAsia="Times New Roman" w:hAnsiTheme="majorHAnsi" w:cstheme="majorHAnsi"/>
          <w:b/>
          <w:i/>
        </w:rPr>
        <w:t xml:space="preserve">s svetovanjem v letu 2018 </w:t>
      </w:r>
      <w:r w:rsidR="00955C82" w:rsidRPr="00C438E2">
        <w:rPr>
          <w:rFonts w:asciiTheme="majorHAnsi" w:eastAsia="Times New Roman" w:hAnsiTheme="majorHAnsi" w:cstheme="majorHAnsi"/>
          <w:b/>
          <w:i/>
        </w:rPr>
        <w:t xml:space="preserve">s poudarkom </w:t>
      </w:r>
      <w:r w:rsidR="009E3E5A" w:rsidRPr="00C438E2">
        <w:rPr>
          <w:rFonts w:asciiTheme="majorHAnsi" w:eastAsia="Times New Roman" w:hAnsiTheme="majorHAnsi" w:cstheme="majorHAnsi"/>
          <w:b/>
          <w:i/>
        </w:rPr>
        <w:t>na področju zdravstvene in babiške nege</w:t>
      </w:r>
      <w:r w:rsidR="00955C82" w:rsidRPr="00C438E2">
        <w:rPr>
          <w:rFonts w:asciiTheme="majorHAnsi" w:eastAsia="Times New Roman" w:hAnsiTheme="majorHAnsi" w:cstheme="majorHAnsi"/>
          <w:b/>
          <w:i/>
        </w:rPr>
        <w:t xml:space="preserve"> ter medicine</w:t>
      </w:r>
      <w:r w:rsidR="009D495E" w:rsidRPr="00C438E2">
        <w:rPr>
          <w:rFonts w:asciiTheme="majorHAnsi" w:eastAsia="Times New Roman" w:hAnsiTheme="majorHAnsi" w:cstheme="majorHAnsi"/>
          <w:b/>
          <w:i/>
        </w:rPr>
        <w:t>.</w:t>
      </w:r>
    </w:p>
    <w:p w14:paraId="4ED11E88" w14:textId="77777777" w:rsidR="00C438E2" w:rsidRPr="00C438E2" w:rsidRDefault="00C438E2" w:rsidP="00EC6C82">
      <w:pPr>
        <w:pBdr>
          <w:top w:val="single" w:sz="4" w:space="1" w:color="auto"/>
          <w:left w:val="single" w:sz="4" w:space="4" w:color="auto"/>
          <w:bottom w:val="single" w:sz="4" w:space="1" w:color="auto"/>
          <w:right w:val="single" w:sz="4" w:space="4" w:color="auto"/>
        </w:pBdr>
        <w:spacing w:after="0" w:line="240" w:lineRule="auto"/>
        <w:jc w:val="both"/>
        <w:rPr>
          <w:rFonts w:asciiTheme="majorHAnsi" w:eastAsia="Times New Roman" w:hAnsiTheme="majorHAnsi" w:cstheme="majorHAnsi"/>
          <w:b/>
          <w:i/>
        </w:rPr>
      </w:pPr>
    </w:p>
    <w:p w14:paraId="0D17CDF5" w14:textId="6D3D88C1" w:rsidR="000F427B" w:rsidRDefault="009E3E5A" w:rsidP="00EC6C82">
      <w:pPr>
        <w:pStyle w:val="oddelek"/>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Theme="minorHAnsi" w:hAnsiTheme="minorHAnsi" w:cs="Arial"/>
          <w:sz w:val="22"/>
          <w:szCs w:val="22"/>
        </w:rPr>
      </w:pPr>
      <w:r w:rsidRPr="009D495E">
        <w:rPr>
          <w:rFonts w:asciiTheme="minorHAnsi" w:hAnsiTheme="minorHAnsi" w:cs="Arial"/>
          <w:sz w:val="22"/>
          <w:szCs w:val="22"/>
        </w:rPr>
        <w:t>Ministrstvo za zdravje</w:t>
      </w:r>
      <w:r w:rsidR="00092E5D" w:rsidRPr="009D495E">
        <w:rPr>
          <w:rFonts w:asciiTheme="minorHAnsi" w:hAnsiTheme="minorHAnsi" w:cs="Arial"/>
          <w:sz w:val="22"/>
          <w:szCs w:val="22"/>
        </w:rPr>
        <w:t xml:space="preserve"> zagotovi, da se v letni pogodbi za leto 2018</w:t>
      </w:r>
      <w:r w:rsidRPr="009D495E">
        <w:rPr>
          <w:rFonts w:asciiTheme="minorHAnsi" w:hAnsiTheme="minorHAnsi" w:cs="Arial"/>
          <w:sz w:val="22"/>
          <w:szCs w:val="22"/>
        </w:rPr>
        <w:t xml:space="preserve"> </w:t>
      </w:r>
      <w:r w:rsidR="00955C82" w:rsidRPr="009D495E">
        <w:rPr>
          <w:rFonts w:asciiTheme="minorHAnsi" w:hAnsiTheme="minorHAnsi" w:cs="Arial"/>
          <w:sz w:val="22"/>
          <w:szCs w:val="22"/>
        </w:rPr>
        <w:t xml:space="preserve">zlasti z Zbornico zdravstvene in babiške nege Slovenije ter Zdravniško zbornico Slovenije </w:t>
      </w:r>
      <w:r w:rsidRPr="009D495E">
        <w:rPr>
          <w:rFonts w:asciiTheme="minorHAnsi" w:hAnsiTheme="minorHAnsi" w:cs="Arial"/>
          <w:sz w:val="22"/>
          <w:szCs w:val="22"/>
        </w:rPr>
        <w:t>določi obseg rednih in izrednih strokovnih nadzorov v skladu z veljavno zakonodajo.</w:t>
      </w:r>
      <w:r w:rsidR="009D495E" w:rsidRPr="009D495E">
        <w:rPr>
          <w:rFonts w:asciiTheme="minorHAnsi" w:hAnsiTheme="minorHAnsi" w:cs="Arial"/>
          <w:sz w:val="22"/>
          <w:szCs w:val="22"/>
        </w:rPr>
        <w:t xml:space="preserve"> Na tej podlagi se zahteva ustrezno poročanje o izvedbi zlasti izrednih nadzorov, Ministrstvo za zdravje v nadaljevanju preveri realizacijo načrtovanih nadzorov.</w:t>
      </w:r>
    </w:p>
    <w:p w14:paraId="6CB43FEF" w14:textId="77777777" w:rsidR="00C438E2" w:rsidRPr="009D495E" w:rsidRDefault="00C438E2" w:rsidP="00EC6C82">
      <w:pPr>
        <w:pStyle w:val="oddelek"/>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Theme="minorHAnsi" w:hAnsiTheme="minorHAnsi" w:cs="Arial"/>
          <w:sz w:val="22"/>
          <w:szCs w:val="22"/>
        </w:rPr>
      </w:pPr>
    </w:p>
    <w:p w14:paraId="6544EC05" w14:textId="640C8BE6" w:rsidR="000F427B" w:rsidRPr="009D495E" w:rsidRDefault="000F427B" w:rsidP="00EC6C82">
      <w:pPr>
        <w:pStyle w:val="oddelek"/>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Theme="minorHAnsi" w:hAnsiTheme="minorHAnsi" w:cs="Arial"/>
          <w:sz w:val="22"/>
          <w:szCs w:val="22"/>
        </w:rPr>
      </w:pPr>
      <w:r w:rsidRPr="009D495E">
        <w:rPr>
          <w:rFonts w:asciiTheme="minorHAnsi" w:hAnsiTheme="minorHAnsi" w:cs="Arial"/>
          <w:sz w:val="22"/>
          <w:szCs w:val="22"/>
        </w:rPr>
        <w:t xml:space="preserve">Nosilec: </w:t>
      </w:r>
      <w:r w:rsidR="001866C9" w:rsidRPr="009D495E">
        <w:rPr>
          <w:rFonts w:asciiTheme="minorHAnsi" w:hAnsiTheme="minorHAnsi" w:cs="Arial"/>
          <w:sz w:val="22"/>
          <w:szCs w:val="22"/>
        </w:rPr>
        <w:t>M</w:t>
      </w:r>
      <w:r w:rsidR="00E214B7">
        <w:rPr>
          <w:rFonts w:asciiTheme="minorHAnsi" w:hAnsiTheme="minorHAnsi" w:cs="Arial"/>
          <w:sz w:val="22"/>
          <w:szCs w:val="22"/>
        </w:rPr>
        <w:t>Z</w:t>
      </w:r>
    </w:p>
    <w:p w14:paraId="201F689D" w14:textId="77777777" w:rsidR="000F427B" w:rsidRPr="009D495E" w:rsidRDefault="000F427B" w:rsidP="00EC6C82">
      <w:pPr>
        <w:pStyle w:val="oddelek"/>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Theme="minorHAnsi" w:hAnsiTheme="minorHAnsi" w:cs="Arial"/>
          <w:sz w:val="22"/>
          <w:szCs w:val="22"/>
        </w:rPr>
      </w:pPr>
      <w:r w:rsidRPr="009D495E">
        <w:rPr>
          <w:rFonts w:asciiTheme="minorHAnsi" w:hAnsiTheme="minorHAnsi" w:cs="Arial"/>
          <w:sz w:val="22"/>
          <w:szCs w:val="22"/>
        </w:rPr>
        <w:t>Rok:</w:t>
      </w:r>
      <w:r w:rsidR="009E3E5A" w:rsidRPr="009D495E">
        <w:rPr>
          <w:rFonts w:asciiTheme="minorHAnsi" w:hAnsiTheme="minorHAnsi" w:cs="Arial"/>
          <w:sz w:val="22"/>
          <w:szCs w:val="22"/>
        </w:rPr>
        <w:t xml:space="preserve"> 31. 3. 2018</w:t>
      </w:r>
      <w:r w:rsidR="009D495E" w:rsidRPr="009D495E">
        <w:rPr>
          <w:rFonts w:asciiTheme="minorHAnsi" w:hAnsiTheme="minorHAnsi" w:cs="Arial"/>
          <w:sz w:val="22"/>
          <w:szCs w:val="22"/>
        </w:rPr>
        <w:t xml:space="preserve"> (sklenitev pogodbe)</w:t>
      </w:r>
      <w:r w:rsidRPr="009D495E">
        <w:rPr>
          <w:rFonts w:asciiTheme="minorHAnsi" w:hAnsiTheme="minorHAnsi" w:cs="Arial"/>
          <w:sz w:val="22"/>
          <w:szCs w:val="22"/>
        </w:rPr>
        <w:t xml:space="preserve"> </w:t>
      </w:r>
    </w:p>
    <w:p w14:paraId="6FFD1EFB" w14:textId="5B100078" w:rsidR="000F427B" w:rsidRDefault="000F427B" w:rsidP="000F427B">
      <w:pPr>
        <w:spacing w:after="0" w:line="240" w:lineRule="auto"/>
        <w:jc w:val="both"/>
        <w:rPr>
          <w:rFonts w:eastAsia="Times New Roman" w:cs="Arial"/>
          <w:highlight w:val="cyan"/>
        </w:rPr>
      </w:pPr>
    </w:p>
    <w:p w14:paraId="0FEEE865" w14:textId="1F00B130" w:rsidR="00EC6C82" w:rsidRDefault="00EC6C82" w:rsidP="000F427B">
      <w:pPr>
        <w:spacing w:after="0" w:line="240" w:lineRule="auto"/>
        <w:jc w:val="both"/>
        <w:rPr>
          <w:rFonts w:cs="Arial"/>
        </w:rPr>
      </w:pPr>
      <w:r>
        <w:rPr>
          <w:rFonts w:cs="Arial"/>
        </w:rPr>
        <w:t xml:space="preserve">Izvajanje strokovnih nadzorov v skladu z veljavnim pravilnikom ni učinkovito, neustrezno opredeljuje nosilce stroškov nadzora, omogoča nadzor zgolj nad enim zdravnikom hkrati in ne predvideva </w:t>
      </w:r>
      <w:r>
        <w:rPr>
          <w:rFonts w:cs="Arial"/>
        </w:rPr>
        <w:lastRenderedPageBreak/>
        <w:t>sodelovanja tujcev v nadzornih komisijah. Pravilnik določa tri oblike nadzorov, čeprav</w:t>
      </w:r>
      <w:r w:rsidR="00466BE9">
        <w:rPr>
          <w:rFonts w:cs="Arial"/>
        </w:rPr>
        <w:t xml:space="preserve"> </w:t>
      </w:r>
      <w:r>
        <w:rPr>
          <w:rFonts w:cs="Arial"/>
        </w:rPr>
        <w:t>zakon določa le dve. Prav tako strokovni nadzor s svetovanjem ni določen v smislu upravnega postopka, čeprav to predvideva ZZDej</w:t>
      </w:r>
      <w:r w:rsidR="00946475">
        <w:rPr>
          <w:rFonts w:cs="Arial"/>
        </w:rPr>
        <w:t>.</w:t>
      </w:r>
    </w:p>
    <w:p w14:paraId="0DD21913" w14:textId="77777777" w:rsidR="00F36C48" w:rsidRDefault="00F36C48" w:rsidP="000F427B">
      <w:pPr>
        <w:spacing w:after="0" w:line="240" w:lineRule="auto"/>
        <w:jc w:val="both"/>
        <w:rPr>
          <w:rFonts w:eastAsia="Times New Roman" w:cs="Arial"/>
          <w:highlight w:val="cyan"/>
        </w:rPr>
      </w:pPr>
    </w:p>
    <w:p w14:paraId="3B254FBF" w14:textId="77777777" w:rsidR="00EC6C82" w:rsidRPr="000F427B" w:rsidRDefault="00EC6C82" w:rsidP="000F427B">
      <w:pPr>
        <w:spacing w:after="0" w:line="240" w:lineRule="auto"/>
        <w:jc w:val="both"/>
        <w:rPr>
          <w:rFonts w:eastAsia="Times New Roman" w:cs="Arial"/>
          <w:highlight w:val="cyan"/>
        </w:rPr>
      </w:pPr>
    </w:p>
    <w:p w14:paraId="5C9A7C1E" w14:textId="093D5517" w:rsidR="000F427B" w:rsidRDefault="009D495E" w:rsidP="00EC6C82">
      <w:pPr>
        <w:pStyle w:val="oddelek"/>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Theme="majorHAnsi" w:hAnsiTheme="majorHAnsi" w:cstheme="majorHAnsi"/>
          <w:b/>
          <w:i/>
          <w:sz w:val="22"/>
          <w:szCs w:val="22"/>
        </w:rPr>
      </w:pPr>
      <w:r w:rsidRPr="00C438E2">
        <w:rPr>
          <w:rFonts w:asciiTheme="majorHAnsi" w:hAnsiTheme="majorHAnsi" w:cstheme="majorHAnsi"/>
          <w:b/>
          <w:i/>
          <w:sz w:val="22"/>
          <w:szCs w:val="22"/>
        </w:rPr>
        <w:t>Ukrep 7Z: S</w:t>
      </w:r>
      <w:r w:rsidR="000F427B" w:rsidRPr="00C438E2">
        <w:rPr>
          <w:rFonts w:asciiTheme="majorHAnsi" w:hAnsiTheme="majorHAnsi" w:cstheme="majorHAnsi"/>
          <w:b/>
          <w:i/>
          <w:sz w:val="22"/>
          <w:szCs w:val="22"/>
        </w:rPr>
        <w:t>prememba pravilnikov s področja izvajanja strokovnih nadzorov s svetovanjem</w:t>
      </w:r>
      <w:r w:rsidRPr="00C438E2">
        <w:rPr>
          <w:rFonts w:asciiTheme="majorHAnsi" w:hAnsiTheme="majorHAnsi" w:cstheme="majorHAnsi"/>
          <w:b/>
          <w:i/>
          <w:sz w:val="22"/>
          <w:szCs w:val="22"/>
        </w:rPr>
        <w:t>.</w:t>
      </w:r>
    </w:p>
    <w:p w14:paraId="10F619F1" w14:textId="77777777" w:rsidR="00C438E2" w:rsidRPr="00C438E2" w:rsidRDefault="00C438E2" w:rsidP="00EC6C82">
      <w:pPr>
        <w:pStyle w:val="oddelek"/>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Theme="majorHAnsi" w:hAnsiTheme="majorHAnsi" w:cstheme="majorHAnsi"/>
          <w:b/>
          <w:i/>
          <w:sz w:val="22"/>
          <w:szCs w:val="22"/>
        </w:rPr>
      </w:pPr>
    </w:p>
    <w:p w14:paraId="2D986B55" w14:textId="7F244CF3" w:rsidR="000F427B" w:rsidRDefault="008C2FB1" w:rsidP="00EC6C82">
      <w:pPr>
        <w:pStyle w:val="oddelek"/>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Theme="minorHAnsi" w:hAnsiTheme="minorHAnsi" w:cs="Arial"/>
          <w:sz w:val="22"/>
          <w:szCs w:val="22"/>
        </w:rPr>
      </w:pPr>
      <w:r w:rsidRPr="009D495E">
        <w:rPr>
          <w:rFonts w:asciiTheme="minorHAnsi" w:hAnsiTheme="minorHAnsi" w:cs="Arial"/>
          <w:sz w:val="22"/>
          <w:szCs w:val="22"/>
        </w:rPr>
        <w:t xml:space="preserve">Ministrstvo za zdravje pozove </w:t>
      </w:r>
      <w:r w:rsidR="00C77811" w:rsidRPr="009D495E">
        <w:rPr>
          <w:rFonts w:asciiTheme="minorHAnsi" w:hAnsiTheme="minorHAnsi" w:cs="Arial"/>
          <w:sz w:val="22"/>
          <w:szCs w:val="22"/>
        </w:rPr>
        <w:t xml:space="preserve">Zdravniško zbornico Slovenije </w:t>
      </w:r>
      <w:r w:rsidRPr="009D495E">
        <w:rPr>
          <w:rFonts w:asciiTheme="minorHAnsi" w:hAnsiTheme="minorHAnsi" w:cs="Arial"/>
          <w:sz w:val="22"/>
          <w:szCs w:val="22"/>
        </w:rPr>
        <w:t>k pripravi sprememb in dopolnitev</w:t>
      </w:r>
      <w:r w:rsidR="000F427B" w:rsidRPr="009D495E">
        <w:rPr>
          <w:rFonts w:asciiTheme="minorHAnsi" w:hAnsiTheme="minorHAnsi" w:cs="Arial"/>
          <w:sz w:val="22"/>
          <w:szCs w:val="22"/>
        </w:rPr>
        <w:t xml:space="preserve"> pravilnika </w:t>
      </w:r>
      <w:r w:rsidRPr="009D495E">
        <w:rPr>
          <w:rFonts w:asciiTheme="minorHAnsi" w:hAnsiTheme="minorHAnsi" w:cs="Arial"/>
          <w:sz w:val="22"/>
          <w:szCs w:val="22"/>
        </w:rPr>
        <w:t xml:space="preserve">s področja izvajanja strokovnih nadzorov s </w:t>
      </w:r>
      <w:r w:rsidR="000F427B" w:rsidRPr="009D495E">
        <w:rPr>
          <w:rFonts w:asciiTheme="minorHAnsi" w:hAnsiTheme="minorHAnsi" w:cs="Arial"/>
          <w:sz w:val="22"/>
          <w:szCs w:val="22"/>
        </w:rPr>
        <w:t>svetovanjem</w:t>
      </w:r>
      <w:r w:rsidR="00955C82" w:rsidRPr="009D495E">
        <w:rPr>
          <w:rFonts w:asciiTheme="minorHAnsi" w:hAnsiTheme="minorHAnsi" w:cs="Arial"/>
          <w:sz w:val="22"/>
          <w:szCs w:val="22"/>
        </w:rPr>
        <w:t xml:space="preserve"> </w:t>
      </w:r>
      <w:r w:rsidRPr="009D495E">
        <w:rPr>
          <w:rFonts w:asciiTheme="minorHAnsi" w:hAnsiTheme="minorHAnsi" w:cs="Arial"/>
          <w:sz w:val="22"/>
          <w:szCs w:val="22"/>
        </w:rPr>
        <w:t>in jih uskladi</w:t>
      </w:r>
      <w:r w:rsidR="00955C82" w:rsidRPr="009D495E">
        <w:rPr>
          <w:rFonts w:asciiTheme="minorHAnsi" w:hAnsiTheme="minorHAnsi" w:cs="Arial"/>
          <w:sz w:val="22"/>
          <w:szCs w:val="22"/>
        </w:rPr>
        <w:t xml:space="preserve"> z ZZDej</w:t>
      </w:r>
      <w:r w:rsidRPr="009D495E">
        <w:rPr>
          <w:rFonts w:asciiTheme="minorHAnsi" w:hAnsiTheme="minorHAnsi" w:cs="Arial"/>
          <w:sz w:val="22"/>
          <w:szCs w:val="22"/>
        </w:rPr>
        <w:t xml:space="preserve"> in predpisi, ki urejajo </w:t>
      </w:r>
      <w:r w:rsidR="00830DB5" w:rsidRPr="009D495E">
        <w:rPr>
          <w:rFonts w:asciiTheme="minorHAnsi" w:hAnsiTheme="minorHAnsi" w:cs="Arial"/>
          <w:sz w:val="22"/>
          <w:szCs w:val="22"/>
        </w:rPr>
        <w:t xml:space="preserve">splošni </w:t>
      </w:r>
      <w:r w:rsidRPr="009D495E">
        <w:rPr>
          <w:rFonts w:asciiTheme="minorHAnsi" w:hAnsiTheme="minorHAnsi" w:cs="Arial"/>
          <w:sz w:val="22"/>
          <w:szCs w:val="22"/>
        </w:rPr>
        <w:t>upravni postopek</w:t>
      </w:r>
      <w:r w:rsidR="00955C82" w:rsidRPr="009D495E">
        <w:rPr>
          <w:rFonts w:asciiTheme="minorHAnsi" w:hAnsiTheme="minorHAnsi" w:cs="Arial"/>
          <w:sz w:val="22"/>
          <w:szCs w:val="22"/>
        </w:rPr>
        <w:t>.</w:t>
      </w:r>
    </w:p>
    <w:p w14:paraId="2EA90283" w14:textId="77777777" w:rsidR="00C438E2" w:rsidRPr="009D495E" w:rsidRDefault="00C438E2" w:rsidP="00EC6C82">
      <w:pPr>
        <w:pStyle w:val="oddelek"/>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Theme="minorHAnsi" w:hAnsiTheme="minorHAnsi" w:cs="Arial"/>
          <w:sz w:val="22"/>
          <w:szCs w:val="22"/>
        </w:rPr>
      </w:pPr>
    </w:p>
    <w:p w14:paraId="4B5A6CF3" w14:textId="64925976" w:rsidR="000F427B" w:rsidRPr="00E214B7" w:rsidRDefault="000F427B" w:rsidP="00EC6C82">
      <w:pPr>
        <w:pBdr>
          <w:top w:val="single" w:sz="4" w:space="1" w:color="auto"/>
          <w:left w:val="single" w:sz="4" w:space="4" w:color="auto"/>
          <w:bottom w:val="single" w:sz="4" w:space="1" w:color="auto"/>
          <w:right w:val="single" w:sz="4" w:space="4" w:color="auto"/>
        </w:pBdr>
        <w:spacing w:after="0" w:line="240" w:lineRule="auto"/>
        <w:jc w:val="both"/>
      </w:pPr>
      <w:r w:rsidRPr="009D495E">
        <w:rPr>
          <w:lang w:val="x-none"/>
        </w:rPr>
        <w:t xml:space="preserve">Nosilec: </w:t>
      </w:r>
      <w:r w:rsidR="001866C9" w:rsidRPr="009D495E">
        <w:rPr>
          <w:lang w:val="x-none"/>
        </w:rPr>
        <w:t>M</w:t>
      </w:r>
      <w:r w:rsidR="00E214B7">
        <w:t>Z</w:t>
      </w:r>
    </w:p>
    <w:p w14:paraId="671294A5" w14:textId="77777777" w:rsidR="000F427B" w:rsidRPr="009D495E" w:rsidRDefault="000F427B" w:rsidP="00EC6C82">
      <w:pPr>
        <w:pBdr>
          <w:top w:val="single" w:sz="4" w:space="1" w:color="auto"/>
          <w:left w:val="single" w:sz="4" w:space="4" w:color="auto"/>
          <w:bottom w:val="single" w:sz="4" w:space="1" w:color="auto"/>
          <w:right w:val="single" w:sz="4" w:space="4" w:color="auto"/>
        </w:pBdr>
        <w:spacing w:after="0" w:line="240" w:lineRule="auto"/>
        <w:jc w:val="both"/>
      </w:pPr>
      <w:r w:rsidRPr="009D495E">
        <w:rPr>
          <w:lang w:val="x-none"/>
        </w:rPr>
        <w:t>Rok: 31. 12. 2017</w:t>
      </w:r>
    </w:p>
    <w:p w14:paraId="0828689C" w14:textId="77777777" w:rsidR="0098202B" w:rsidRDefault="0098202B" w:rsidP="000F427B">
      <w:pPr>
        <w:spacing w:after="0" w:line="240" w:lineRule="auto"/>
        <w:jc w:val="both"/>
        <w:rPr>
          <w:rFonts w:eastAsia="Times New Roman" w:cs="Arial"/>
          <w:b/>
          <w:highlight w:val="cyan"/>
        </w:rPr>
      </w:pPr>
    </w:p>
    <w:p w14:paraId="1141DB07" w14:textId="77777777" w:rsidR="007416AE" w:rsidRPr="000F427B" w:rsidRDefault="007416AE" w:rsidP="000F427B">
      <w:pPr>
        <w:spacing w:after="0" w:line="240" w:lineRule="auto"/>
        <w:jc w:val="both"/>
        <w:rPr>
          <w:rFonts w:eastAsia="Times New Roman" w:cs="Arial"/>
          <w:b/>
          <w:highlight w:val="cyan"/>
        </w:rPr>
      </w:pPr>
    </w:p>
    <w:p w14:paraId="267C516B" w14:textId="77777777" w:rsidR="000F427B" w:rsidRPr="002A0CF9" w:rsidRDefault="000F427B" w:rsidP="000F427B">
      <w:pPr>
        <w:pStyle w:val="oddelek"/>
        <w:shd w:val="clear" w:color="auto" w:fill="FFFFFF"/>
        <w:spacing w:before="0" w:beforeAutospacing="0" w:after="0" w:afterAutospacing="0"/>
        <w:jc w:val="both"/>
        <w:rPr>
          <w:rFonts w:asciiTheme="minorHAnsi" w:hAnsiTheme="minorHAnsi" w:cs="Arial"/>
          <w:sz w:val="22"/>
          <w:szCs w:val="22"/>
        </w:rPr>
      </w:pPr>
      <w:r w:rsidRPr="002A0CF9">
        <w:rPr>
          <w:rFonts w:asciiTheme="minorHAnsi" w:hAnsiTheme="minorHAnsi" w:cs="Arial"/>
          <w:b/>
          <w:sz w:val="22"/>
          <w:szCs w:val="22"/>
        </w:rPr>
        <w:t>Sistemski nadzor</w:t>
      </w:r>
      <w:r w:rsidRPr="002A0CF9">
        <w:rPr>
          <w:rFonts w:asciiTheme="minorHAnsi" w:hAnsiTheme="minorHAnsi" w:cs="Arial"/>
          <w:sz w:val="22"/>
          <w:szCs w:val="22"/>
        </w:rPr>
        <w:t xml:space="preserve"> </w:t>
      </w:r>
    </w:p>
    <w:p w14:paraId="0A4C405A" w14:textId="77777777" w:rsidR="000F427B" w:rsidRPr="002A0CF9" w:rsidRDefault="000F427B" w:rsidP="000F427B">
      <w:pPr>
        <w:spacing w:after="0" w:line="240" w:lineRule="auto"/>
        <w:jc w:val="both"/>
        <w:rPr>
          <w:rFonts w:eastAsia="Times New Roman" w:cs="Arial"/>
          <w:b/>
        </w:rPr>
      </w:pPr>
    </w:p>
    <w:p w14:paraId="2A4D854D" w14:textId="77777777" w:rsidR="000F427B" w:rsidRPr="002A0CF9" w:rsidRDefault="000F427B" w:rsidP="000F427B">
      <w:pPr>
        <w:spacing w:after="0" w:line="240" w:lineRule="auto"/>
        <w:jc w:val="both"/>
        <w:rPr>
          <w:rFonts w:eastAsia="Times New Roman" w:cs="Arial"/>
        </w:rPr>
      </w:pPr>
      <w:r w:rsidRPr="002A0CF9">
        <w:rPr>
          <w:rFonts w:eastAsia="Times New Roman" w:cs="Arial"/>
        </w:rPr>
        <w:t>Sistemski nadzor je nadzor, ki ga uvaja novela ZZDej in se izvede, kadar obstajajo razlogi za sum, da so nastale nepravilnosti v zvezi z organizacijo ali strokovnostjo delovnega procesa ali nepravilnosti v zvezi s kakovostjo in varnostjo dela zdravstvenih delavcev, zdravstvenih sodelavcev ali zdravstvenih storitev pri i</w:t>
      </w:r>
      <w:r w:rsidR="002A0CF9">
        <w:rPr>
          <w:rFonts w:eastAsia="Times New Roman" w:cs="Arial"/>
        </w:rPr>
        <w:t>zvajalcu zdravstvene dejavnosti</w:t>
      </w:r>
      <w:r w:rsidRPr="002A0CF9">
        <w:rPr>
          <w:rFonts w:eastAsia="Times New Roman" w:cs="Arial"/>
        </w:rPr>
        <w:t xml:space="preserve">. Sistemski nadzor presega omejitve dosedanjega upravnega in strokovnega nadzora ter ju združuje v enovit nadzor, ki ga odredi minister za zdravje, sočasno pa lahko k njegovi izvedbi pritegne tudi inšpekcijske organe in Zavod za zdravstveno zavarovanje Slovenije. </w:t>
      </w:r>
    </w:p>
    <w:p w14:paraId="7AFFB52F" w14:textId="77777777" w:rsidR="000F427B" w:rsidRPr="002A0CF9" w:rsidRDefault="000F427B" w:rsidP="000F427B">
      <w:pPr>
        <w:spacing w:after="0" w:line="240" w:lineRule="auto"/>
        <w:jc w:val="both"/>
        <w:rPr>
          <w:rFonts w:eastAsia="Times New Roman" w:cs="Arial"/>
        </w:rPr>
      </w:pPr>
    </w:p>
    <w:p w14:paraId="3ED6C097" w14:textId="77777777" w:rsidR="000F427B" w:rsidRPr="002A0CF9" w:rsidRDefault="000F427B" w:rsidP="000F427B">
      <w:pPr>
        <w:spacing w:after="0" w:line="240" w:lineRule="auto"/>
        <w:jc w:val="both"/>
        <w:rPr>
          <w:rFonts w:eastAsia="Times New Roman" w:cs="Arial"/>
        </w:rPr>
      </w:pPr>
      <w:r w:rsidRPr="002A0CF9">
        <w:rPr>
          <w:rFonts w:eastAsia="Times New Roman" w:cs="Arial"/>
        </w:rPr>
        <w:t>Strokovnost ter kakovost in varnost dela izvajalcev zdravstvene dejavnosti in zdravstvenih delavcev oziroma zdravstvenih sodelavcev bo po novi zakonodaji lahko predmet notranjega nadzora, nadzora s svetovanjem in sistemskega nadzora.</w:t>
      </w:r>
    </w:p>
    <w:p w14:paraId="4FA725B7" w14:textId="77777777" w:rsidR="000F427B" w:rsidRDefault="000F427B" w:rsidP="000F427B">
      <w:pPr>
        <w:pStyle w:val="oddelek"/>
        <w:shd w:val="clear" w:color="auto" w:fill="FFFFFF"/>
        <w:spacing w:before="0" w:beforeAutospacing="0" w:after="0" w:afterAutospacing="0"/>
        <w:jc w:val="both"/>
        <w:rPr>
          <w:rFonts w:asciiTheme="minorHAnsi" w:hAnsiTheme="minorHAnsi" w:cs="Arial"/>
          <w:sz w:val="22"/>
          <w:szCs w:val="22"/>
        </w:rPr>
      </w:pPr>
    </w:p>
    <w:p w14:paraId="5A5EB48C" w14:textId="77777777" w:rsidR="007416AE" w:rsidRPr="00B95662" w:rsidRDefault="007416AE" w:rsidP="000F427B">
      <w:pPr>
        <w:pStyle w:val="oddelek"/>
        <w:shd w:val="clear" w:color="auto" w:fill="FFFFFF"/>
        <w:spacing w:before="0" w:beforeAutospacing="0" w:after="0" w:afterAutospacing="0"/>
        <w:jc w:val="both"/>
        <w:rPr>
          <w:rFonts w:asciiTheme="minorHAnsi" w:hAnsiTheme="minorHAnsi" w:cs="Arial"/>
          <w:sz w:val="22"/>
          <w:szCs w:val="22"/>
        </w:rPr>
      </w:pPr>
    </w:p>
    <w:p w14:paraId="7E413B3E" w14:textId="77777777" w:rsidR="000F427B" w:rsidRPr="00B95662" w:rsidRDefault="000F427B" w:rsidP="000F427B">
      <w:pPr>
        <w:pStyle w:val="Brezrazmikov"/>
        <w:jc w:val="both"/>
        <w:rPr>
          <w:b/>
        </w:rPr>
      </w:pPr>
      <w:r w:rsidRPr="00B95662">
        <w:rPr>
          <w:b/>
        </w:rPr>
        <w:t>Nadzor nad spoštovanjem pacientovih pravic</w:t>
      </w:r>
    </w:p>
    <w:p w14:paraId="278AB84E" w14:textId="77777777" w:rsidR="000F427B" w:rsidRPr="00B95662" w:rsidRDefault="000F427B" w:rsidP="000F427B">
      <w:pPr>
        <w:pStyle w:val="Brezrazmikov"/>
        <w:jc w:val="both"/>
      </w:pPr>
    </w:p>
    <w:p w14:paraId="0FCD48B4" w14:textId="77777777" w:rsidR="000F427B" w:rsidRPr="00B95662" w:rsidRDefault="00A619FC" w:rsidP="000F427B">
      <w:pPr>
        <w:pStyle w:val="Brezrazmikov"/>
        <w:jc w:val="both"/>
      </w:pPr>
      <w:r w:rsidRPr="00B95662">
        <w:t>N</w:t>
      </w:r>
      <w:r w:rsidR="000F427B" w:rsidRPr="00B95662">
        <w:t xml:space="preserve">adzor nad izvajanjem </w:t>
      </w:r>
      <w:r w:rsidRPr="00B95662">
        <w:t xml:space="preserve">ZPacP </w:t>
      </w:r>
      <w:r w:rsidR="000F427B" w:rsidRPr="00B95662">
        <w:t xml:space="preserve">opravlja Ministrstvo za zdravje, </w:t>
      </w:r>
      <w:r w:rsidRPr="00B95662">
        <w:t xml:space="preserve">kar </w:t>
      </w:r>
      <w:r w:rsidR="000F427B" w:rsidRPr="00B95662">
        <w:t>pomeni, da opravi redni oz</w:t>
      </w:r>
      <w:r w:rsidR="005F6BC0">
        <w:t>iroma izredni upravni nadzor. Novela pa uvaja tudi nov</w:t>
      </w:r>
      <w:r w:rsidR="000F427B" w:rsidRPr="00B95662">
        <w:t xml:space="preserve"> prekršek, če izvajalec zdravstvene dejavnosti pacienta ne seznani s pravico in postopkom vložitve zahteve za prvo obravn</w:t>
      </w:r>
      <w:r w:rsidR="005F6BC0">
        <w:t>avo kršitve pacientovih pravic</w:t>
      </w:r>
      <w:r w:rsidR="000F427B" w:rsidRPr="00B95662">
        <w:t>,</w:t>
      </w:r>
      <w:r w:rsidR="005F6BC0">
        <w:t xml:space="preserve"> kar je v pristojnosti zdravstvenega inšpektorata</w:t>
      </w:r>
      <w:r w:rsidR="000F427B" w:rsidRPr="00B95662">
        <w:t xml:space="preserve">. </w:t>
      </w:r>
    </w:p>
    <w:p w14:paraId="516AD5FD" w14:textId="77777777" w:rsidR="00B95662" w:rsidRPr="000F427B" w:rsidRDefault="00B95662" w:rsidP="000F427B">
      <w:pPr>
        <w:pStyle w:val="Brezrazmikov"/>
        <w:jc w:val="both"/>
        <w:rPr>
          <w:highlight w:val="cyan"/>
        </w:rPr>
      </w:pPr>
    </w:p>
    <w:p w14:paraId="0AA03862" w14:textId="3AE3290B" w:rsidR="000F427B" w:rsidRDefault="000F427B" w:rsidP="00EC6C82">
      <w:pPr>
        <w:pBdr>
          <w:top w:val="single" w:sz="4" w:space="1" w:color="auto"/>
          <w:left w:val="single" w:sz="4" w:space="4" w:color="auto"/>
          <w:bottom w:val="single" w:sz="4" w:space="1" w:color="auto"/>
          <w:right w:val="single" w:sz="4" w:space="4" w:color="auto"/>
        </w:pBdr>
        <w:spacing w:after="0" w:line="240" w:lineRule="auto"/>
        <w:rPr>
          <w:rFonts w:asciiTheme="majorHAnsi" w:eastAsia="Times New Roman" w:hAnsiTheme="majorHAnsi" w:cstheme="majorHAnsi"/>
          <w:b/>
          <w:i/>
        </w:rPr>
      </w:pPr>
      <w:r w:rsidRPr="00C438E2">
        <w:rPr>
          <w:rFonts w:asciiTheme="majorHAnsi" w:eastAsia="Times New Roman" w:hAnsiTheme="majorHAnsi" w:cstheme="majorHAnsi"/>
          <w:b/>
          <w:i/>
        </w:rPr>
        <w:t>Ukrep</w:t>
      </w:r>
      <w:r w:rsidR="005F6BC0" w:rsidRPr="00C438E2">
        <w:rPr>
          <w:rFonts w:asciiTheme="majorHAnsi" w:eastAsia="Times New Roman" w:hAnsiTheme="majorHAnsi" w:cstheme="majorHAnsi"/>
          <w:b/>
          <w:i/>
        </w:rPr>
        <w:t xml:space="preserve"> </w:t>
      </w:r>
      <w:r w:rsidR="00B31278" w:rsidRPr="00C438E2">
        <w:rPr>
          <w:rFonts w:asciiTheme="majorHAnsi" w:eastAsia="Times New Roman" w:hAnsiTheme="majorHAnsi" w:cstheme="majorHAnsi"/>
          <w:b/>
          <w:i/>
        </w:rPr>
        <w:t>8</w:t>
      </w:r>
      <w:r w:rsidR="005F6BC0" w:rsidRPr="00C438E2">
        <w:rPr>
          <w:rFonts w:asciiTheme="majorHAnsi" w:eastAsia="Times New Roman" w:hAnsiTheme="majorHAnsi" w:cstheme="majorHAnsi"/>
          <w:b/>
          <w:i/>
        </w:rPr>
        <w:t>Z</w:t>
      </w:r>
      <w:r w:rsidRPr="00C438E2">
        <w:rPr>
          <w:rFonts w:asciiTheme="majorHAnsi" w:eastAsia="Times New Roman" w:hAnsiTheme="majorHAnsi" w:cstheme="majorHAnsi"/>
          <w:b/>
          <w:i/>
        </w:rPr>
        <w:t xml:space="preserve">: Pridobitev in analiza podatkov (za </w:t>
      </w:r>
      <w:r w:rsidR="005F6BC0" w:rsidRPr="00C438E2">
        <w:rPr>
          <w:rFonts w:asciiTheme="majorHAnsi" w:eastAsia="Times New Roman" w:hAnsiTheme="majorHAnsi" w:cstheme="majorHAnsi"/>
          <w:b/>
          <w:i/>
        </w:rPr>
        <w:t>notranji nadzor in strokovni nadzor s svetovanjem</w:t>
      </w:r>
      <w:r w:rsidRPr="00C438E2">
        <w:rPr>
          <w:rFonts w:asciiTheme="majorHAnsi" w:eastAsia="Times New Roman" w:hAnsiTheme="majorHAnsi" w:cstheme="majorHAnsi"/>
          <w:b/>
          <w:i/>
        </w:rPr>
        <w:t>)</w:t>
      </w:r>
      <w:r w:rsidR="00565C5C" w:rsidRPr="00C438E2">
        <w:rPr>
          <w:rFonts w:asciiTheme="majorHAnsi" w:eastAsia="Times New Roman" w:hAnsiTheme="majorHAnsi" w:cstheme="majorHAnsi"/>
          <w:b/>
          <w:i/>
        </w:rPr>
        <w:t>.</w:t>
      </w:r>
    </w:p>
    <w:p w14:paraId="7957449E" w14:textId="77777777" w:rsidR="00C438E2" w:rsidRPr="00C438E2" w:rsidRDefault="00C438E2" w:rsidP="00EC6C82">
      <w:pPr>
        <w:pBdr>
          <w:top w:val="single" w:sz="4" w:space="1" w:color="auto"/>
          <w:left w:val="single" w:sz="4" w:space="4" w:color="auto"/>
          <w:bottom w:val="single" w:sz="4" w:space="1" w:color="auto"/>
          <w:right w:val="single" w:sz="4" w:space="4" w:color="auto"/>
        </w:pBdr>
        <w:spacing w:after="0" w:line="240" w:lineRule="auto"/>
        <w:rPr>
          <w:rFonts w:asciiTheme="majorHAnsi" w:eastAsia="Times New Roman" w:hAnsiTheme="majorHAnsi" w:cstheme="majorHAnsi"/>
          <w:b/>
          <w:i/>
        </w:rPr>
      </w:pPr>
    </w:p>
    <w:p w14:paraId="3F9FC98A" w14:textId="10357EEA" w:rsidR="000F427B" w:rsidRDefault="000F427B" w:rsidP="00EC6C82">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r w:rsidRPr="005F6BC0">
        <w:rPr>
          <w:rFonts w:eastAsia="Times New Roman" w:cs="Arial"/>
        </w:rPr>
        <w:t xml:space="preserve">Ministrstvo za zdravje s strani vseh nadzornih organov pridobi in analizira podatke o številu izvedenih </w:t>
      </w:r>
      <w:r w:rsidR="005F6BC0" w:rsidRPr="005F6BC0">
        <w:rPr>
          <w:rFonts w:eastAsia="Times New Roman" w:cs="Arial"/>
        </w:rPr>
        <w:t>notranjih nadzorov in</w:t>
      </w:r>
      <w:r w:rsidRPr="005F6BC0">
        <w:rPr>
          <w:rFonts w:eastAsia="Times New Roman" w:cs="Arial"/>
        </w:rPr>
        <w:t xml:space="preserve"> strokovnih nadzorov s svetovanjem, </w:t>
      </w:r>
      <w:r w:rsidR="005F6BC0" w:rsidRPr="005F6BC0">
        <w:rPr>
          <w:rFonts w:eastAsia="Times New Roman" w:cs="Arial"/>
        </w:rPr>
        <w:t xml:space="preserve">povezanih s </w:t>
      </w:r>
      <w:r w:rsidR="005F6BC0" w:rsidRPr="005F6BC0">
        <w:rPr>
          <w:rFonts w:cs="Arial"/>
        </w:rPr>
        <w:t xml:space="preserve">škodljivim dogodkom </w:t>
      </w:r>
      <w:r w:rsidR="005F6BC0" w:rsidRPr="005F6BC0">
        <w:rPr>
          <w:rFonts w:eastAsia="Times New Roman" w:cs="Arial"/>
        </w:rPr>
        <w:t>med zdravstveno obravnavo, vključno kadar je posledica smrt pacienta, in sicer za obdobje od leta 2014 dalje. Na podlagi prejeti</w:t>
      </w:r>
      <w:r w:rsidR="00DE4883">
        <w:rPr>
          <w:rFonts w:eastAsia="Times New Roman" w:cs="Arial"/>
        </w:rPr>
        <w:t>h</w:t>
      </w:r>
      <w:r w:rsidR="005F6BC0" w:rsidRPr="005F6BC0">
        <w:rPr>
          <w:rFonts w:eastAsia="Times New Roman" w:cs="Arial"/>
        </w:rPr>
        <w:t xml:space="preserve"> podatkov se pripravi celovit</w:t>
      </w:r>
      <w:r w:rsidR="00DE4883">
        <w:rPr>
          <w:rFonts w:eastAsia="Times New Roman" w:cs="Arial"/>
        </w:rPr>
        <w:t>o</w:t>
      </w:r>
      <w:r w:rsidR="005F6BC0" w:rsidRPr="005F6BC0">
        <w:rPr>
          <w:rFonts w:eastAsia="Times New Roman" w:cs="Arial"/>
        </w:rPr>
        <w:t xml:space="preserve"> analizo</w:t>
      </w:r>
      <w:r w:rsidR="00DE4883">
        <w:rPr>
          <w:rFonts w:eastAsia="Times New Roman" w:cs="Arial"/>
        </w:rPr>
        <w:t>,</w:t>
      </w:r>
      <w:r w:rsidR="005F6BC0" w:rsidRPr="005F6BC0">
        <w:rPr>
          <w:rFonts w:eastAsia="Times New Roman" w:cs="Arial"/>
        </w:rPr>
        <w:t xml:space="preserve"> predvsem z vidika </w:t>
      </w:r>
      <w:r w:rsidR="00D31769">
        <w:rPr>
          <w:rFonts w:eastAsia="Times New Roman" w:cs="Arial"/>
        </w:rPr>
        <w:t xml:space="preserve">vrste kršitve, </w:t>
      </w:r>
      <w:r w:rsidR="005F6BC0" w:rsidRPr="005F6BC0">
        <w:rPr>
          <w:rFonts w:eastAsia="Times New Roman" w:cs="Arial"/>
        </w:rPr>
        <w:t>trajanja postopkov in načina rešitve.</w:t>
      </w:r>
    </w:p>
    <w:p w14:paraId="6F5298B8" w14:textId="77777777" w:rsidR="00C438E2" w:rsidRPr="005F6BC0" w:rsidRDefault="00C438E2" w:rsidP="00EC6C82">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p>
    <w:p w14:paraId="700386FA" w14:textId="30D4A99B" w:rsidR="000F427B" w:rsidRPr="005F6BC0" w:rsidRDefault="000F427B" w:rsidP="00EC6C82">
      <w:pPr>
        <w:pBdr>
          <w:top w:val="single" w:sz="4" w:space="1" w:color="auto"/>
          <w:left w:val="single" w:sz="4" w:space="4" w:color="auto"/>
          <w:bottom w:val="single" w:sz="4" w:space="1" w:color="auto"/>
          <w:right w:val="single" w:sz="4" w:space="4" w:color="auto"/>
        </w:pBdr>
        <w:spacing w:after="0" w:line="240" w:lineRule="auto"/>
        <w:rPr>
          <w:rFonts w:eastAsia="Times New Roman" w:cs="Arial"/>
        </w:rPr>
      </w:pPr>
      <w:r w:rsidRPr="005F6BC0">
        <w:t xml:space="preserve">Nosilec: </w:t>
      </w:r>
      <w:r w:rsidRPr="005F6BC0">
        <w:rPr>
          <w:rFonts w:eastAsia="Times New Roman" w:cs="Arial"/>
        </w:rPr>
        <w:t>M</w:t>
      </w:r>
      <w:r w:rsidR="003A7897">
        <w:rPr>
          <w:rFonts w:eastAsia="Times New Roman" w:cs="Arial"/>
        </w:rPr>
        <w:t>Z</w:t>
      </w:r>
    </w:p>
    <w:p w14:paraId="525E0879" w14:textId="77777777" w:rsidR="000F427B" w:rsidRPr="005F6BC0" w:rsidRDefault="000F427B" w:rsidP="00EC6C82">
      <w:pPr>
        <w:pBdr>
          <w:top w:val="single" w:sz="4" w:space="1" w:color="auto"/>
          <w:left w:val="single" w:sz="4" w:space="4" w:color="auto"/>
          <w:bottom w:val="single" w:sz="4" w:space="1" w:color="auto"/>
          <w:right w:val="single" w:sz="4" w:space="4" w:color="auto"/>
        </w:pBdr>
        <w:spacing w:after="0" w:line="240" w:lineRule="auto"/>
        <w:jc w:val="both"/>
      </w:pPr>
      <w:r w:rsidRPr="005F6BC0">
        <w:t>Rok: 31. 3. 2018</w:t>
      </w:r>
    </w:p>
    <w:p w14:paraId="7C77FA45" w14:textId="77777777" w:rsidR="000F427B" w:rsidRDefault="000F427B" w:rsidP="000F427B">
      <w:pPr>
        <w:spacing w:after="0" w:line="240" w:lineRule="auto"/>
        <w:jc w:val="both"/>
        <w:rPr>
          <w:rFonts w:eastAsia="Times New Roman" w:cs="Arial"/>
          <w:b/>
        </w:rPr>
      </w:pPr>
    </w:p>
    <w:p w14:paraId="7FAD4EB1" w14:textId="77777777" w:rsidR="00466BE9" w:rsidRDefault="00466BE9" w:rsidP="000F427B">
      <w:pPr>
        <w:spacing w:after="0" w:line="240" w:lineRule="auto"/>
        <w:jc w:val="both"/>
        <w:rPr>
          <w:rFonts w:eastAsia="Times New Roman" w:cs="Arial"/>
          <w:b/>
        </w:rPr>
      </w:pPr>
    </w:p>
    <w:p w14:paraId="36B0E07A" w14:textId="77777777" w:rsidR="00466BE9" w:rsidRDefault="00466BE9" w:rsidP="000F427B">
      <w:pPr>
        <w:spacing w:after="0" w:line="240" w:lineRule="auto"/>
        <w:jc w:val="both"/>
        <w:rPr>
          <w:rFonts w:eastAsia="Times New Roman" w:cs="Arial"/>
          <w:b/>
        </w:rPr>
      </w:pPr>
    </w:p>
    <w:p w14:paraId="21C933FC" w14:textId="77777777" w:rsidR="007416AE" w:rsidRPr="00660630" w:rsidRDefault="007416AE" w:rsidP="000F427B">
      <w:pPr>
        <w:spacing w:after="0" w:line="240" w:lineRule="auto"/>
        <w:jc w:val="both"/>
        <w:rPr>
          <w:rFonts w:eastAsia="Times New Roman" w:cs="Arial"/>
          <w:b/>
        </w:rPr>
      </w:pPr>
    </w:p>
    <w:p w14:paraId="3EDC1B65" w14:textId="77777777" w:rsidR="000F427B" w:rsidRPr="00660630" w:rsidRDefault="000F427B" w:rsidP="000F427B">
      <w:pPr>
        <w:spacing w:after="0" w:line="240" w:lineRule="auto"/>
        <w:jc w:val="both"/>
        <w:rPr>
          <w:rFonts w:eastAsia="Times New Roman" w:cs="Arial"/>
          <w:b/>
        </w:rPr>
      </w:pPr>
      <w:r w:rsidRPr="00660630">
        <w:rPr>
          <w:rFonts w:eastAsia="Times New Roman" w:cs="Arial"/>
          <w:b/>
        </w:rPr>
        <w:lastRenderedPageBreak/>
        <w:t xml:space="preserve">Licence </w:t>
      </w:r>
      <w:r w:rsidR="009F0456" w:rsidRPr="00660630">
        <w:rPr>
          <w:rFonts w:eastAsia="Times New Roman" w:cs="Arial"/>
          <w:b/>
        </w:rPr>
        <w:t xml:space="preserve">v zdravstvu </w:t>
      </w:r>
    </w:p>
    <w:p w14:paraId="1D13CB29" w14:textId="77777777" w:rsidR="000F427B" w:rsidRPr="00660630" w:rsidRDefault="000F427B" w:rsidP="000F427B">
      <w:pPr>
        <w:spacing w:after="0" w:line="240" w:lineRule="auto"/>
        <w:jc w:val="both"/>
        <w:rPr>
          <w:rFonts w:eastAsia="Times New Roman" w:cs="Arial"/>
          <w:b/>
        </w:rPr>
      </w:pPr>
    </w:p>
    <w:p w14:paraId="1B6592BA" w14:textId="77777777" w:rsidR="000F427B" w:rsidRPr="00660630" w:rsidRDefault="000F427B" w:rsidP="005F6BC0">
      <w:pPr>
        <w:spacing w:after="0" w:line="240" w:lineRule="auto"/>
        <w:jc w:val="both"/>
        <w:rPr>
          <w:rFonts w:eastAsia="Times New Roman" w:cs="Arial"/>
        </w:rPr>
      </w:pPr>
      <w:r w:rsidRPr="00660630">
        <w:rPr>
          <w:rFonts w:eastAsia="Times New Roman" w:cs="Arial"/>
        </w:rPr>
        <w:t>V okviru (zlasti</w:t>
      </w:r>
      <w:r w:rsidR="00660630" w:rsidRPr="00660630">
        <w:rPr>
          <w:rFonts w:eastAsia="Times New Roman" w:cs="Arial"/>
        </w:rPr>
        <w:t>)</w:t>
      </w:r>
      <w:r w:rsidRPr="00660630">
        <w:rPr>
          <w:rFonts w:eastAsia="Times New Roman" w:cs="Arial"/>
        </w:rPr>
        <w:t xml:space="preserve"> st</w:t>
      </w:r>
      <w:r w:rsidR="00660630" w:rsidRPr="00660630">
        <w:rPr>
          <w:rFonts w:eastAsia="Times New Roman" w:cs="Arial"/>
        </w:rPr>
        <w:t>rokovnega nadzora s svetovanjem</w:t>
      </w:r>
      <w:r w:rsidRPr="00660630">
        <w:rPr>
          <w:rFonts w:eastAsia="Times New Roman" w:cs="Arial"/>
        </w:rPr>
        <w:t xml:space="preserve"> se lahko ugotovi, da zdravstveni delavec ne izpolnjuje pogojev za samostojno opravljanje poklica oziroma</w:t>
      </w:r>
      <w:r w:rsidR="00DE4883">
        <w:rPr>
          <w:rFonts w:eastAsia="Times New Roman" w:cs="Arial"/>
        </w:rPr>
        <w:t>,</w:t>
      </w:r>
      <w:r w:rsidRPr="00660630">
        <w:rPr>
          <w:rFonts w:eastAsia="Times New Roman" w:cs="Arial"/>
        </w:rPr>
        <w:t xml:space="preserve"> da je pri delu storil večjo strokovno pomanjkljivost ali napako, kar ima za posledico lahko trajni ali začasni odvzem licence. Trajni odvzem licence se tako lahko izreče zaradi večje strokovne pomanjkljivosti ali napake pri delu, kadar je takšno ravnanje zdravnika povzročilo trajne hujše posledice na zdravju ali smrt pacienta. Začasen odvzem licence do največ pet let pa se lahko izreče, če zdravnik</w:t>
      </w:r>
      <w:r w:rsidR="005F6BC0" w:rsidRPr="00660630">
        <w:rPr>
          <w:rFonts w:eastAsia="Times New Roman" w:cs="Arial"/>
        </w:rPr>
        <w:t xml:space="preserve"> npr. </w:t>
      </w:r>
      <w:r w:rsidRPr="00660630">
        <w:rPr>
          <w:rFonts w:eastAsia="Times New Roman" w:cs="Arial"/>
        </w:rPr>
        <w:t>s svojim delom resno ogroža</w:t>
      </w:r>
      <w:r w:rsidR="005F6BC0" w:rsidRPr="00660630">
        <w:rPr>
          <w:rFonts w:eastAsia="Times New Roman" w:cs="Arial"/>
        </w:rPr>
        <w:t xml:space="preserve"> zdravje ali življenje pacienta</w:t>
      </w:r>
      <w:r w:rsidRPr="00660630">
        <w:rPr>
          <w:rFonts w:eastAsia="Times New Roman" w:cs="Arial"/>
        </w:rPr>
        <w:t>.</w:t>
      </w:r>
    </w:p>
    <w:p w14:paraId="22BAB134" w14:textId="77777777" w:rsidR="000F427B" w:rsidRPr="00660630" w:rsidRDefault="000F427B" w:rsidP="000F427B">
      <w:pPr>
        <w:spacing w:after="0" w:line="240" w:lineRule="auto"/>
        <w:jc w:val="both"/>
        <w:rPr>
          <w:rFonts w:eastAsia="Times New Roman" w:cs="Arial"/>
        </w:rPr>
      </w:pPr>
    </w:p>
    <w:p w14:paraId="6F2CE43D" w14:textId="77777777" w:rsidR="000F427B" w:rsidRPr="00660630" w:rsidRDefault="009F0456" w:rsidP="000F427B">
      <w:pPr>
        <w:spacing w:after="0" w:line="240" w:lineRule="auto"/>
        <w:jc w:val="both"/>
        <w:rPr>
          <w:rFonts w:eastAsia="Times New Roman" w:cs="Arial"/>
        </w:rPr>
      </w:pPr>
      <w:r w:rsidRPr="00660630">
        <w:rPr>
          <w:lang w:val="x-none"/>
        </w:rPr>
        <w:t xml:space="preserve">Podrobnejša določila </w:t>
      </w:r>
      <w:r w:rsidR="000F427B" w:rsidRPr="00660630">
        <w:rPr>
          <w:lang w:val="x-none"/>
        </w:rPr>
        <w:t>o odvzemu licence sprejme zbornica v soglasju z ministrom</w:t>
      </w:r>
      <w:r w:rsidR="000F427B" w:rsidRPr="00660630">
        <w:t xml:space="preserve"> za zdravje</w:t>
      </w:r>
      <w:r w:rsidR="000F427B" w:rsidRPr="00660630">
        <w:rPr>
          <w:rStyle w:val="Sprotnaopomba-sklic"/>
        </w:rPr>
        <w:footnoteReference w:id="16"/>
      </w:r>
      <w:r w:rsidR="000F427B" w:rsidRPr="00660630">
        <w:t>, odvzem licence pa se</w:t>
      </w:r>
      <w:r w:rsidR="00660630" w:rsidRPr="00660630">
        <w:t xml:space="preserve"> izvede</w:t>
      </w:r>
      <w:r w:rsidR="000F427B" w:rsidRPr="00660630">
        <w:t xml:space="preserve"> z izdajo odločbe v upravnem postopku. S pravilnikom je tako npr. določeno, da zbornica izreče trajni odvzem licence, če </w:t>
      </w:r>
      <w:r w:rsidR="000B5A12" w:rsidRPr="00660630">
        <w:t xml:space="preserve">to </w:t>
      </w:r>
      <w:r w:rsidR="000F427B" w:rsidRPr="00660630">
        <w:t>predlaga razsodišče zbornice zaradi ravnanja zdravnika, ki je povzročilo trajne hujše posledice na zdravju ali smrt pacienta. Pravilnik o organizaciji in delu razsodišča</w:t>
      </w:r>
      <w:r w:rsidR="000F427B" w:rsidRPr="00660630">
        <w:rPr>
          <w:rStyle w:val="Sprotnaopomba-sklic"/>
        </w:rPr>
        <w:footnoteReference w:id="17"/>
      </w:r>
      <w:r w:rsidR="000F427B" w:rsidRPr="00660630">
        <w:t>, pa odvzem licence dolo</w:t>
      </w:r>
      <w:r w:rsidR="00660630" w:rsidRPr="00660630">
        <w:t>ča kot možen disciplinski ukrep</w:t>
      </w:r>
      <w:r w:rsidR="000F427B" w:rsidRPr="00660630">
        <w:t xml:space="preserve">. </w:t>
      </w:r>
      <w:r w:rsidR="00660630" w:rsidRPr="00660630">
        <w:t>Navedeno ne more biti opredeljeno kot disciplinski ukrep, niti ni v pristojnosti razsodišča. P</w:t>
      </w:r>
      <w:r w:rsidR="000F427B" w:rsidRPr="00660630">
        <w:t>ravilnik določa tudi nabor kršitev kodeksa medicinske deontologije, med drugim</w:t>
      </w:r>
      <w:r w:rsidR="00660630" w:rsidRPr="00660630">
        <w:t xml:space="preserve"> </w:t>
      </w:r>
      <w:r w:rsidR="000F427B" w:rsidRPr="00660630">
        <w:rPr>
          <w:rFonts w:eastAsia="Times New Roman" w:cs="Arial"/>
        </w:rPr>
        <w:t>opravljanje zdravniškega poklica, ki je v očitnem nasprotju s pravili zdravniške znanosti in stroke in ima za posledico poslabšanje zdravja ali celo smrt p</w:t>
      </w:r>
      <w:r w:rsidR="00660630" w:rsidRPr="00660630">
        <w:rPr>
          <w:rFonts w:eastAsia="Times New Roman" w:cs="Arial"/>
        </w:rPr>
        <w:t xml:space="preserve">acienta, in pa </w:t>
      </w:r>
      <w:r w:rsidR="000F427B" w:rsidRPr="00660630">
        <w:rPr>
          <w:rFonts w:eastAsia="Times New Roman" w:cs="Arial"/>
        </w:rPr>
        <w:t>odklonitev nujne zdravniške pomoči pacientu, ki je v nevarnosti zaradi trajnega poslabšanja njegovega zdravja ali smrti,</w:t>
      </w:r>
      <w:r w:rsidR="00660630" w:rsidRPr="00660630">
        <w:rPr>
          <w:rFonts w:eastAsia="Times New Roman" w:cs="Arial"/>
        </w:rPr>
        <w:t xml:space="preserve"> </w:t>
      </w:r>
      <w:r w:rsidR="000F427B" w:rsidRPr="00660630">
        <w:rPr>
          <w:rFonts w:eastAsia="Times New Roman" w:cs="Arial"/>
        </w:rPr>
        <w:t xml:space="preserve">o katerih razsodišče presoja. Izpostaviti velja, da je s pravilnikom določeno, da pregon navedenih kršitev zastara v dveh letih od storitve kršitve in da dejanja, ki imajo znake kaznivega dejanja, zastarajo v dobi, kot je to določeno v Kazenskem zakoniku. </w:t>
      </w:r>
    </w:p>
    <w:p w14:paraId="283CFBE3" w14:textId="77777777" w:rsidR="000F427B" w:rsidRPr="00660630" w:rsidRDefault="000F427B" w:rsidP="000F427B">
      <w:pPr>
        <w:spacing w:after="0" w:line="240" w:lineRule="auto"/>
        <w:jc w:val="both"/>
        <w:rPr>
          <w:rFonts w:eastAsia="Times New Roman" w:cs="Arial"/>
        </w:rPr>
      </w:pPr>
    </w:p>
    <w:p w14:paraId="4697F387" w14:textId="7A0269F1" w:rsidR="000F427B" w:rsidRDefault="000F427B" w:rsidP="00EC6C82">
      <w:pPr>
        <w:pStyle w:val="oddelek"/>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Theme="majorHAnsi" w:hAnsiTheme="majorHAnsi" w:cstheme="majorHAnsi"/>
          <w:b/>
          <w:i/>
          <w:sz w:val="22"/>
          <w:szCs w:val="22"/>
        </w:rPr>
      </w:pPr>
      <w:r w:rsidRPr="00C438E2">
        <w:rPr>
          <w:rFonts w:asciiTheme="majorHAnsi" w:hAnsiTheme="majorHAnsi" w:cstheme="majorHAnsi"/>
          <w:b/>
          <w:i/>
          <w:sz w:val="22"/>
          <w:szCs w:val="22"/>
        </w:rPr>
        <w:t>Ukrep</w:t>
      </w:r>
      <w:r w:rsidR="00660630" w:rsidRPr="00C438E2">
        <w:rPr>
          <w:rFonts w:asciiTheme="majorHAnsi" w:hAnsiTheme="majorHAnsi" w:cstheme="majorHAnsi"/>
          <w:b/>
          <w:i/>
          <w:sz w:val="22"/>
          <w:szCs w:val="22"/>
        </w:rPr>
        <w:t xml:space="preserve"> </w:t>
      </w:r>
      <w:r w:rsidR="00B31278" w:rsidRPr="00C438E2">
        <w:rPr>
          <w:rFonts w:asciiTheme="majorHAnsi" w:hAnsiTheme="majorHAnsi" w:cstheme="majorHAnsi"/>
          <w:b/>
          <w:i/>
          <w:sz w:val="22"/>
          <w:szCs w:val="22"/>
        </w:rPr>
        <w:t>9</w:t>
      </w:r>
      <w:r w:rsidR="00660630" w:rsidRPr="00C438E2">
        <w:rPr>
          <w:rFonts w:asciiTheme="majorHAnsi" w:hAnsiTheme="majorHAnsi" w:cstheme="majorHAnsi"/>
          <w:b/>
          <w:i/>
          <w:sz w:val="22"/>
          <w:szCs w:val="22"/>
        </w:rPr>
        <w:t>Z</w:t>
      </w:r>
      <w:r w:rsidRPr="00C438E2">
        <w:rPr>
          <w:rFonts w:asciiTheme="majorHAnsi" w:hAnsiTheme="majorHAnsi" w:cstheme="majorHAnsi"/>
          <w:b/>
          <w:i/>
          <w:sz w:val="22"/>
          <w:szCs w:val="22"/>
        </w:rPr>
        <w:t xml:space="preserve">: </w:t>
      </w:r>
      <w:r w:rsidR="00425033" w:rsidRPr="00C438E2">
        <w:rPr>
          <w:rFonts w:asciiTheme="majorHAnsi" w:hAnsiTheme="majorHAnsi" w:cstheme="majorHAnsi"/>
          <w:b/>
          <w:i/>
          <w:sz w:val="22"/>
          <w:szCs w:val="22"/>
        </w:rPr>
        <w:t>S</w:t>
      </w:r>
      <w:r w:rsidRPr="00C438E2">
        <w:rPr>
          <w:rFonts w:asciiTheme="majorHAnsi" w:hAnsiTheme="majorHAnsi" w:cstheme="majorHAnsi"/>
          <w:b/>
          <w:i/>
          <w:sz w:val="22"/>
          <w:szCs w:val="22"/>
        </w:rPr>
        <w:t xml:space="preserve">prememba </w:t>
      </w:r>
      <w:r w:rsidR="001866C9" w:rsidRPr="00C438E2">
        <w:rPr>
          <w:rFonts w:asciiTheme="majorHAnsi" w:hAnsiTheme="majorHAnsi" w:cstheme="majorHAnsi"/>
          <w:b/>
          <w:i/>
          <w:sz w:val="22"/>
          <w:szCs w:val="22"/>
        </w:rPr>
        <w:t xml:space="preserve">zborničnih </w:t>
      </w:r>
      <w:r w:rsidRPr="00C438E2">
        <w:rPr>
          <w:rFonts w:asciiTheme="majorHAnsi" w:hAnsiTheme="majorHAnsi" w:cstheme="majorHAnsi"/>
          <w:b/>
          <w:i/>
          <w:sz w:val="22"/>
          <w:szCs w:val="22"/>
        </w:rPr>
        <w:t xml:space="preserve">pravilnikov s področja </w:t>
      </w:r>
      <w:r w:rsidR="00CF4018" w:rsidRPr="00C438E2">
        <w:rPr>
          <w:rFonts w:asciiTheme="majorHAnsi" w:hAnsiTheme="majorHAnsi" w:cstheme="majorHAnsi"/>
          <w:b/>
          <w:i/>
          <w:sz w:val="22"/>
          <w:szCs w:val="22"/>
        </w:rPr>
        <w:t>(</w:t>
      </w:r>
      <w:r w:rsidRPr="00C438E2">
        <w:rPr>
          <w:rFonts w:asciiTheme="majorHAnsi" w:hAnsiTheme="majorHAnsi" w:cstheme="majorHAnsi"/>
          <w:b/>
          <w:i/>
          <w:sz w:val="22"/>
          <w:szCs w:val="22"/>
        </w:rPr>
        <w:t>odvzema</w:t>
      </w:r>
      <w:r w:rsidR="00CF4018" w:rsidRPr="00C438E2">
        <w:rPr>
          <w:rFonts w:asciiTheme="majorHAnsi" w:hAnsiTheme="majorHAnsi" w:cstheme="majorHAnsi"/>
          <w:b/>
          <w:i/>
          <w:sz w:val="22"/>
          <w:szCs w:val="22"/>
        </w:rPr>
        <w:t>)</w:t>
      </w:r>
      <w:r w:rsidRPr="00C438E2">
        <w:rPr>
          <w:rFonts w:asciiTheme="majorHAnsi" w:hAnsiTheme="majorHAnsi" w:cstheme="majorHAnsi"/>
          <w:b/>
          <w:i/>
          <w:sz w:val="22"/>
          <w:szCs w:val="22"/>
        </w:rPr>
        <w:t xml:space="preserve"> zdravniških licenc</w:t>
      </w:r>
      <w:r w:rsidR="00565C5C" w:rsidRPr="00C438E2">
        <w:rPr>
          <w:rFonts w:asciiTheme="majorHAnsi" w:hAnsiTheme="majorHAnsi" w:cstheme="majorHAnsi"/>
          <w:b/>
          <w:i/>
          <w:sz w:val="22"/>
          <w:szCs w:val="22"/>
        </w:rPr>
        <w:t>.</w:t>
      </w:r>
    </w:p>
    <w:p w14:paraId="25D7F2CD" w14:textId="77777777" w:rsidR="00C438E2" w:rsidRPr="00C438E2" w:rsidRDefault="00C438E2" w:rsidP="00EC6C82">
      <w:pPr>
        <w:pStyle w:val="oddelek"/>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Theme="majorHAnsi" w:hAnsiTheme="majorHAnsi" w:cstheme="majorHAnsi"/>
          <w:b/>
          <w:i/>
          <w:sz w:val="22"/>
          <w:szCs w:val="22"/>
        </w:rPr>
      </w:pPr>
    </w:p>
    <w:p w14:paraId="4E66677F" w14:textId="3AD73EDB" w:rsidR="000F427B" w:rsidRDefault="001866C9" w:rsidP="00EC6C82">
      <w:pPr>
        <w:pStyle w:val="oddelek"/>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Theme="minorHAnsi" w:hAnsiTheme="minorHAnsi" w:cs="Arial"/>
          <w:sz w:val="22"/>
          <w:szCs w:val="22"/>
        </w:rPr>
      </w:pPr>
      <w:r w:rsidRPr="00660630">
        <w:rPr>
          <w:rFonts w:asciiTheme="minorHAnsi" w:hAnsiTheme="minorHAnsi" w:cs="Arial"/>
          <w:sz w:val="22"/>
          <w:szCs w:val="22"/>
        </w:rPr>
        <w:t xml:space="preserve">Ministrstvo za zdravje </w:t>
      </w:r>
      <w:r w:rsidR="000F427B" w:rsidRPr="00660630">
        <w:rPr>
          <w:rFonts w:asciiTheme="minorHAnsi" w:hAnsiTheme="minorHAnsi" w:cs="Arial"/>
          <w:sz w:val="22"/>
          <w:szCs w:val="22"/>
        </w:rPr>
        <w:t xml:space="preserve">poda pobudo </w:t>
      </w:r>
      <w:r w:rsidR="00C77811" w:rsidRPr="00660630">
        <w:rPr>
          <w:rFonts w:asciiTheme="minorHAnsi" w:hAnsiTheme="minorHAnsi" w:cs="Arial"/>
          <w:sz w:val="22"/>
          <w:szCs w:val="22"/>
        </w:rPr>
        <w:t xml:space="preserve">Zdravniški zbornici Slovenije </w:t>
      </w:r>
      <w:r w:rsidR="000F427B" w:rsidRPr="00660630">
        <w:rPr>
          <w:rFonts w:asciiTheme="minorHAnsi" w:hAnsiTheme="minorHAnsi" w:cs="Arial"/>
          <w:sz w:val="22"/>
          <w:szCs w:val="22"/>
        </w:rPr>
        <w:t xml:space="preserve">za spremembo zborničnih aktov v smeri ureditve postopka v skladu s predpisi, ki urejajo splošni upravni postopek, in sicer v delu, ki se nanaša na izvajanje javnega pooblastila na področju </w:t>
      </w:r>
      <w:r w:rsidR="00CF4018" w:rsidRPr="00660630">
        <w:rPr>
          <w:rFonts w:asciiTheme="minorHAnsi" w:hAnsiTheme="minorHAnsi" w:cs="Arial"/>
          <w:sz w:val="22"/>
          <w:szCs w:val="22"/>
        </w:rPr>
        <w:t>(</w:t>
      </w:r>
      <w:r w:rsidR="000F427B" w:rsidRPr="00660630">
        <w:rPr>
          <w:rFonts w:asciiTheme="minorHAnsi" w:hAnsiTheme="minorHAnsi" w:cs="Arial"/>
          <w:sz w:val="22"/>
          <w:szCs w:val="22"/>
        </w:rPr>
        <w:t>odvzema</w:t>
      </w:r>
      <w:r w:rsidR="00CF4018" w:rsidRPr="00660630">
        <w:rPr>
          <w:rFonts w:asciiTheme="minorHAnsi" w:hAnsiTheme="minorHAnsi" w:cs="Arial"/>
          <w:sz w:val="22"/>
          <w:szCs w:val="22"/>
        </w:rPr>
        <w:t>)</w:t>
      </w:r>
      <w:r w:rsidR="000F427B" w:rsidRPr="00660630">
        <w:rPr>
          <w:rFonts w:asciiTheme="minorHAnsi" w:hAnsiTheme="minorHAnsi" w:cs="Arial"/>
          <w:sz w:val="22"/>
          <w:szCs w:val="22"/>
        </w:rPr>
        <w:t xml:space="preserve"> zdravniških licenc.</w:t>
      </w:r>
      <w:r w:rsidR="00F97487">
        <w:rPr>
          <w:rFonts w:asciiTheme="minorHAnsi" w:hAnsiTheme="minorHAnsi" w:cs="Arial"/>
          <w:sz w:val="22"/>
          <w:szCs w:val="22"/>
        </w:rPr>
        <w:t xml:space="preserve"> Ukrep odvzem licence namreč ne more biti opredeljen kot disciplinski ukrep.</w:t>
      </w:r>
    </w:p>
    <w:p w14:paraId="6E9323E8" w14:textId="77777777" w:rsidR="00C438E2" w:rsidRPr="00660630" w:rsidRDefault="00C438E2" w:rsidP="00EC6C82">
      <w:pPr>
        <w:pStyle w:val="oddelek"/>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Theme="minorHAnsi" w:hAnsiTheme="minorHAnsi" w:cs="Arial"/>
          <w:sz w:val="22"/>
          <w:szCs w:val="22"/>
        </w:rPr>
      </w:pPr>
    </w:p>
    <w:p w14:paraId="499D4ABA" w14:textId="19A7D25B" w:rsidR="000F427B" w:rsidRPr="00660630" w:rsidRDefault="000F427B" w:rsidP="00EC6C82">
      <w:pPr>
        <w:pStyle w:val="oddelek"/>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Theme="minorHAnsi" w:hAnsiTheme="minorHAnsi" w:cs="Arial"/>
          <w:sz w:val="22"/>
          <w:szCs w:val="22"/>
        </w:rPr>
      </w:pPr>
      <w:r w:rsidRPr="00660630">
        <w:rPr>
          <w:rFonts w:asciiTheme="minorHAnsi" w:hAnsiTheme="minorHAnsi" w:cs="Arial"/>
          <w:sz w:val="22"/>
          <w:szCs w:val="22"/>
        </w:rPr>
        <w:t xml:space="preserve">Nosilec: </w:t>
      </w:r>
      <w:r w:rsidR="001866C9" w:rsidRPr="00660630">
        <w:rPr>
          <w:rFonts w:asciiTheme="minorHAnsi" w:hAnsiTheme="minorHAnsi" w:cs="Arial"/>
          <w:sz w:val="22"/>
          <w:szCs w:val="22"/>
        </w:rPr>
        <w:t>M</w:t>
      </w:r>
      <w:r w:rsidR="003A7897">
        <w:rPr>
          <w:rFonts w:asciiTheme="minorHAnsi" w:hAnsiTheme="minorHAnsi" w:cs="Arial"/>
          <w:sz w:val="22"/>
          <w:szCs w:val="22"/>
        </w:rPr>
        <w:t>Z</w:t>
      </w:r>
    </w:p>
    <w:p w14:paraId="3248A860" w14:textId="77777777" w:rsidR="000F427B" w:rsidRPr="00660630" w:rsidRDefault="000F427B" w:rsidP="00EC6C82">
      <w:pPr>
        <w:pStyle w:val="oddelek"/>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Theme="minorHAnsi" w:hAnsiTheme="minorHAnsi" w:cs="Arial"/>
          <w:sz w:val="22"/>
          <w:szCs w:val="22"/>
        </w:rPr>
      </w:pPr>
      <w:r w:rsidRPr="00660630">
        <w:rPr>
          <w:rFonts w:asciiTheme="minorHAnsi" w:hAnsiTheme="minorHAnsi" w:cs="Arial"/>
          <w:sz w:val="22"/>
          <w:szCs w:val="22"/>
        </w:rPr>
        <w:t>Rok: 31. 12. 2017</w:t>
      </w:r>
    </w:p>
    <w:p w14:paraId="28702672" w14:textId="77777777" w:rsidR="000F427B" w:rsidRPr="00660630" w:rsidRDefault="000F427B" w:rsidP="000F427B">
      <w:pPr>
        <w:spacing w:after="0" w:line="240" w:lineRule="auto"/>
        <w:jc w:val="both"/>
        <w:rPr>
          <w:rFonts w:eastAsia="Times New Roman" w:cs="Arial"/>
        </w:rPr>
      </w:pPr>
    </w:p>
    <w:p w14:paraId="5873F955" w14:textId="224F8576" w:rsidR="000F427B" w:rsidRPr="000F427B" w:rsidRDefault="000F427B" w:rsidP="000F427B">
      <w:pPr>
        <w:pStyle w:val="oddelek"/>
        <w:shd w:val="clear" w:color="auto" w:fill="FFFFFF"/>
        <w:spacing w:before="0" w:beforeAutospacing="0" w:after="0" w:afterAutospacing="0"/>
        <w:jc w:val="both"/>
        <w:rPr>
          <w:rFonts w:asciiTheme="minorHAnsi" w:hAnsiTheme="minorHAnsi" w:cs="Arial"/>
          <w:sz w:val="22"/>
          <w:szCs w:val="22"/>
          <w:highlight w:val="cyan"/>
        </w:rPr>
      </w:pPr>
    </w:p>
    <w:p w14:paraId="743107E5" w14:textId="77777777" w:rsidR="000F427B" w:rsidRPr="00F1709F" w:rsidRDefault="00B95662" w:rsidP="00F1709F">
      <w:pPr>
        <w:pStyle w:val="Naslov3"/>
        <w:rPr>
          <w:rFonts w:eastAsia="Times New Roman"/>
          <w:color w:val="auto"/>
        </w:rPr>
      </w:pPr>
      <w:bookmarkStart w:id="8" w:name="_Toc495320340"/>
      <w:r w:rsidRPr="00F1709F">
        <w:rPr>
          <w:rFonts w:eastAsia="Times New Roman"/>
          <w:color w:val="auto"/>
        </w:rPr>
        <w:t xml:space="preserve">2.1.3 </w:t>
      </w:r>
      <w:r w:rsidR="000F427B" w:rsidRPr="00F1709F">
        <w:rPr>
          <w:rFonts w:eastAsia="Times New Roman"/>
          <w:color w:val="auto"/>
        </w:rPr>
        <w:t>Zagotavljanje kakovosti in varnosti zdravstvene obravnave</w:t>
      </w:r>
      <w:bookmarkEnd w:id="8"/>
      <w:r w:rsidR="000F427B" w:rsidRPr="00F1709F">
        <w:rPr>
          <w:rFonts w:eastAsia="Times New Roman"/>
          <w:color w:val="auto"/>
        </w:rPr>
        <w:t xml:space="preserve"> </w:t>
      </w:r>
    </w:p>
    <w:p w14:paraId="1808CA1D" w14:textId="77777777" w:rsidR="000F427B" w:rsidRPr="000F427B" w:rsidRDefault="000F427B" w:rsidP="000F427B">
      <w:pPr>
        <w:spacing w:after="0" w:line="240" w:lineRule="auto"/>
        <w:jc w:val="both"/>
        <w:rPr>
          <w:rFonts w:cs="Arial"/>
          <w:highlight w:val="cyan"/>
        </w:rPr>
      </w:pPr>
    </w:p>
    <w:p w14:paraId="243E7FFF" w14:textId="77777777" w:rsidR="000F427B" w:rsidRPr="003D5191" w:rsidRDefault="000F427B" w:rsidP="000F427B">
      <w:pPr>
        <w:spacing w:after="0" w:line="240" w:lineRule="auto"/>
        <w:jc w:val="both"/>
        <w:rPr>
          <w:rFonts w:eastAsia="Times New Roman" w:cs="Arial"/>
        </w:rPr>
      </w:pPr>
      <w:r w:rsidRPr="003D5191">
        <w:rPr>
          <w:rFonts w:eastAsia="Times New Roman" w:cs="Arial"/>
        </w:rPr>
        <w:t xml:space="preserve">Vsak pacient ima pravico do primerne, kakovostne in varne zdravstvene obravnave, kar je tudi ena od 14 univerzalnih pacientovih pravic, ki jih ureja ZPacP. </w:t>
      </w:r>
      <w:r w:rsidRPr="003D5191">
        <w:rPr>
          <w:rFonts w:cs="Arial"/>
        </w:rPr>
        <w:t xml:space="preserve">Pomemben vidik pravice do primerne, kakovostne in varne zdravstvene obravnave je tudi </w:t>
      </w:r>
      <w:r w:rsidRPr="003D5191">
        <w:rPr>
          <w:rFonts w:eastAsia="Times New Roman" w:cs="Arial"/>
        </w:rPr>
        <w:t xml:space="preserve">izboljševanje procesov, preprečevanje ponavljanja opozorilnih nevarnih in drugih škodljivih dogodkov ter pravočasno zaznavanje tveganj. </w:t>
      </w:r>
    </w:p>
    <w:p w14:paraId="0CC11BBA" w14:textId="77777777" w:rsidR="003D5191" w:rsidRPr="003D5191" w:rsidRDefault="003D5191" w:rsidP="000F427B">
      <w:pPr>
        <w:spacing w:after="0" w:line="240" w:lineRule="auto"/>
        <w:jc w:val="both"/>
        <w:rPr>
          <w:rFonts w:eastAsia="Times New Roman" w:cs="Arial"/>
        </w:rPr>
      </w:pPr>
    </w:p>
    <w:p w14:paraId="675169FD" w14:textId="77777777" w:rsidR="000F427B" w:rsidRPr="003D5191" w:rsidRDefault="000F427B" w:rsidP="000F427B">
      <w:pPr>
        <w:spacing w:after="0" w:line="240" w:lineRule="auto"/>
        <w:jc w:val="both"/>
        <w:rPr>
          <w:rFonts w:eastAsia="Times New Roman" w:cs="Arial"/>
        </w:rPr>
      </w:pPr>
      <w:r w:rsidRPr="003D5191">
        <w:rPr>
          <w:rFonts w:eastAsia="Times New Roman" w:cs="Arial"/>
        </w:rPr>
        <w:t>Kakovost v zdravstvu je razumljena kot ena izmed dimenzij pri ocenjevanju uspešnosti sistema zdravstvenega varstva, ki vključuje tudi domeno varnosti. Nanaša se na celotno zdravstveno obravnavo. Cilj regulacije je vzpostavitev celovitega sistema spremljanja in nenehnega izboljševanja kakovosti in varnosti v zdravstvu, na podlagi katerega bo vsem državljanom zagotovljen enak dostop do kakovostnih in varnih storitev.</w:t>
      </w:r>
    </w:p>
    <w:p w14:paraId="395BEA53" w14:textId="77777777" w:rsidR="000F427B" w:rsidRPr="003D5191" w:rsidRDefault="000F427B" w:rsidP="000F427B">
      <w:pPr>
        <w:spacing w:after="0" w:line="240" w:lineRule="auto"/>
        <w:jc w:val="both"/>
        <w:rPr>
          <w:rFonts w:eastAsia="Times New Roman" w:cs="Arial"/>
        </w:rPr>
      </w:pPr>
    </w:p>
    <w:p w14:paraId="16393CB5" w14:textId="77777777" w:rsidR="000F427B" w:rsidRPr="003D5191" w:rsidRDefault="000F427B" w:rsidP="000F427B">
      <w:pPr>
        <w:spacing w:after="0" w:line="240" w:lineRule="auto"/>
        <w:jc w:val="both"/>
        <w:rPr>
          <w:rFonts w:eastAsia="Times New Roman" w:cs="Arial"/>
        </w:rPr>
      </w:pPr>
      <w:r w:rsidRPr="003D5191">
        <w:rPr>
          <w:rFonts w:eastAsia="Times New Roman" w:cs="Arial"/>
        </w:rPr>
        <w:lastRenderedPageBreak/>
        <w:t>Vsa prizadevanja za večjo kakovost in varnost izhajajo iz želje zdravstvenih delavcev po večji koristi za paciente. Paciente je zato potrebno postaviti v ospredje, s tem pa postane jasna tudi potreba po večjem poudarku vloge pacientov kot uporabnikov zdravstvenih storitev, njihovega sodelovanja pri organih odločanja ter vse ostalo, kar imenujemo kot osredotočenost na pacienta.</w:t>
      </w:r>
    </w:p>
    <w:p w14:paraId="2CDABB54" w14:textId="77777777" w:rsidR="00E10127" w:rsidRPr="000F427B" w:rsidRDefault="00E10127" w:rsidP="00E10127">
      <w:pPr>
        <w:spacing w:after="0" w:line="240" w:lineRule="auto"/>
        <w:jc w:val="both"/>
        <w:rPr>
          <w:rFonts w:cstheme="minorHAnsi"/>
          <w:szCs w:val="20"/>
          <w:highlight w:val="cyan"/>
        </w:rPr>
      </w:pPr>
    </w:p>
    <w:p w14:paraId="5E515B9B" w14:textId="4FE99F20" w:rsidR="000F427B" w:rsidRPr="003D5191" w:rsidRDefault="000F427B" w:rsidP="00E10127">
      <w:pPr>
        <w:spacing w:after="0" w:line="240" w:lineRule="auto"/>
        <w:jc w:val="both"/>
        <w:rPr>
          <w:rFonts w:cstheme="minorHAnsi"/>
          <w:szCs w:val="20"/>
        </w:rPr>
      </w:pPr>
      <w:r w:rsidRPr="003D5191">
        <w:rPr>
          <w:rFonts w:cstheme="minorHAnsi"/>
          <w:szCs w:val="20"/>
        </w:rPr>
        <w:t>Učenje iz napak in sistemskih pomanjkljivosti, ki vodijo do zdravstvene obravnave, ki ni varna, je temelj varnosti pacientov in zaposlenih. Predpogoj za izboljševanje varnosti pacientov in zaposlenih je sporočanje napak v okviru pravične kulture in ne kulture strahu, ki je trenutno prisotna v Sloveniji. Ustvariti moramo pogoje za sporočanje napak brez strahu pred morebitnimi očitki o nesposobnosti, poniževanjem ali preiskovalnimi postopki drugih organov. Sistem sporočanja in analize napak</w:t>
      </w:r>
      <w:r w:rsidR="00466BE9">
        <w:rPr>
          <w:rFonts w:cstheme="minorHAnsi"/>
          <w:szCs w:val="20"/>
        </w:rPr>
        <w:t xml:space="preserve"> </w:t>
      </w:r>
      <w:r w:rsidR="004E0599" w:rsidRPr="003D5191">
        <w:rPr>
          <w:rFonts w:cstheme="minorHAnsi"/>
          <w:szCs w:val="20"/>
        </w:rPr>
        <w:t xml:space="preserve">oziroma </w:t>
      </w:r>
      <w:r w:rsidR="004E0599" w:rsidRPr="003D5191">
        <w:rPr>
          <w:rFonts w:cs="Arial"/>
        </w:rPr>
        <w:t xml:space="preserve">škodljivih dogodkov </w:t>
      </w:r>
      <w:r w:rsidRPr="003D5191">
        <w:rPr>
          <w:rFonts w:cstheme="minorHAnsi"/>
          <w:szCs w:val="20"/>
        </w:rPr>
        <w:t>moramo zato ločiti od sistema pritožb, delovnopravnih in sodnih postopkov.</w:t>
      </w:r>
    </w:p>
    <w:p w14:paraId="72343E32" w14:textId="750F2F2F" w:rsidR="00E10127" w:rsidRDefault="00E10127" w:rsidP="00E10127">
      <w:pPr>
        <w:spacing w:after="0" w:line="240" w:lineRule="auto"/>
        <w:jc w:val="both"/>
        <w:rPr>
          <w:rFonts w:cstheme="minorHAnsi"/>
          <w:szCs w:val="20"/>
        </w:rPr>
      </w:pPr>
    </w:p>
    <w:p w14:paraId="611B51F7" w14:textId="77777777" w:rsidR="003A7897" w:rsidRPr="003D5191" w:rsidRDefault="003A7897" w:rsidP="003A7897">
      <w:pPr>
        <w:pStyle w:val="oddelek"/>
        <w:shd w:val="clear" w:color="auto" w:fill="FFFFFF"/>
        <w:spacing w:before="0" w:beforeAutospacing="0" w:after="0" w:afterAutospacing="0"/>
        <w:jc w:val="both"/>
        <w:rPr>
          <w:rFonts w:asciiTheme="minorHAnsi" w:hAnsiTheme="minorHAnsi" w:cs="Arial"/>
          <w:sz w:val="22"/>
          <w:szCs w:val="22"/>
        </w:rPr>
      </w:pPr>
      <w:r w:rsidRPr="003D5191">
        <w:rPr>
          <w:rFonts w:asciiTheme="minorHAnsi" w:hAnsiTheme="minorHAnsi" w:cs="Arial"/>
          <w:sz w:val="22"/>
          <w:szCs w:val="22"/>
        </w:rPr>
        <w:t>Poudarjanje kakovosti in varnosti v zdravstvu s strani Ministrstva za zdravje je</w:t>
      </w:r>
      <w:r>
        <w:rPr>
          <w:rFonts w:asciiTheme="minorHAnsi" w:hAnsiTheme="minorHAnsi" w:cs="Arial"/>
          <w:sz w:val="22"/>
          <w:szCs w:val="22"/>
        </w:rPr>
        <w:t xml:space="preserve"> sicer</w:t>
      </w:r>
      <w:r w:rsidRPr="003D5191">
        <w:rPr>
          <w:rFonts w:asciiTheme="minorHAnsi" w:hAnsiTheme="minorHAnsi" w:cs="Arial"/>
          <w:sz w:val="22"/>
          <w:szCs w:val="22"/>
        </w:rPr>
        <w:t xml:space="preserve"> v zadnjem obdobju razvidno tudi iz sprejema nekaterih podzakonskih aktov. Z novim Pravilnikom o registru in licencah izvajalcev v dejavnosti zdravstvene ali babiške nege so bile že dodane obvezne vsebine stalnega izpopolnjevanja v enem licenčnem obdobju, in sicer glede kakovosti in varnosti v zdravstvu v trajanju najmanj 6 ur. Prav tako Pravilnik o zdravniških licencah izrecno določa, da mora zdravnik v postopku za podaljšanje licence vsaj pet potrebnih točk pridobiti s področij varnosti pacientov in kakovosti zdravstvene obravnave, etike in komunikacije.</w:t>
      </w:r>
    </w:p>
    <w:p w14:paraId="6292058C" w14:textId="77777777" w:rsidR="003A7897" w:rsidRPr="003D5191" w:rsidRDefault="003A7897" w:rsidP="00E10127">
      <w:pPr>
        <w:spacing w:after="0" w:line="240" w:lineRule="auto"/>
        <w:jc w:val="both"/>
        <w:rPr>
          <w:rFonts w:cstheme="minorHAnsi"/>
          <w:szCs w:val="20"/>
        </w:rPr>
      </w:pPr>
    </w:p>
    <w:p w14:paraId="67A12AE8" w14:textId="518A1711" w:rsidR="00BE5D2F" w:rsidRDefault="000F427B" w:rsidP="000F427B">
      <w:pPr>
        <w:spacing w:after="0" w:line="240" w:lineRule="auto"/>
        <w:jc w:val="both"/>
        <w:rPr>
          <w:rFonts w:cs="Arial"/>
          <w:highlight w:val="cyan"/>
        </w:rPr>
      </w:pPr>
      <w:r w:rsidRPr="003D5191">
        <w:rPr>
          <w:rFonts w:cstheme="minorHAnsi"/>
          <w:szCs w:val="20"/>
        </w:rPr>
        <w:t>Ministrstvo za zdravje je v zadnjih 15 letih sicer izdal</w:t>
      </w:r>
      <w:r w:rsidR="006E203A">
        <w:rPr>
          <w:rFonts w:cstheme="minorHAnsi"/>
          <w:szCs w:val="20"/>
        </w:rPr>
        <w:t>o</w:t>
      </w:r>
      <w:r w:rsidRPr="003D5191">
        <w:rPr>
          <w:rFonts w:cstheme="minorHAnsi"/>
          <w:szCs w:val="20"/>
        </w:rPr>
        <w:t xml:space="preserve"> vrsto dokumentov z usmeritvami za razvoj področja kakovosti in varnosti; od strategij do praktičnih navodil bolnišnicam, izvajalo je tudi številne aktivnosti za promocijo kakovosti in varnosti ter uvedbo nacionalnih kazalnikov kakovosti in varnosti pacientov. Vpeljani so bili številni ukrepi usmerjeni v izboljševanje kakovostne in varne zdravstvene obravnave. Ministrstvo za zdravje je leta 2006 pozvalo vse javne zdravstvene zavode k vzpodbujanju</w:t>
      </w:r>
      <w:r w:rsidR="00466BE9">
        <w:rPr>
          <w:rFonts w:cstheme="minorHAnsi"/>
          <w:szCs w:val="20"/>
        </w:rPr>
        <w:t xml:space="preserve"> </w:t>
      </w:r>
      <w:r w:rsidRPr="003D5191">
        <w:rPr>
          <w:rFonts w:cstheme="minorHAnsi"/>
          <w:szCs w:val="20"/>
        </w:rPr>
        <w:t xml:space="preserve">in izobraževanju zaposlenih s ciljem izboljševanja varnostne kulture in varnejši ter kakovostnejši zdravstveni obravnavi pacientov. V večini </w:t>
      </w:r>
      <w:r w:rsidR="00C77811" w:rsidRPr="003D5191">
        <w:rPr>
          <w:rFonts w:cstheme="minorHAnsi"/>
          <w:szCs w:val="20"/>
        </w:rPr>
        <w:t>javni</w:t>
      </w:r>
      <w:r w:rsidR="006E203A">
        <w:rPr>
          <w:rFonts w:cstheme="minorHAnsi"/>
          <w:szCs w:val="20"/>
        </w:rPr>
        <w:t>h</w:t>
      </w:r>
      <w:r w:rsidR="00C77811" w:rsidRPr="003D5191">
        <w:rPr>
          <w:rFonts w:cstheme="minorHAnsi"/>
          <w:szCs w:val="20"/>
        </w:rPr>
        <w:t xml:space="preserve"> zdravstvenih zavodov</w:t>
      </w:r>
      <w:r w:rsidRPr="003D5191">
        <w:rPr>
          <w:rFonts w:cstheme="minorHAnsi"/>
          <w:szCs w:val="20"/>
        </w:rPr>
        <w:t xml:space="preserve"> so leta 2009 imenovali pooblaščenca za varnost pacientov, zaposlenih in drugih (v nadaljevanju: pooblaščenec), ki je koordinator sistema upravljanja z odkloni; v zadnjem obdobju tudi upravljanja s tveganji. Žal pa so vsi navedeni dokumenti izdani na nivoju usmeritev oziroma neiztožljivih priporočil, njihovo spoštovanje pa prepogosto odvisno od zavzetosti in prepričanja posameznega izvajalca zdravstvene </w:t>
      </w:r>
      <w:r w:rsidRPr="003D5191">
        <w:rPr>
          <w:rFonts w:cstheme="minorHAnsi"/>
        </w:rPr>
        <w:t>dejavnosti.</w:t>
      </w:r>
      <w:r w:rsidR="00466BE9">
        <w:rPr>
          <w:rFonts w:cstheme="minorHAnsi"/>
        </w:rPr>
        <w:t xml:space="preserve"> </w:t>
      </w:r>
    </w:p>
    <w:p w14:paraId="7E1D7072" w14:textId="77777777" w:rsidR="003A7897" w:rsidRDefault="003A7897" w:rsidP="000F427B">
      <w:pPr>
        <w:spacing w:after="0" w:line="240" w:lineRule="auto"/>
        <w:jc w:val="both"/>
        <w:rPr>
          <w:rFonts w:cs="Arial"/>
          <w:highlight w:val="cyan"/>
        </w:rPr>
      </w:pPr>
    </w:p>
    <w:p w14:paraId="3399946A" w14:textId="77777777" w:rsidR="007416AE" w:rsidRPr="000F427B" w:rsidRDefault="007416AE" w:rsidP="000F427B">
      <w:pPr>
        <w:spacing w:after="0" w:line="240" w:lineRule="auto"/>
        <w:jc w:val="both"/>
        <w:rPr>
          <w:rFonts w:cs="Arial"/>
          <w:highlight w:val="cyan"/>
        </w:rPr>
      </w:pPr>
    </w:p>
    <w:p w14:paraId="25DF68F9" w14:textId="77777777" w:rsidR="000F427B" w:rsidRPr="003D5191" w:rsidRDefault="000F427B" w:rsidP="000F427B">
      <w:pPr>
        <w:spacing w:after="0" w:line="240" w:lineRule="auto"/>
        <w:jc w:val="both"/>
        <w:rPr>
          <w:rFonts w:cs="Arial"/>
          <w:b/>
        </w:rPr>
      </w:pPr>
      <w:r w:rsidRPr="003D5191">
        <w:rPr>
          <w:rFonts w:cs="Arial"/>
          <w:b/>
        </w:rPr>
        <w:t>Regulacija kakovosti in varnosti v zdravstvu</w:t>
      </w:r>
    </w:p>
    <w:p w14:paraId="06CAD05B" w14:textId="77777777" w:rsidR="000F427B" w:rsidRPr="003D5191" w:rsidRDefault="000F427B" w:rsidP="000F427B">
      <w:pPr>
        <w:spacing w:after="0" w:line="240" w:lineRule="auto"/>
        <w:jc w:val="both"/>
        <w:rPr>
          <w:rFonts w:cs="Arial"/>
        </w:rPr>
      </w:pPr>
    </w:p>
    <w:p w14:paraId="2DA7F9DE" w14:textId="77777777" w:rsidR="000F427B" w:rsidRPr="00425033" w:rsidRDefault="003D5191" w:rsidP="000F427B">
      <w:pPr>
        <w:spacing w:after="0" w:line="240" w:lineRule="auto"/>
        <w:jc w:val="both"/>
        <w:rPr>
          <w:rFonts w:cstheme="minorHAnsi"/>
          <w:szCs w:val="20"/>
        </w:rPr>
      </w:pPr>
      <w:r>
        <w:rPr>
          <w:rFonts w:cstheme="minorHAnsi"/>
          <w:szCs w:val="20"/>
        </w:rPr>
        <w:t>Kot navedeno zgoraj</w:t>
      </w:r>
      <w:r w:rsidR="006E203A">
        <w:rPr>
          <w:rFonts w:cstheme="minorHAnsi"/>
          <w:szCs w:val="20"/>
        </w:rPr>
        <w:t>,</w:t>
      </w:r>
      <w:r>
        <w:rPr>
          <w:rFonts w:cstheme="minorHAnsi"/>
          <w:szCs w:val="20"/>
        </w:rPr>
        <w:t xml:space="preserve"> v Sloveniji</w:t>
      </w:r>
      <w:r w:rsidR="000F427B" w:rsidRPr="003D5191">
        <w:rPr>
          <w:rFonts w:cstheme="minorHAnsi"/>
          <w:szCs w:val="20"/>
        </w:rPr>
        <w:t xml:space="preserve"> </w:t>
      </w:r>
      <w:r>
        <w:rPr>
          <w:rFonts w:cstheme="minorHAnsi"/>
          <w:szCs w:val="20"/>
        </w:rPr>
        <w:t xml:space="preserve">zaradi pomanjkljive regulacije kakovosti in varnosti </w:t>
      </w:r>
      <w:r w:rsidR="000F427B" w:rsidRPr="003D5191">
        <w:rPr>
          <w:rFonts w:cstheme="minorHAnsi"/>
          <w:szCs w:val="20"/>
        </w:rPr>
        <w:t xml:space="preserve">manjkajo osnovni pogoji za sistematično implementacijo, razvoj in nadzor vodenja kakovosti na vseh ravneh zdravstvenega varstva </w:t>
      </w:r>
      <w:r w:rsidR="000F427B" w:rsidRPr="00425033">
        <w:rPr>
          <w:rFonts w:cstheme="minorHAnsi"/>
          <w:szCs w:val="20"/>
        </w:rPr>
        <w:t xml:space="preserve">in pri vseh izvajalcih zdravstvene dejavnosti. </w:t>
      </w:r>
    </w:p>
    <w:p w14:paraId="20298614" w14:textId="77777777" w:rsidR="00136C84" w:rsidRPr="00425033" w:rsidRDefault="00136C84" w:rsidP="000F427B">
      <w:pPr>
        <w:spacing w:after="0" w:line="240" w:lineRule="auto"/>
        <w:jc w:val="both"/>
        <w:rPr>
          <w:rFonts w:cstheme="minorHAnsi"/>
          <w:szCs w:val="20"/>
        </w:rPr>
      </w:pPr>
    </w:p>
    <w:p w14:paraId="2BF4EDC6" w14:textId="320D322E" w:rsidR="00136C84" w:rsidRDefault="00136C84" w:rsidP="000F427B">
      <w:pPr>
        <w:spacing w:after="0" w:line="240" w:lineRule="auto"/>
        <w:jc w:val="both"/>
        <w:rPr>
          <w:rFonts w:cstheme="minorHAnsi"/>
          <w:szCs w:val="20"/>
          <w:highlight w:val="cyan"/>
        </w:rPr>
      </w:pPr>
    </w:p>
    <w:p w14:paraId="6E5282F8" w14:textId="24C77DF8" w:rsidR="000F427B" w:rsidRPr="00987BD0" w:rsidRDefault="000F427B" w:rsidP="000F427B">
      <w:pPr>
        <w:spacing w:after="0" w:line="240" w:lineRule="auto"/>
        <w:jc w:val="both"/>
        <w:rPr>
          <w:rFonts w:cstheme="minorHAnsi"/>
        </w:rPr>
      </w:pPr>
      <w:r w:rsidRPr="00987BD0">
        <w:rPr>
          <w:rFonts w:cstheme="minorHAnsi"/>
        </w:rPr>
        <w:t>Glavni razlogi za sprejem</w:t>
      </w:r>
      <w:r w:rsidR="00133D27">
        <w:rPr>
          <w:rFonts w:cstheme="minorHAnsi"/>
        </w:rPr>
        <w:t xml:space="preserve"> novega</w:t>
      </w:r>
      <w:r w:rsidRPr="00987BD0">
        <w:rPr>
          <w:rFonts w:cstheme="minorHAnsi"/>
        </w:rPr>
        <w:t xml:space="preserve"> </w:t>
      </w:r>
      <w:r w:rsidR="00987BD0" w:rsidRPr="00987BD0">
        <w:rPr>
          <w:rFonts w:eastAsia="Times New Roman" w:cstheme="minorHAnsi"/>
        </w:rPr>
        <w:t>Zakona o kakovosti in varnosti v zdravstvu</w:t>
      </w:r>
      <w:r w:rsidRPr="00987BD0">
        <w:rPr>
          <w:rFonts w:cstheme="minorHAnsi"/>
        </w:rPr>
        <w:t xml:space="preserve"> so </w:t>
      </w:r>
      <w:r w:rsidR="00565C5C">
        <w:rPr>
          <w:rFonts w:cstheme="minorHAnsi"/>
        </w:rPr>
        <w:t>predvsem</w:t>
      </w:r>
      <w:r w:rsidRPr="00987BD0">
        <w:rPr>
          <w:rFonts w:cstheme="minorHAnsi"/>
        </w:rPr>
        <w:t>:</w:t>
      </w:r>
    </w:p>
    <w:p w14:paraId="6E774D37" w14:textId="77777777" w:rsidR="000F427B" w:rsidRPr="00987BD0" w:rsidRDefault="004543E9" w:rsidP="00742F66">
      <w:pPr>
        <w:numPr>
          <w:ilvl w:val="0"/>
          <w:numId w:val="17"/>
        </w:numPr>
        <w:spacing w:after="0" w:line="240" w:lineRule="auto"/>
        <w:jc w:val="both"/>
        <w:rPr>
          <w:rFonts w:cstheme="minorHAnsi"/>
        </w:rPr>
      </w:pPr>
      <w:r>
        <w:rPr>
          <w:rFonts w:cstheme="minorHAnsi"/>
        </w:rPr>
        <w:t>potreba po strukturah, procesih in znanju</w:t>
      </w:r>
      <w:r w:rsidR="000F427B" w:rsidRPr="00987BD0">
        <w:rPr>
          <w:rFonts w:cstheme="minorHAnsi"/>
        </w:rPr>
        <w:t xml:space="preserve"> za uporabo tehnik, metod in orodij kakovosti, ki so prirejeni za zdravstvo ter močno zavzetost vodstev – vse to pa lahko poenoteno in načrtovano uvedemo le prek regulacije na nacionalnem nivoju,</w:t>
      </w:r>
    </w:p>
    <w:p w14:paraId="71DA3130" w14:textId="77777777" w:rsidR="000F427B" w:rsidRPr="00565C5C" w:rsidRDefault="00987BD0" w:rsidP="00565C5C">
      <w:pPr>
        <w:numPr>
          <w:ilvl w:val="0"/>
          <w:numId w:val="17"/>
        </w:numPr>
        <w:spacing w:after="0" w:line="240" w:lineRule="auto"/>
        <w:jc w:val="both"/>
        <w:rPr>
          <w:rFonts w:cstheme="minorHAnsi"/>
        </w:rPr>
      </w:pPr>
      <w:r>
        <w:rPr>
          <w:rFonts w:cstheme="minorHAnsi"/>
        </w:rPr>
        <w:t>pomanjkljiva</w:t>
      </w:r>
      <w:r w:rsidR="000F427B" w:rsidRPr="00987BD0">
        <w:rPr>
          <w:rFonts w:cstheme="minorHAnsi"/>
        </w:rPr>
        <w:t xml:space="preserve"> </w:t>
      </w:r>
      <w:r>
        <w:rPr>
          <w:rFonts w:cstheme="minorHAnsi"/>
        </w:rPr>
        <w:t>normativna podlaga</w:t>
      </w:r>
      <w:r w:rsidR="000F427B" w:rsidRPr="00987BD0">
        <w:rPr>
          <w:rFonts w:cstheme="minorHAnsi"/>
        </w:rPr>
        <w:t xml:space="preserve"> za izvajanje nadzora nad področjem kakovosti in varnosti v zdravstvu</w:t>
      </w:r>
      <w:r w:rsidR="00565C5C">
        <w:rPr>
          <w:rFonts w:cstheme="minorHAnsi"/>
        </w:rPr>
        <w:t xml:space="preserve"> in</w:t>
      </w:r>
      <w:r w:rsidR="00565C5C" w:rsidRPr="00565C5C">
        <w:rPr>
          <w:rFonts w:cstheme="minorHAnsi"/>
        </w:rPr>
        <w:t xml:space="preserve"> </w:t>
      </w:r>
      <w:r w:rsidR="00565C5C" w:rsidRPr="00987BD0">
        <w:rPr>
          <w:rFonts w:cstheme="minorHAnsi"/>
        </w:rPr>
        <w:t>neupoštevanje</w:t>
      </w:r>
      <w:r w:rsidR="00565C5C">
        <w:rPr>
          <w:rFonts w:cstheme="minorHAnsi"/>
        </w:rPr>
        <w:t xml:space="preserve"> oziroma</w:t>
      </w:r>
      <w:r w:rsidR="00565C5C" w:rsidRPr="00987BD0">
        <w:rPr>
          <w:rFonts w:cstheme="minorHAnsi"/>
        </w:rPr>
        <w:t xml:space="preserve"> </w:t>
      </w:r>
      <w:r w:rsidR="00565C5C">
        <w:rPr>
          <w:rFonts w:cstheme="minorHAnsi"/>
        </w:rPr>
        <w:t>ne</w:t>
      </w:r>
      <w:r w:rsidR="00565C5C" w:rsidRPr="00987BD0">
        <w:rPr>
          <w:rFonts w:cstheme="minorHAnsi"/>
        </w:rPr>
        <w:t>poznavanje priporočil in usmeritev, ki jih je</w:t>
      </w:r>
      <w:r w:rsidR="00565C5C">
        <w:rPr>
          <w:rFonts w:cstheme="minorHAnsi"/>
        </w:rPr>
        <w:t xml:space="preserve"> izdalo Ministrstvo za zdravje</w:t>
      </w:r>
      <w:r w:rsidR="00565C5C" w:rsidRPr="00987BD0">
        <w:rPr>
          <w:rFonts w:cstheme="minorHAnsi"/>
        </w:rPr>
        <w:t>,</w:t>
      </w:r>
    </w:p>
    <w:p w14:paraId="5A9DE22A" w14:textId="77777777" w:rsidR="001A4228" w:rsidRPr="00987BD0" w:rsidRDefault="001A4228" w:rsidP="001A4228">
      <w:pPr>
        <w:numPr>
          <w:ilvl w:val="0"/>
          <w:numId w:val="17"/>
        </w:numPr>
        <w:spacing w:after="0" w:line="240" w:lineRule="auto"/>
        <w:jc w:val="both"/>
        <w:rPr>
          <w:rFonts w:cstheme="minorHAnsi"/>
        </w:rPr>
      </w:pPr>
      <w:r w:rsidRPr="00987BD0">
        <w:rPr>
          <w:rFonts w:cstheme="minorHAnsi"/>
        </w:rPr>
        <w:t>nemoč izrekanja ukrepov zoper izvajalce zdravstvene dejavnosti na področju nenehnega izboljševanja kakovosti in varnosti (kadar se ugotovi pomanjkljivosti na tem področju),</w:t>
      </w:r>
    </w:p>
    <w:p w14:paraId="75FA5C77" w14:textId="77777777" w:rsidR="001A4228" w:rsidRPr="00987BD0" w:rsidRDefault="001A4228" w:rsidP="001A4228">
      <w:pPr>
        <w:numPr>
          <w:ilvl w:val="0"/>
          <w:numId w:val="17"/>
        </w:numPr>
        <w:spacing w:after="0" w:line="240" w:lineRule="auto"/>
        <w:jc w:val="both"/>
        <w:rPr>
          <w:rFonts w:cstheme="minorHAnsi"/>
        </w:rPr>
      </w:pPr>
      <w:r w:rsidRPr="00987BD0">
        <w:rPr>
          <w:rFonts w:cstheme="minorHAnsi"/>
        </w:rPr>
        <w:t>preprečevanja opozorilnih nevarnih</w:t>
      </w:r>
      <w:r>
        <w:rPr>
          <w:rFonts w:cstheme="minorHAnsi"/>
        </w:rPr>
        <w:t xml:space="preserve"> in drugih škodljivih</w:t>
      </w:r>
      <w:r w:rsidRPr="00987BD0">
        <w:rPr>
          <w:rFonts w:cstheme="minorHAnsi"/>
        </w:rPr>
        <w:t xml:space="preserve"> dogodkov v zdravstvu,</w:t>
      </w:r>
    </w:p>
    <w:p w14:paraId="20BA410F" w14:textId="77777777" w:rsidR="00987BD0" w:rsidRDefault="000F427B" w:rsidP="00742F66">
      <w:pPr>
        <w:numPr>
          <w:ilvl w:val="0"/>
          <w:numId w:val="17"/>
        </w:numPr>
        <w:spacing w:after="0" w:line="240" w:lineRule="auto"/>
        <w:jc w:val="both"/>
        <w:rPr>
          <w:rFonts w:cstheme="minorHAnsi"/>
        </w:rPr>
      </w:pPr>
      <w:r w:rsidRPr="00987BD0">
        <w:rPr>
          <w:rFonts w:cstheme="minorHAnsi"/>
        </w:rPr>
        <w:lastRenderedPageBreak/>
        <w:t>pomanjkanje mehanizma širjenja dobrih praks med izvajalci zdr</w:t>
      </w:r>
      <w:r w:rsidR="00987BD0">
        <w:rPr>
          <w:rFonts w:cstheme="minorHAnsi"/>
        </w:rPr>
        <w:t xml:space="preserve">avstvene dejavnosti, </w:t>
      </w:r>
    </w:p>
    <w:p w14:paraId="245EB1CB" w14:textId="77777777" w:rsidR="000F427B" w:rsidRPr="00987BD0" w:rsidRDefault="00987BD0" w:rsidP="00742F66">
      <w:pPr>
        <w:numPr>
          <w:ilvl w:val="0"/>
          <w:numId w:val="17"/>
        </w:numPr>
        <w:spacing w:after="0" w:line="240" w:lineRule="auto"/>
        <w:jc w:val="both"/>
        <w:rPr>
          <w:rFonts w:cstheme="minorHAnsi"/>
        </w:rPr>
      </w:pPr>
      <w:r>
        <w:rPr>
          <w:rFonts w:cstheme="minorHAnsi"/>
        </w:rPr>
        <w:t>neurejen sistem</w:t>
      </w:r>
      <w:r w:rsidR="000F427B" w:rsidRPr="00987BD0">
        <w:rPr>
          <w:rFonts w:cstheme="minorHAnsi"/>
        </w:rPr>
        <w:t xml:space="preserve"> razvoja kliničnih smernic, kliničnih poti in drugih orodij za diagnostiko in zdravljenje,</w:t>
      </w:r>
    </w:p>
    <w:p w14:paraId="5FD78E50" w14:textId="5BA07792" w:rsidR="000F427B" w:rsidRPr="00987BD0" w:rsidRDefault="000F427B" w:rsidP="00742F66">
      <w:pPr>
        <w:numPr>
          <w:ilvl w:val="0"/>
          <w:numId w:val="17"/>
        </w:numPr>
        <w:spacing w:after="0" w:line="240" w:lineRule="auto"/>
        <w:jc w:val="both"/>
        <w:rPr>
          <w:rFonts w:cstheme="minorHAnsi"/>
        </w:rPr>
      </w:pPr>
      <w:r w:rsidRPr="00987BD0">
        <w:rPr>
          <w:rFonts w:cstheme="minorHAnsi"/>
        </w:rPr>
        <w:t xml:space="preserve">nezadostno izobraževanje dijakov in študentov za različne poklice v zdravstvu </w:t>
      </w:r>
      <w:r w:rsidR="00726277">
        <w:rPr>
          <w:rFonts w:cstheme="minorHAnsi"/>
        </w:rPr>
        <w:t>in zaposlenih v zdravstvu</w:t>
      </w:r>
      <w:r w:rsidR="00466BE9">
        <w:rPr>
          <w:rFonts w:cstheme="minorHAnsi"/>
        </w:rPr>
        <w:t xml:space="preserve"> </w:t>
      </w:r>
      <w:r w:rsidRPr="00987BD0">
        <w:rPr>
          <w:rFonts w:cstheme="minorHAnsi"/>
        </w:rPr>
        <w:t>na področju kakovosti in varnosti,</w:t>
      </w:r>
    </w:p>
    <w:p w14:paraId="6B7B7D89" w14:textId="77777777" w:rsidR="000F427B" w:rsidRPr="00987BD0" w:rsidRDefault="000F427B" w:rsidP="00742F66">
      <w:pPr>
        <w:numPr>
          <w:ilvl w:val="0"/>
          <w:numId w:val="17"/>
        </w:numPr>
        <w:spacing w:after="0" w:line="240" w:lineRule="auto"/>
        <w:jc w:val="both"/>
        <w:rPr>
          <w:rFonts w:cstheme="minorHAnsi"/>
        </w:rPr>
      </w:pPr>
      <w:r w:rsidRPr="00987BD0">
        <w:rPr>
          <w:rFonts w:cstheme="minorHAnsi"/>
        </w:rPr>
        <w:t>premalo finančnih spodbud za dosego večje kakovosti in varnosti zdravstvenih storitev</w:t>
      </w:r>
      <w:r w:rsidR="00565C5C" w:rsidRPr="00565C5C">
        <w:rPr>
          <w:rFonts w:cstheme="minorHAnsi"/>
        </w:rPr>
        <w:t xml:space="preserve"> </w:t>
      </w:r>
      <w:r w:rsidR="00565C5C" w:rsidRPr="00987BD0">
        <w:rPr>
          <w:rFonts w:cstheme="minorHAnsi"/>
        </w:rPr>
        <w:t>v obračunskih modelih</w:t>
      </w:r>
      <w:r w:rsidR="00565C5C" w:rsidRPr="00565C5C">
        <w:rPr>
          <w:rFonts w:cstheme="minorHAnsi"/>
        </w:rPr>
        <w:t xml:space="preserve"> </w:t>
      </w:r>
      <w:r w:rsidR="00565C5C" w:rsidRPr="00987BD0">
        <w:rPr>
          <w:rFonts w:cstheme="minorHAnsi"/>
        </w:rPr>
        <w:t>zaradi premajhne oziroma neizmerljive kakovosti zdravstvene oskrbe</w:t>
      </w:r>
      <w:r w:rsidR="00A85AD8">
        <w:rPr>
          <w:rFonts w:cstheme="minorHAnsi"/>
        </w:rPr>
        <w:t>,</w:t>
      </w:r>
    </w:p>
    <w:p w14:paraId="7B8BCEE0" w14:textId="77777777" w:rsidR="000F427B" w:rsidRPr="001A4228" w:rsidRDefault="000F427B" w:rsidP="00742F66">
      <w:pPr>
        <w:numPr>
          <w:ilvl w:val="0"/>
          <w:numId w:val="17"/>
        </w:numPr>
        <w:spacing w:after="0" w:line="240" w:lineRule="auto"/>
        <w:jc w:val="both"/>
        <w:rPr>
          <w:rFonts w:cstheme="minorHAnsi"/>
        </w:rPr>
      </w:pPr>
      <w:r w:rsidRPr="001A4228">
        <w:rPr>
          <w:rFonts w:cstheme="minorHAnsi"/>
        </w:rPr>
        <w:t>preprečevanje stigmatiziranja opozorilnih nevarnih</w:t>
      </w:r>
      <w:r w:rsidR="00565C5C" w:rsidRPr="001A4228">
        <w:rPr>
          <w:rFonts w:cstheme="minorHAnsi"/>
        </w:rPr>
        <w:t xml:space="preserve"> in drugih škodljivih</w:t>
      </w:r>
      <w:r w:rsidRPr="001A4228">
        <w:rPr>
          <w:rFonts w:cstheme="minorHAnsi"/>
        </w:rPr>
        <w:t xml:space="preserve"> dogodkov</w:t>
      </w:r>
      <w:r w:rsidR="001A4228" w:rsidRPr="001A4228">
        <w:rPr>
          <w:rFonts w:cstheme="minorHAnsi"/>
        </w:rPr>
        <w:t>,</w:t>
      </w:r>
      <w:r w:rsidRPr="001A4228">
        <w:rPr>
          <w:rFonts w:cstheme="minorHAnsi"/>
        </w:rPr>
        <w:t xml:space="preserve"> poudarjanje razvoja kulture kakovosti in</w:t>
      </w:r>
      <w:r w:rsidR="00565C5C" w:rsidRPr="001A4228">
        <w:rPr>
          <w:rFonts w:cstheme="minorHAnsi"/>
        </w:rPr>
        <w:t xml:space="preserve"> varnosti zdravstvene obravnave ter </w:t>
      </w:r>
      <w:r w:rsidR="001A4228" w:rsidRPr="001A4228">
        <w:rPr>
          <w:rFonts w:cstheme="minorHAnsi"/>
        </w:rPr>
        <w:t>zmanjševanje</w:t>
      </w:r>
      <w:r w:rsidR="00565C5C" w:rsidRPr="001A4228">
        <w:rPr>
          <w:rFonts w:cstheme="minorHAnsi"/>
        </w:rPr>
        <w:t xml:space="preserve"> senzacionalističnega medijskega poročanja o </w:t>
      </w:r>
      <w:r w:rsidR="001A4228" w:rsidRPr="001A4228">
        <w:rPr>
          <w:rFonts w:cstheme="minorHAnsi"/>
        </w:rPr>
        <w:t>napakah v zdravstvu</w:t>
      </w:r>
      <w:r w:rsidR="00565C5C" w:rsidRPr="001A4228">
        <w:rPr>
          <w:rFonts w:cstheme="minorHAnsi"/>
        </w:rPr>
        <w:t xml:space="preserve"> zaradi nezmožnosti odpravljanja vzrokov za slabo kakov</w:t>
      </w:r>
      <w:r w:rsidR="001A4228" w:rsidRPr="001A4228">
        <w:rPr>
          <w:rFonts w:cstheme="minorHAnsi"/>
        </w:rPr>
        <w:t>ost v zdravstvu v sistemu samem,</w:t>
      </w:r>
    </w:p>
    <w:p w14:paraId="3D8C6CF9" w14:textId="77777777" w:rsidR="000F427B" w:rsidRPr="00987BD0" w:rsidRDefault="000F427B" w:rsidP="00742F66">
      <w:pPr>
        <w:numPr>
          <w:ilvl w:val="0"/>
          <w:numId w:val="17"/>
        </w:numPr>
        <w:spacing w:after="0" w:line="240" w:lineRule="auto"/>
        <w:jc w:val="both"/>
        <w:rPr>
          <w:rFonts w:cstheme="minorHAnsi"/>
        </w:rPr>
      </w:pPr>
      <w:r w:rsidRPr="00987BD0">
        <w:rPr>
          <w:rFonts w:cstheme="minorHAnsi"/>
        </w:rPr>
        <w:t>ustvarjanje kulture strahu zaradi obtoževanja</w:t>
      </w:r>
      <w:r w:rsidR="00A85AD8">
        <w:rPr>
          <w:rFonts w:cstheme="minorHAnsi"/>
        </w:rPr>
        <w:t xml:space="preserve"> glede</w:t>
      </w:r>
      <w:r w:rsidRPr="00987BD0">
        <w:rPr>
          <w:rFonts w:cstheme="minorHAnsi"/>
        </w:rPr>
        <w:t xml:space="preserve"> škodljivih dogodkov pri zdravstveni obravnavi zaradi človeških napak (iskanje krivca namesto iskanja vzroka za napako),</w:t>
      </w:r>
    </w:p>
    <w:p w14:paraId="4F3D6133" w14:textId="77777777" w:rsidR="000F427B" w:rsidRPr="005A444F" w:rsidRDefault="000F427B" w:rsidP="00742F66">
      <w:pPr>
        <w:pStyle w:val="Odstavekseznama"/>
        <w:numPr>
          <w:ilvl w:val="0"/>
          <w:numId w:val="17"/>
        </w:numPr>
        <w:spacing w:after="0" w:line="240" w:lineRule="auto"/>
        <w:jc w:val="both"/>
        <w:rPr>
          <w:rFonts w:eastAsia="Times New Roman" w:cstheme="minorHAnsi"/>
        </w:rPr>
      </w:pPr>
      <w:r w:rsidRPr="00987BD0">
        <w:rPr>
          <w:rFonts w:cstheme="minorHAnsi"/>
        </w:rPr>
        <w:t>ugotovitve Računskega sodišča Republike Slovenije v okviru revizije Doseganje ciljev nadzora v zdravstvu</w:t>
      </w:r>
      <w:r w:rsidR="00987BD0">
        <w:rPr>
          <w:rFonts w:cstheme="minorHAnsi"/>
        </w:rPr>
        <w:t xml:space="preserve"> </w:t>
      </w:r>
      <w:r w:rsidRPr="00987BD0">
        <w:rPr>
          <w:rFonts w:cstheme="minorHAnsi"/>
        </w:rPr>
        <w:t xml:space="preserve">o nezadostni regulaciji nadzora na tem področju, neurejenem področju </w:t>
      </w:r>
      <w:r w:rsidRPr="005A444F">
        <w:rPr>
          <w:rFonts w:cstheme="minorHAnsi"/>
        </w:rPr>
        <w:t xml:space="preserve">kazalnikov kakovosti </w:t>
      </w:r>
      <w:r w:rsidR="00987BD0" w:rsidRPr="005A444F">
        <w:rPr>
          <w:rFonts w:cstheme="minorHAnsi"/>
        </w:rPr>
        <w:t>in</w:t>
      </w:r>
      <w:r w:rsidRPr="005A444F">
        <w:rPr>
          <w:rFonts w:cstheme="minorHAnsi"/>
        </w:rPr>
        <w:t xml:space="preserve"> </w:t>
      </w:r>
      <w:r w:rsidR="00987BD0" w:rsidRPr="005A444F">
        <w:rPr>
          <w:rFonts w:cstheme="minorHAnsi"/>
        </w:rPr>
        <w:t xml:space="preserve">pomanjkanju </w:t>
      </w:r>
      <w:r w:rsidRPr="005A444F">
        <w:rPr>
          <w:rFonts w:cstheme="minorHAnsi"/>
        </w:rPr>
        <w:t>odgovornosti vodstva za rezultate delovanja organ</w:t>
      </w:r>
      <w:r w:rsidR="00987BD0" w:rsidRPr="005A444F">
        <w:rPr>
          <w:rFonts w:cstheme="minorHAnsi"/>
        </w:rPr>
        <w:t>izacije, ki jo vodijo</w:t>
      </w:r>
      <w:r w:rsidRPr="005A444F">
        <w:rPr>
          <w:rFonts w:cstheme="minorHAnsi"/>
        </w:rPr>
        <w:t>.</w:t>
      </w:r>
    </w:p>
    <w:p w14:paraId="00C6CC14" w14:textId="77777777" w:rsidR="00272E50" w:rsidRPr="005A444F" w:rsidRDefault="00272E50" w:rsidP="000F427B">
      <w:pPr>
        <w:spacing w:after="0" w:line="240" w:lineRule="auto"/>
        <w:jc w:val="both"/>
        <w:rPr>
          <w:rFonts w:eastAsia="Times New Roman" w:cstheme="minorHAnsi"/>
        </w:rPr>
      </w:pPr>
    </w:p>
    <w:p w14:paraId="658FD9FB" w14:textId="77777777" w:rsidR="007416AE" w:rsidRPr="005A444F" w:rsidRDefault="007416AE" w:rsidP="00EC6C82">
      <w:pPr>
        <w:pStyle w:val="Brezrazmikov"/>
        <w:jc w:val="both"/>
        <w:rPr>
          <w:rFonts w:cstheme="minorHAnsi"/>
        </w:rPr>
      </w:pPr>
      <w:r w:rsidRPr="005A444F">
        <w:rPr>
          <w:rFonts w:cstheme="minorHAnsi"/>
        </w:rPr>
        <w:t>Na nacionalni ravni bo treba določiti oziroma zagotoviti:</w:t>
      </w:r>
    </w:p>
    <w:p w14:paraId="5AAA4D4C" w14:textId="77777777" w:rsidR="007416AE" w:rsidRPr="005A444F" w:rsidRDefault="007416AE" w:rsidP="00EC6C82">
      <w:pPr>
        <w:pStyle w:val="Brezrazmikov"/>
        <w:numPr>
          <w:ilvl w:val="0"/>
          <w:numId w:val="31"/>
        </w:numPr>
        <w:jc w:val="both"/>
        <w:rPr>
          <w:rFonts w:cstheme="minorHAnsi"/>
        </w:rPr>
      </w:pPr>
      <w:r w:rsidRPr="005A444F">
        <w:rPr>
          <w:rFonts w:cstheme="minorHAnsi"/>
        </w:rPr>
        <w:t>neodvisen organ, pristojen za kakovost in varnost v zdravstvu,</w:t>
      </w:r>
    </w:p>
    <w:p w14:paraId="52643D1E" w14:textId="77777777" w:rsidR="007416AE" w:rsidRPr="005A444F" w:rsidRDefault="007416AE" w:rsidP="00EC6C82">
      <w:pPr>
        <w:pStyle w:val="Brezrazmikov"/>
        <w:numPr>
          <w:ilvl w:val="0"/>
          <w:numId w:val="31"/>
        </w:numPr>
        <w:jc w:val="both"/>
        <w:rPr>
          <w:rFonts w:cstheme="minorHAnsi"/>
          <w:b/>
        </w:rPr>
      </w:pPr>
      <w:r w:rsidRPr="005A444F">
        <w:rPr>
          <w:rFonts w:cstheme="minorHAnsi"/>
        </w:rPr>
        <w:t>sprejem petletnih nacionalnih strategij za kakovost in varnost,</w:t>
      </w:r>
    </w:p>
    <w:p w14:paraId="6A897FF0" w14:textId="77777777" w:rsidR="007416AE" w:rsidRPr="005A444F" w:rsidRDefault="007416AE" w:rsidP="00EC6C82">
      <w:pPr>
        <w:pStyle w:val="Brezrazmikov"/>
        <w:numPr>
          <w:ilvl w:val="0"/>
          <w:numId w:val="31"/>
        </w:numPr>
        <w:jc w:val="both"/>
        <w:rPr>
          <w:rFonts w:cstheme="minorHAnsi"/>
          <w:b/>
        </w:rPr>
      </w:pPr>
      <w:r w:rsidRPr="005A444F">
        <w:rPr>
          <w:rFonts w:cstheme="minorHAnsi"/>
        </w:rPr>
        <w:t>razvoj informacijsko komunikacijske tehnologije (za zagotavljanje e-podpore za poročanje o škodljivih dogodkih),</w:t>
      </w:r>
    </w:p>
    <w:p w14:paraId="37FE0470" w14:textId="1EBDF747" w:rsidR="007416AE" w:rsidRDefault="007416AE" w:rsidP="00A85AD8">
      <w:pPr>
        <w:pStyle w:val="Brezrazmikov"/>
        <w:numPr>
          <w:ilvl w:val="0"/>
          <w:numId w:val="31"/>
        </w:numPr>
        <w:jc w:val="both"/>
        <w:rPr>
          <w:rFonts w:cstheme="minorHAnsi"/>
        </w:rPr>
      </w:pPr>
      <w:r w:rsidRPr="005A444F">
        <w:rPr>
          <w:rFonts w:cstheme="minorHAnsi"/>
        </w:rPr>
        <w:t>vsebine s področja kakovosti in varnosti vnesti v vse kurikulume za srednje poklicne šole in fakultete, javne in zasebne</w:t>
      </w:r>
      <w:r w:rsidR="00726277">
        <w:rPr>
          <w:rFonts w:cstheme="minorHAnsi"/>
        </w:rPr>
        <w:t xml:space="preserve"> ter v okviru vseživljen</w:t>
      </w:r>
      <w:r w:rsidR="00A85AD8">
        <w:rPr>
          <w:rFonts w:cstheme="minorHAnsi"/>
        </w:rPr>
        <w:t>j</w:t>
      </w:r>
      <w:r w:rsidR="00726277">
        <w:rPr>
          <w:rFonts w:cstheme="minorHAnsi"/>
        </w:rPr>
        <w:t>skega učenja za zaposlene v zdravstvu</w:t>
      </w:r>
      <w:r w:rsidR="00A85AD8">
        <w:rPr>
          <w:rFonts w:cstheme="minorHAnsi"/>
        </w:rPr>
        <w:t>.</w:t>
      </w:r>
    </w:p>
    <w:p w14:paraId="78C41E54" w14:textId="77777777" w:rsidR="00345EA6" w:rsidRPr="005A444F" w:rsidRDefault="00345EA6" w:rsidP="00345EA6">
      <w:pPr>
        <w:pStyle w:val="Brezrazmikov"/>
        <w:ind w:left="360"/>
        <w:jc w:val="both"/>
        <w:rPr>
          <w:rFonts w:cstheme="minorHAnsi"/>
        </w:rPr>
      </w:pPr>
    </w:p>
    <w:p w14:paraId="042B0AE8" w14:textId="77777777" w:rsidR="00345EA6" w:rsidRPr="005A444F" w:rsidRDefault="00345EA6" w:rsidP="00345EA6">
      <w:pPr>
        <w:pStyle w:val="Brezrazmikov"/>
        <w:jc w:val="both"/>
        <w:rPr>
          <w:rFonts w:cstheme="minorHAnsi"/>
        </w:rPr>
      </w:pPr>
      <w:r>
        <w:rPr>
          <w:rFonts w:cstheme="minorHAnsi"/>
        </w:rPr>
        <w:t>N</w:t>
      </w:r>
      <w:r w:rsidRPr="005A444F">
        <w:rPr>
          <w:rFonts w:cstheme="minorHAnsi"/>
        </w:rPr>
        <w:t>a ravni izvajalca zdravstvene dejavnosti</w:t>
      </w:r>
      <w:r>
        <w:rPr>
          <w:rFonts w:cstheme="minorHAnsi"/>
        </w:rPr>
        <w:t xml:space="preserve"> </w:t>
      </w:r>
      <w:r w:rsidRPr="005A444F">
        <w:rPr>
          <w:rFonts w:cstheme="minorHAnsi"/>
        </w:rPr>
        <w:t>bo treba določiti oziroma zagotoviti:</w:t>
      </w:r>
    </w:p>
    <w:p w14:paraId="024E14AA" w14:textId="77777777" w:rsidR="00345EA6" w:rsidRPr="005A444F" w:rsidRDefault="00345EA6" w:rsidP="00345EA6">
      <w:pPr>
        <w:pStyle w:val="Brezrazmikov"/>
        <w:numPr>
          <w:ilvl w:val="0"/>
          <w:numId w:val="32"/>
        </w:numPr>
        <w:jc w:val="both"/>
        <w:rPr>
          <w:rFonts w:cstheme="minorHAnsi"/>
        </w:rPr>
      </w:pPr>
      <w:r w:rsidRPr="005A444F">
        <w:rPr>
          <w:rFonts w:cstheme="minorHAnsi"/>
        </w:rPr>
        <w:t>vzpostavitev, vzdrževanje in razvoj sistema vodenja kakovosti,</w:t>
      </w:r>
    </w:p>
    <w:p w14:paraId="087B81F2" w14:textId="77777777" w:rsidR="00345EA6" w:rsidRPr="005A444F" w:rsidRDefault="00345EA6" w:rsidP="00345EA6">
      <w:pPr>
        <w:pStyle w:val="Brezrazmikov"/>
        <w:numPr>
          <w:ilvl w:val="0"/>
          <w:numId w:val="32"/>
        </w:numPr>
        <w:jc w:val="both"/>
        <w:rPr>
          <w:rFonts w:cstheme="minorHAnsi"/>
        </w:rPr>
      </w:pPr>
      <w:r w:rsidRPr="005A444F">
        <w:rPr>
          <w:rFonts w:cstheme="minorHAnsi"/>
        </w:rPr>
        <w:t>izvajanje rednih in izrednih nadzorov ali presoj,</w:t>
      </w:r>
    </w:p>
    <w:p w14:paraId="0534DFA3" w14:textId="77777777" w:rsidR="00345EA6" w:rsidRPr="005A444F" w:rsidRDefault="00345EA6" w:rsidP="00345EA6">
      <w:pPr>
        <w:numPr>
          <w:ilvl w:val="0"/>
          <w:numId w:val="32"/>
        </w:numPr>
        <w:spacing w:after="0" w:line="240" w:lineRule="auto"/>
        <w:jc w:val="both"/>
        <w:rPr>
          <w:rFonts w:cstheme="minorHAnsi"/>
        </w:rPr>
      </w:pPr>
      <w:r w:rsidRPr="005A444F">
        <w:rPr>
          <w:rFonts w:cstheme="minorHAnsi"/>
        </w:rPr>
        <w:t>spremljanje izkušenj in zadovoljstva pacientov z zdravstveno obravnavo in izidi zdravljen</w:t>
      </w:r>
      <w:r>
        <w:rPr>
          <w:rFonts w:cstheme="minorHAnsi"/>
        </w:rPr>
        <w:t>j</w:t>
      </w:r>
      <w:r w:rsidRPr="005A444F">
        <w:rPr>
          <w:rFonts w:cstheme="minorHAnsi"/>
        </w:rPr>
        <w:t>a,</w:t>
      </w:r>
    </w:p>
    <w:p w14:paraId="58741598" w14:textId="77777777" w:rsidR="00345EA6" w:rsidRPr="005A444F" w:rsidRDefault="00345EA6" w:rsidP="00345EA6">
      <w:pPr>
        <w:numPr>
          <w:ilvl w:val="0"/>
          <w:numId w:val="32"/>
        </w:numPr>
        <w:spacing w:after="0" w:line="240" w:lineRule="auto"/>
        <w:jc w:val="both"/>
        <w:rPr>
          <w:rFonts w:cstheme="minorHAnsi"/>
        </w:rPr>
      </w:pPr>
      <w:r w:rsidRPr="005A444F">
        <w:rPr>
          <w:rFonts w:cstheme="minorHAnsi"/>
        </w:rPr>
        <w:t>razvoj in merjenje kulture varnosti,</w:t>
      </w:r>
    </w:p>
    <w:p w14:paraId="786D4B4D" w14:textId="77777777" w:rsidR="00345EA6" w:rsidRPr="005A444F" w:rsidRDefault="00345EA6" w:rsidP="00345EA6">
      <w:pPr>
        <w:pStyle w:val="Brezrazmikov"/>
        <w:numPr>
          <w:ilvl w:val="0"/>
          <w:numId w:val="32"/>
        </w:numPr>
        <w:jc w:val="both"/>
        <w:rPr>
          <w:rFonts w:cstheme="minorHAnsi"/>
        </w:rPr>
      </w:pPr>
      <w:r w:rsidRPr="005A444F">
        <w:rPr>
          <w:rFonts w:cstheme="minorHAnsi"/>
        </w:rPr>
        <w:t>spremljanje, merjenje in poročanje kazalnikov kakovosti ter objava obveznih kazalnikov na spletni strani,</w:t>
      </w:r>
    </w:p>
    <w:p w14:paraId="13EEAF2E" w14:textId="77777777" w:rsidR="00345EA6" w:rsidRPr="005A444F" w:rsidRDefault="00345EA6" w:rsidP="00345EA6">
      <w:pPr>
        <w:pStyle w:val="Brezrazmikov"/>
        <w:numPr>
          <w:ilvl w:val="0"/>
          <w:numId w:val="32"/>
        </w:numPr>
        <w:jc w:val="both"/>
        <w:rPr>
          <w:rFonts w:cstheme="minorHAnsi"/>
        </w:rPr>
      </w:pPr>
      <w:r w:rsidRPr="005A444F">
        <w:rPr>
          <w:rFonts w:cstheme="minorHAnsi"/>
        </w:rPr>
        <w:t>uporab</w:t>
      </w:r>
      <w:r>
        <w:rPr>
          <w:rFonts w:cstheme="minorHAnsi"/>
        </w:rPr>
        <w:t>o</w:t>
      </w:r>
      <w:r w:rsidRPr="005A444F">
        <w:rPr>
          <w:rFonts w:cstheme="minorHAnsi"/>
        </w:rPr>
        <w:t xml:space="preserve"> kliničnih smernic in sodelovanje v postopku njihovega oblikovanja,</w:t>
      </w:r>
    </w:p>
    <w:p w14:paraId="46C321E5" w14:textId="77777777" w:rsidR="00345EA6" w:rsidRPr="005A444F" w:rsidRDefault="00345EA6" w:rsidP="00345EA6">
      <w:pPr>
        <w:pStyle w:val="Brezrazmikov"/>
        <w:numPr>
          <w:ilvl w:val="0"/>
          <w:numId w:val="32"/>
        </w:numPr>
        <w:jc w:val="both"/>
        <w:rPr>
          <w:rFonts w:cstheme="minorHAnsi"/>
        </w:rPr>
      </w:pPr>
      <w:r w:rsidRPr="005A444F">
        <w:rPr>
          <w:rFonts w:cstheme="minorHAnsi"/>
        </w:rPr>
        <w:t>izdelav</w:t>
      </w:r>
      <w:r>
        <w:rPr>
          <w:rFonts w:cstheme="minorHAnsi"/>
        </w:rPr>
        <w:t>o</w:t>
      </w:r>
      <w:r w:rsidRPr="005A444F">
        <w:rPr>
          <w:rFonts w:cstheme="minorHAnsi"/>
        </w:rPr>
        <w:t xml:space="preserve"> in posodabljanje kliničnih poti ter njihov</w:t>
      </w:r>
      <w:r>
        <w:rPr>
          <w:rFonts w:cstheme="minorHAnsi"/>
        </w:rPr>
        <w:t>o</w:t>
      </w:r>
      <w:r w:rsidRPr="005A444F">
        <w:rPr>
          <w:rFonts w:cstheme="minorHAnsi"/>
        </w:rPr>
        <w:t xml:space="preserve"> objav</w:t>
      </w:r>
      <w:r>
        <w:rPr>
          <w:rFonts w:cstheme="minorHAnsi"/>
        </w:rPr>
        <w:t>o</w:t>
      </w:r>
      <w:r w:rsidRPr="005A444F">
        <w:rPr>
          <w:rFonts w:cstheme="minorHAnsi"/>
        </w:rPr>
        <w:t xml:space="preserve"> in uporab</w:t>
      </w:r>
      <w:r>
        <w:rPr>
          <w:rFonts w:cstheme="minorHAnsi"/>
        </w:rPr>
        <w:t>o</w:t>
      </w:r>
      <w:r w:rsidRPr="005A444F">
        <w:rPr>
          <w:rFonts w:cstheme="minorHAnsi"/>
        </w:rPr>
        <w:t xml:space="preserve">, </w:t>
      </w:r>
    </w:p>
    <w:p w14:paraId="46F83225" w14:textId="77777777" w:rsidR="00345EA6" w:rsidRPr="005A444F" w:rsidRDefault="00345EA6" w:rsidP="00345EA6">
      <w:pPr>
        <w:pStyle w:val="Brezrazmikov"/>
        <w:numPr>
          <w:ilvl w:val="0"/>
          <w:numId w:val="32"/>
        </w:numPr>
        <w:jc w:val="both"/>
        <w:rPr>
          <w:rFonts w:cstheme="minorHAnsi"/>
        </w:rPr>
      </w:pPr>
      <w:r w:rsidRPr="005A444F">
        <w:rPr>
          <w:rFonts w:cstheme="minorHAnsi"/>
        </w:rPr>
        <w:t>sporočanje napak v lasten oziroma v nacionalni sistem ter uporabo drugih metod za njihovo odkrivanje, analiza, uvedba in spremljanje ukrepov vključno z mortalitetnimi in morbiditetnimi konferencami ter internimi strokovnimi nadzori,</w:t>
      </w:r>
    </w:p>
    <w:p w14:paraId="3AA89B1F" w14:textId="77777777" w:rsidR="00345EA6" w:rsidRPr="005A444F" w:rsidRDefault="00345EA6" w:rsidP="00345EA6">
      <w:pPr>
        <w:numPr>
          <w:ilvl w:val="0"/>
          <w:numId w:val="32"/>
        </w:numPr>
        <w:spacing w:after="0" w:line="240" w:lineRule="auto"/>
        <w:jc w:val="both"/>
        <w:rPr>
          <w:rFonts w:cstheme="minorHAnsi"/>
        </w:rPr>
      </w:pPr>
      <w:r w:rsidRPr="005A444F">
        <w:rPr>
          <w:rFonts w:cstheme="minorHAnsi"/>
        </w:rPr>
        <w:t>odkrito komunic</w:t>
      </w:r>
      <w:r>
        <w:rPr>
          <w:rFonts w:cstheme="minorHAnsi"/>
        </w:rPr>
        <w:t xml:space="preserve">iranje s pacientom in svojci ob </w:t>
      </w:r>
      <w:r w:rsidRPr="005A444F">
        <w:rPr>
          <w:rFonts w:cstheme="minorHAnsi"/>
        </w:rPr>
        <w:t>škodljivem dogodku zaradi napak ali komplikacije</w:t>
      </w:r>
      <w:r>
        <w:rPr>
          <w:rFonts w:cstheme="minorHAnsi"/>
        </w:rPr>
        <w:t>.</w:t>
      </w:r>
    </w:p>
    <w:p w14:paraId="7153BA64" w14:textId="77777777" w:rsidR="00345EA6" w:rsidRDefault="00345EA6" w:rsidP="00345EA6">
      <w:pPr>
        <w:pStyle w:val="Brezrazmikov"/>
        <w:jc w:val="both"/>
        <w:rPr>
          <w:rFonts w:cstheme="minorHAnsi"/>
        </w:rPr>
      </w:pPr>
    </w:p>
    <w:p w14:paraId="34228F22" w14:textId="77777777" w:rsidR="00345EA6" w:rsidRPr="005A444F" w:rsidRDefault="00345EA6" w:rsidP="00345EA6">
      <w:pPr>
        <w:pStyle w:val="Brezrazmikov"/>
        <w:jc w:val="both"/>
        <w:rPr>
          <w:rFonts w:cstheme="minorHAnsi"/>
        </w:rPr>
      </w:pPr>
      <w:r>
        <w:rPr>
          <w:rFonts w:cstheme="minorHAnsi"/>
        </w:rPr>
        <w:t>N</w:t>
      </w:r>
      <w:r w:rsidRPr="005A444F">
        <w:rPr>
          <w:rFonts w:cstheme="minorHAnsi"/>
        </w:rPr>
        <w:t>a ravni posameznega zdravstvenega delavca in sodelavca pa tudi:</w:t>
      </w:r>
    </w:p>
    <w:p w14:paraId="2CD9C81F" w14:textId="77777777" w:rsidR="00345EA6" w:rsidRPr="005A444F" w:rsidRDefault="00345EA6" w:rsidP="00345EA6">
      <w:pPr>
        <w:pStyle w:val="Brezrazmikov"/>
        <w:numPr>
          <w:ilvl w:val="0"/>
          <w:numId w:val="34"/>
        </w:numPr>
        <w:jc w:val="both"/>
        <w:rPr>
          <w:rFonts w:cstheme="minorHAnsi"/>
          <w:b/>
        </w:rPr>
      </w:pPr>
      <w:r w:rsidRPr="005A444F">
        <w:rPr>
          <w:rFonts w:cstheme="minorHAnsi"/>
        </w:rPr>
        <w:t>odgovorno sodelovanje pri nenehnem izboljševanju kakovosti, varnosti in osredotočenju na paciente in svojce,</w:t>
      </w:r>
    </w:p>
    <w:p w14:paraId="39DF0CA7" w14:textId="77777777" w:rsidR="00345EA6" w:rsidRPr="005A444F" w:rsidRDefault="00345EA6" w:rsidP="00345EA6">
      <w:pPr>
        <w:numPr>
          <w:ilvl w:val="0"/>
          <w:numId w:val="34"/>
        </w:numPr>
        <w:spacing w:after="0" w:line="240" w:lineRule="auto"/>
        <w:jc w:val="both"/>
        <w:rPr>
          <w:rFonts w:cstheme="minorHAnsi"/>
        </w:rPr>
      </w:pPr>
      <w:r w:rsidRPr="005A444F">
        <w:rPr>
          <w:rFonts w:cstheme="minorHAnsi"/>
        </w:rPr>
        <w:t>uporab</w:t>
      </w:r>
      <w:r>
        <w:rPr>
          <w:rFonts w:cstheme="minorHAnsi"/>
        </w:rPr>
        <w:t>o</w:t>
      </w:r>
      <w:r w:rsidRPr="005A444F">
        <w:rPr>
          <w:rFonts w:cstheme="minorHAnsi"/>
        </w:rPr>
        <w:t xml:space="preserve"> kliničnih smernic, kliničnih poti in drugih orodij za izvajanje zdravstvene obravnave v skladu z dokazi podprto zdravstveno obravnavo in strokovnimi standardi,</w:t>
      </w:r>
    </w:p>
    <w:p w14:paraId="3CF52FC5" w14:textId="77777777" w:rsidR="00345EA6" w:rsidRPr="005A444F" w:rsidRDefault="00345EA6" w:rsidP="00345EA6">
      <w:pPr>
        <w:pStyle w:val="Brezrazmikov"/>
        <w:numPr>
          <w:ilvl w:val="0"/>
          <w:numId w:val="34"/>
        </w:numPr>
        <w:jc w:val="both"/>
        <w:rPr>
          <w:rFonts w:cstheme="minorHAnsi"/>
          <w:b/>
        </w:rPr>
      </w:pPr>
      <w:r w:rsidRPr="005A444F">
        <w:rPr>
          <w:rFonts w:cstheme="minorHAnsi"/>
        </w:rPr>
        <w:t>sporočanje vseh neželenih dogodkov s ciljem analiziranja napak in uvajanje ter spremljanje ukrepov za preprečevanje v prihodnje.</w:t>
      </w:r>
    </w:p>
    <w:p w14:paraId="61A3E1F6" w14:textId="77777777" w:rsidR="007416AE" w:rsidRPr="005A444F" w:rsidRDefault="007416AE" w:rsidP="00987BD0">
      <w:pPr>
        <w:autoSpaceDE w:val="0"/>
        <w:autoSpaceDN w:val="0"/>
        <w:adjustRightInd w:val="0"/>
        <w:spacing w:after="0" w:line="240" w:lineRule="auto"/>
        <w:jc w:val="both"/>
        <w:rPr>
          <w:rFonts w:cstheme="minorHAnsi"/>
        </w:rPr>
      </w:pPr>
    </w:p>
    <w:p w14:paraId="672088BC" w14:textId="18E99C4B" w:rsidR="00987BD0" w:rsidRPr="005A444F" w:rsidRDefault="00987BD0" w:rsidP="00987BD0">
      <w:pPr>
        <w:autoSpaceDE w:val="0"/>
        <w:autoSpaceDN w:val="0"/>
        <w:adjustRightInd w:val="0"/>
        <w:spacing w:after="0" w:line="240" w:lineRule="auto"/>
        <w:jc w:val="both"/>
        <w:rPr>
          <w:rFonts w:cstheme="minorHAnsi"/>
        </w:rPr>
      </w:pPr>
      <w:r w:rsidRPr="005A444F">
        <w:rPr>
          <w:rFonts w:cstheme="minorHAnsi"/>
        </w:rPr>
        <w:t xml:space="preserve">Predlog </w:t>
      </w:r>
      <w:r w:rsidR="00DD44D8">
        <w:rPr>
          <w:rFonts w:cstheme="minorHAnsi"/>
        </w:rPr>
        <w:t>Z</w:t>
      </w:r>
      <w:r w:rsidRPr="005A444F">
        <w:rPr>
          <w:rFonts w:cstheme="minorHAnsi"/>
        </w:rPr>
        <w:t xml:space="preserve">akona o kakovosti in varnosti v zdravstvu bo </w:t>
      </w:r>
      <w:r w:rsidR="007416AE" w:rsidRPr="005A444F">
        <w:rPr>
          <w:rFonts w:cstheme="minorHAnsi"/>
        </w:rPr>
        <w:t xml:space="preserve">tako </w:t>
      </w:r>
      <w:r w:rsidR="007404DA">
        <w:rPr>
          <w:rFonts w:cstheme="minorHAnsi"/>
        </w:rPr>
        <w:t xml:space="preserve">predvidoma </w:t>
      </w:r>
      <w:r w:rsidRPr="005A444F">
        <w:rPr>
          <w:rFonts w:cstheme="minorHAnsi"/>
        </w:rPr>
        <w:t xml:space="preserve">urejal: </w:t>
      </w:r>
    </w:p>
    <w:p w14:paraId="662A837D" w14:textId="77777777" w:rsidR="00987BD0" w:rsidRPr="005A444F" w:rsidRDefault="00987BD0" w:rsidP="00987BD0">
      <w:pPr>
        <w:pStyle w:val="Odstavekseznama"/>
        <w:numPr>
          <w:ilvl w:val="0"/>
          <w:numId w:val="3"/>
        </w:numPr>
        <w:autoSpaceDE w:val="0"/>
        <w:autoSpaceDN w:val="0"/>
        <w:adjustRightInd w:val="0"/>
        <w:spacing w:after="0" w:line="240" w:lineRule="auto"/>
        <w:jc w:val="both"/>
        <w:rPr>
          <w:rFonts w:cstheme="minorHAnsi"/>
        </w:rPr>
      </w:pPr>
      <w:r w:rsidRPr="005A444F">
        <w:rPr>
          <w:rFonts w:cstheme="minorHAnsi"/>
        </w:rPr>
        <w:t>pojmovnik s področja kakovosti in varnosti (zaradi zagotavljanja enotne rabe),</w:t>
      </w:r>
    </w:p>
    <w:p w14:paraId="08034188" w14:textId="77777777" w:rsidR="00987BD0" w:rsidRPr="004E2186" w:rsidRDefault="00987BD0" w:rsidP="00987BD0">
      <w:pPr>
        <w:pStyle w:val="Odstavekseznama"/>
        <w:numPr>
          <w:ilvl w:val="0"/>
          <w:numId w:val="3"/>
        </w:numPr>
        <w:autoSpaceDE w:val="0"/>
        <w:autoSpaceDN w:val="0"/>
        <w:adjustRightInd w:val="0"/>
        <w:spacing w:after="0" w:line="240" w:lineRule="auto"/>
        <w:jc w:val="both"/>
        <w:rPr>
          <w:rFonts w:cs="Arial"/>
        </w:rPr>
      </w:pPr>
      <w:r w:rsidRPr="004E2186">
        <w:rPr>
          <w:rFonts w:cs="Arial"/>
        </w:rPr>
        <w:lastRenderedPageBreak/>
        <w:t>načela kakovosti in varnosti,</w:t>
      </w:r>
    </w:p>
    <w:p w14:paraId="7FF5C031" w14:textId="2E831434" w:rsidR="00987BD0" w:rsidRPr="004E2186" w:rsidRDefault="00987BD0" w:rsidP="00987BD0">
      <w:pPr>
        <w:pStyle w:val="Odstavekseznama"/>
        <w:numPr>
          <w:ilvl w:val="0"/>
          <w:numId w:val="3"/>
        </w:numPr>
        <w:autoSpaceDE w:val="0"/>
        <w:autoSpaceDN w:val="0"/>
        <w:adjustRightInd w:val="0"/>
        <w:spacing w:after="0" w:line="240" w:lineRule="auto"/>
        <w:jc w:val="both"/>
        <w:rPr>
          <w:rFonts w:cs="Arial"/>
        </w:rPr>
      </w:pPr>
      <w:r w:rsidRPr="004E2186">
        <w:rPr>
          <w:rFonts w:cs="Arial"/>
        </w:rPr>
        <w:t>ukrepe za zagotavljanje in nenehno izboljševanje kakovosti in varnosti (na nacionalni ravni, na ravni izvajalca zdravstvene dejavnosti, na ravni zdravstvenega delavca, pacient</w:t>
      </w:r>
      <w:r w:rsidR="00A85AD8">
        <w:rPr>
          <w:rFonts w:cs="Arial"/>
        </w:rPr>
        <w:t>ov</w:t>
      </w:r>
      <w:r w:rsidRPr="004E2186">
        <w:rPr>
          <w:rFonts w:cs="Arial"/>
        </w:rPr>
        <w:t xml:space="preserve"> in svojcev, izobraževalnih institucij, plačnika …),</w:t>
      </w:r>
    </w:p>
    <w:p w14:paraId="11DB0413" w14:textId="77777777" w:rsidR="00987BD0" w:rsidRPr="004E2186" w:rsidRDefault="00987BD0" w:rsidP="00987BD0">
      <w:pPr>
        <w:pStyle w:val="Odstavekseznama"/>
        <w:numPr>
          <w:ilvl w:val="0"/>
          <w:numId w:val="3"/>
        </w:numPr>
        <w:autoSpaceDE w:val="0"/>
        <w:autoSpaceDN w:val="0"/>
        <w:adjustRightInd w:val="0"/>
        <w:spacing w:after="0" w:line="240" w:lineRule="auto"/>
        <w:jc w:val="both"/>
        <w:rPr>
          <w:rFonts w:cs="Arial"/>
        </w:rPr>
      </w:pPr>
      <w:r w:rsidRPr="004E2186">
        <w:rPr>
          <w:rFonts w:cs="Arial"/>
        </w:rPr>
        <w:t>sistem sporočanja in učenja iz opozorilnih nevarnih in drugih škodljivih dogodkov,</w:t>
      </w:r>
    </w:p>
    <w:p w14:paraId="1A381283" w14:textId="77777777" w:rsidR="00987BD0" w:rsidRPr="004E2186" w:rsidRDefault="00987BD0" w:rsidP="00987BD0">
      <w:pPr>
        <w:pStyle w:val="Odstavekseznama"/>
        <w:numPr>
          <w:ilvl w:val="0"/>
          <w:numId w:val="3"/>
        </w:numPr>
        <w:autoSpaceDE w:val="0"/>
        <w:autoSpaceDN w:val="0"/>
        <w:adjustRightInd w:val="0"/>
        <w:spacing w:after="0" w:line="240" w:lineRule="auto"/>
        <w:jc w:val="both"/>
        <w:rPr>
          <w:rFonts w:cs="Arial"/>
        </w:rPr>
      </w:pPr>
      <w:r w:rsidRPr="004E2186">
        <w:rPr>
          <w:rFonts w:cs="Arial"/>
        </w:rPr>
        <w:t>ravnanje z dokumentacijo o kakovosti in varnosti,</w:t>
      </w:r>
    </w:p>
    <w:p w14:paraId="742AFB9C" w14:textId="77777777" w:rsidR="00987BD0" w:rsidRPr="004E2186" w:rsidRDefault="00987BD0" w:rsidP="00987BD0">
      <w:pPr>
        <w:pStyle w:val="Odstavekseznama"/>
        <w:numPr>
          <w:ilvl w:val="0"/>
          <w:numId w:val="3"/>
        </w:numPr>
        <w:autoSpaceDE w:val="0"/>
        <w:autoSpaceDN w:val="0"/>
        <w:adjustRightInd w:val="0"/>
        <w:spacing w:after="0" w:line="240" w:lineRule="auto"/>
        <w:jc w:val="both"/>
        <w:rPr>
          <w:rFonts w:cs="Arial"/>
        </w:rPr>
      </w:pPr>
      <w:r w:rsidRPr="004E2186">
        <w:rPr>
          <w:rFonts w:cs="Arial"/>
        </w:rPr>
        <w:t>vrednotenje zdravstvenih tehnologij,</w:t>
      </w:r>
    </w:p>
    <w:p w14:paraId="30038F93" w14:textId="77777777" w:rsidR="00987BD0" w:rsidRPr="004E2186" w:rsidRDefault="00987BD0" w:rsidP="00987BD0">
      <w:pPr>
        <w:pStyle w:val="Odstavekseznama"/>
        <w:numPr>
          <w:ilvl w:val="0"/>
          <w:numId w:val="3"/>
        </w:numPr>
        <w:autoSpaceDE w:val="0"/>
        <w:autoSpaceDN w:val="0"/>
        <w:adjustRightInd w:val="0"/>
        <w:spacing w:after="0" w:line="240" w:lineRule="auto"/>
        <w:jc w:val="both"/>
        <w:rPr>
          <w:rFonts w:cs="Arial"/>
        </w:rPr>
      </w:pPr>
      <w:r w:rsidRPr="004E2186">
        <w:rPr>
          <w:rFonts w:cs="Arial"/>
        </w:rPr>
        <w:t>financiranje,</w:t>
      </w:r>
    </w:p>
    <w:p w14:paraId="13A7D6A4" w14:textId="77777777" w:rsidR="00987BD0" w:rsidRPr="004E2186" w:rsidRDefault="00987BD0" w:rsidP="00CF4018">
      <w:pPr>
        <w:pStyle w:val="Odstavekseznama"/>
        <w:numPr>
          <w:ilvl w:val="0"/>
          <w:numId w:val="3"/>
        </w:numPr>
        <w:autoSpaceDE w:val="0"/>
        <w:autoSpaceDN w:val="0"/>
        <w:adjustRightInd w:val="0"/>
        <w:spacing w:after="0" w:line="240" w:lineRule="auto"/>
        <w:jc w:val="both"/>
        <w:rPr>
          <w:rFonts w:cs="Arial"/>
        </w:rPr>
      </w:pPr>
      <w:r w:rsidRPr="004E2186">
        <w:rPr>
          <w:rFonts w:cs="Arial"/>
        </w:rPr>
        <w:t>nadzor nad kakovostjo in varnostjo zdravstvene obravnave.</w:t>
      </w:r>
    </w:p>
    <w:p w14:paraId="28E21C0F" w14:textId="77777777" w:rsidR="001A4228" w:rsidRPr="004E2186" w:rsidRDefault="001A4228" w:rsidP="001A4228">
      <w:pPr>
        <w:spacing w:after="0" w:line="240" w:lineRule="auto"/>
        <w:jc w:val="both"/>
        <w:rPr>
          <w:rFonts w:cstheme="minorHAnsi"/>
          <w:szCs w:val="20"/>
        </w:rPr>
      </w:pPr>
    </w:p>
    <w:p w14:paraId="055B340F" w14:textId="77777777" w:rsidR="000F427B" w:rsidRPr="004E2186" w:rsidRDefault="000F427B" w:rsidP="001A4228">
      <w:pPr>
        <w:tabs>
          <w:tab w:val="left" w:pos="0"/>
        </w:tabs>
        <w:autoSpaceDE w:val="0"/>
        <w:autoSpaceDN w:val="0"/>
        <w:adjustRightInd w:val="0"/>
        <w:spacing w:after="0" w:line="240" w:lineRule="auto"/>
        <w:jc w:val="both"/>
        <w:rPr>
          <w:rFonts w:cs="Arial"/>
        </w:rPr>
      </w:pPr>
      <w:r w:rsidRPr="004E2186">
        <w:rPr>
          <w:rFonts w:cs="Arial"/>
        </w:rPr>
        <w:t>V okviru sistemskih ukrepov za izboljšanje kakovosti in varnosti zdravstvene obravnave bodo v ospredju preventivni mehanizmi. Na novo bo predpisan sistem spremljanja opozorilnih nevarnih in drugih škodljivih dogodkov v zdravstvu, tako na nacionalnem kot tudi lokalnem nivoju, predvidena pa bo tudi zaščita sporočevalcev, zdravstvenih delavcev in pacientov v postopku. Določeno bo ocenjevanje uspešnosti izvajalcev zdravstvene dejavnosti.</w:t>
      </w:r>
    </w:p>
    <w:p w14:paraId="16E8D74D" w14:textId="77777777" w:rsidR="000F427B" w:rsidRPr="004E2186" w:rsidRDefault="000F427B" w:rsidP="001A4228">
      <w:pPr>
        <w:tabs>
          <w:tab w:val="left" w:pos="0"/>
        </w:tabs>
        <w:autoSpaceDE w:val="0"/>
        <w:autoSpaceDN w:val="0"/>
        <w:adjustRightInd w:val="0"/>
        <w:spacing w:after="0" w:line="240" w:lineRule="auto"/>
        <w:jc w:val="both"/>
        <w:rPr>
          <w:rFonts w:cs="Arial"/>
        </w:rPr>
      </w:pPr>
    </w:p>
    <w:p w14:paraId="7D98731F" w14:textId="77777777" w:rsidR="00A520AD" w:rsidRPr="004E2186" w:rsidRDefault="00D87717" w:rsidP="001A4228">
      <w:pPr>
        <w:tabs>
          <w:tab w:val="left" w:pos="0"/>
        </w:tabs>
        <w:autoSpaceDE w:val="0"/>
        <w:autoSpaceDN w:val="0"/>
        <w:adjustRightInd w:val="0"/>
        <w:spacing w:after="0" w:line="240" w:lineRule="auto"/>
        <w:jc w:val="both"/>
        <w:rPr>
          <w:rFonts w:cs="Arial"/>
        </w:rPr>
      </w:pPr>
      <w:r w:rsidRPr="004E2186">
        <w:rPr>
          <w:rFonts w:cs="Arial"/>
        </w:rPr>
        <w:t xml:space="preserve">V zakonu </w:t>
      </w:r>
      <w:r w:rsidR="00CF4018" w:rsidRPr="004E2186">
        <w:rPr>
          <w:rFonts w:cs="Arial"/>
        </w:rPr>
        <w:t>bo določen tudi</w:t>
      </w:r>
      <w:r w:rsidRPr="004E2186">
        <w:rPr>
          <w:rFonts w:cs="Arial"/>
        </w:rPr>
        <w:t xml:space="preserve"> </w:t>
      </w:r>
      <w:r w:rsidR="001A4228">
        <w:rPr>
          <w:rFonts w:cs="Arial"/>
        </w:rPr>
        <w:t>način</w:t>
      </w:r>
      <w:r w:rsidRPr="004E2186">
        <w:rPr>
          <w:rFonts w:cs="Arial"/>
        </w:rPr>
        <w:t xml:space="preserve"> odzivanja na škodljive dogodke v zdravstvu s strani posredno in neposredno vpletenih v zdravljenje; vse od neformalnega pogovora, opravičila za pacientove negativne izkušnje, in sicer ne glede na morebitno odgovornost vpletenih za škodljivi dogodek.</w:t>
      </w:r>
      <w:r w:rsidR="00A520AD" w:rsidRPr="004E2186">
        <w:rPr>
          <w:rFonts w:cs="Arial"/>
        </w:rPr>
        <w:t xml:space="preserve"> Poudariti je potrebno, da mora vsak izvajalec zdravstvene dejavnosti poleg obveznih vsebin kriznega komuniciranja izdelati natančen algoritem odzivanja v primeru nastanka škodljivega dogodka v okvir</w:t>
      </w:r>
      <w:r w:rsidR="001A4228">
        <w:rPr>
          <w:rFonts w:cs="Arial"/>
        </w:rPr>
        <w:t>u</w:t>
      </w:r>
      <w:r w:rsidR="00A520AD" w:rsidRPr="004E2186">
        <w:rPr>
          <w:rFonts w:cs="Arial"/>
        </w:rPr>
        <w:t xml:space="preserve"> zdravstvene obravna</w:t>
      </w:r>
      <w:r w:rsidR="001A4228">
        <w:rPr>
          <w:rFonts w:cs="Arial"/>
        </w:rPr>
        <w:t>ve, pri čemer velja izpostaviti</w:t>
      </w:r>
      <w:r w:rsidR="00A520AD" w:rsidRPr="004E2186">
        <w:rPr>
          <w:rFonts w:cs="Arial"/>
        </w:rPr>
        <w:t xml:space="preserve"> način internega sporočanja o dogodku, odziv neposredno in posredno vpletenih v dogodek in </w:t>
      </w:r>
      <w:r w:rsidR="001A4228">
        <w:rPr>
          <w:rFonts w:cs="Arial"/>
        </w:rPr>
        <w:t>seveda</w:t>
      </w:r>
      <w:r w:rsidR="00A520AD" w:rsidRPr="004E2186">
        <w:rPr>
          <w:rFonts w:cs="Arial"/>
        </w:rPr>
        <w:t xml:space="preserve"> primernost komunikacije</w:t>
      </w:r>
      <w:r w:rsidR="001A4228">
        <w:rPr>
          <w:rFonts w:cs="Arial"/>
        </w:rPr>
        <w:t xml:space="preserve"> kot take</w:t>
      </w:r>
      <w:r w:rsidR="00A520AD" w:rsidRPr="004E2186">
        <w:rPr>
          <w:rFonts w:cs="Arial"/>
        </w:rPr>
        <w:t>. Poročanje dejstev mora biti objektivno in empatično, kamor nujno spada predvsem opravičilo</w:t>
      </w:r>
      <w:r w:rsidR="007416AE">
        <w:rPr>
          <w:rFonts w:cs="Arial"/>
        </w:rPr>
        <w:t xml:space="preserve"> (</w:t>
      </w:r>
      <w:r w:rsidR="00A520AD" w:rsidRPr="004E2186">
        <w:rPr>
          <w:rFonts w:cs="Arial"/>
        </w:rPr>
        <w:t xml:space="preserve">empatično </w:t>
      </w:r>
      <w:r w:rsidR="007416AE">
        <w:rPr>
          <w:rFonts w:cs="Arial"/>
        </w:rPr>
        <w:t>z vidika dojemanja</w:t>
      </w:r>
      <w:r w:rsidR="00A520AD" w:rsidRPr="004E2186">
        <w:rPr>
          <w:rFonts w:cs="Arial"/>
        </w:rPr>
        <w:t xml:space="preserve"> slabih izkušenj</w:t>
      </w:r>
      <w:r w:rsidR="007416AE">
        <w:rPr>
          <w:rFonts w:cs="Arial"/>
        </w:rPr>
        <w:t xml:space="preserve"> oziroma</w:t>
      </w:r>
      <w:r w:rsidR="00A520AD" w:rsidRPr="004E2186">
        <w:rPr>
          <w:rFonts w:cs="Arial"/>
        </w:rPr>
        <w:t xml:space="preserve"> posledic tako za pacienta kot tudi njegovih svojcev</w:t>
      </w:r>
      <w:r w:rsidR="007416AE">
        <w:rPr>
          <w:rFonts w:cs="Arial"/>
        </w:rPr>
        <w:t>)</w:t>
      </w:r>
      <w:r w:rsidR="00A520AD" w:rsidRPr="004E2186">
        <w:rPr>
          <w:rFonts w:cs="Arial"/>
        </w:rPr>
        <w:t>.</w:t>
      </w:r>
      <w:r w:rsidR="007416AE" w:rsidRPr="007416AE">
        <w:rPr>
          <w:rFonts w:cstheme="minorHAnsi"/>
          <w:szCs w:val="20"/>
        </w:rPr>
        <w:t xml:space="preserve"> </w:t>
      </w:r>
      <w:r w:rsidR="007416AE" w:rsidRPr="004E2186">
        <w:rPr>
          <w:rFonts w:cstheme="minorHAnsi"/>
          <w:szCs w:val="20"/>
        </w:rPr>
        <w:t xml:space="preserve">V zakonu bo predviden sistem, da v posebej težkih primerih pacientu ali svojcem </w:t>
      </w:r>
      <w:r w:rsidR="007416AE">
        <w:rPr>
          <w:rFonts w:cstheme="minorHAnsi"/>
          <w:szCs w:val="20"/>
        </w:rPr>
        <w:t>izvajalec zdravstvene dejavnosti pojasni</w:t>
      </w:r>
      <w:r w:rsidR="007416AE" w:rsidRPr="004E2186">
        <w:rPr>
          <w:rFonts w:cstheme="minorHAnsi"/>
          <w:szCs w:val="20"/>
        </w:rPr>
        <w:t xml:space="preserve"> postopke zdravljenja in se v utemeljenih primerih za nas</w:t>
      </w:r>
      <w:r w:rsidR="007416AE">
        <w:rPr>
          <w:rFonts w:cstheme="minorHAnsi"/>
          <w:szCs w:val="20"/>
        </w:rPr>
        <w:t>tanek težke posledice opraviči</w:t>
      </w:r>
      <w:r w:rsidR="007416AE" w:rsidRPr="004E2186">
        <w:rPr>
          <w:rFonts w:cstheme="minorHAnsi"/>
          <w:szCs w:val="20"/>
        </w:rPr>
        <w:t xml:space="preserve">. </w:t>
      </w:r>
      <w:r w:rsidR="007416AE">
        <w:rPr>
          <w:rFonts w:cstheme="minorHAnsi"/>
          <w:szCs w:val="20"/>
        </w:rPr>
        <w:t>Vendar pa o</w:t>
      </w:r>
      <w:r w:rsidR="007416AE" w:rsidRPr="004E2186">
        <w:rPr>
          <w:rFonts w:cstheme="minorHAnsi"/>
          <w:szCs w:val="20"/>
        </w:rPr>
        <w:t>pravičilo ni nujno povezano s priznanjem odgovornosti ali napake, zato se ga v primeru sodnega postopka ne sme uporabiti kot dokaz priznanja odgovornosti.</w:t>
      </w:r>
    </w:p>
    <w:p w14:paraId="5C855768" w14:textId="77777777" w:rsidR="00A76F36" w:rsidRDefault="00A76F36" w:rsidP="000F427B">
      <w:pPr>
        <w:spacing w:after="0" w:line="240" w:lineRule="auto"/>
        <w:jc w:val="both"/>
        <w:rPr>
          <w:u w:val="single"/>
        </w:rPr>
      </w:pPr>
    </w:p>
    <w:p w14:paraId="02772766" w14:textId="48B1A723" w:rsidR="000F427B" w:rsidRDefault="000F427B" w:rsidP="00EC6C82">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b/>
          <w:i/>
        </w:rPr>
      </w:pPr>
      <w:r w:rsidRPr="00C438E2">
        <w:rPr>
          <w:rFonts w:asciiTheme="majorHAnsi" w:hAnsiTheme="majorHAnsi" w:cstheme="majorHAnsi"/>
          <w:b/>
          <w:i/>
        </w:rPr>
        <w:t>Ukrep</w:t>
      </w:r>
      <w:r w:rsidR="00A76F36" w:rsidRPr="00C438E2">
        <w:rPr>
          <w:rFonts w:asciiTheme="majorHAnsi" w:hAnsiTheme="majorHAnsi" w:cstheme="majorHAnsi"/>
          <w:b/>
          <w:i/>
        </w:rPr>
        <w:t xml:space="preserve"> 1</w:t>
      </w:r>
      <w:r w:rsidR="005D0775">
        <w:rPr>
          <w:rFonts w:asciiTheme="majorHAnsi" w:hAnsiTheme="majorHAnsi" w:cstheme="majorHAnsi"/>
          <w:b/>
          <w:i/>
        </w:rPr>
        <w:t>0</w:t>
      </w:r>
      <w:r w:rsidR="00A76F36" w:rsidRPr="00C438E2">
        <w:rPr>
          <w:rFonts w:asciiTheme="majorHAnsi" w:hAnsiTheme="majorHAnsi" w:cstheme="majorHAnsi"/>
          <w:b/>
          <w:i/>
        </w:rPr>
        <w:t>Z</w:t>
      </w:r>
      <w:r w:rsidRPr="00C438E2">
        <w:rPr>
          <w:rFonts w:asciiTheme="majorHAnsi" w:hAnsiTheme="majorHAnsi" w:cstheme="majorHAnsi"/>
          <w:b/>
          <w:i/>
        </w:rPr>
        <w:t xml:space="preserve">: </w:t>
      </w:r>
      <w:r w:rsidR="004E7345" w:rsidRPr="00C438E2">
        <w:rPr>
          <w:rFonts w:asciiTheme="majorHAnsi" w:hAnsiTheme="majorHAnsi" w:cstheme="majorHAnsi"/>
          <w:b/>
          <w:i/>
        </w:rPr>
        <w:t>P</w:t>
      </w:r>
      <w:r w:rsidRPr="00C438E2">
        <w:rPr>
          <w:rFonts w:asciiTheme="majorHAnsi" w:hAnsiTheme="majorHAnsi" w:cstheme="majorHAnsi"/>
          <w:b/>
          <w:i/>
        </w:rPr>
        <w:t xml:space="preserve">riprava predloga </w:t>
      </w:r>
      <w:r w:rsidR="00534C87" w:rsidRPr="00C438E2">
        <w:rPr>
          <w:rFonts w:asciiTheme="majorHAnsi" w:hAnsiTheme="majorHAnsi" w:cstheme="majorHAnsi"/>
          <w:b/>
          <w:i/>
        </w:rPr>
        <w:t>Z</w:t>
      </w:r>
      <w:r w:rsidRPr="00C438E2">
        <w:rPr>
          <w:rFonts w:asciiTheme="majorHAnsi" w:hAnsiTheme="majorHAnsi" w:cstheme="majorHAnsi"/>
          <w:b/>
          <w:i/>
        </w:rPr>
        <w:t>akona o kakovosti in varnosti v zdravstvu</w:t>
      </w:r>
      <w:r w:rsidR="007416AE" w:rsidRPr="00C438E2">
        <w:rPr>
          <w:rFonts w:asciiTheme="majorHAnsi" w:hAnsiTheme="majorHAnsi" w:cstheme="majorHAnsi"/>
          <w:b/>
          <w:i/>
        </w:rPr>
        <w:t>.</w:t>
      </w:r>
      <w:r w:rsidRPr="00C438E2">
        <w:rPr>
          <w:rFonts w:asciiTheme="majorHAnsi" w:hAnsiTheme="majorHAnsi" w:cstheme="majorHAnsi"/>
          <w:b/>
          <w:i/>
        </w:rPr>
        <w:t xml:space="preserve"> </w:t>
      </w:r>
    </w:p>
    <w:p w14:paraId="29C59EE7" w14:textId="77777777" w:rsidR="00C438E2" w:rsidRPr="00C438E2" w:rsidRDefault="00C438E2" w:rsidP="00EC6C82">
      <w:pPr>
        <w:pBdr>
          <w:top w:val="single" w:sz="4" w:space="1" w:color="auto"/>
          <w:left w:val="single" w:sz="4" w:space="4" w:color="auto"/>
          <w:bottom w:val="single" w:sz="4" w:space="1" w:color="auto"/>
          <w:right w:val="single" w:sz="4" w:space="4" w:color="auto"/>
        </w:pBdr>
        <w:spacing w:after="0" w:line="240" w:lineRule="auto"/>
        <w:jc w:val="both"/>
        <w:rPr>
          <w:rFonts w:asciiTheme="majorHAnsi" w:eastAsia="Times New Roman" w:hAnsiTheme="majorHAnsi" w:cstheme="majorHAnsi"/>
          <w:b/>
          <w:i/>
        </w:rPr>
      </w:pPr>
    </w:p>
    <w:p w14:paraId="302F15C6" w14:textId="58A9523A" w:rsidR="00CF4018" w:rsidRDefault="00CF4018" w:rsidP="00EC6C82">
      <w:pPr>
        <w:pBdr>
          <w:top w:val="single" w:sz="4" w:space="1" w:color="auto"/>
          <w:left w:val="single" w:sz="4" w:space="4" w:color="auto"/>
          <w:bottom w:val="single" w:sz="4" w:space="1" w:color="auto"/>
          <w:right w:val="single" w:sz="4" w:space="4" w:color="auto"/>
        </w:pBdr>
        <w:spacing w:after="0" w:line="240" w:lineRule="auto"/>
        <w:jc w:val="both"/>
      </w:pPr>
      <w:r w:rsidRPr="004E2186">
        <w:t>Ministrstvo za zdravje pripravi pred</w:t>
      </w:r>
      <w:r w:rsidR="007566A2" w:rsidRPr="004E2186">
        <w:t>lo</w:t>
      </w:r>
      <w:r w:rsidRPr="004E2186">
        <w:t>g zakona</w:t>
      </w:r>
      <w:r w:rsidR="007566A2" w:rsidRPr="004E2186">
        <w:t>, ki vsebuje</w:t>
      </w:r>
      <w:r w:rsidRPr="004E2186">
        <w:t xml:space="preserve"> zgoraj navedeno vse</w:t>
      </w:r>
      <w:r w:rsidR="007566A2" w:rsidRPr="004E2186">
        <w:t>b</w:t>
      </w:r>
      <w:r w:rsidRPr="004E2186">
        <w:t>ino.</w:t>
      </w:r>
    </w:p>
    <w:p w14:paraId="72C46431" w14:textId="77777777" w:rsidR="00C438E2" w:rsidRPr="004E2186" w:rsidRDefault="00C438E2" w:rsidP="00EC6C82">
      <w:pPr>
        <w:pBdr>
          <w:top w:val="single" w:sz="4" w:space="1" w:color="auto"/>
          <w:left w:val="single" w:sz="4" w:space="4" w:color="auto"/>
          <w:bottom w:val="single" w:sz="4" w:space="1" w:color="auto"/>
          <w:right w:val="single" w:sz="4" w:space="4" w:color="auto"/>
        </w:pBdr>
        <w:spacing w:after="0" w:line="240" w:lineRule="auto"/>
        <w:jc w:val="both"/>
      </w:pPr>
    </w:p>
    <w:p w14:paraId="19631CBC" w14:textId="7DC99F53" w:rsidR="000F427B" w:rsidRPr="004E2186" w:rsidRDefault="000F427B" w:rsidP="00EC6C82">
      <w:pPr>
        <w:pBdr>
          <w:top w:val="single" w:sz="4" w:space="1" w:color="auto"/>
          <w:left w:val="single" w:sz="4" w:space="4" w:color="auto"/>
          <w:bottom w:val="single" w:sz="4" w:space="1" w:color="auto"/>
          <w:right w:val="single" w:sz="4" w:space="4" w:color="auto"/>
        </w:pBdr>
        <w:spacing w:after="0" w:line="240" w:lineRule="auto"/>
        <w:jc w:val="both"/>
      </w:pPr>
      <w:r w:rsidRPr="004E2186">
        <w:t xml:space="preserve">Nosilec: </w:t>
      </w:r>
      <w:r w:rsidR="001866C9" w:rsidRPr="004E2186">
        <w:rPr>
          <w:rFonts w:cs="Arial"/>
        </w:rPr>
        <w:t>M</w:t>
      </w:r>
      <w:r w:rsidR="00534C87">
        <w:rPr>
          <w:rFonts w:cs="Arial"/>
        </w:rPr>
        <w:t>Z</w:t>
      </w:r>
    </w:p>
    <w:p w14:paraId="0A520D93" w14:textId="77777777" w:rsidR="000F427B" w:rsidRPr="004E2186" w:rsidRDefault="000F427B" w:rsidP="00EC6C82">
      <w:pPr>
        <w:pBdr>
          <w:top w:val="single" w:sz="4" w:space="1" w:color="auto"/>
          <w:left w:val="single" w:sz="4" w:space="4" w:color="auto"/>
          <w:bottom w:val="single" w:sz="4" w:space="1" w:color="auto"/>
          <w:right w:val="single" w:sz="4" w:space="4" w:color="auto"/>
        </w:pBdr>
        <w:spacing w:after="0" w:line="240" w:lineRule="auto"/>
        <w:jc w:val="both"/>
      </w:pPr>
      <w:r w:rsidRPr="004E2186">
        <w:t>Rok: 30. 6. 2018</w:t>
      </w:r>
      <w:r w:rsidR="006774A6" w:rsidRPr="004E2186">
        <w:t xml:space="preserve"> (obravnava na Vladi Republike Slovenije)</w:t>
      </w:r>
    </w:p>
    <w:p w14:paraId="08DF7980" w14:textId="77777777" w:rsidR="000F427B" w:rsidRDefault="000F427B" w:rsidP="000F427B">
      <w:pPr>
        <w:pStyle w:val="Brezrazmikov"/>
        <w:rPr>
          <w:b/>
          <w:highlight w:val="cyan"/>
        </w:rPr>
      </w:pPr>
    </w:p>
    <w:p w14:paraId="0044E6B7" w14:textId="77777777" w:rsidR="007416AE" w:rsidRPr="000F427B" w:rsidRDefault="007416AE" w:rsidP="000F427B">
      <w:pPr>
        <w:pStyle w:val="Brezrazmikov"/>
        <w:rPr>
          <w:b/>
          <w:highlight w:val="cyan"/>
        </w:rPr>
      </w:pPr>
    </w:p>
    <w:p w14:paraId="6E53AB55" w14:textId="77777777" w:rsidR="000F427B" w:rsidRPr="00A76F36" w:rsidRDefault="000F427B" w:rsidP="000F427B">
      <w:pPr>
        <w:pStyle w:val="Brezrazmikov"/>
        <w:rPr>
          <w:b/>
        </w:rPr>
      </w:pPr>
      <w:r w:rsidRPr="00A76F36">
        <w:rPr>
          <w:b/>
        </w:rPr>
        <w:t>Sistem sporočanja in učenja o opozorilnih nevarnih dogodkih</w:t>
      </w:r>
    </w:p>
    <w:p w14:paraId="1AE0C635" w14:textId="77777777" w:rsidR="000F427B" w:rsidRPr="00A76F36" w:rsidRDefault="000F427B" w:rsidP="000F427B">
      <w:pPr>
        <w:pStyle w:val="Brezrazmikov"/>
        <w:jc w:val="both"/>
      </w:pPr>
    </w:p>
    <w:p w14:paraId="3C209787" w14:textId="77777777" w:rsidR="000F427B" w:rsidRDefault="000F427B" w:rsidP="000F427B">
      <w:pPr>
        <w:autoSpaceDE w:val="0"/>
        <w:autoSpaceDN w:val="0"/>
        <w:adjustRightInd w:val="0"/>
        <w:spacing w:after="0" w:line="240" w:lineRule="auto"/>
        <w:jc w:val="both"/>
        <w:rPr>
          <w:rFonts w:eastAsia="Times New Roman" w:cs="Arial"/>
        </w:rPr>
      </w:pPr>
      <w:r w:rsidRPr="00A76F36">
        <w:rPr>
          <w:rFonts w:cs="Arial"/>
        </w:rPr>
        <w:t xml:space="preserve">Področje sporočanja opozorilnih in drugih nevarnih dogodkov (tako na nacionalni ravni kot tudi na ravni posameznega izvajalca zdravstvene dejavnosti) bo predmet urejanja novega zakona s področja kakovosti in varnosti, saj </w:t>
      </w:r>
      <w:r w:rsidR="005A444F">
        <w:rPr>
          <w:rFonts w:eastAsia="Times New Roman" w:cs="Arial"/>
        </w:rPr>
        <w:t>izrecne</w:t>
      </w:r>
      <w:r w:rsidRPr="00A76F36">
        <w:rPr>
          <w:rFonts w:eastAsia="Times New Roman" w:cs="Arial"/>
        </w:rPr>
        <w:t xml:space="preserve"> pravne podlage za obravnavo opozorilnih nevarnih in drugih škodljivih dogodkov v zdravstvu</w:t>
      </w:r>
      <w:r w:rsidR="005A444F" w:rsidRPr="005A444F">
        <w:rPr>
          <w:rFonts w:cs="Arial"/>
        </w:rPr>
        <w:t xml:space="preserve"> </w:t>
      </w:r>
      <w:r w:rsidR="005A444F" w:rsidRPr="00A76F36">
        <w:rPr>
          <w:rFonts w:cs="Arial"/>
        </w:rPr>
        <w:t>v</w:t>
      </w:r>
      <w:r w:rsidR="005A444F" w:rsidRPr="00A76F36">
        <w:rPr>
          <w:rFonts w:eastAsia="Times New Roman" w:cs="Arial"/>
        </w:rPr>
        <w:t xml:space="preserve"> Sloveniji trenutno ni</w:t>
      </w:r>
      <w:r w:rsidRPr="00A76F36">
        <w:rPr>
          <w:rFonts w:eastAsia="Times New Roman" w:cs="Arial"/>
        </w:rPr>
        <w:t xml:space="preserve">. </w:t>
      </w:r>
    </w:p>
    <w:p w14:paraId="4961D954" w14:textId="77777777" w:rsidR="00B01630" w:rsidRPr="00A76F36" w:rsidRDefault="00B01630" w:rsidP="000F427B">
      <w:pPr>
        <w:autoSpaceDE w:val="0"/>
        <w:autoSpaceDN w:val="0"/>
        <w:adjustRightInd w:val="0"/>
        <w:spacing w:after="0" w:line="240" w:lineRule="auto"/>
        <w:jc w:val="both"/>
        <w:rPr>
          <w:rFonts w:cs="Arial"/>
        </w:rPr>
      </w:pPr>
    </w:p>
    <w:p w14:paraId="49DB49B3" w14:textId="77777777" w:rsidR="00B01630" w:rsidRPr="00F05307" w:rsidRDefault="00B01630" w:rsidP="00B01630">
      <w:pPr>
        <w:pStyle w:val="Brezrazmikov"/>
        <w:jc w:val="both"/>
      </w:pPr>
      <w:r>
        <w:t>V</w:t>
      </w:r>
      <w:r w:rsidRPr="00F05307">
        <w:t xml:space="preserve">se bolnišnice </w:t>
      </w:r>
      <w:r>
        <w:t xml:space="preserve">imajo </w:t>
      </w:r>
      <w:r w:rsidRPr="00F05307">
        <w:t xml:space="preserve">vzpostavljen lasten </w:t>
      </w:r>
      <w:r w:rsidRPr="00F05307">
        <w:rPr>
          <w:b/>
        </w:rPr>
        <w:t>notranji sistem</w:t>
      </w:r>
      <w:r w:rsidRPr="00F05307">
        <w:t xml:space="preserve"> spremljanja varnostnih zapletov, ki temelji na aktivnostih za preprečevanje varnostnih zapletov (podpora vodstva, splošen načrt in viri, izobraževanje), takojšnje ukrepanje (za preprečevanje nadaljnje škode, podpora pacientu oziroma svojcem, vpletenemu zdravstvenemu osebju, sporočilo o dogodku, zapis v zdravstveno dokumentacijo itd.), pripravo analize (imenovanje tima za analizo, izbira metode itd.), potek analize (kaj, kako in zakaj se je zgodilo, kaj mora biti narejeno, da se ne bi ponovilo, oblikovanje priporočil za </w:t>
      </w:r>
      <w:r w:rsidRPr="00F05307">
        <w:lastRenderedPageBreak/>
        <w:t>izboljšave), vpeljavo in sledenje ukrepov (vpeljava, spremljanje in merjenje učinkovitosti ukrepov) ter širjenje izboljšav (znotraj in zunaj zavodov).</w:t>
      </w:r>
    </w:p>
    <w:p w14:paraId="7CA73E3A" w14:textId="77777777" w:rsidR="00B01630" w:rsidRPr="00B01630" w:rsidRDefault="00B01630" w:rsidP="00B01630">
      <w:pPr>
        <w:pStyle w:val="Brezrazmikov"/>
        <w:jc w:val="both"/>
      </w:pPr>
    </w:p>
    <w:p w14:paraId="370B2DFB" w14:textId="77777777" w:rsidR="00B01630" w:rsidRPr="00B01630" w:rsidRDefault="00B01630" w:rsidP="00B01630">
      <w:pPr>
        <w:spacing w:after="0" w:line="240" w:lineRule="auto"/>
        <w:jc w:val="both"/>
        <w:rPr>
          <w:rFonts w:eastAsia="Times New Roman" w:cs="Arial"/>
        </w:rPr>
      </w:pPr>
      <w:r w:rsidRPr="00B01630">
        <w:rPr>
          <w:rFonts w:eastAsia="Times New Roman" w:cs="Arial"/>
        </w:rPr>
        <w:t>Javni zdravstveni zavodi za potrebe obravnave opozorilnih nevarnih in drugih škodljivih dogodkov praviloma izdelajo različne interne organizacijske predpise, katerih namen je izboljševanje procesov, preprečevanje ponavljanja zapletov in pravočasno zaznavanje tveganj. V postopkih obravnave zapletov zaposleni predlagajo preventivne in kurativne ukrepe, uvaja se registre tveganj. Zavodi redno izvajajo tudi interna usposabljanja na temo kakovosti in varnosti v zdravstvu.</w:t>
      </w:r>
    </w:p>
    <w:p w14:paraId="42EFDA37" w14:textId="77777777" w:rsidR="000F427B" w:rsidRPr="00A76F36" w:rsidRDefault="000F427B" w:rsidP="000F427B">
      <w:pPr>
        <w:pStyle w:val="Brezrazmikov"/>
        <w:jc w:val="both"/>
      </w:pPr>
    </w:p>
    <w:p w14:paraId="06933644" w14:textId="77777777" w:rsidR="000F427B" w:rsidRPr="00A76F36" w:rsidRDefault="000F427B" w:rsidP="000F427B">
      <w:pPr>
        <w:pStyle w:val="Brezrazmikov"/>
        <w:jc w:val="both"/>
      </w:pPr>
      <w:r w:rsidRPr="00A76F36">
        <w:rPr>
          <w:b/>
        </w:rPr>
        <w:t>Zunanji sistem sporočanja</w:t>
      </w:r>
      <w:r w:rsidRPr="00A76F36">
        <w:t xml:space="preserve"> in učenja o opozorilnih nevarnih dogodkih </w:t>
      </w:r>
      <w:r w:rsidR="00B01630">
        <w:t xml:space="preserve">pa </w:t>
      </w:r>
      <w:r w:rsidRPr="00A76F36">
        <w:t xml:space="preserve">je Ministrstvo za zdravje (zgolj) za javne bolnišnice vzpostavilo </w:t>
      </w:r>
      <w:r w:rsidR="00B01630">
        <w:t>leta 2002. Pripravljena</w:t>
      </w:r>
      <w:r w:rsidRPr="00A76F36">
        <w:t xml:space="preserve"> so bili navodila </w:t>
      </w:r>
      <w:r w:rsidR="00B01630">
        <w:t>z obrazci za sporočanje</w:t>
      </w:r>
      <w:r w:rsidRPr="00A76F36">
        <w:rPr>
          <w:rStyle w:val="Sprotnaopomba-sklic"/>
          <w:rFonts w:cs="Arial"/>
        </w:rPr>
        <w:footnoteReference w:id="18"/>
      </w:r>
      <w:r w:rsidRPr="00A76F36">
        <w:rPr>
          <w:vertAlign w:val="superscript"/>
        </w:rPr>
        <w:t>,</w:t>
      </w:r>
      <w:r w:rsidRPr="00A76F36">
        <w:rPr>
          <w:rStyle w:val="Sprotnaopomba-sklic"/>
          <w:rFonts w:cs="Arial"/>
        </w:rPr>
        <w:footnoteReference w:id="19"/>
      </w:r>
      <w:r w:rsidRPr="00A76F36">
        <w:t xml:space="preserve">. Obveza bolnišnic za sporočanje na </w:t>
      </w:r>
      <w:r w:rsidR="00B01630">
        <w:t>m</w:t>
      </w:r>
      <w:r w:rsidRPr="00A76F36">
        <w:t xml:space="preserve">inistrstvo velja za sedem najhujših opozorilnih nevarnih dogodkov, in sicer: </w:t>
      </w:r>
    </w:p>
    <w:p w14:paraId="589590B7" w14:textId="77777777" w:rsidR="000F427B" w:rsidRPr="00A76F36" w:rsidRDefault="000F427B" w:rsidP="00742F66">
      <w:pPr>
        <w:pStyle w:val="Brezrazmikov"/>
        <w:numPr>
          <w:ilvl w:val="0"/>
          <w:numId w:val="19"/>
        </w:numPr>
        <w:jc w:val="both"/>
      </w:pPr>
      <w:r w:rsidRPr="00A76F36">
        <w:t xml:space="preserve">nepričakovana smrt, </w:t>
      </w:r>
    </w:p>
    <w:p w14:paraId="7CDD974A" w14:textId="77777777" w:rsidR="000F427B" w:rsidRPr="00A76F36" w:rsidRDefault="000F427B" w:rsidP="00742F66">
      <w:pPr>
        <w:pStyle w:val="Brezrazmikov"/>
        <w:numPr>
          <w:ilvl w:val="0"/>
          <w:numId w:val="19"/>
        </w:numPr>
        <w:jc w:val="both"/>
      </w:pPr>
      <w:r w:rsidRPr="00A76F36">
        <w:t xml:space="preserve">večja stalna izguba telesne funkcije, </w:t>
      </w:r>
    </w:p>
    <w:p w14:paraId="5C01F7C7" w14:textId="77777777" w:rsidR="000F427B" w:rsidRPr="00A76F36" w:rsidRDefault="000F427B" w:rsidP="00742F66">
      <w:pPr>
        <w:pStyle w:val="Brezrazmikov"/>
        <w:numPr>
          <w:ilvl w:val="0"/>
          <w:numId w:val="19"/>
        </w:numPr>
        <w:jc w:val="both"/>
      </w:pPr>
      <w:r w:rsidRPr="00A76F36">
        <w:t xml:space="preserve">samomor bolnika v zdravstveni ustanovi, </w:t>
      </w:r>
    </w:p>
    <w:p w14:paraId="528B7DE9" w14:textId="77777777" w:rsidR="000F427B" w:rsidRPr="00A76F36" w:rsidRDefault="000F427B" w:rsidP="00742F66">
      <w:pPr>
        <w:pStyle w:val="Brezrazmikov"/>
        <w:numPr>
          <w:ilvl w:val="0"/>
          <w:numId w:val="19"/>
        </w:numPr>
        <w:jc w:val="both"/>
      </w:pPr>
      <w:r w:rsidRPr="00A76F36">
        <w:t xml:space="preserve">zamenjava novorojenčka, </w:t>
      </w:r>
    </w:p>
    <w:p w14:paraId="4C6A2DB5" w14:textId="77777777" w:rsidR="000F427B" w:rsidRPr="00A76F36" w:rsidRDefault="000F427B" w:rsidP="00742F66">
      <w:pPr>
        <w:pStyle w:val="Brezrazmikov"/>
        <w:numPr>
          <w:ilvl w:val="0"/>
          <w:numId w:val="19"/>
        </w:numPr>
        <w:jc w:val="both"/>
      </w:pPr>
      <w:r w:rsidRPr="00A76F36">
        <w:t xml:space="preserve">hemolitična transfuzijska reakcija po transfuziji krvi ali krvnih produktov zaradi neskladja glavnih krvnih skupin, </w:t>
      </w:r>
    </w:p>
    <w:p w14:paraId="20685F55" w14:textId="77777777" w:rsidR="000F427B" w:rsidRPr="00A76F36" w:rsidRDefault="000F427B" w:rsidP="00742F66">
      <w:pPr>
        <w:pStyle w:val="Brezrazmikov"/>
        <w:numPr>
          <w:ilvl w:val="0"/>
          <w:numId w:val="19"/>
        </w:numPr>
        <w:jc w:val="both"/>
      </w:pPr>
      <w:r w:rsidRPr="00A76F36">
        <w:t xml:space="preserve">kirurški poseg na napačnem bolniku ali napačnem delu telesa in </w:t>
      </w:r>
    </w:p>
    <w:p w14:paraId="5F1E0CE7" w14:textId="77777777" w:rsidR="000F427B" w:rsidRPr="00A76F36" w:rsidRDefault="000F427B" w:rsidP="00742F66">
      <w:pPr>
        <w:pStyle w:val="Brezrazmikov"/>
        <w:numPr>
          <w:ilvl w:val="0"/>
          <w:numId w:val="19"/>
        </w:numPr>
        <w:jc w:val="both"/>
      </w:pPr>
      <w:r w:rsidRPr="00A76F36">
        <w:t xml:space="preserve">sum kaznivega dejanja. </w:t>
      </w:r>
    </w:p>
    <w:p w14:paraId="1EE1EFA2" w14:textId="77777777" w:rsidR="000F427B" w:rsidRPr="00A76F36" w:rsidRDefault="000F427B" w:rsidP="000F427B">
      <w:pPr>
        <w:spacing w:after="0" w:line="240" w:lineRule="auto"/>
        <w:jc w:val="both"/>
        <w:rPr>
          <w:rFonts w:eastAsia="Times New Roman" w:cs="Arial"/>
        </w:rPr>
      </w:pPr>
    </w:p>
    <w:p w14:paraId="5CB2DB0A" w14:textId="77777777" w:rsidR="000F427B" w:rsidRPr="00A76F36" w:rsidRDefault="000F427B" w:rsidP="000F427B">
      <w:pPr>
        <w:pStyle w:val="Brezrazmikov"/>
        <w:jc w:val="both"/>
      </w:pPr>
      <w:r w:rsidRPr="00A76F36">
        <w:t xml:space="preserve">Podatke o opozorilnih nevarnih dogodkih se spremlja in analizira, celoten postopek pa je anonimiziran, saj se na tak način </w:t>
      </w:r>
      <w:r w:rsidR="00A76F36" w:rsidRPr="00A76F36">
        <w:t xml:space="preserve">spodbuja sporočanje in učenje. </w:t>
      </w:r>
      <w:r w:rsidRPr="00A76F36">
        <w:t>Najvišje število sporočenih dogodkov na letni ravni je bilo v letu 2010 (25 primerov), najmanj pa v letu 2007 (zgolj en primer). V letu 2016 je bilo sporočenih</w:t>
      </w:r>
      <w:r w:rsidR="005A444F">
        <w:t xml:space="preserve"> 18 primerov iz osmih bolnišnic,</w:t>
      </w:r>
      <w:r w:rsidRPr="00A76F36">
        <w:t xml:space="preserve"> </w:t>
      </w:r>
      <w:r w:rsidR="005A444F">
        <w:t>in sicer</w:t>
      </w:r>
      <w:r w:rsidRPr="00A76F36">
        <w:t xml:space="preserve"> je:</w:t>
      </w:r>
    </w:p>
    <w:p w14:paraId="5489E985" w14:textId="77777777" w:rsidR="000F427B" w:rsidRPr="00A76F36" w:rsidRDefault="000F427B" w:rsidP="00742F66">
      <w:pPr>
        <w:pStyle w:val="Brezrazmikov"/>
        <w:numPr>
          <w:ilvl w:val="0"/>
          <w:numId w:val="18"/>
        </w:numPr>
        <w:jc w:val="both"/>
      </w:pPr>
      <w:r w:rsidRPr="00A76F36">
        <w:t xml:space="preserve">v 12 primerih prišlo do nepričakovane smrti, </w:t>
      </w:r>
    </w:p>
    <w:p w14:paraId="49D079D1" w14:textId="77777777" w:rsidR="000F427B" w:rsidRPr="00A76F36" w:rsidRDefault="000F427B" w:rsidP="00742F66">
      <w:pPr>
        <w:pStyle w:val="Brezrazmikov"/>
        <w:numPr>
          <w:ilvl w:val="0"/>
          <w:numId w:val="18"/>
        </w:numPr>
        <w:jc w:val="both"/>
      </w:pPr>
      <w:r w:rsidRPr="00A76F36">
        <w:t xml:space="preserve">v štirih primerih do samomora pacienta v bolnišnici, </w:t>
      </w:r>
    </w:p>
    <w:p w14:paraId="5DDE3358" w14:textId="77777777" w:rsidR="000F427B" w:rsidRPr="00A76F36" w:rsidRDefault="000F427B" w:rsidP="00742F66">
      <w:pPr>
        <w:pStyle w:val="Brezrazmikov"/>
        <w:numPr>
          <w:ilvl w:val="0"/>
          <w:numId w:val="18"/>
        </w:numPr>
        <w:jc w:val="both"/>
      </w:pPr>
      <w:r w:rsidRPr="00A76F36">
        <w:t xml:space="preserve">v dveh primerih pa za sporočilo o dogodku, za katere ne velja obveza sporočanja na Ministrstvo za zdravje. </w:t>
      </w:r>
    </w:p>
    <w:p w14:paraId="3064B0CE" w14:textId="77777777" w:rsidR="000F427B" w:rsidRPr="000F427B" w:rsidRDefault="000F427B" w:rsidP="000F427B">
      <w:pPr>
        <w:pStyle w:val="Brezrazmikov"/>
        <w:jc w:val="both"/>
        <w:rPr>
          <w:highlight w:val="cyan"/>
        </w:rPr>
      </w:pPr>
    </w:p>
    <w:p w14:paraId="21DF8FA7" w14:textId="519F3AA2" w:rsidR="000F427B" w:rsidRPr="00A76F36" w:rsidRDefault="000F427B" w:rsidP="000F427B">
      <w:pPr>
        <w:pStyle w:val="Brezrazmikov"/>
        <w:jc w:val="both"/>
      </w:pPr>
      <w:r w:rsidRPr="00A76F36">
        <w:t>Po primerjavi števila sporočenih primerov opozorilnih nevarnih dogodkov v zadnjih štirih letih se kaže trend naraščanja števila sporočenih opozorilnih nevarnih dogodkov ob nenadni smrti pacienta, upada pa število sporočenih opozorilnih nevarnih dogodkov, za katere ne velja obveza sporočanja.</w:t>
      </w:r>
      <w:r w:rsidR="0082217D" w:rsidRPr="00A76F36">
        <w:t xml:space="preserve"> V dogovorjenem času do 48 ur je o opozorilnem nevarnem dogodku na Ministrstvo za zdravje sporočilo manj kot tretjina sporočevalcev. Polovica sporočevalcev je za posamezni dogodek posredoval</w:t>
      </w:r>
      <w:r w:rsidR="004E7345">
        <w:t>a</w:t>
      </w:r>
      <w:r w:rsidR="0082217D" w:rsidRPr="00A76F36">
        <w:t xml:space="preserve"> tudi analizo porekla vzrokov dogodka in načrt ukrepanja, vendar od tega zgolj tretjina</w:t>
      </w:r>
      <w:r w:rsidR="00466BE9">
        <w:t xml:space="preserve"> </w:t>
      </w:r>
      <w:r w:rsidR="0082217D" w:rsidRPr="00A76F36">
        <w:t xml:space="preserve">v dogovorjenem </w:t>
      </w:r>
      <w:r w:rsidR="005A444F">
        <w:t>roku</w:t>
      </w:r>
      <w:r w:rsidR="0082217D" w:rsidRPr="00A76F36">
        <w:t xml:space="preserve"> 45 dni.</w:t>
      </w:r>
    </w:p>
    <w:p w14:paraId="1896B1B8" w14:textId="77777777" w:rsidR="000F427B" w:rsidRPr="00B01630" w:rsidRDefault="000F427B" w:rsidP="000F427B">
      <w:pPr>
        <w:autoSpaceDE w:val="0"/>
        <w:autoSpaceDN w:val="0"/>
        <w:adjustRightInd w:val="0"/>
        <w:spacing w:after="0" w:line="240" w:lineRule="auto"/>
        <w:jc w:val="both"/>
        <w:rPr>
          <w:rFonts w:cs="Arial"/>
        </w:rPr>
      </w:pPr>
    </w:p>
    <w:p w14:paraId="4362CA48" w14:textId="0D0EA94E" w:rsidR="000F427B" w:rsidRPr="001C0A3D" w:rsidRDefault="000F427B" w:rsidP="00EC6C82">
      <w:pPr>
        <w:autoSpaceDE w:val="0"/>
        <w:autoSpaceDN w:val="0"/>
        <w:adjustRightInd w:val="0"/>
        <w:spacing w:after="0" w:line="240" w:lineRule="auto"/>
        <w:jc w:val="both"/>
        <w:rPr>
          <w:rFonts w:cs="Arial"/>
        </w:rPr>
      </w:pPr>
      <w:r w:rsidRPr="001C0A3D">
        <w:rPr>
          <w:rFonts w:cs="Arial"/>
        </w:rPr>
        <w:t xml:space="preserve">Ministrstvo za zdravje je v letu 2017 že pristopilo k prenovi obstoječega sistema sporočanja opozorilnih nevarnih dogodkov v skladu </w:t>
      </w:r>
      <w:r w:rsidR="001C0A3D" w:rsidRPr="001C0A3D">
        <w:rPr>
          <w:rFonts w:cs="Arial"/>
        </w:rPr>
        <w:t>s</w:t>
      </w:r>
      <w:r w:rsidRPr="001C0A3D">
        <w:rPr>
          <w:rFonts w:cs="Arial"/>
        </w:rPr>
        <w:t xml:space="preserve"> ključnimi ugotovitvami in priporočili Evropske komisije glede sistemov sporočanja in učenja o varnostnih zapletih za paciente po Evropi. </w:t>
      </w:r>
      <w:r w:rsidR="009E3E5A" w:rsidRPr="001C0A3D">
        <w:rPr>
          <w:rFonts w:cs="Arial"/>
        </w:rPr>
        <w:t xml:space="preserve">Osnovna </w:t>
      </w:r>
      <w:r w:rsidRPr="001C0A3D">
        <w:rPr>
          <w:rFonts w:cs="Arial"/>
        </w:rPr>
        <w:t>evalvacija obstoječega sistema sporočanja in učenja iz opozorilnih nevarnih in drugih neželenih dogodkov</w:t>
      </w:r>
      <w:r w:rsidR="001C0A3D" w:rsidRPr="001C0A3D">
        <w:rPr>
          <w:rFonts w:cs="Arial"/>
        </w:rPr>
        <w:t xml:space="preserve"> (tj. ocena stanja in potreb za definiranje potrebnih sprememb obstoječega sistema, da bi bil dosežen napredek v razvoju sistema sporočanja in učenja o opozorilnih nevarnih in drugih škodljivih dogodkov)</w:t>
      </w:r>
      <w:r w:rsidR="00C30694" w:rsidRPr="001C0A3D">
        <w:rPr>
          <w:rFonts w:cs="Arial"/>
        </w:rPr>
        <w:t xml:space="preserve"> je zaključena</w:t>
      </w:r>
      <w:r w:rsidRPr="001C0A3D">
        <w:rPr>
          <w:rFonts w:cs="Arial"/>
        </w:rPr>
        <w:t>.</w:t>
      </w:r>
      <w:r w:rsidR="0082217D" w:rsidRPr="001C0A3D">
        <w:rPr>
          <w:rFonts w:cs="Arial"/>
        </w:rPr>
        <w:t xml:space="preserve"> </w:t>
      </w:r>
      <w:r w:rsidRPr="001C0A3D">
        <w:rPr>
          <w:rFonts w:cstheme="minorHAnsi"/>
        </w:rPr>
        <w:t xml:space="preserve">Prve ugotovitve </w:t>
      </w:r>
      <w:r w:rsidR="001C0A3D" w:rsidRPr="001C0A3D">
        <w:rPr>
          <w:rFonts w:cstheme="minorHAnsi"/>
        </w:rPr>
        <w:t xml:space="preserve">evalvacije </w:t>
      </w:r>
      <w:r w:rsidRPr="001C0A3D">
        <w:rPr>
          <w:rFonts w:cstheme="minorHAnsi"/>
        </w:rPr>
        <w:t>potrjujejo</w:t>
      </w:r>
      <w:r w:rsidR="0082217D" w:rsidRPr="001C0A3D">
        <w:rPr>
          <w:rFonts w:cstheme="minorHAnsi"/>
        </w:rPr>
        <w:t xml:space="preserve"> potrebo po posodobitvi sistema</w:t>
      </w:r>
      <w:r w:rsidRPr="001C0A3D">
        <w:rPr>
          <w:rFonts w:cstheme="minorHAnsi"/>
        </w:rPr>
        <w:t xml:space="preserve"> </w:t>
      </w:r>
      <w:r w:rsidR="001C0A3D" w:rsidRPr="001C0A3D">
        <w:rPr>
          <w:rFonts w:cstheme="minorHAnsi"/>
        </w:rPr>
        <w:t>v smislu</w:t>
      </w:r>
      <w:r w:rsidR="0082217D" w:rsidRPr="001C0A3D">
        <w:rPr>
          <w:rFonts w:cstheme="minorHAnsi"/>
        </w:rPr>
        <w:t xml:space="preserve"> dviga kulture varnosti in pravičnosti pri iz</w:t>
      </w:r>
      <w:r w:rsidR="001C0A3D" w:rsidRPr="001C0A3D">
        <w:rPr>
          <w:rFonts w:cstheme="minorHAnsi"/>
        </w:rPr>
        <w:t>vajalcih zdravstvene dejavnosti ter</w:t>
      </w:r>
      <w:r w:rsidR="0082217D" w:rsidRPr="001C0A3D">
        <w:rPr>
          <w:rFonts w:cstheme="minorHAnsi"/>
        </w:rPr>
        <w:t xml:space="preserve"> vzpostavitve </w:t>
      </w:r>
      <w:r w:rsidR="0082217D" w:rsidRPr="001C0A3D">
        <w:rPr>
          <w:rFonts w:cstheme="minorHAnsi"/>
        </w:rPr>
        <w:lastRenderedPageBreak/>
        <w:t xml:space="preserve">integriranega dobro delujočega in elektronsko podprtega sistema sporočanja in učenja iz opozorilnih nevarnih dogodkov. </w:t>
      </w:r>
    </w:p>
    <w:p w14:paraId="3FF700C0" w14:textId="77777777" w:rsidR="000F427B" w:rsidRPr="001C0A3D" w:rsidRDefault="000F427B" w:rsidP="000F427B">
      <w:pPr>
        <w:autoSpaceDE w:val="0"/>
        <w:autoSpaceDN w:val="0"/>
        <w:adjustRightInd w:val="0"/>
        <w:spacing w:after="0" w:line="240" w:lineRule="auto"/>
        <w:jc w:val="both"/>
        <w:rPr>
          <w:rFonts w:cs="Arial"/>
        </w:rPr>
      </w:pPr>
    </w:p>
    <w:p w14:paraId="01E4A25E" w14:textId="6CB16F7E" w:rsidR="00EE6358" w:rsidRPr="00FE61F0" w:rsidRDefault="000F427B" w:rsidP="00C30694">
      <w:pPr>
        <w:autoSpaceDE w:val="0"/>
        <w:autoSpaceDN w:val="0"/>
        <w:adjustRightInd w:val="0"/>
        <w:spacing w:after="0" w:line="240" w:lineRule="auto"/>
        <w:jc w:val="both"/>
        <w:rPr>
          <w:rFonts w:cs="Arial"/>
        </w:rPr>
      </w:pPr>
      <w:r w:rsidRPr="00FE61F0">
        <w:rPr>
          <w:rFonts w:cs="Arial"/>
        </w:rPr>
        <w:t xml:space="preserve">S procesom prenove </w:t>
      </w:r>
      <w:r w:rsidR="001C0A3D" w:rsidRPr="00FE61F0">
        <w:rPr>
          <w:rFonts w:cs="Arial"/>
        </w:rPr>
        <w:t>se v</w:t>
      </w:r>
      <w:r w:rsidR="00EE6358" w:rsidRPr="00FE61F0">
        <w:rPr>
          <w:rFonts w:cs="Arial"/>
        </w:rPr>
        <w:t>zpostavlja tudi možnost sporočanja v nacionalni sistem sporočanja o opozorilnih nevarnih dogodk</w:t>
      </w:r>
      <w:r w:rsidR="008865BD">
        <w:rPr>
          <w:rFonts w:cs="Arial"/>
        </w:rPr>
        <w:t>ih</w:t>
      </w:r>
      <w:r w:rsidR="00EE6358" w:rsidRPr="00FE61F0">
        <w:rPr>
          <w:rFonts w:cs="Arial"/>
        </w:rPr>
        <w:t xml:space="preserve"> na pobudo pacientov.</w:t>
      </w:r>
      <w:r w:rsidR="00C30694" w:rsidRPr="00FE61F0">
        <w:rPr>
          <w:rFonts w:cs="Arial"/>
        </w:rPr>
        <w:t xml:space="preserve"> Pripravljeni bodo dodatni obrazci in navodila za sporočanje. Ob podpori</w:t>
      </w:r>
      <w:r w:rsidR="00AF3ACB" w:rsidRPr="00FE61F0">
        <w:rPr>
          <w:rFonts w:cs="Arial"/>
        </w:rPr>
        <w:t xml:space="preserve"> Evropske ko</w:t>
      </w:r>
      <w:r w:rsidR="00444AFC" w:rsidRPr="00FE61F0">
        <w:rPr>
          <w:rFonts w:cs="Arial"/>
        </w:rPr>
        <w:t>misije (Structural Reform Suppo</w:t>
      </w:r>
      <w:r w:rsidR="00AF3ACB" w:rsidRPr="00FE61F0">
        <w:rPr>
          <w:rFonts w:cs="Arial"/>
        </w:rPr>
        <w:t>r</w:t>
      </w:r>
      <w:r w:rsidR="00444AFC" w:rsidRPr="00FE61F0">
        <w:rPr>
          <w:rFonts w:cs="Arial"/>
        </w:rPr>
        <w:t>t</w:t>
      </w:r>
      <w:r w:rsidR="00AF3ACB" w:rsidRPr="00FE61F0">
        <w:rPr>
          <w:rFonts w:cs="Arial"/>
        </w:rPr>
        <w:t xml:space="preserve"> Service; v nadaljevanju:</w:t>
      </w:r>
      <w:r w:rsidR="00C30694" w:rsidRPr="00FE61F0">
        <w:rPr>
          <w:rFonts w:cs="Arial"/>
        </w:rPr>
        <w:t xml:space="preserve"> SRSS</w:t>
      </w:r>
      <w:r w:rsidR="00AF3ACB" w:rsidRPr="00FE61F0">
        <w:rPr>
          <w:rFonts w:cs="Arial"/>
        </w:rPr>
        <w:t>)</w:t>
      </w:r>
      <w:r w:rsidR="00C30694" w:rsidRPr="00FE61F0">
        <w:rPr>
          <w:rFonts w:cs="Arial"/>
        </w:rPr>
        <w:t xml:space="preserve"> je na Ministrstvu za zdravje </w:t>
      </w:r>
      <w:r w:rsidR="008865BD">
        <w:rPr>
          <w:rFonts w:cs="Arial"/>
        </w:rPr>
        <w:t>v maju</w:t>
      </w:r>
      <w:r w:rsidR="0068696D">
        <w:rPr>
          <w:rFonts w:cs="Arial"/>
        </w:rPr>
        <w:t xml:space="preserve"> </w:t>
      </w:r>
      <w:r w:rsidR="00C30694" w:rsidRPr="00FE61F0">
        <w:rPr>
          <w:rFonts w:cs="Arial"/>
        </w:rPr>
        <w:t>2017 potekala dvodnevna delavnica o sistemskih rešitvah</w:t>
      </w:r>
      <w:r w:rsidR="00FE61F0" w:rsidRPr="00FE61F0">
        <w:rPr>
          <w:rFonts w:cs="Arial"/>
        </w:rPr>
        <w:t xml:space="preserve"> za prenovo obstoječega sistema, na</w:t>
      </w:r>
      <w:r w:rsidR="00C30694" w:rsidRPr="00FE61F0">
        <w:rPr>
          <w:rFonts w:cs="Arial"/>
        </w:rPr>
        <w:t xml:space="preserve"> </w:t>
      </w:r>
      <w:r w:rsidR="00FE61F0" w:rsidRPr="00FE61F0">
        <w:rPr>
          <w:rFonts w:cs="Arial"/>
        </w:rPr>
        <w:t xml:space="preserve">kateri </w:t>
      </w:r>
      <w:r w:rsidR="00C30694" w:rsidRPr="00FE61F0">
        <w:rPr>
          <w:rFonts w:cs="Arial"/>
        </w:rPr>
        <w:t xml:space="preserve">je bil sprejet akcijski načrt in sklenjen dogovor za </w:t>
      </w:r>
      <w:r w:rsidR="00444AFC" w:rsidRPr="00FE61F0">
        <w:rPr>
          <w:rFonts w:cs="Arial"/>
        </w:rPr>
        <w:t xml:space="preserve">vložitev pobude za </w:t>
      </w:r>
      <w:r w:rsidR="00C30694" w:rsidRPr="00FE61F0">
        <w:rPr>
          <w:rFonts w:cs="Arial"/>
        </w:rPr>
        <w:t>nadaljnjo podporo SRSS Sloveniji pri prenovi sistema v obliki dvoletnega projekta.</w:t>
      </w:r>
      <w:r w:rsidR="00444AFC" w:rsidRPr="00FE61F0">
        <w:rPr>
          <w:rFonts w:cs="Arial"/>
        </w:rPr>
        <w:t xml:space="preserve"> V okviru projekta se načrtujejo prizadevanja za izboljšanje regulatornega okvira obstoječega sistema sporočanja in učenja iz opozorilnih nevarnih in drugih škodljivih dogodkov, uvedba e-podpore sistemu in prizadevanja za izboljševanje kulture varnosti pri izvajalcih zdravstvene dejavnosti; za dosledno sporočanje v sistem in kontinuirano preventivno delovanje v prizadevanjih za varnost pacientov.</w:t>
      </w:r>
    </w:p>
    <w:p w14:paraId="3B3590BE" w14:textId="4E9E5B02" w:rsidR="000F427B" w:rsidRDefault="000F427B" w:rsidP="000F427B">
      <w:pPr>
        <w:spacing w:after="0" w:line="240" w:lineRule="auto"/>
        <w:jc w:val="both"/>
      </w:pPr>
    </w:p>
    <w:p w14:paraId="2C162DA0" w14:textId="77777777" w:rsidR="00513B12" w:rsidRPr="00FE61F0" w:rsidRDefault="00513B12" w:rsidP="000F427B">
      <w:pPr>
        <w:spacing w:after="0" w:line="240" w:lineRule="auto"/>
        <w:jc w:val="both"/>
      </w:pPr>
    </w:p>
    <w:p w14:paraId="10FEA364" w14:textId="31846301" w:rsidR="006774A6" w:rsidRDefault="006774A6" w:rsidP="0068696D">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b/>
          <w:i/>
        </w:rPr>
      </w:pPr>
      <w:r w:rsidRPr="00C438E2">
        <w:rPr>
          <w:rFonts w:asciiTheme="majorHAnsi" w:hAnsiTheme="majorHAnsi" w:cstheme="majorHAnsi"/>
          <w:b/>
          <w:i/>
        </w:rPr>
        <w:t>Ukrep</w:t>
      </w:r>
      <w:r w:rsidR="00FE61F0" w:rsidRPr="00C438E2">
        <w:rPr>
          <w:rFonts w:asciiTheme="majorHAnsi" w:hAnsiTheme="majorHAnsi" w:cstheme="majorHAnsi"/>
          <w:b/>
          <w:i/>
        </w:rPr>
        <w:t xml:space="preserve"> 1</w:t>
      </w:r>
      <w:r w:rsidR="005D0775">
        <w:rPr>
          <w:rFonts w:asciiTheme="majorHAnsi" w:hAnsiTheme="majorHAnsi" w:cstheme="majorHAnsi"/>
          <w:b/>
          <w:i/>
        </w:rPr>
        <w:t>1</w:t>
      </w:r>
      <w:r w:rsidR="00FE61F0" w:rsidRPr="00C438E2">
        <w:rPr>
          <w:rFonts w:asciiTheme="majorHAnsi" w:hAnsiTheme="majorHAnsi" w:cstheme="majorHAnsi"/>
          <w:b/>
          <w:i/>
        </w:rPr>
        <w:t>Z</w:t>
      </w:r>
      <w:r w:rsidRPr="00C438E2">
        <w:rPr>
          <w:rFonts w:asciiTheme="majorHAnsi" w:hAnsiTheme="majorHAnsi" w:cstheme="majorHAnsi"/>
          <w:b/>
          <w:i/>
        </w:rPr>
        <w:t xml:space="preserve">: </w:t>
      </w:r>
      <w:r w:rsidR="00FE61F0" w:rsidRPr="00C438E2">
        <w:rPr>
          <w:rFonts w:asciiTheme="majorHAnsi" w:hAnsiTheme="majorHAnsi" w:cstheme="majorHAnsi"/>
          <w:b/>
          <w:i/>
        </w:rPr>
        <w:t>P</w:t>
      </w:r>
      <w:r w:rsidRPr="00C438E2">
        <w:rPr>
          <w:rFonts w:asciiTheme="majorHAnsi" w:hAnsiTheme="majorHAnsi" w:cstheme="majorHAnsi"/>
          <w:b/>
          <w:i/>
        </w:rPr>
        <w:t>renova sistema sporočanja in učenja iz opozorilnih nevarnih in drugih škodljivih dogodkov v skladu s sprejetim akcijskim načrtom</w:t>
      </w:r>
      <w:r w:rsidR="00FE61F0" w:rsidRPr="00C438E2">
        <w:rPr>
          <w:rFonts w:asciiTheme="majorHAnsi" w:hAnsiTheme="majorHAnsi" w:cstheme="majorHAnsi"/>
          <w:b/>
          <w:i/>
        </w:rPr>
        <w:t>.</w:t>
      </w:r>
    </w:p>
    <w:p w14:paraId="5E6E4AE5" w14:textId="77777777" w:rsidR="00C438E2" w:rsidRPr="00C438E2" w:rsidRDefault="00C438E2" w:rsidP="0068696D">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b/>
          <w:i/>
        </w:rPr>
      </w:pPr>
    </w:p>
    <w:p w14:paraId="13CF000F" w14:textId="19118A61" w:rsidR="00FE61F0" w:rsidRDefault="00FE61F0" w:rsidP="0068696D">
      <w:pPr>
        <w:pBdr>
          <w:top w:val="single" w:sz="4" w:space="1" w:color="auto"/>
          <w:left w:val="single" w:sz="4" w:space="4" w:color="auto"/>
          <w:bottom w:val="single" w:sz="4" w:space="1" w:color="auto"/>
          <w:right w:val="single" w:sz="4" w:space="4" w:color="auto"/>
        </w:pBdr>
        <w:spacing w:after="0" w:line="240" w:lineRule="auto"/>
        <w:jc w:val="both"/>
      </w:pPr>
      <w:r>
        <w:t>Ministrstvo za zdravje prenovi nacionalni sistem sporočanja in učenja iz opozorilnih nevarnih in drugih škodljivih dogodkov za vse izvajalce zdravstvene dejavnosti in druge deležnike (za izvajalce zdravstvene dejavnosti sprva le na ravni priporočil, po sprejemu novega zakona o kakovosti in varnosti v zdravstvu pa kot obveznost).</w:t>
      </w:r>
    </w:p>
    <w:p w14:paraId="50F666A8" w14:textId="77777777" w:rsidR="00C438E2" w:rsidRDefault="00C438E2" w:rsidP="0068696D">
      <w:pPr>
        <w:pBdr>
          <w:top w:val="single" w:sz="4" w:space="1" w:color="auto"/>
          <w:left w:val="single" w:sz="4" w:space="4" w:color="auto"/>
          <w:bottom w:val="single" w:sz="4" w:space="1" w:color="auto"/>
          <w:right w:val="single" w:sz="4" w:space="4" w:color="auto"/>
        </w:pBdr>
        <w:spacing w:after="0" w:line="240" w:lineRule="auto"/>
        <w:jc w:val="both"/>
      </w:pPr>
    </w:p>
    <w:p w14:paraId="0741F2EE" w14:textId="535F8757" w:rsidR="006774A6" w:rsidRPr="00FE61F0" w:rsidRDefault="006774A6" w:rsidP="0068696D">
      <w:pPr>
        <w:pBdr>
          <w:top w:val="single" w:sz="4" w:space="1" w:color="auto"/>
          <w:left w:val="single" w:sz="4" w:space="4" w:color="auto"/>
          <w:bottom w:val="single" w:sz="4" w:space="1" w:color="auto"/>
          <w:right w:val="single" w:sz="4" w:space="4" w:color="auto"/>
        </w:pBdr>
        <w:spacing w:after="0" w:line="240" w:lineRule="auto"/>
        <w:jc w:val="both"/>
      </w:pPr>
      <w:r w:rsidRPr="00FE61F0">
        <w:t>Nosilec: M</w:t>
      </w:r>
      <w:r w:rsidR="00534C87">
        <w:t>Z</w:t>
      </w:r>
    </w:p>
    <w:p w14:paraId="08113FC6" w14:textId="77777777" w:rsidR="000F427B" w:rsidRPr="00FE61F0" w:rsidRDefault="006774A6" w:rsidP="0068696D">
      <w:pPr>
        <w:pBdr>
          <w:top w:val="single" w:sz="4" w:space="1" w:color="auto"/>
          <w:left w:val="single" w:sz="4" w:space="4" w:color="auto"/>
          <w:bottom w:val="single" w:sz="4" w:space="1" w:color="auto"/>
          <w:right w:val="single" w:sz="4" w:space="4" w:color="auto"/>
        </w:pBdr>
        <w:spacing w:after="0" w:line="240" w:lineRule="auto"/>
        <w:jc w:val="both"/>
        <w:rPr>
          <w:rFonts w:cs="Calibri"/>
          <w:b/>
          <w:u w:val="single"/>
        </w:rPr>
      </w:pPr>
      <w:r w:rsidRPr="00FE61F0">
        <w:t xml:space="preserve">Rok: </w:t>
      </w:r>
      <w:r w:rsidR="002B2AFC" w:rsidRPr="00FE61F0">
        <w:t>gre za dvoletni projekt</w:t>
      </w:r>
      <w:r w:rsidR="003B63BF" w:rsidRPr="00FE61F0">
        <w:t>,</w:t>
      </w:r>
      <w:r w:rsidR="002B2AFC" w:rsidRPr="00FE61F0">
        <w:t xml:space="preserve"> točen datum pričetka še ni znan </w:t>
      </w:r>
    </w:p>
    <w:p w14:paraId="18C841F5" w14:textId="394001D3" w:rsidR="006774A6" w:rsidRDefault="006774A6" w:rsidP="000F427B">
      <w:pPr>
        <w:spacing w:after="0" w:line="240" w:lineRule="auto"/>
        <w:jc w:val="both"/>
        <w:rPr>
          <w:rFonts w:cs="Calibri"/>
          <w:b/>
          <w:u w:val="single"/>
        </w:rPr>
      </w:pPr>
    </w:p>
    <w:p w14:paraId="6792C322" w14:textId="77777777" w:rsidR="005D0775" w:rsidRPr="00FE61F0" w:rsidRDefault="005D0775" w:rsidP="000F427B">
      <w:pPr>
        <w:spacing w:after="0" w:line="240" w:lineRule="auto"/>
        <w:jc w:val="both"/>
        <w:rPr>
          <w:rFonts w:cs="Calibri"/>
          <w:b/>
          <w:u w:val="single"/>
        </w:rPr>
      </w:pPr>
    </w:p>
    <w:p w14:paraId="56B1CE5F" w14:textId="23744DBB" w:rsidR="00AE7D39" w:rsidRDefault="00AE7D39" w:rsidP="00AE7D39">
      <w:pPr>
        <w:spacing w:after="0" w:line="240" w:lineRule="auto"/>
        <w:jc w:val="both"/>
        <w:rPr>
          <w:rFonts w:cstheme="minorHAnsi"/>
          <w:szCs w:val="20"/>
          <w:highlight w:val="cyan"/>
        </w:rPr>
      </w:pPr>
      <w:r w:rsidRPr="00425033">
        <w:rPr>
          <w:rFonts w:cstheme="minorHAnsi"/>
          <w:szCs w:val="20"/>
        </w:rPr>
        <w:t>Vlada RS je v letu 2008 izdala Uredbo o poslovanju z uporabniki v javnem zdravstvu, ki med drugim ureja tudi področje kakovosti v zdravstvu, in sicer predvsem z vidika zagotavljanja odzivnosti izvajalcev zdravstvene dejavnosti, ki pa v praksi v tem delu ni zaživela.</w:t>
      </w:r>
    </w:p>
    <w:p w14:paraId="764543D4" w14:textId="4922AA7D" w:rsidR="00AE7D39" w:rsidRDefault="00AE7D39" w:rsidP="00AE7D39">
      <w:pPr>
        <w:spacing w:after="0" w:line="240" w:lineRule="auto"/>
        <w:jc w:val="both"/>
        <w:rPr>
          <w:rFonts w:cstheme="minorHAnsi"/>
          <w:szCs w:val="20"/>
          <w:highlight w:val="cyan"/>
        </w:rPr>
      </w:pPr>
    </w:p>
    <w:p w14:paraId="3A6474E1" w14:textId="0C1BA250" w:rsidR="00133D27" w:rsidRPr="00C438E2" w:rsidRDefault="00133D27" w:rsidP="00133D27">
      <w:pPr>
        <w:pBdr>
          <w:top w:val="single" w:sz="4" w:space="1" w:color="auto"/>
          <w:left w:val="single" w:sz="4" w:space="4" w:color="auto"/>
          <w:right w:val="single" w:sz="4" w:space="4" w:color="auto"/>
        </w:pBdr>
        <w:spacing w:after="0" w:line="240" w:lineRule="auto"/>
        <w:jc w:val="both"/>
        <w:rPr>
          <w:rFonts w:asciiTheme="majorHAnsi" w:hAnsiTheme="majorHAnsi" w:cstheme="majorHAnsi"/>
        </w:rPr>
      </w:pPr>
      <w:r w:rsidRPr="00C438E2">
        <w:rPr>
          <w:rFonts w:asciiTheme="majorHAnsi" w:hAnsiTheme="majorHAnsi" w:cstheme="majorHAnsi"/>
          <w:b/>
          <w:i/>
        </w:rPr>
        <w:t>Ukrep 1</w:t>
      </w:r>
      <w:r>
        <w:rPr>
          <w:rFonts w:asciiTheme="majorHAnsi" w:hAnsiTheme="majorHAnsi" w:cstheme="majorHAnsi"/>
          <w:b/>
          <w:i/>
        </w:rPr>
        <w:t>2</w:t>
      </w:r>
      <w:r w:rsidRPr="00C438E2">
        <w:rPr>
          <w:rFonts w:asciiTheme="majorHAnsi" w:hAnsiTheme="majorHAnsi" w:cstheme="majorHAnsi"/>
          <w:b/>
          <w:i/>
        </w:rPr>
        <w:t xml:space="preserve">Z: </w:t>
      </w:r>
      <w:r w:rsidRPr="00C438E2">
        <w:rPr>
          <w:rFonts w:asciiTheme="majorHAnsi" w:hAnsiTheme="majorHAnsi" w:cstheme="majorHAnsi"/>
          <w:b/>
        </w:rPr>
        <w:t>Ministrstvo za zdravje zagotovi izvajanje 14. člena Uredbe o poslovanju z uporabniki v javnem zdravstvu:</w:t>
      </w:r>
      <w:r w:rsidRPr="00C438E2">
        <w:rPr>
          <w:rFonts w:asciiTheme="majorHAnsi" w:hAnsiTheme="majorHAnsi" w:cstheme="majorHAnsi"/>
        </w:rPr>
        <w:t xml:space="preserve"> </w:t>
      </w:r>
    </w:p>
    <w:p w14:paraId="3AE49EF3" w14:textId="77777777" w:rsidR="00133D27" w:rsidRPr="007404DA" w:rsidRDefault="00133D27" w:rsidP="00133D27">
      <w:pPr>
        <w:pStyle w:val="Odstavekseznama"/>
        <w:numPr>
          <w:ilvl w:val="0"/>
          <w:numId w:val="35"/>
        </w:numPr>
        <w:pBdr>
          <w:left w:val="single" w:sz="4" w:space="22" w:color="auto"/>
          <w:right w:val="single" w:sz="4" w:space="4" w:color="auto"/>
        </w:pBdr>
        <w:spacing w:after="0" w:line="240" w:lineRule="auto"/>
        <w:jc w:val="both"/>
      </w:pPr>
      <w:r w:rsidRPr="003A7897">
        <w:t>določi metodologijo za ugotavljanje kakovosti poslovanja izvajalcev</w:t>
      </w:r>
      <w:r>
        <w:t xml:space="preserve"> (rok 31. 12. 2017)</w:t>
      </w:r>
      <w:r w:rsidRPr="003A7897">
        <w:t xml:space="preserve">; </w:t>
      </w:r>
    </w:p>
    <w:p w14:paraId="6FB2A77E" w14:textId="77777777" w:rsidR="00133D27" w:rsidRPr="007404DA" w:rsidRDefault="00133D27" w:rsidP="00133D27">
      <w:pPr>
        <w:pStyle w:val="Odstavekseznama"/>
        <w:numPr>
          <w:ilvl w:val="0"/>
          <w:numId w:val="35"/>
        </w:numPr>
        <w:pBdr>
          <w:left w:val="single" w:sz="4" w:space="22" w:color="auto"/>
          <w:right w:val="single" w:sz="4" w:space="4" w:color="auto"/>
        </w:pBdr>
        <w:spacing w:after="0" w:line="240" w:lineRule="auto"/>
        <w:jc w:val="both"/>
      </w:pPr>
      <w:r w:rsidRPr="003A7897">
        <w:t xml:space="preserve">določi vprašalnik za ugotavljanje zadovoljstva uporabnikov </w:t>
      </w:r>
      <w:r>
        <w:t>(rok 31. 12. 2017)</w:t>
      </w:r>
      <w:r w:rsidRPr="003A7897">
        <w:t xml:space="preserve">; </w:t>
      </w:r>
    </w:p>
    <w:p w14:paraId="33D07719" w14:textId="77777777" w:rsidR="00133D27" w:rsidRPr="003A7897" w:rsidRDefault="00133D27" w:rsidP="00133D27">
      <w:pPr>
        <w:pStyle w:val="Odstavekseznama"/>
        <w:numPr>
          <w:ilvl w:val="0"/>
          <w:numId w:val="35"/>
        </w:numPr>
        <w:pBdr>
          <w:left w:val="single" w:sz="4" w:space="22" w:color="auto"/>
          <w:right w:val="single" w:sz="4" w:space="4" w:color="auto"/>
        </w:pBdr>
        <w:spacing w:after="0" w:line="240" w:lineRule="auto"/>
        <w:jc w:val="both"/>
      </w:pPr>
      <w:r w:rsidRPr="003A7897">
        <w:t>p</w:t>
      </w:r>
      <w:r w:rsidRPr="003A7897">
        <w:rPr>
          <w:rFonts w:cstheme="minorHAnsi"/>
          <w:szCs w:val="20"/>
        </w:rPr>
        <w:t xml:space="preserve">ozove izvajalce k ugotavljanju kakovosti storitev glede načina poslovanja z uporabniki, rednem ugotavljanju zadovoljstva uporabnikov in pripravi letnih poročil o kakovosti poslovanja </w:t>
      </w:r>
      <w:r>
        <w:t>(rok 31. 1. 2018)</w:t>
      </w:r>
      <w:r>
        <w:rPr>
          <w:rFonts w:cstheme="minorHAnsi"/>
          <w:szCs w:val="20"/>
        </w:rPr>
        <w:t>;</w:t>
      </w:r>
      <w:r w:rsidRPr="003A7897">
        <w:rPr>
          <w:rFonts w:cstheme="minorHAnsi"/>
          <w:szCs w:val="20"/>
        </w:rPr>
        <w:t xml:space="preserve"> </w:t>
      </w:r>
    </w:p>
    <w:p w14:paraId="5F75CA54" w14:textId="77777777" w:rsidR="00133D27" w:rsidRPr="007404DA" w:rsidRDefault="00133D27" w:rsidP="00133D27">
      <w:pPr>
        <w:pStyle w:val="Odstavekseznama"/>
        <w:numPr>
          <w:ilvl w:val="0"/>
          <w:numId w:val="35"/>
        </w:numPr>
        <w:pBdr>
          <w:left w:val="single" w:sz="4" w:space="22" w:color="auto"/>
          <w:right w:val="single" w:sz="4" w:space="4" w:color="auto"/>
        </w:pBdr>
        <w:spacing w:after="0" w:line="240" w:lineRule="auto"/>
        <w:jc w:val="both"/>
        <w:rPr>
          <w:b/>
        </w:rPr>
      </w:pPr>
      <w:r w:rsidRPr="007404DA">
        <w:rPr>
          <w:rFonts w:cstheme="minorHAnsi"/>
          <w:szCs w:val="20"/>
        </w:rPr>
        <w:t>na spletni strani objavi zbrana poročila o kakovosti poslovanja izvajalcev zdravstvene dejavnosti</w:t>
      </w:r>
      <w:r>
        <w:rPr>
          <w:rFonts w:cstheme="minorHAnsi"/>
          <w:szCs w:val="20"/>
        </w:rPr>
        <w:t xml:space="preserve"> </w:t>
      </w:r>
      <w:r>
        <w:t>(rok 31. 12. 2018);</w:t>
      </w:r>
    </w:p>
    <w:p w14:paraId="44DFE6F6" w14:textId="77777777" w:rsidR="00133D27" w:rsidRPr="00C438E2" w:rsidRDefault="00133D27" w:rsidP="00133D27">
      <w:pPr>
        <w:pStyle w:val="Odstavekseznama"/>
        <w:numPr>
          <w:ilvl w:val="0"/>
          <w:numId w:val="35"/>
        </w:numPr>
        <w:pBdr>
          <w:left w:val="single" w:sz="4" w:space="22" w:color="auto"/>
          <w:right w:val="single" w:sz="4" w:space="4" w:color="auto"/>
        </w:pBdr>
        <w:spacing w:after="0" w:line="240" w:lineRule="auto"/>
        <w:jc w:val="both"/>
      </w:pPr>
      <w:r w:rsidRPr="00425033">
        <w:t xml:space="preserve">v program rednih upravnih nadzorov za leto 2019 umesti tudi področje </w:t>
      </w:r>
      <w:r w:rsidRPr="007404DA">
        <w:rPr>
          <w:rFonts w:cstheme="minorHAnsi"/>
          <w:szCs w:val="20"/>
        </w:rPr>
        <w:t>Uredbe o poslovanju z uporabniki v javnem zdravstvu, s poudarkom na spoštovanju obveznosti iz 14. člena</w:t>
      </w:r>
      <w:r>
        <w:rPr>
          <w:rFonts w:cstheme="minorHAnsi"/>
          <w:szCs w:val="20"/>
        </w:rPr>
        <w:t xml:space="preserve"> </w:t>
      </w:r>
      <w:r>
        <w:t>(rok 30. 12. 2018)</w:t>
      </w:r>
      <w:r w:rsidRPr="007404DA">
        <w:rPr>
          <w:rFonts w:cstheme="minorHAnsi"/>
          <w:szCs w:val="20"/>
        </w:rPr>
        <w:t>.</w:t>
      </w:r>
    </w:p>
    <w:p w14:paraId="5CAC3B2A" w14:textId="77777777" w:rsidR="00133D27" w:rsidRPr="00425033" w:rsidRDefault="00133D27" w:rsidP="00133D27">
      <w:pPr>
        <w:pBdr>
          <w:left w:val="single" w:sz="4" w:space="22" w:color="auto"/>
          <w:right w:val="single" w:sz="4" w:space="4" w:color="auto"/>
        </w:pBdr>
        <w:spacing w:after="0" w:line="240" w:lineRule="auto"/>
        <w:ind w:left="360"/>
        <w:jc w:val="both"/>
      </w:pPr>
    </w:p>
    <w:p w14:paraId="5666A541" w14:textId="77777777" w:rsidR="00133D27" w:rsidRPr="00425033" w:rsidRDefault="00133D27" w:rsidP="00133D27">
      <w:pPr>
        <w:pBdr>
          <w:left w:val="single" w:sz="4" w:space="4" w:color="auto"/>
          <w:bottom w:val="single" w:sz="4" w:space="1" w:color="auto"/>
          <w:right w:val="single" w:sz="4" w:space="4" w:color="auto"/>
        </w:pBdr>
        <w:spacing w:after="0" w:line="240" w:lineRule="auto"/>
        <w:jc w:val="both"/>
      </w:pPr>
      <w:r w:rsidRPr="00425033">
        <w:t>Nosilec: M</w:t>
      </w:r>
      <w:r>
        <w:t>Z</w:t>
      </w:r>
    </w:p>
    <w:p w14:paraId="3ADE9724" w14:textId="77777777" w:rsidR="00133D27" w:rsidRPr="00425033" w:rsidRDefault="00133D27" w:rsidP="00133D27">
      <w:pPr>
        <w:pBdr>
          <w:left w:val="single" w:sz="4" w:space="4" w:color="auto"/>
          <w:bottom w:val="single" w:sz="4" w:space="1" w:color="auto"/>
          <w:right w:val="single" w:sz="4" w:space="4" w:color="auto"/>
        </w:pBdr>
        <w:spacing w:after="0" w:line="240" w:lineRule="auto"/>
        <w:jc w:val="both"/>
      </w:pPr>
      <w:r w:rsidRPr="00425033">
        <w:t>Rok: 31. 12. 2017</w:t>
      </w:r>
      <w:r>
        <w:t xml:space="preserve"> – 31. 12. 2018</w:t>
      </w:r>
    </w:p>
    <w:p w14:paraId="51F35081" w14:textId="77777777" w:rsidR="00133D27" w:rsidRDefault="00133D27" w:rsidP="00AE7D39">
      <w:pPr>
        <w:spacing w:after="0" w:line="240" w:lineRule="auto"/>
        <w:jc w:val="both"/>
        <w:rPr>
          <w:rFonts w:cstheme="minorHAnsi"/>
          <w:szCs w:val="20"/>
          <w:highlight w:val="cyan"/>
        </w:rPr>
      </w:pPr>
    </w:p>
    <w:p w14:paraId="3AA06BAE" w14:textId="77777777" w:rsidR="00466BE9" w:rsidRPr="00136C84" w:rsidRDefault="00466BE9" w:rsidP="00AE7D39">
      <w:pPr>
        <w:spacing w:after="0" w:line="240" w:lineRule="auto"/>
        <w:jc w:val="both"/>
        <w:rPr>
          <w:rFonts w:cstheme="minorHAnsi"/>
          <w:szCs w:val="20"/>
          <w:highlight w:val="cyan"/>
        </w:rPr>
      </w:pPr>
    </w:p>
    <w:p w14:paraId="4F7E6806" w14:textId="26F35952" w:rsidR="003E0500" w:rsidRPr="00F1709F" w:rsidRDefault="003E0500" w:rsidP="00F1709F">
      <w:pPr>
        <w:pStyle w:val="Naslov3"/>
        <w:rPr>
          <w:color w:val="auto"/>
        </w:rPr>
      </w:pPr>
      <w:bookmarkStart w:id="9" w:name="_Toc495320341"/>
      <w:r w:rsidRPr="00F1709F">
        <w:rPr>
          <w:color w:val="auto"/>
        </w:rPr>
        <w:lastRenderedPageBreak/>
        <w:t>2.1.</w:t>
      </w:r>
      <w:r w:rsidR="00F1709F" w:rsidRPr="00F1709F">
        <w:rPr>
          <w:color w:val="auto"/>
        </w:rPr>
        <w:t>4</w:t>
      </w:r>
      <w:r w:rsidRPr="00F1709F">
        <w:rPr>
          <w:color w:val="auto"/>
        </w:rPr>
        <w:t xml:space="preserve"> Zavarovanje odškodninske odgovornosti zdravnika</w:t>
      </w:r>
      <w:bookmarkEnd w:id="9"/>
    </w:p>
    <w:p w14:paraId="60501EEB" w14:textId="77777777" w:rsidR="00232468" w:rsidRDefault="00232468" w:rsidP="00E944A8">
      <w:pPr>
        <w:spacing w:after="0" w:line="240" w:lineRule="auto"/>
        <w:jc w:val="both"/>
        <w:rPr>
          <w:rFonts w:cs="Arial"/>
        </w:rPr>
      </w:pPr>
    </w:p>
    <w:p w14:paraId="3F698B3E" w14:textId="5AACBA6F" w:rsidR="000F427B" w:rsidRDefault="000F427B" w:rsidP="00E944A8">
      <w:pPr>
        <w:spacing w:after="0" w:line="240" w:lineRule="auto"/>
        <w:jc w:val="both"/>
        <w:rPr>
          <w:rFonts w:cs="Arial"/>
        </w:rPr>
      </w:pPr>
      <w:r w:rsidRPr="00E944A8">
        <w:rPr>
          <w:rFonts w:cs="Arial"/>
        </w:rPr>
        <w:t>ZZdrS v 61. členu določa, da mora biti zdravnik, ki dela neposredno z bolniki, zavarovan za odgovornost za škodo, ki bi lahko nastala pri njegovem delu. Zaposlenega zdravnika zavaruje njegov delodajalec, samozaposleni zdravnik pa zavarovanje poklicne odgovornosti uredi sam. Zavarovalno vsoto po posameznih specialnostih naj bi v skladu z drugim odstavkom navedenega člena vsako leto določila Zdravniška zbornica Slovenije v soglasju z ministrom za zdravje, vendar je bil zadnji tak sklep sprejet 21. 12. 2000. S Sklepom o zavarovanju zdravnikov in zobozdravnikov za škodo, ki bi lahko nastala pri njihovem delu je določena zavarovalna vsota za najmanj 3,000.000 SIT (tj. dobrih 12.500 EUR), kar velja za leto 2011 in za vse specialnosti. Tako določena zavarovalna vsota ne ustreza realnim potrebam izvajalcev zdravstvene dejavnosti niti aktualni sodni praksi, ki pogosto prisoja tudi nesorazmerno visoke odškodnine, ki lahko celo neposredno ogrožajo poslovanje javnega zdravstvenega zavoda.</w:t>
      </w:r>
    </w:p>
    <w:p w14:paraId="2F79185B" w14:textId="4915447D" w:rsidR="00F36C48" w:rsidRDefault="00F36C48" w:rsidP="00E944A8">
      <w:pPr>
        <w:spacing w:after="0" w:line="240" w:lineRule="auto"/>
        <w:jc w:val="both"/>
        <w:rPr>
          <w:rFonts w:cs="Arial"/>
        </w:rPr>
      </w:pPr>
    </w:p>
    <w:p w14:paraId="4FF15862" w14:textId="051ADB2B" w:rsidR="00513B12" w:rsidRDefault="00513B12" w:rsidP="00E944A8">
      <w:pPr>
        <w:spacing w:after="0" w:line="240" w:lineRule="auto"/>
        <w:jc w:val="both"/>
        <w:rPr>
          <w:rFonts w:cs="Arial"/>
        </w:rPr>
      </w:pPr>
    </w:p>
    <w:p w14:paraId="4F0F93ED" w14:textId="77777777" w:rsidR="000F427B" w:rsidRPr="000F427B" w:rsidRDefault="000F427B" w:rsidP="000F427B">
      <w:pPr>
        <w:autoSpaceDE w:val="0"/>
        <w:autoSpaceDN w:val="0"/>
        <w:adjustRightInd w:val="0"/>
        <w:spacing w:after="0" w:line="240" w:lineRule="auto"/>
        <w:ind w:left="15"/>
        <w:jc w:val="both"/>
        <w:rPr>
          <w:rFonts w:eastAsia="Times New Roman" w:cs="Arial"/>
          <w:highlight w:val="cyan"/>
        </w:rPr>
      </w:pPr>
    </w:p>
    <w:p w14:paraId="23AAD31A" w14:textId="00966BB8" w:rsidR="000F427B" w:rsidRDefault="000F427B" w:rsidP="0068696D">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b/>
          <w:i/>
        </w:rPr>
      </w:pPr>
      <w:r w:rsidRPr="00C438E2">
        <w:rPr>
          <w:rFonts w:asciiTheme="majorHAnsi" w:hAnsiTheme="majorHAnsi" w:cstheme="majorHAnsi"/>
          <w:b/>
          <w:i/>
        </w:rPr>
        <w:t>Ukrep</w:t>
      </w:r>
      <w:r w:rsidR="00563843" w:rsidRPr="00C438E2">
        <w:rPr>
          <w:rFonts w:asciiTheme="majorHAnsi" w:hAnsiTheme="majorHAnsi" w:cstheme="majorHAnsi"/>
          <w:b/>
          <w:i/>
        </w:rPr>
        <w:t xml:space="preserve"> </w:t>
      </w:r>
      <w:r w:rsidR="006D4F1C" w:rsidRPr="00C438E2">
        <w:rPr>
          <w:rFonts w:asciiTheme="majorHAnsi" w:hAnsiTheme="majorHAnsi" w:cstheme="majorHAnsi"/>
          <w:b/>
          <w:i/>
        </w:rPr>
        <w:t>13</w:t>
      </w:r>
      <w:r w:rsidR="00E944A8" w:rsidRPr="00C438E2">
        <w:rPr>
          <w:rFonts w:asciiTheme="majorHAnsi" w:hAnsiTheme="majorHAnsi" w:cstheme="majorHAnsi"/>
          <w:b/>
          <w:i/>
        </w:rPr>
        <w:t>Z</w:t>
      </w:r>
      <w:r w:rsidRPr="00C438E2">
        <w:rPr>
          <w:rFonts w:asciiTheme="majorHAnsi" w:hAnsiTheme="majorHAnsi" w:cstheme="majorHAnsi"/>
          <w:b/>
          <w:i/>
        </w:rPr>
        <w:t>: Zdravniško zbornico Slovenije se ponovno pozove k določitvi zavarovalne vsote po posameznih specialnostih.</w:t>
      </w:r>
    </w:p>
    <w:p w14:paraId="7ACFEDB9" w14:textId="77777777" w:rsidR="00C438E2" w:rsidRPr="00C438E2" w:rsidRDefault="00C438E2" w:rsidP="0068696D">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b/>
          <w:i/>
        </w:rPr>
      </w:pPr>
    </w:p>
    <w:p w14:paraId="6B71446A" w14:textId="0B7064F2" w:rsidR="007566A2" w:rsidRDefault="007566A2" w:rsidP="0068696D">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r w:rsidRPr="00E944A8">
        <w:rPr>
          <w:rFonts w:eastAsia="Times New Roman" w:cs="Arial"/>
        </w:rPr>
        <w:t>Ministrstvo za zdravje pozove Zdravniško zbornico Slovenije k določitvi zavarovalne vsote v skladu z drugim odstavkom 61. člena ZZdrS.</w:t>
      </w:r>
    </w:p>
    <w:p w14:paraId="71DD41CC" w14:textId="77777777" w:rsidR="00C438E2" w:rsidRPr="00E944A8" w:rsidRDefault="00C438E2" w:rsidP="0068696D">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p>
    <w:p w14:paraId="735A8AA5" w14:textId="50FACF3A" w:rsidR="000F427B" w:rsidRPr="00E944A8" w:rsidRDefault="000F427B" w:rsidP="0068696D">
      <w:pPr>
        <w:pBdr>
          <w:top w:val="single" w:sz="4" w:space="1" w:color="auto"/>
          <w:left w:val="single" w:sz="4" w:space="4" w:color="auto"/>
          <w:bottom w:val="single" w:sz="4" w:space="1" w:color="auto"/>
          <w:right w:val="single" w:sz="4" w:space="4" w:color="auto"/>
        </w:pBdr>
        <w:spacing w:after="0" w:line="240" w:lineRule="auto"/>
        <w:rPr>
          <w:rFonts w:eastAsia="Times New Roman" w:cs="Arial"/>
        </w:rPr>
      </w:pPr>
      <w:r w:rsidRPr="00E944A8">
        <w:rPr>
          <w:rFonts w:eastAsia="Times New Roman" w:cs="Arial"/>
        </w:rPr>
        <w:t>Nosilec: M</w:t>
      </w:r>
      <w:r w:rsidR="00534C87">
        <w:rPr>
          <w:rFonts w:eastAsia="Times New Roman" w:cs="Arial"/>
        </w:rPr>
        <w:t>Z</w:t>
      </w:r>
    </w:p>
    <w:p w14:paraId="7385CAC2" w14:textId="77777777" w:rsidR="000F427B" w:rsidRPr="00E944A8" w:rsidRDefault="000F427B" w:rsidP="0068696D">
      <w:pPr>
        <w:pBdr>
          <w:top w:val="single" w:sz="4" w:space="1" w:color="auto"/>
          <w:left w:val="single" w:sz="4" w:space="4" w:color="auto"/>
          <w:bottom w:val="single" w:sz="4" w:space="1" w:color="auto"/>
          <w:right w:val="single" w:sz="4" w:space="4" w:color="auto"/>
        </w:pBdr>
        <w:spacing w:after="0" w:line="240" w:lineRule="auto"/>
        <w:rPr>
          <w:rFonts w:eastAsia="Times New Roman" w:cs="Arial"/>
        </w:rPr>
      </w:pPr>
      <w:r w:rsidRPr="00E944A8">
        <w:rPr>
          <w:rFonts w:eastAsia="Times New Roman" w:cs="Arial"/>
        </w:rPr>
        <w:t>Rok: 31. 12. 2017</w:t>
      </w:r>
    </w:p>
    <w:p w14:paraId="6EC06730" w14:textId="4CBCD03E" w:rsidR="000F427B" w:rsidRDefault="000F427B" w:rsidP="000F427B">
      <w:pPr>
        <w:rPr>
          <w:rFonts w:eastAsia="Times New Roman" w:cs="Arial"/>
          <w:highlight w:val="cyan"/>
        </w:rPr>
      </w:pPr>
    </w:p>
    <w:p w14:paraId="4450587A" w14:textId="77777777" w:rsidR="00AE7D39" w:rsidRPr="00563843" w:rsidRDefault="00AE7D39" w:rsidP="00AE7D39">
      <w:pPr>
        <w:spacing w:after="0" w:line="240" w:lineRule="auto"/>
        <w:jc w:val="both"/>
        <w:rPr>
          <w:rFonts w:eastAsia="Times New Roman" w:cs="Arial"/>
        </w:rPr>
      </w:pPr>
      <w:r w:rsidRPr="00563843">
        <w:rPr>
          <w:rFonts w:eastAsia="Times New Roman" w:cs="Arial"/>
        </w:rPr>
        <w:t>Iz zavarovalnih pogojev zavarovalnic, kjer ima izvajalec zdravstvene dejavnosti zavarovano svojo poklicno odgovornost (splošni pogoji za zavarovanje poklicne odgovornosti izvajalcev zdravstvenih storitev</w:t>
      </w:r>
      <w:r w:rsidRPr="00563843">
        <w:rPr>
          <w:rStyle w:val="Sprotnaopomba-sklic"/>
          <w:rFonts w:eastAsia="Times New Roman" w:cs="Arial"/>
        </w:rPr>
        <w:footnoteReference w:id="20"/>
      </w:r>
      <w:r w:rsidRPr="00563843">
        <w:rPr>
          <w:rFonts w:eastAsia="Times New Roman" w:cs="Arial"/>
        </w:rPr>
        <w:t>), je mogoče ugotoviti</w:t>
      </w:r>
      <w:r>
        <w:rPr>
          <w:rFonts w:eastAsia="Times New Roman" w:cs="Arial"/>
        </w:rPr>
        <w:t xml:space="preserve"> tudi</w:t>
      </w:r>
      <w:r w:rsidRPr="00563843">
        <w:rPr>
          <w:rFonts w:eastAsia="Times New Roman" w:cs="Arial"/>
        </w:rPr>
        <w:t xml:space="preserve">, da se omejuje možnosti razpolaganja z zahtevkom s strani zdravnikov ali bolnišnic, saj zastopanje v postopku prevzame zavarovalnica. Prepoved delne pripoznave zahtevka (npr. v okviru mediacijskega postopka) zelo verjetno </w:t>
      </w:r>
      <w:r>
        <w:rPr>
          <w:rFonts w:eastAsia="Times New Roman" w:cs="Arial"/>
        </w:rPr>
        <w:t xml:space="preserve">dodatno oziroma po nepotrebnem obremenjuje sodišča, </w:t>
      </w:r>
      <w:r w:rsidRPr="00563843">
        <w:rPr>
          <w:rFonts w:eastAsia="Times New Roman" w:cs="Arial"/>
        </w:rPr>
        <w:t xml:space="preserve">podaljšuje sodne in predsodne postopke ter povečuje nezadovoljstvo vseh vpletenih strani. </w:t>
      </w:r>
    </w:p>
    <w:p w14:paraId="028DCB12" w14:textId="77777777" w:rsidR="00C438E2" w:rsidRPr="000F427B" w:rsidRDefault="00C438E2" w:rsidP="000F427B">
      <w:pPr>
        <w:rPr>
          <w:rFonts w:eastAsia="Times New Roman" w:cs="Arial"/>
          <w:highlight w:val="cyan"/>
        </w:rPr>
      </w:pPr>
    </w:p>
    <w:p w14:paraId="6643A03C" w14:textId="6DA7D6C2" w:rsidR="000F427B" w:rsidRPr="00F1709F" w:rsidRDefault="00B95662" w:rsidP="00F1709F">
      <w:pPr>
        <w:pStyle w:val="Naslov3"/>
        <w:rPr>
          <w:color w:val="auto"/>
        </w:rPr>
      </w:pPr>
      <w:bookmarkStart w:id="10" w:name="_Toc495320342"/>
      <w:r w:rsidRPr="00F1709F">
        <w:rPr>
          <w:color w:val="auto"/>
        </w:rPr>
        <w:t>2.1.</w:t>
      </w:r>
      <w:r w:rsidR="00F1709F" w:rsidRPr="00F1709F">
        <w:rPr>
          <w:color w:val="auto"/>
        </w:rPr>
        <w:t>5</w:t>
      </w:r>
      <w:r w:rsidR="000F427B" w:rsidRPr="00F1709F">
        <w:rPr>
          <w:color w:val="auto"/>
        </w:rPr>
        <w:t xml:space="preserve"> Izobraževanje in usposabljanje zdravstvenih delavcev</w:t>
      </w:r>
      <w:bookmarkEnd w:id="10"/>
    </w:p>
    <w:p w14:paraId="4B670B1E" w14:textId="77777777" w:rsidR="000F427B" w:rsidRDefault="000F427B" w:rsidP="000F427B">
      <w:pPr>
        <w:spacing w:after="0" w:line="240" w:lineRule="auto"/>
        <w:jc w:val="both"/>
        <w:rPr>
          <w:rFonts w:cs="Arial"/>
          <w:highlight w:val="cyan"/>
        </w:rPr>
      </w:pPr>
    </w:p>
    <w:p w14:paraId="4B225843" w14:textId="77777777" w:rsidR="000F427B" w:rsidRPr="00B95662" w:rsidRDefault="000F427B" w:rsidP="000F427B">
      <w:pPr>
        <w:spacing w:after="0" w:line="240" w:lineRule="auto"/>
        <w:jc w:val="both"/>
        <w:rPr>
          <w:rFonts w:eastAsia="Times New Roman" w:cs="Arial"/>
        </w:rPr>
      </w:pPr>
      <w:r w:rsidRPr="00B95662">
        <w:rPr>
          <w:rFonts w:eastAsia="Times New Roman" w:cs="Arial"/>
        </w:rPr>
        <w:t xml:space="preserve">Kakovost in varnost je sicer že del obveznega strokovnega izpopolnjevanja zdravstvenih delavcev, ki za samostojno delo potrebujejo licenco (zdravniki, diplomirane medicinske sestre, diplomirane babice, farmacevti), in sicer v okviru postopka za podaljšanje veljavnosti licence. </w:t>
      </w:r>
    </w:p>
    <w:p w14:paraId="7FA0DE6C" w14:textId="77777777" w:rsidR="000F427B" w:rsidRPr="000F427B" w:rsidRDefault="000F427B" w:rsidP="000F427B">
      <w:pPr>
        <w:spacing w:after="0" w:line="240" w:lineRule="auto"/>
        <w:jc w:val="both"/>
        <w:rPr>
          <w:rFonts w:eastAsia="Times New Roman" w:cs="Arial"/>
          <w:highlight w:val="cyan"/>
        </w:rPr>
      </w:pPr>
    </w:p>
    <w:p w14:paraId="5981DE80" w14:textId="4CE21EAF" w:rsidR="000F427B" w:rsidRPr="00B95662" w:rsidRDefault="000F427B" w:rsidP="000F427B">
      <w:pPr>
        <w:spacing w:after="0" w:line="240" w:lineRule="auto"/>
        <w:jc w:val="both"/>
        <w:rPr>
          <w:rFonts w:eastAsia="Times New Roman" w:cs="Arial"/>
        </w:rPr>
      </w:pPr>
      <w:r w:rsidRPr="00B95662">
        <w:rPr>
          <w:rFonts w:eastAsia="Times New Roman" w:cs="Arial"/>
        </w:rPr>
        <w:t>Navedeno ni zadostno, zato je potrebno vsebine dodatno vnesti v določene sisteme, kjer bo zagotovljeno celovito, kontinuirano in sistematično izobraževanje in usposabljanje, način njegovega izvajanja pa nadzirano. V učnih in študijskih programih za poklice v zdravstvu trenutno večinoma ni nobenih vsebin o kakovosti in varnosti v zdravstvu</w:t>
      </w:r>
      <w:r w:rsidR="00AF3ACB" w:rsidRPr="00B95662">
        <w:rPr>
          <w:rFonts w:eastAsia="Times New Roman" w:cs="Arial"/>
        </w:rPr>
        <w:t xml:space="preserve"> in t</w:t>
      </w:r>
      <w:r w:rsidR="005B2FA4">
        <w:rPr>
          <w:rFonts w:eastAsia="Times New Roman" w:cs="Arial"/>
        </w:rPr>
        <w:t>.</w:t>
      </w:r>
      <w:r w:rsidR="00BE125B">
        <w:rPr>
          <w:rFonts w:eastAsia="Times New Roman" w:cs="Arial"/>
        </w:rPr>
        <w:t xml:space="preserve"> </w:t>
      </w:r>
      <w:r w:rsidR="00AF3ACB" w:rsidRPr="00B95662">
        <w:rPr>
          <w:rFonts w:eastAsia="Times New Roman" w:cs="Arial"/>
        </w:rPr>
        <w:t>i. kriznega komuniciranja</w:t>
      </w:r>
      <w:r w:rsidRPr="00B95662">
        <w:rPr>
          <w:rFonts w:eastAsia="Times New Roman" w:cs="Arial"/>
        </w:rPr>
        <w:t>, prav tako je pomanjkljivo sodelovanje pri zagotavljanju ustrezne kakovosti izvajalcev izobraževalne dejavnosti in nosilcev predmetov ter usklajenost izvedbe skladno z direktiv</w:t>
      </w:r>
      <w:r w:rsidR="005B2FA4">
        <w:rPr>
          <w:rFonts w:eastAsia="Times New Roman" w:cs="Arial"/>
        </w:rPr>
        <w:t>ama</w:t>
      </w:r>
      <w:r w:rsidRPr="00B95662">
        <w:rPr>
          <w:rFonts w:eastAsia="Times New Roman" w:cs="Arial"/>
        </w:rPr>
        <w:t xml:space="preserve"> (Direktiva 2005/36/ES in </w:t>
      </w:r>
      <w:hyperlink r:id="rId9" w:history="1">
        <w:r w:rsidRPr="00B95662">
          <w:rPr>
            <w:rFonts w:eastAsia="Times New Roman" w:cs="Arial"/>
          </w:rPr>
          <w:t>Direktiva 2013/55/EU</w:t>
        </w:r>
      </w:hyperlink>
      <w:r w:rsidRPr="00B95662">
        <w:rPr>
          <w:rFonts w:eastAsia="Times New Roman" w:cs="Arial"/>
        </w:rPr>
        <w:t xml:space="preserve"> (za redni in izredni študij)</w:t>
      </w:r>
      <w:r w:rsidR="005B2FA4">
        <w:rPr>
          <w:rFonts w:eastAsia="Times New Roman" w:cs="Arial"/>
        </w:rPr>
        <w:t>)</w:t>
      </w:r>
      <w:r w:rsidRPr="00B95662">
        <w:rPr>
          <w:rFonts w:eastAsia="Times New Roman" w:cs="Arial"/>
        </w:rPr>
        <w:t>.</w:t>
      </w:r>
    </w:p>
    <w:p w14:paraId="6641CBB5" w14:textId="77777777" w:rsidR="000F427B" w:rsidRPr="00B95662" w:rsidRDefault="000F427B" w:rsidP="000F427B">
      <w:pPr>
        <w:spacing w:after="0" w:line="240" w:lineRule="auto"/>
        <w:jc w:val="both"/>
        <w:rPr>
          <w:rFonts w:eastAsia="Times New Roman" w:cs="Arial"/>
        </w:rPr>
      </w:pPr>
    </w:p>
    <w:p w14:paraId="0530DE96" w14:textId="7AF96D9C" w:rsidR="000F427B" w:rsidRDefault="000F427B" w:rsidP="000F427B">
      <w:pPr>
        <w:spacing w:after="0" w:line="240" w:lineRule="auto"/>
        <w:jc w:val="both"/>
        <w:rPr>
          <w:rFonts w:cs="Arial"/>
        </w:rPr>
      </w:pPr>
      <w:r w:rsidRPr="00B95662">
        <w:rPr>
          <w:rFonts w:cs="Arial"/>
        </w:rPr>
        <w:t>Zagotoviti je potrebno podporo in usklajevanja pri</w:t>
      </w:r>
      <w:r w:rsidR="00466BE9">
        <w:rPr>
          <w:rFonts w:cs="Arial"/>
        </w:rPr>
        <w:t xml:space="preserve"> </w:t>
      </w:r>
      <w:r w:rsidRPr="00B95662">
        <w:rPr>
          <w:rFonts w:cs="Arial"/>
        </w:rPr>
        <w:t xml:space="preserve">implementaciji obveznih in priporočenih vsebin o kakovosti in varnosti zdravstvene obravnave </w:t>
      </w:r>
      <w:r w:rsidR="00AF3ACB" w:rsidRPr="00B95662">
        <w:rPr>
          <w:rFonts w:cs="Arial"/>
        </w:rPr>
        <w:t xml:space="preserve">ter kriznega komuniciranja </w:t>
      </w:r>
      <w:r w:rsidRPr="00B95662">
        <w:rPr>
          <w:rFonts w:cs="Arial"/>
        </w:rPr>
        <w:t xml:space="preserve">v predmetnike in učne načrte na vse ravni izobraževanja za poklice v zdravstvu (srednješolsko poklicno izobraževanje, izobraževanje na prvi, drugi in tretji bolonjski stopnji), glede nadzora kakovosti obstoječih študijskih programov in potrjevanja novih študijskih programov za poklice v zdravstvu </w:t>
      </w:r>
      <w:r w:rsidR="00345EA6" w:rsidRPr="00B95662">
        <w:rPr>
          <w:rFonts w:cs="Arial"/>
        </w:rPr>
        <w:t xml:space="preserve">(Nacionalna agencija </w:t>
      </w:r>
      <w:r w:rsidR="00345EA6">
        <w:rPr>
          <w:rFonts w:cs="Arial"/>
        </w:rPr>
        <w:t xml:space="preserve">RS </w:t>
      </w:r>
      <w:r w:rsidR="00345EA6" w:rsidRPr="00B95662">
        <w:rPr>
          <w:rFonts w:cs="Arial"/>
        </w:rPr>
        <w:t xml:space="preserve">za kakovost </w:t>
      </w:r>
      <w:r w:rsidR="00345EA6">
        <w:rPr>
          <w:rFonts w:cs="Arial"/>
        </w:rPr>
        <w:t xml:space="preserve">v </w:t>
      </w:r>
      <w:r w:rsidR="00345EA6" w:rsidRPr="00B95662">
        <w:rPr>
          <w:rFonts w:cs="Arial"/>
        </w:rPr>
        <w:t>visoke</w:t>
      </w:r>
      <w:r w:rsidR="00345EA6">
        <w:rPr>
          <w:rFonts w:cs="Arial"/>
        </w:rPr>
        <w:t>m</w:t>
      </w:r>
      <w:r w:rsidR="00345EA6" w:rsidRPr="00B95662">
        <w:rPr>
          <w:rFonts w:cs="Arial"/>
        </w:rPr>
        <w:t xml:space="preserve"> šolstv</w:t>
      </w:r>
      <w:r w:rsidR="00345EA6">
        <w:rPr>
          <w:rFonts w:cs="Arial"/>
        </w:rPr>
        <w:t>u</w:t>
      </w:r>
      <w:r w:rsidR="00345EA6" w:rsidRPr="00B95662">
        <w:rPr>
          <w:rFonts w:cs="Arial"/>
        </w:rPr>
        <w:t xml:space="preserve">), </w:t>
      </w:r>
      <w:r w:rsidRPr="00B95662">
        <w:rPr>
          <w:rFonts w:cs="Arial"/>
        </w:rPr>
        <w:t>z nadzorom kadrovske politike pri izvajalcih izobraževalnih programov za poklice v zdravstvu (nosilcev predmetov iz ožjih strokovnih področij), dela</w:t>
      </w:r>
      <w:r w:rsidR="00466BE9">
        <w:rPr>
          <w:rFonts w:cs="Arial"/>
        </w:rPr>
        <w:t xml:space="preserve"> </w:t>
      </w:r>
      <w:r w:rsidRPr="00B95662">
        <w:rPr>
          <w:rFonts w:cs="Arial"/>
        </w:rPr>
        <w:t>strokovnih aktivov</w:t>
      </w:r>
      <w:r w:rsidR="00466BE9">
        <w:rPr>
          <w:rFonts w:cs="Arial"/>
        </w:rPr>
        <w:t xml:space="preserve"> </w:t>
      </w:r>
      <w:r w:rsidRPr="00B95662">
        <w:rPr>
          <w:rFonts w:cs="Arial"/>
        </w:rPr>
        <w:t>in kateder</w:t>
      </w:r>
      <w:r w:rsidR="00466BE9">
        <w:rPr>
          <w:rFonts w:cs="Arial"/>
        </w:rPr>
        <w:t xml:space="preserve"> </w:t>
      </w:r>
      <w:r w:rsidRPr="00B95662">
        <w:rPr>
          <w:rFonts w:cs="Arial"/>
        </w:rPr>
        <w:t>z različnih strokovnih področij oziroma vidikov obravnave pacientov v zdravstvu, in kakovosti izvedbe vključno s kakovostjo in varnostjo na kliničnem usposabljanju.</w:t>
      </w:r>
    </w:p>
    <w:p w14:paraId="6FE32049" w14:textId="53E19F11" w:rsidR="00BE0F3E" w:rsidRDefault="00BE0F3E" w:rsidP="000F427B">
      <w:pPr>
        <w:spacing w:after="0" w:line="240" w:lineRule="auto"/>
        <w:jc w:val="both"/>
        <w:rPr>
          <w:rFonts w:cs="Arial"/>
        </w:rPr>
      </w:pPr>
    </w:p>
    <w:p w14:paraId="11A02C2A" w14:textId="2AFF11F7" w:rsidR="00BE0F3E" w:rsidRDefault="00BE0F3E" w:rsidP="000F427B">
      <w:pPr>
        <w:spacing w:after="0" w:line="240" w:lineRule="auto"/>
        <w:jc w:val="both"/>
        <w:rPr>
          <w:rFonts w:cs="Arial"/>
        </w:rPr>
      </w:pPr>
    </w:p>
    <w:p w14:paraId="1661070D" w14:textId="77777777" w:rsidR="00BE0F3E" w:rsidRPr="00B95662" w:rsidRDefault="00BE0F3E" w:rsidP="000F427B">
      <w:pPr>
        <w:spacing w:after="0" w:line="240" w:lineRule="auto"/>
        <w:jc w:val="both"/>
        <w:rPr>
          <w:rFonts w:eastAsia="Times New Roman" w:cs="Arial"/>
        </w:rPr>
      </w:pPr>
    </w:p>
    <w:p w14:paraId="3ED7CF53" w14:textId="77777777" w:rsidR="000F427B" w:rsidRPr="000F427B" w:rsidRDefault="000F427B" w:rsidP="000F427B">
      <w:pPr>
        <w:spacing w:after="0" w:line="240" w:lineRule="auto"/>
        <w:jc w:val="both"/>
        <w:rPr>
          <w:rFonts w:eastAsia="Times New Roman" w:cs="Arial"/>
          <w:highlight w:val="cyan"/>
        </w:rPr>
      </w:pPr>
    </w:p>
    <w:p w14:paraId="392B994C" w14:textId="77777777" w:rsidR="00351BF4" w:rsidRDefault="00351BF4" w:rsidP="00351BF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b/>
          <w:i/>
        </w:rPr>
      </w:pPr>
      <w:r w:rsidRPr="00C438E2">
        <w:rPr>
          <w:rFonts w:asciiTheme="majorHAnsi" w:hAnsiTheme="majorHAnsi" w:cstheme="majorHAnsi"/>
          <w:b/>
          <w:i/>
        </w:rPr>
        <w:t>Ukrep 14Z: Predlaga se dopolnitev vsebin s področja kakovosti in varnosti ter kriznega komuniciranja v kurikulume (predmetnik in učne načrte) dodiplomskega in podiplomskega izobraževanja strokovnega izobraževanja in usposabljanja zdravstvenih delavcev.</w:t>
      </w:r>
    </w:p>
    <w:p w14:paraId="58A4BC1E" w14:textId="77777777" w:rsidR="00351BF4" w:rsidRPr="00C438E2" w:rsidRDefault="00351BF4" w:rsidP="00351BF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b/>
          <w:i/>
        </w:rPr>
      </w:pPr>
    </w:p>
    <w:p w14:paraId="42D1BDFD" w14:textId="77777777" w:rsidR="00351BF4" w:rsidRDefault="00351BF4" w:rsidP="00351BF4">
      <w:pPr>
        <w:pBdr>
          <w:top w:val="single" w:sz="4" w:space="1" w:color="auto"/>
          <w:left w:val="single" w:sz="4" w:space="4" w:color="auto"/>
          <w:bottom w:val="single" w:sz="4" w:space="1" w:color="auto"/>
          <w:right w:val="single" w:sz="4" w:space="4" w:color="auto"/>
        </w:pBdr>
        <w:spacing w:after="0" w:line="240" w:lineRule="auto"/>
        <w:jc w:val="both"/>
        <w:rPr>
          <w:rFonts w:cs="Arial"/>
        </w:rPr>
      </w:pPr>
      <w:r w:rsidRPr="00B95662">
        <w:rPr>
          <w:rFonts w:cs="Arial"/>
        </w:rPr>
        <w:t xml:space="preserve">Ministrstvo za zdravje </w:t>
      </w:r>
      <w:r>
        <w:t xml:space="preserve">visokošolskim zavodom priporoči, da </w:t>
      </w:r>
      <w:r w:rsidRPr="00B95662">
        <w:t xml:space="preserve">se v </w:t>
      </w:r>
      <w:r w:rsidRPr="00B95662">
        <w:rPr>
          <w:rFonts w:eastAsia="Times New Roman" w:cs="Arial"/>
        </w:rPr>
        <w:t>kurikulume (predmetnik in učne načrte) dodiplomskega in podiplomskega izobraževanja</w:t>
      </w:r>
      <w:r w:rsidRPr="00B95662">
        <w:rPr>
          <w:rFonts w:cs="Arial"/>
        </w:rPr>
        <w:t xml:space="preserve"> strokovnega izobraževanja in usposabljanja zdravstvenih delavcev doda obvezne vsebine s področja kakovosti in varnosti, vključno s kriznim komuniciranjem.</w:t>
      </w:r>
    </w:p>
    <w:p w14:paraId="03726CC1" w14:textId="77777777" w:rsidR="00351BF4" w:rsidRPr="00B95662" w:rsidRDefault="00351BF4" w:rsidP="00351BF4">
      <w:pPr>
        <w:pBdr>
          <w:top w:val="single" w:sz="4" w:space="1" w:color="auto"/>
          <w:left w:val="single" w:sz="4" w:space="4" w:color="auto"/>
          <w:bottom w:val="single" w:sz="4" w:space="1" w:color="auto"/>
          <w:right w:val="single" w:sz="4" w:space="4" w:color="auto"/>
        </w:pBdr>
        <w:spacing w:after="0" w:line="240" w:lineRule="auto"/>
        <w:jc w:val="both"/>
        <w:rPr>
          <w:rFonts w:cs="Arial"/>
        </w:rPr>
      </w:pPr>
    </w:p>
    <w:p w14:paraId="57C2D36C" w14:textId="77777777" w:rsidR="00351BF4" w:rsidRPr="00B95662" w:rsidRDefault="00351BF4" w:rsidP="00351BF4">
      <w:pPr>
        <w:pBdr>
          <w:top w:val="single" w:sz="4" w:space="1" w:color="auto"/>
          <w:left w:val="single" w:sz="4" w:space="4" w:color="auto"/>
          <w:bottom w:val="single" w:sz="4" w:space="1" w:color="auto"/>
          <w:right w:val="single" w:sz="4" w:space="4" w:color="auto"/>
        </w:pBdr>
        <w:spacing w:after="0" w:line="240" w:lineRule="auto"/>
        <w:jc w:val="both"/>
      </w:pPr>
      <w:r w:rsidRPr="00B95662">
        <w:t>Nosilec: M</w:t>
      </w:r>
      <w:r>
        <w:t>Z</w:t>
      </w:r>
    </w:p>
    <w:p w14:paraId="6835AF9F" w14:textId="77777777" w:rsidR="00351BF4" w:rsidRPr="00B95662" w:rsidRDefault="00351BF4" w:rsidP="00351BF4">
      <w:pPr>
        <w:pBdr>
          <w:top w:val="single" w:sz="4" w:space="1" w:color="auto"/>
          <w:left w:val="single" w:sz="4" w:space="4" w:color="auto"/>
          <w:bottom w:val="single" w:sz="4" w:space="1" w:color="auto"/>
          <w:right w:val="single" w:sz="4" w:space="4" w:color="auto"/>
        </w:pBdr>
        <w:spacing w:after="0" w:line="240" w:lineRule="auto"/>
        <w:jc w:val="both"/>
      </w:pPr>
      <w:r w:rsidRPr="00B95662">
        <w:t>Rok: 31. 3. 2018</w:t>
      </w:r>
    </w:p>
    <w:p w14:paraId="2170BB42" w14:textId="77777777" w:rsidR="00351BF4" w:rsidRPr="00B95662" w:rsidRDefault="00351BF4" w:rsidP="0068696D">
      <w:pPr>
        <w:pBdr>
          <w:top w:val="single" w:sz="4" w:space="1" w:color="auto"/>
          <w:left w:val="single" w:sz="4" w:space="4" w:color="auto"/>
          <w:bottom w:val="single" w:sz="4" w:space="1" w:color="auto"/>
          <w:right w:val="single" w:sz="4" w:space="4" w:color="auto"/>
        </w:pBdr>
        <w:spacing w:after="0" w:line="240" w:lineRule="auto"/>
        <w:jc w:val="both"/>
      </w:pPr>
    </w:p>
    <w:p w14:paraId="7AE78749" w14:textId="77777777" w:rsidR="000F427B" w:rsidRPr="00431CCB" w:rsidRDefault="000F427B" w:rsidP="000F427B">
      <w:pPr>
        <w:spacing w:after="0" w:line="240" w:lineRule="auto"/>
        <w:jc w:val="both"/>
        <w:rPr>
          <w:rFonts w:cs="Arial"/>
          <w:highlight w:val="cyan"/>
        </w:rPr>
      </w:pPr>
    </w:p>
    <w:p w14:paraId="1F3E0218" w14:textId="3A2DD2BE" w:rsidR="00836375" w:rsidRPr="00B95662" w:rsidRDefault="00836375" w:rsidP="000F427B">
      <w:pPr>
        <w:spacing w:after="0" w:line="240" w:lineRule="auto"/>
        <w:jc w:val="both"/>
        <w:rPr>
          <w:rFonts w:cs="Arial"/>
        </w:rPr>
      </w:pPr>
      <w:r w:rsidRPr="00B95662">
        <w:rPr>
          <w:rFonts w:cs="Arial"/>
        </w:rPr>
        <w:t xml:space="preserve">Ministrstvo za zdravje je v letu 2017 pripravilo spremembe in dopolnitve </w:t>
      </w:r>
      <w:r w:rsidR="005B2FA4">
        <w:rPr>
          <w:rFonts w:cs="Arial"/>
        </w:rPr>
        <w:t>P</w:t>
      </w:r>
      <w:r w:rsidRPr="00B95662">
        <w:rPr>
          <w:rFonts w:cs="Arial"/>
        </w:rPr>
        <w:t>ravilnika o strokovnem izpopolnjevanju zdravstvenih delavcev in zdravstvenih sodelavcev (Uradni list RS, št. 42/17 z dne 4. 8. 2017), ki je na novo določil tudi obvezne vsebine strokovnega izpopolnjevanja, med katerimi je tudi kakovost in varnost v zdravstvu</w:t>
      </w:r>
      <w:r w:rsidR="00B95662">
        <w:rPr>
          <w:rFonts w:cs="Arial"/>
        </w:rPr>
        <w:t>. Strokovno izpopolnjevanje</w:t>
      </w:r>
      <w:r w:rsidR="0094595E" w:rsidRPr="00B95662">
        <w:rPr>
          <w:rFonts w:cs="Arial"/>
        </w:rPr>
        <w:t xml:space="preserve"> po novem poleg vsebin iz ožjega strokovnega področja, na katerem delavec opravlja svoje delo, obsega tudi obvezne vsebine iz kakovosti in varnosti v zdravstvu, in sicer v obsegu 6 ur. Zdravstveni delavec se bo moral iz navedenih vsebin izpopolnjevati najmanj enkrat v sedmih letih.</w:t>
      </w:r>
    </w:p>
    <w:p w14:paraId="28E30EE3" w14:textId="77777777" w:rsidR="00836375" w:rsidRPr="00B95662" w:rsidRDefault="00836375" w:rsidP="000F427B">
      <w:pPr>
        <w:spacing w:after="0" w:line="240" w:lineRule="auto"/>
        <w:jc w:val="both"/>
        <w:rPr>
          <w:rFonts w:cs="Arial"/>
        </w:rPr>
      </w:pPr>
    </w:p>
    <w:p w14:paraId="29BEEED6" w14:textId="77777777" w:rsidR="007D2BFC" w:rsidRPr="00B95662" w:rsidRDefault="007D2BFC" w:rsidP="000F427B">
      <w:pPr>
        <w:spacing w:after="0" w:line="240" w:lineRule="auto"/>
        <w:jc w:val="both"/>
        <w:rPr>
          <w:rFonts w:cs="Arial"/>
        </w:rPr>
      </w:pPr>
      <w:r w:rsidRPr="00B95662">
        <w:rPr>
          <w:rFonts w:cs="Arial"/>
        </w:rPr>
        <w:t xml:space="preserve">Novela </w:t>
      </w:r>
      <w:r w:rsidR="00D87717" w:rsidRPr="00B95662">
        <w:rPr>
          <w:rFonts w:cs="Arial"/>
        </w:rPr>
        <w:t xml:space="preserve">ZZdrS </w:t>
      </w:r>
      <w:r w:rsidRPr="00B95662">
        <w:rPr>
          <w:rFonts w:cs="Arial"/>
        </w:rPr>
        <w:t>(</w:t>
      </w:r>
      <w:r w:rsidR="00D87717" w:rsidRPr="00B95662">
        <w:rPr>
          <w:rFonts w:cs="Arial"/>
        </w:rPr>
        <w:t xml:space="preserve">ZZdrS-F; </w:t>
      </w:r>
      <w:r w:rsidRPr="00B95662">
        <w:rPr>
          <w:rFonts w:cs="Arial"/>
        </w:rPr>
        <w:t xml:space="preserve">Uradni list RS, št. 40/17 z dne 21. 7. 2017) je vsebine kakovosti in varnosti že uvedla v strokovne izpite za zdravnike in </w:t>
      </w:r>
      <w:r w:rsidR="00F52450" w:rsidRPr="00B95662">
        <w:rPr>
          <w:rFonts w:cs="Arial"/>
        </w:rPr>
        <w:t>doktorje dentalne medicine</w:t>
      </w:r>
      <w:r w:rsidRPr="00B95662">
        <w:rPr>
          <w:rFonts w:cs="Arial"/>
        </w:rPr>
        <w:t xml:space="preserve">. Strokovni izpit, ki </w:t>
      </w:r>
      <w:r w:rsidRPr="00B95662">
        <w:rPr>
          <w:lang w:val="x-none"/>
        </w:rPr>
        <w:t xml:space="preserve">ga sekundarij opravi po zaključenem </w:t>
      </w:r>
      <w:r w:rsidRPr="00B95662">
        <w:t>pripravništvu, tako obsega tudi osnove kakovosti in varnosti v zdravstvu.</w:t>
      </w:r>
      <w:r w:rsidR="00D87717" w:rsidRPr="00B95662">
        <w:t xml:space="preserve"> </w:t>
      </w:r>
    </w:p>
    <w:p w14:paraId="1CDD4F73" w14:textId="77777777" w:rsidR="007D2BFC" w:rsidRPr="00B95662" w:rsidRDefault="007D2BFC" w:rsidP="000F427B">
      <w:pPr>
        <w:spacing w:after="0" w:line="240" w:lineRule="auto"/>
        <w:jc w:val="both"/>
        <w:rPr>
          <w:rFonts w:cs="Arial"/>
        </w:rPr>
      </w:pPr>
    </w:p>
    <w:p w14:paraId="713DC218" w14:textId="2D710DEC" w:rsidR="000F427B" w:rsidRDefault="00B95662" w:rsidP="0068696D">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b/>
          <w:i/>
        </w:rPr>
      </w:pPr>
      <w:r w:rsidRPr="00C438E2">
        <w:rPr>
          <w:rFonts w:asciiTheme="majorHAnsi" w:hAnsiTheme="majorHAnsi" w:cstheme="majorHAnsi"/>
          <w:b/>
          <w:i/>
        </w:rPr>
        <w:t>Ukrep</w:t>
      </w:r>
      <w:r w:rsidR="00BF3690" w:rsidRPr="00C438E2">
        <w:rPr>
          <w:rFonts w:asciiTheme="majorHAnsi" w:hAnsiTheme="majorHAnsi" w:cstheme="majorHAnsi"/>
          <w:b/>
          <w:i/>
        </w:rPr>
        <w:t xml:space="preserve"> </w:t>
      </w:r>
      <w:r w:rsidR="006D4F1C" w:rsidRPr="00C438E2">
        <w:rPr>
          <w:rFonts w:asciiTheme="majorHAnsi" w:hAnsiTheme="majorHAnsi" w:cstheme="majorHAnsi"/>
          <w:b/>
          <w:i/>
        </w:rPr>
        <w:t>15</w:t>
      </w:r>
      <w:r w:rsidR="00BF3690" w:rsidRPr="00C438E2">
        <w:rPr>
          <w:rFonts w:asciiTheme="majorHAnsi" w:hAnsiTheme="majorHAnsi" w:cstheme="majorHAnsi"/>
          <w:b/>
          <w:i/>
        </w:rPr>
        <w:t>Z</w:t>
      </w:r>
      <w:r w:rsidRPr="00C438E2">
        <w:rPr>
          <w:rFonts w:asciiTheme="majorHAnsi" w:hAnsiTheme="majorHAnsi" w:cstheme="majorHAnsi"/>
          <w:b/>
          <w:i/>
        </w:rPr>
        <w:t>: Dopolnitev vsebin</w:t>
      </w:r>
      <w:r w:rsidR="000F427B" w:rsidRPr="00C438E2">
        <w:rPr>
          <w:rFonts w:asciiTheme="majorHAnsi" w:hAnsiTheme="majorHAnsi" w:cstheme="majorHAnsi"/>
          <w:b/>
          <w:i/>
        </w:rPr>
        <w:t xml:space="preserve"> strokovnega izpita za zdravstvene delavce, ki se opravlja pri Ministrstvu za zdravje, in sicer prek spremembe Pravilnika o pripravništvu in strokovnih izpitih zdravstvenih delavcev in zdravstvenih sodelavcev na področju zdravstvene dejavnosti</w:t>
      </w:r>
      <w:r w:rsidR="00BF3690" w:rsidRPr="00C438E2">
        <w:rPr>
          <w:rFonts w:asciiTheme="majorHAnsi" w:hAnsiTheme="majorHAnsi" w:cstheme="majorHAnsi"/>
          <w:b/>
          <w:i/>
        </w:rPr>
        <w:t>.</w:t>
      </w:r>
    </w:p>
    <w:p w14:paraId="54ECA12C" w14:textId="77777777" w:rsidR="00C438E2" w:rsidRPr="00C438E2" w:rsidRDefault="00C438E2" w:rsidP="0068696D">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b/>
          <w:i/>
        </w:rPr>
      </w:pPr>
    </w:p>
    <w:p w14:paraId="694C1252" w14:textId="1F4E0A0A" w:rsidR="00BF3690" w:rsidRDefault="00BF3690" w:rsidP="0068696D">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r>
        <w:t xml:space="preserve">Ministrstvo za zdravje pripravi predlog novele Pravilnika </w:t>
      </w:r>
      <w:r w:rsidRPr="00BF3690">
        <w:rPr>
          <w:rFonts w:eastAsia="Times New Roman" w:cs="Arial"/>
        </w:rPr>
        <w:t>o pripravništvu in strokovnih izpitih zdravstvenih delavcev in zdravstvenih sodelavcev na področju zdravstvene dejavnosti</w:t>
      </w:r>
      <w:r>
        <w:rPr>
          <w:rFonts w:eastAsia="Times New Roman" w:cs="Arial"/>
        </w:rPr>
        <w:t xml:space="preserve"> in ga posreduje v javno razpravo in medresorsko usklajevanje.</w:t>
      </w:r>
    </w:p>
    <w:p w14:paraId="0FE3DC01" w14:textId="77777777" w:rsidR="00C438E2" w:rsidRPr="00BF3690" w:rsidRDefault="00C438E2" w:rsidP="0068696D">
      <w:pPr>
        <w:pBdr>
          <w:top w:val="single" w:sz="4" w:space="1" w:color="auto"/>
          <w:left w:val="single" w:sz="4" w:space="4" w:color="auto"/>
          <w:bottom w:val="single" w:sz="4" w:space="1" w:color="auto"/>
          <w:right w:val="single" w:sz="4" w:space="4" w:color="auto"/>
        </w:pBdr>
        <w:spacing w:after="0" w:line="240" w:lineRule="auto"/>
        <w:jc w:val="both"/>
      </w:pPr>
    </w:p>
    <w:p w14:paraId="2667BA85" w14:textId="1F2B19EB" w:rsidR="000F427B" w:rsidRPr="00B95662" w:rsidRDefault="000F427B" w:rsidP="0068696D">
      <w:pPr>
        <w:pBdr>
          <w:top w:val="single" w:sz="4" w:space="1" w:color="auto"/>
          <w:left w:val="single" w:sz="4" w:space="4" w:color="auto"/>
          <w:bottom w:val="single" w:sz="4" w:space="1" w:color="auto"/>
          <w:right w:val="single" w:sz="4" w:space="4" w:color="auto"/>
        </w:pBdr>
        <w:spacing w:after="0" w:line="240" w:lineRule="auto"/>
        <w:jc w:val="both"/>
      </w:pPr>
      <w:r w:rsidRPr="00B95662">
        <w:t>Nosilec: M</w:t>
      </w:r>
      <w:r w:rsidR="00534C87">
        <w:t>Z</w:t>
      </w:r>
    </w:p>
    <w:p w14:paraId="746B34EA" w14:textId="170B1A12" w:rsidR="000F427B" w:rsidRDefault="00374D35" w:rsidP="0068696D">
      <w:pPr>
        <w:pBdr>
          <w:top w:val="single" w:sz="4" w:space="1" w:color="auto"/>
          <w:left w:val="single" w:sz="4" w:space="4" w:color="auto"/>
          <w:bottom w:val="single" w:sz="4" w:space="1" w:color="auto"/>
          <w:right w:val="single" w:sz="4" w:space="4" w:color="auto"/>
        </w:pBdr>
        <w:spacing w:after="0" w:line="240" w:lineRule="auto"/>
        <w:jc w:val="both"/>
        <w:rPr>
          <w:rFonts w:asciiTheme="majorHAnsi" w:eastAsiaTheme="majorEastAsia" w:hAnsiTheme="majorHAnsi" w:cstheme="majorBidi"/>
          <w:b/>
          <w:bCs/>
          <w:sz w:val="26"/>
          <w:szCs w:val="26"/>
        </w:rPr>
      </w:pPr>
      <w:r>
        <w:t>Rok: 30. 6. 2018</w:t>
      </w:r>
      <w:r w:rsidR="000F427B">
        <w:br w:type="page"/>
      </w:r>
    </w:p>
    <w:p w14:paraId="4FD9E27A" w14:textId="7110885B" w:rsidR="00874924" w:rsidRPr="00D60D9B" w:rsidRDefault="00DB1B41" w:rsidP="00741917">
      <w:pPr>
        <w:pStyle w:val="Naslov2"/>
        <w:rPr>
          <w:b w:val="0"/>
        </w:rPr>
      </w:pPr>
      <w:bookmarkStart w:id="11" w:name="_Toc495320343"/>
      <w:r w:rsidRPr="00D60D9B">
        <w:rPr>
          <w:color w:val="auto"/>
        </w:rPr>
        <w:lastRenderedPageBreak/>
        <w:t>2.</w:t>
      </w:r>
      <w:r w:rsidR="00B67192">
        <w:rPr>
          <w:color w:val="auto"/>
        </w:rPr>
        <w:t>2</w:t>
      </w:r>
      <w:r w:rsidR="00A34619">
        <w:rPr>
          <w:color w:val="auto"/>
        </w:rPr>
        <w:t>.</w:t>
      </w:r>
      <w:r w:rsidRPr="00D60D9B">
        <w:rPr>
          <w:color w:val="auto"/>
        </w:rPr>
        <w:t xml:space="preserve"> Opis stanja in predvideni ukrepi </w:t>
      </w:r>
      <w:r w:rsidR="006478C5">
        <w:rPr>
          <w:color w:val="auto"/>
        </w:rPr>
        <w:t>n</w:t>
      </w:r>
      <w:r w:rsidRPr="00741917">
        <w:rPr>
          <w:color w:val="auto"/>
        </w:rPr>
        <w:t xml:space="preserve">a </w:t>
      </w:r>
      <w:r w:rsidR="006478C5">
        <w:rPr>
          <w:color w:val="auto"/>
        </w:rPr>
        <w:t xml:space="preserve">področju </w:t>
      </w:r>
      <w:r w:rsidRPr="00741917">
        <w:rPr>
          <w:color w:val="auto"/>
        </w:rPr>
        <w:t>pravosodj</w:t>
      </w:r>
      <w:r w:rsidR="006478C5">
        <w:rPr>
          <w:color w:val="auto"/>
        </w:rPr>
        <w:t>a</w:t>
      </w:r>
      <w:bookmarkEnd w:id="11"/>
    </w:p>
    <w:p w14:paraId="74D24AB1" w14:textId="77777777" w:rsidR="00BC4710" w:rsidRPr="00A5059F" w:rsidRDefault="00BC4710" w:rsidP="009C3BFB">
      <w:pPr>
        <w:spacing w:after="0" w:line="240" w:lineRule="auto"/>
        <w:jc w:val="both"/>
        <w:rPr>
          <w:rFonts w:cs="Arial"/>
        </w:rPr>
      </w:pPr>
    </w:p>
    <w:p w14:paraId="4288697A" w14:textId="77777777" w:rsidR="00740F25" w:rsidRPr="00A5059F" w:rsidRDefault="00740F25" w:rsidP="009C3BFB">
      <w:pPr>
        <w:spacing w:after="0" w:line="240" w:lineRule="auto"/>
        <w:jc w:val="both"/>
      </w:pPr>
      <w:r w:rsidRPr="00A5059F">
        <w:t xml:space="preserve">Če z ukrepi v okviru zdravstvenega sistema, opisanimi v </w:t>
      </w:r>
      <w:r w:rsidR="00741917">
        <w:t>prejšnjem razdelku</w:t>
      </w:r>
      <w:r w:rsidRPr="00A5059F">
        <w:t xml:space="preserve">, ni mogoče v celoti preprečiti, da bi do </w:t>
      </w:r>
      <w:r w:rsidR="004E0599" w:rsidRPr="00FD48F4">
        <w:rPr>
          <w:rFonts w:cs="Arial"/>
        </w:rPr>
        <w:t xml:space="preserve">škodljivega dogodka </w:t>
      </w:r>
      <w:r w:rsidRPr="00FD48F4">
        <w:t>med zdrav</w:t>
      </w:r>
      <w:r w:rsidR="00CC6789" w:rsidRPr="00FD48F4">
        <w:t>stveno</w:t>
      </w:r>
      <w:r w:rsidR="00CC6789">
        <w:t xml:space="preserve"> obravnavo </w:t>
      </w:r>
      <w:r w:rsidRPr="00A5059F">
        <w:t xml:space="preserve">sploh prišlo (ukrepi v okviru zagotavljanja kakovostnega in varnega zdravljena, sistem obveščanja o </w:t>
      </w:r>
      <w:r w:rsidR="00EC739B">
        <w:t xml:space="preserve">opozorilnih nevarnih in drugih škodljivih </w:t>
      </w:r>
      <w:r w:rsidR="000A1031">
        <w:t>dogodkih)</w:t>
      </w:r>
      <w:r w:rsidRPr="00A5059F">
        <w:t xml:space="preserve"> ali da ni mogoče razrešiti posledic strokovne napake med zdrav</w:t>
      </w:r>
      <w:r w:rsidR="00CC6789">
        <w:t xml:space="preserve">stveno obravnavo </w:t>
      </w:r>
      <w:r w:rsidRPr="00A5059F">
        <w:t>(</w:t>
      </w:r>
      <w:r w:rsidR="00EC739B">
        <w:t xml:space="preserve">obravnava kršitev </w:t>
      </w:r>
      <w:r w:rsidRPr="00A5059F">
        <w:t>po ZPacP, vključno z mediacijo</w:t>
      </w:r>
      <w:r w:rsidR="000A1031">
        <w:t xml:space="preserve"> ali pomočjo zastopnikov,</w:t>
      </w:r>
      <w:r w:rsidRPr="00A5059F">
        <w:t xml:space="preserve"> ter s strokovnim nadzorom</w:t>
      </w:r>
      <w:r w:rsidR="000A1031">
        <w:t xml:space="preserve"> v zdravstvu; zlasti notranjim, zborničnim ali sistemskim</w:t>
      </w:r>
      <w:r w:rsidRPr="00A5059F">
        <w:t xml:space="preserve">) je pravice mogoče uveljaviti v sodnih postopkih. </w:t>
      </w:r>
    </w:p>
    <w:p w14:paraId="06434CDC" w14:textId="02E0615C" w:rsidR="00740F25" w:rsidRDefault="00740F25" w:rsidP="009C3BFB">
      <w:pPr>
        <w:spacing w:after="0" w:line="240" w:lineRule="auto"/>
      </w:pPr>
    </w:p>
    <w:p w14:paraId="7503C31C" w14:textId="77777777" w:rsidR="00C438E2" w:rsidRDefault="00C438E2" w:rsidP="009C3BFB">
      <w:pPr>
        <w:spacing w:after="0" w:line="240" w:lineRule="auto"/>
      </w:pPr>
    </w:p>
    <w:p w14:paraId="5EE837BC" w14:textId="77777777" w:rsidR="00874924" w:rsidRPr="003A0E7B" w:rsidRDefault="00211751" w:rsidP="00D60D9B">
      <w:pPr>
        <w:pStyle w:val="Naslov3"/>
      </w:pPr>
      <w:bookmarkStart w:id="12" w:name="_Toc495320344"/>
      <w:r w:rsidRPr="00D60D9B">
        <w:rPr>
          <w:color w:val="auto"/>
        </w:rPr>
        <w:t>2.</w:t>
      </w:r>
      <w:r w:rsidR="00D60D9B">
        <w:rPr>
          <w:color w:val="auto"/>
        </w:rPr>
        <w:t>2</w:t>
      </w:r>
      <w:r w:rsidRPr="00D60D9B">
        <w:rPr>
          <w:color w:val="auto"/>
        </w:rPr>
        <w:t xml:space="preserve">.1 </w:t>
      </w:r>
      <w:r w:rsidR="002B4CED">
        <w:rPr>
          <w:color w:val="auto"/>
        </w:rPr>
        <w:t>A</w:t>
      </w:r>
      <w:r w:rsidRPr="00D60D9B">
        <w:rPr>
          <w:color w:val="auto"/>
        </w:rPr>
        <w:t>naliza stanja glede civilnih in kazenskih postopkov</w:t>
      </w:r>
      <w:bookmarkEnd w:id="12"/>
    </w:p>
    <w:p w14:paraId="0DAF20C2" w14:textId="77777777" w:rsidR="00211751" w:rsidRPr="00A5059F" w:rsidRDefault="00211751" w:rsidP="009C3BFB">
      <w:pPr>
        <w:spacing w:after="0" w:line="240" w:lineRule="auto"/>
      </w:pPr>
    </w:p>
    <w:p w14:paraId="128876D0" w14:textId="78BF9402" w:rsidR="0083346F" w:rsidRDefault="00740F25" w:rsidP="009C3BFB">
      <w:pPr>
        <w:spacing w:after="0" w:line="240" w:lineRule="auto"/>
        <w:jc w:val="both"/>
        <w:rPr>
          <w:rFonts w:cs="Arial"/>
        </w:rPr>
      </w:pPr>
      <w:r w:rsidRPr="00A5059F">
        <w:rPr>
          <w:rFonts w:cs="Arial"/>
        </w:rPr>
        <w:t xml:space="preserve">Če je posledica naklepnega ali malomarnega ravnanja </w:t>
      </w:r>
      <w:r w:rsidR="00D14327">
        <w:rPr>
          <w:rFonts w:cs="Arial"/>
        </w:rPr>
        <w:t>zdravstvenega delavca</w:t>
      </w:r>
      <w:r w:rsidRPr="00A5059F">
        <w:rPr>
          <w:rFonts w:cs="Arial"/>
        </w:rPr>
        <w:t xml:space="preserve"> škoda za zdravje ali celo smrt</w:t>
      </w:r>
      <w:r w:rsidR="00D14327">
        <w:rPr>
          <w:rFonts w:cs="Arial"/>
        </w:rPr>
        <w:t>,</w:t>
      </w:r>
      <w:r w:rsidRPr="00A5059F">
        <w:rPr>
          <w:rFonts w:cs="Arial"/>
        </w:rPr>
        <w:t xml:space="preserve"> ta odgovarja civilno (174</w:t>
      </w:r>
      <w:r w:rsidR="00D14327">
        <w:rPr>
          <w:rFonts w:cs="Arial"/>
        </w:rPr>
        <w:t>.</w:t>
      </w:r>
      <w:r w:rsidRPr="00A5059F">
        <w:rPr>
          <w:rFonts w:cs="Arial"/>
        </w:rPr>
        <w:t>, 179</w:t>
      </w:r>
      <w:r w:rsidR="00D14327">
        <w:rPr>
          <w:rFonts w:cs="Arial"/>
        </w:rPr>
        <w:t>.</w:t>
      </w:r>
      <w:r w:rsidRPr="00A5059F">
        <w:rPr>
          <w:rFonts w:cs="Arial"/>
        </w:rPr>
        <w:t xml:space="preserve"> in 180. </w:t>
      </w:r>
      <w:r w:rsidR="0013275B" w:rsidRPr="00A5059F">
        <w:rPr>
          <w:rFonts w:cs="Arial"/>
        </w:rPr>
        <w:t>č</w:t>
      </w:r>
      <w:r w:rsidRPr="00A5059F">
        <w:rPr>
          <w:rFonts w:cs="Arial"/>
        </w:rPr>
        <w:t>len O</w:t>
      </w:r>
      <w:r w:rsidR="00513B12">
        <w:rPr>
          <w:rFonts w:cs="Arial"/>
        </w:rPr>
        <w:t>bligacijskega zakonika (OZ)</w:t>
      </w:r>
      <w:r w:rsidRPr="00A5059F">
        <w:rPr>
          <w:rFonts w:cs="Arial"/>
        </w:rPr>
        <w:t>)</w:t>
      </w:r>
      <w:r w:rsidR="001253DA">
        <w:rPr>
          <w:rFonts w:cs="Arial"/>
        </w:rPr>
        <w:t xml:space="preserve">, </w:t>
      </w:r>
      <w:r w:rsidRPr="00A5059F">
        <w:rPr>
          <w:rFonts w:cs="Arial"/>
        </w:rPr>
        <w:t xml:space="preserve">lahko </w:t>
      </w:r>
      <w:r w:rsidR="001253DA">
        <w:rPr>
          <w:rFonts w:cs="Arial"/>
        </w:rPr>
        <w:t xml:space="preserve">pa </w:t>
      </w:r>
      <w:r w:rsidRPr="00A5059F">
        <w:rPr>
          <w:rFonts w:cs="Arial"/>
        </w:rPr>
        <w:t>tudi kazensko (v poštev pride predvsem kaznivo dejanje malomar</w:t>
      </w:r>
      <w:r w:rsidR="009D779B">
        <w:rPr>
          <w:rFonts w:cs="Arial"/>
        </w:rPr>
        <w:t>nega</w:t>
      </w:r>
      <w:r w:rsidRPr="00A5059F">
        <w:rPr>
          <w:rFonts w:cs="Arial"/>
        </w:rPr>
        <w:t xml:space="preserve"> zdravljenj</w:t>
      </w:r>
      <w:r w:rsidR="009D779B">
        <w:rPr>
          <w:rFonts w:cs="Arial"/>
        </w:rPr>
        <w:t>a</w:t>
      </w:r>
      <w:r w:rsidRPr="00A5059F">
        <w:rPr>
          <w:rFonts w:cs="Arial"/>
        </w:rPr>
        <w:t xml:space="preserve"> po 179. čl</w:t>
      </w:r>
      <w:r w:rsidR="0013275B" w:rsidRPr="00A5059F">
        <w:rPr>
          <w:rFonts w:cs="Arial"/>
        </w:rPr>
        <w:t>en</w:t>
      </w:r>
      <w:r w:rsidRPr="00A5059F">
        <w:rPr>
          <w:rFonts w:cs="Arial"/>
        </w:rPr>
        <w:t xml:space="preserve"> KZ-1 </w:t>
      </w:r>
      <w:r w:rsidR="009D779B">
        <w:rPr>
          <w:rFonts w:cs="Arial"/>
        </w:rPr>
        <w:t>ali</w:t>
      </w:r>
      <w:r w:rsidR="009D779B" w:rsidRPr="00A5059F">
        <w:rPr>
          <w:rFonts w:cs="Arial"/>
        </w:rPr>
        <w:t xml:space="preserve"> </w:t>
      </w:r>
      <w:r w:rsidR="0013275B" w:rsidRPr="00A5059F">
        <w:rPr>
          <w:rFonts w:cs="Arial"/>
        </w:rPr>
        <w:t>opustitve zdravljenja po 178. členu KZ-1</w:t>
      </w:r>
      <w:r w:rsidR="00F77538">
        <w:rPr>
          <w:rFonts w:cs="Arial"/>
        </w:rPr>
        <w:t>)</w:t>
      </w:r>
      <w:r w:rsidRPr="00A5059F">
        <w:rPr>
          <w:rFonts w:cs="Arial"/>
        </w:rPr>
        <w:t xml:space="preserve">. </w:t>
      </w:r>
    </w:p>
    <w:p w14:paraId="1842D638" w14:textId="77777777" w:rsidR="0083346F" w:rsidRDefault="0083346F" w:rsidP="0083346F">
      <w:pPr>
        <w:spacing w:after="0" w:line="240" w:lineRule="auto"/>
        <w:jc w:val="both"/>
        <w:rPr>
          <w:b/>
        </w:rPr>
      </w:pPr>
    </w:p>
    <w:p w14:paraId="5720CEDA" w14:textId="2096C574" w:rsidR="00740F25" w:rsidRPr="00A5059F" w:rsidRDefault="0083346F" w:rsidP="009C3BFB">
      <w:pPr>
        <w:spacing w:after="0" w:line="240" w:lineRule="auto"/>
        <w:jc w:val="both"/>
        <w:rPr>
          <w:rFonts w:cs="Arial"/>
          <w:bCs/>
        </w:rPr>
      </w:pPr>
      <w:r w:rsidRPr="00A5059F">
        <w:rPr>
          <w:b/>
        </w:rPr>
        <w:t>Civilni postopek</w:t>
      </w:r>
      <w:r>
        <w:rPr>
          <w:b/>
        </w:rPr>
        <w:t xml:space="preserve">: </w:t>
      </w:r>
      <w:r w:rsidRPr="00A5059F">
        <w:t>Zaradi napake med zdrav</w:t>
      </w:r>
      <w:r>
        <w:t>stveno obravnavo</w:t>
      </w:r>
      <w:r w:rsidRPr="00A5059F">
        <w:t xml:space="preserve"> lahko nastane tudi škoda, ki jo zdravstveni zavodi (in zdravniki) zavarujejo pri zavarovalnici (</w:t>
      </w:r>
      <w:r>
        <w:t>zavarovanje poklicne odgovornosti je obvezno po 61. členu ZZdrS</w:t>
      </w:r>
      <w:r w:rsidRPr="00A5059F">
        <w:t xml:space="preserve">). </w:t>
      </w:r>
      <w:r w:rsidR="007621ED" w:rsidRPr="00A5059F">
        <w:t>Pravica do življenja, zdravja in telesne integritete sodi med osebnostne pravice, ki so varovane tudi z z</w:t>
      </w:r>
      <w:r w:rsidR="007621ED" w:rsidRPr="00A5059F">
        <w:rPr>
          <w:rFonts w:cs="Arial"/>
          <w:bCs/>
        </w:rPr>
        <w:t xml:space="preserve">ahtevo za prenehanje s kršitvami (134. člen OZ) ali za plačilo odškodnine (179. člen OZ). </w:t>
      </w:r>
      <w:r w:rsidR="00740F25" w:rsidRPr="00A5059F">
        <w:rPr>
          <w:rFonts w:cs="Arial"/>
        </w:rPr>
        <w:t xml:space="preserve">Ugotavljanje odgovornosti za napako oziroma nastanek posledice običajno zahteva strokovno (izvedensko) znanje medicinske </w:t>
      </w:r>
      <w:r w:rsidR="000A1031">
        <w:rPr>
          <w:rFonts w:cs="Arial"/>
        </w:rPr>
        <w:t xml:space="preserve">oziroma druge zdravstvene </w:t>
      </w:r>
      <w:r w:rsidR="00740F25" w:rsidRPr="00A5059F">
        <w:rPr>
          <w:rFonts w:cs="Arial"/>
        </w:rPr>
        <w:t xml:space="preserve">stroke. Slovenska sodna praksa je tudi opozorila, da sodišče sodbo lahko opre na izvedenstvo nepristranskega izvedenca, ki ne sme biti zaposlen ali opravljati storitve za organizacijo, ki je stranka v postopku (npr. presoja zdravstvenega stanja v postopkih pred ZPIZ). </w:t>
      </w:r>
    </w:p>
    <w:p w14:paraId="20AC56FE" w14:textId="77777777" w:rsidR="00A2031E" w:rsidRPr="00A5059F" w:rsidRDefault="00A2031E" w:rsidP="009C3BFB">
      <w:pPr>
        <w:spacing w:after="0" w:line="240" w:lineRule="auto"/>
        <w:jc w:val="both"/>
        <w:rPr>
          <w:b/>
        </w:rPr>
      </w:pPr>
    </w:p>
    <w:p w14:paraId="0E9200EE" w14:textId="77777777" w:rsidR="00740F25" w:rsidRPr="00A5059F" w:rsidRDefault="00740F25" w:rsidP="009C3BFB">
      <w:pPr>
        <w:spacing w:after="0" w:line="240" w:lineRule="auto"/>
        <w:jc w:val="both"/>
      </w:pPr>
      <w:r w:rsidRPr="008F3310">
        <w:rPr>
          <w:b/>
        </w:rPr>
        <w:t xml:space="preserve">Kazenski </w:t>
      </w:r>
      <w:r w:rsidRPr="001253DA">
        <w:rPr>
          <w:b/>
        </w:rPr>
        <w:t>postopek</w:t>
      </w:r>
      <w:r w:rsidRPr="001253DA">
        <w:t xml:space="preserve"> je </w:t>
      </w:r>
      <w:r w:rsidR="00DB1B41" w:rsidRPr="00A21D94">
        <w:rPr>
          <w:i/>
        </w:rPr>
        <w:t>ultima ratio</w:t>
      </w:r>
      <w:r w:rsidRPr="001253DA">
        <w:t xml:space="preserve"> sredstvo</w:t>
      </w:r>
      <w:r w:rsidRPr="00A5059F">
        <w:t>, ko se v povezavi z napako med zdrav</w:t>
      </w:r>
      <w:r w:rsidR="00975288">
        <w:t xml:space="preserve">stveno obravnavo </w:t>
      </w:r>
      <w:r w:rsidRPr="00A5059F">
        <w:t>ugotavlja odgovornost predvsem za kaznivo dejanje malomarno zdravljenje in opravljanje zdravilske dejavnosti po 179. členu KZ-1</w:t>
      </w:r>
      <w:r w:rsidR="007A5DAB">
        <w:t xml:space="preserve"> (</w:t>
      </w:r>
      <w:r w:rsidRPr="00A5059F">
        <w:t xml:space="preserve">ravnanje </w:t>
      </w:r>
      <w:r w:rsidRPr="00A5059F">
        <w:rPr>
          <w:rFonts w:cs="Arial"/>
        </w:rPr>
        <w:t>v nasprotju s pravili zdravniške znanosti in stroke</w:t>
      </w:r>
      <w:r w:rsidRPr="00A5059F">
        <w:t>, pri čemer pride do občutnega poslabšanja zdravja ali celo smrti</w:t>
      </w:r>
      <w:r w:rsidR="007A5DAB">
        <w:t>)</w:t>
      </w:r>
      <w:r w:rsidRPr="00A5059F">
        <w:t xml:space="preserve"> ali za kaznivo dejanje opustitve zdravstvene pomoči po 178. členu KZ-1. Mogoča so seveda tudi naklepna kazniva dejanja med zdrav</w:t>
      </w:r>
      <w:r w:rsidR="00685E6D">
        <w:t>stveno obravnavo</w:t>
      </w:r>
      <w:r w:rsidRPr="00A5059F">
        <w:t xml:space="preserve"> (npr. umor). </w:t>
      </w:r>
    </w:p>
    <w:p w14:paraId="123A55D9" w14:textId="77777777" w:rsidR="00740F25" w:rsidRPr="00A5059F" w:rsidRDefault="00740F25" w:rsidP="009C3BFB">
      <w:pPr>
        <w:spacing w:after="0" w:line="240" w:lineRule="auto"/>
        <w:jc w:val="both"/>
      </w:pPr>
    </w:p>
    <w:p w14:paraId="62FC1FD3" w14:textId="3357B56E" w:rsidR="005B6118" w:rsidRPr="00A5059F" w:rsidRDefault="00740F25" w:rsidP="005B6118">
      <w:pPr>
        <w:spacing w:after="0" w:line="240" w:lineRule="auto"/>
        <w:jc w:val="both"/>
      </w:pPr>
      <w:r w:rsidRPr="00A5059F">
        <w:t>Kot i</w:t>
      </w:r>
      <w:r w:rsidR="002C4199" w:rsidRPr="00A5059F">
        <w:t>zhaja iz statističnih podatkov, ki jih je posredovalo V</w:t>
      </w:r>
      <w:r w:rsidR="00C24C23">
        <w:t>rhovno državno tožilstvo (</w:t>
      </w:r>
      <w:r w:rsidR="00052579">
        <w:t xml:space="preserve">v nadaljevanju: </w:t>
      </w:r>
      <w:r w:rsidR="00C24C23">
        <w:t>V</w:t>
      </w:r>
      <w:r w:rsidR="002C4199" w:rsidRPr="00A5059F">
        <w:t>DT</w:t>
      </w:r>
      <w:r w:rsidR="00C24C23">
        <w:t>)</w:t>
      </w:r>
      <w:r w:rsidR="002C4199" w:rsidRPr="00A5059F">
        <w:t xml:space="preserve">, </w:t>
      </w:r>
      <w:r w:rsidRPr="00A5059F">
        <w:t>je takšnih primerov relativno malo.</w:t>
      </w:r>
      <w:r w:rsidR="00466BE9">
        <w:t xml:space="preserve"> </w:t>
      </w:r>
      <w:r w:rsidR="00BE0FEC">
        <w:t>M</w:t>
      </w:r>
      <w:r w:rsidRPr="00A5059F">
        <w:t xml:space="preserve">ed </w:t>
      </w:r>
      <w:r w:rsidR="00685E6D">
        <w:t xml:space="preserve">leti </w:t>
      </w:r>
      <w:r w:rsidRPr="00A5059F">
        <w:t>2012 in 2016</w:t>
      </w:r>
      <w:r w:rsidR="00AC4D55">
        <w:t xml:space="preserve"> </w:t>
      </w:r>
      <w:r w:rsidR="00BE0FEC">
        <w:t xml:space="preserve">je bila za </w:t>
      </w:r>
      <w:r w:rsidR="00BE0FEC" w:rsidRPr="007621ED">
        <w:rPr>
          <w:b/>
        </w:rPr>
        <w:t>kaznivo dejanje po 179. členu KZ-1</w:t>
      </w:r>
      <w:r w:rsidR="00BE0FEC" w:rsidRPr="00A5059F">
        <w:t xml:space="preserve"> </w:t>
      </w:r>
      <w:r w:rsidR="00BE0FEC">
        <w:t xml:space="preserve">izdana po </w:t>
      </w:r>
      <w:r w:rsidR="00BE0FEC" w:rsidRPr="00A5059F">
        <w:t xml:space="preserve">ena obsodilna sodba na leto </w:t>
      </w:r>
      <w:r w:rsidR="00AC4D55">
        <w:t xml:space="preserve">(skupaj 5), </w:t>
      </w:r>
      <w:r w:rsidR="004965D9">
        <w:t xml:space="preserve">ena oprostilna sodba, </w:t>
      </w:r>
      <w:r w:rsidR="00A0571E">
        <w:t>tri zavrnitve</w:t>
      </w:r>
      <w:r w:rsidR="007621ED">
        <w:t>,</w:t>
      </w:r>
      <w:r w:rsidR="00A0571E">
        <w:t xml:space="preserve"> </w:t>
      </w:r>
      <w:r w:rsidR="004965D9">
        <w:t>tr</w:t>
      </w:r>
      <w:r w:rsidR="00A0571E">
        <w:t xml:space="preserve">ije postopki </w:t>
      </w:r>
      <w:r w:rsidR="007621ED">
        <w:t xml:space="preserve">pa </w:t>
      </w:r>
      <w:r w:rsidR="00A0571E">
        <w:t>so bili ustavljeni</w:t>
      </w:r>
      <w:r w:rsidRPr="00A5059F">
        <w:t>. V istem časovnem obdobju je sicer prišlo do visokega deleža zavrž</w:t>
      </w:r>
      <w:r w:rsidR="00AF0F4D">
        <w:t>enja</w:t>
      </w:r>
      <w:r w:rsidRPr="00A5059F">
        <w:t xml:space="preserve"> kazenskih ovadb</w:t>
      </w:r>
      <w:r w:rsidR="00A0571E">
        <w:t>,</w:t>
      </w:r>
      <w:r w:rsidRPr="00A5059F">
        <w:t xml:space="preserve"> kar v 71% (od 124 </w:t>
      </w:r>
      <w:r w:rsidR="00C24C23">
        <w:t xml:space="preserve">kazenskih ovadb </w:t>
      </w:r>
      <w:r w:rsidRPr="00A5059F">
        <w:t xml:space="preserve">je bilo zavrženih 89). Za </w:t>
      </w:r>
      <w:r w:rsidRPr="007621ED">
        <w:rPr>
          <w:b/>
        </w:rPr>
        <w:t>kaznivo dejanje po 178. členu KZ-1</w:t>
      </w:r>
      <w:r w:rsidRPr="00A5059F">
        <w:t xml:space="preserve"> je v obdobju </w:t>
      </w:r>
      <w:r w:rsidR="00A0571E">
        <w:t xml:space="preserve">med leti </w:t>
      </w:r>
      <w:r w:rsidRPr="00A5059F">
        <w:t xml:space="preserve">2012-2016 prišlo do ene obsodbe v letu 2012. Prav tako je visok delež zavrženih kazenskih ovadb, kar 72% (od 18 </w:t>
      </w:r>
      <w:r w:rsidR="00A84075">
        <w:t>k</w:t>
      </w:r>
      <w:r w:rsidR="00AF0F4D">
        <w:t>azenskih ovadb</w:t>
      </w:r>
      <w:r w:rsidRPr="00A5059F">
        <w:t xml:space="preserve"> je bilo zavrženih 13). </w:t>
      </w:r>
      <w:r w:rsidR="002C4199" w:rsidRPr="00A5059F">
        <w:t>Iz podatkov VDT izhaja, da</w:t>
      </w:r>
      <w:r w:rsidR="005B6118">
        <w:t xml:space="preserve"> državna tožilstva obravnavajo </w:t>
      </w:r>
      <w:r w:rsidR="00A96739">
        <w:t>21</w:t>
      </w:r>
      <w:r w:rsidR="005B6118">
        <w:t xml:space="preserve"> zadev</w:t>
      </w:r>
      <w:r w:rsidR="006C6852">
        <w:t xml:space="preserve"> po 178</w:t>
      </w:r>
      <w:r w:rsidR="00FD5619">
        <w:t>.</w:t>
      </w:r>
      <w:r w:rsidR="006C6852">
        <w:t xml:space="preserve"> in 179. členu KZ-1</w:t>
      </w:r>
      <w:r w:rsidR="005B6118">
        <w:t xml:space="preserve"> v različnih fazah postopka</w:t>
      </w:r>
      <w:r w:rsidR="00A96739">
        <w:t xml:space="preserve"> (6 zadev </w:t>
      </w:r>
      <w:r w:rsidR="006C6852">
        <w:t xml:space="preserve">je </w:t>
      </w:r>
      <w:r w:rsidR="00A96739">
        <w:t>na tožilstvu, 15 pa na sodišču, v preiskavi ali sojenju)</w:t>
      </w:r>
      <w:r w:rsidR="005B6118">
        <w:t xml:space="preserve">. </w:t>
      </w:r>
      <w:r w:rsidR="007621ED">
        <w:t xml:space="preserve">Po nekaterih ocenah je pomembno vprašanje pridobivanja strokovnega mnenja o </w:t>
      </w:r>
      <w:r w:rsidR="007621ED" w:rsidRPr="00E3351C">
        <w:t>napaki med zdravstveno obravnavo za odločitev o obstoju elementov kaznivega dejanja. Izziv pa so tudi mnenja</w:t>
      </w:r>
      <w:r w:rsidR="00AA2F42">
        <w:t xml:space="preserve"> izvedencev</w:t>
      </w:r>
      <w:r w:rsidR="007621ED" w:rsidRPr="00E3351C">
        <w:t>, zlasti ko je v zadevah predlaganih in imenovanih več izvedencev iste stroke</w:t>
      </w:r>
      <w:r w:rsidR="001B2935" w:rsidRPr="00E3351C">
        <w:t xml:space="preserve">, podobno kot v </w:t>
      </w:r>
      <w:r w:rsidR="00DB1B41" w:rsidRPr="00E3351C">
        <w:t>pravd</w:t>
      </w:r>
      <w:r w:rsidR="001B2935" w:rsidRPr="00E3351C">
        <w:t>nih postopkih</w:t>
      </w:r>
      <w:r w:rsidR="007621ED" w:rsidRPr="00E3351C">
        <w:t>.</w:t>
      </w:r>
      <w:r w:rsidR="00466BE9">
        <w:t xml:space="preserve"> </w:t>
      </w:r>
    </w:p>
    <w:p w14:paraId="7D5DD21E" w14:textId="77777777" w:rsidR="003E0500" w:rsidRDefault="003E0500" w:rsidP="003E0500">
      <w:pPr>
        <w:spacing w:after="0" w:line="240" w:lineRule="auto"/>
        <w:jc w:val="both"/>
        <w:rPr>
          <w:rFonts w:cs="Arial"/>
        </w:rPr>
      </w:pPr>
    </w:p>
    <w:p w14:paraId="1352BB64" w14:textId="77777777" w:rsidR="003E0500" w:rsidRPr="00E944A8" w:rsidRDefault="003E0500" w:rsidP="003E0500">
      <w:pPr>
        <w:spacing w:after="0" w:line="240" w:lineRule="auto"/>
        <w:jc w:val="both"/>
        <w:rPr>
          <w:rFonts w:cs="Arial"/>
        </w:rPr>
      </w:pPr>
      <w:r w:rsidRPr="00E944A8">
        <w:rPr>
          <w:rFonts w:cs="Arial"/>
        </w:rPr>
        <w:t>V Sloveniji ni enotnega pregleda nad sodnimi postopki (civilnimi ali kazenskimi), ki so v zvezi s kršitvijo pacientovih pravic, predvsem kadar nastane hujša posledica, kot je smrt ali huda telesna poškodba.</w:t>
      </w:r>
      <w:r>
        <w:rPr>
          <w:rFonts w:eastAsia="Times New Roman" w:cs="Arial"/>
        </w:rPr>
        <w:t xml:space="preserve"> </w:t>
      </w:r>
      <w:r w:rsidRPr="00E944A8">
        <w:rPr>
          <w:rFonts w:cs="Arial"/>
        </w:rPr>
        <w:t xml:space="preserve">Z novelo ZPacP, ki je bila sprejeta 26. 9. 2017, je bila določena zakonska podlaga za </w:t>
      </w:r>
      <w:r w:rsidRPr="00E944A8">
        <w:rPr>
          <w:rFonts w:cs="Arial"/>
        </w:rPr>
        <w:lastRenderedPageBreak/>
        <w:t>vzpostavitev centralizirane evidence podatkov o sodnih in izvensodnih postopkih (odškodninskih ali kazenskopravnih) v zvezi s škodljivim dogodkom pri zdravstveni obravnavi. Evidenco bo vodil</w:t>
      </w:r>
      <w:r>
        <w:rPr>
          <w:rFonts w:cs="Arial"/>
        </w:rPr>
        <w:t>o</w:t>
      </w:r>
      <w:r w:rsidRPr="00E944A8">
        <w:rPr>
          <w:rFonts w:cs="Arial"/>
        </w:rPr>
        <w:t xml:space="preserve"> Ministrstvo za zdravje.</w:t>
      </w:r>
    </w:p>
    <w:p w14:paraId="5EC71456" w14:textId="7BC224A8" w:rsidR="00C25783" w:rsidRDefault="00C25783" w:rsidP="00BE5D2F">
      <w:pPr>
        <w:spacing w:after="0" w:line="240" w:lineRule="auto"/>
        <w:jc w:val="both"/>
        <w:rPr>
          <w:rFonts w:cs="Arial"/>
          <w:highlight w:val="cyan"/>
        </w:rPr>
      </w:pPr>
    </w:p>
    <w:p w14:paraId="473A9AB5" w14:textId="7B277DD6" w:rsidR="00C25783" w:rsidRPr="00375F6D" w:rsidRDefault="00C25783" w:rsidP="00C25783">
      <w:pPr>
        <w:spacing w:after="0" w:line="240" w:lineRule="auto"/>
        <w:jc w:val="both"/>
        <w:rPr>
          <w:rFonts w:eastAsia="Times New Roman" w:cs="Arial"/>
        </w:rPr>
      </w:pPr>
      <w:r w:rsidRPr="00375F6D">
        <w:rPr>
          <w:rFonts w:eastAsia="Times New Roman" w:cs="Arial"/>
        </w:rPr>
        <w:t xml:space="preserve">Ministrstvo za zdravje je v juniju 2017 pri izvajalcih zdravstvene dejavnosti izvedlo anketo o sodnih in izvensodnih postopkih, sproženih zoper izvajalce zdravstvene dejavnosti oziroma zdravstvene delavce v zvezi z napako pri zdravstveni obravnavi, kadar je posledica smrt ali huda telesna poškodba pacienta, ki pa ni dala vsebinsko popolnih podatkov. Zato bo opravilo dodatne poizvedbe. Na podlagi pridobljenih podatkov se </w:t>
      </w:r>
      <w:r>
        <w:rPr>
          <w:rFonts w:eastAsia="Times New Roman" w:cs="Arial"/>
        </w:rPr>
        <w:t xml:space="preserve">bo </w:t>
      </w:r>
      <w:r w:rsidRPr="00375F6D">
        <w:rPr>
          <w:rFonts w:eastAsia="Times New Roman" w:cs="Arial"/>
        </w:rPr>
        <w:t>pripravi</w:t>
      </w:r>
      <w:r>
        <w:rPr>
          <w:rFonts w:eastAsia="Times New Roman" w:cs="Arial"/>
        </w:rPr>
        <w:t>la</w:t>
      </w:r>
      <w:r w:rsidRPr="00375F6D">
        <w:rPr>
          <w:rFonts w:eastAsia="Times New Roman" w:cs="Arial"/>
        </w:rPr>
        <w:t xml:space="preserve"> analiza</w:t>
      </w:r>
      <w:r>
        <w:rPr>
          <w:rFonts w:eastAsia="Times New Roman" w:cs="Arial"/>
        </w:rPr>
        <w:t>, pri čemer se bo</w:t>
      </w:r>
      <w:r w:rsidRPr="00375F6D">
        <w:rPr>
          <w:rFonts w:eastAsia="Times New Roman" w:cs="Arial"/>
        </w:rPr>
        <w:t xml:space="preserve"> Ministrstvo za zdravje osredotoči</w:t>
      </w:r>
      <w:r>
        <w:rPr>
          <w:rFonts w:eastAsia="Times New Roman" w:cs="Arial"/>
        </w:rPr>
        <w:t>lo</w:t>
      </w:r>
      <w:r w:rsidRPr="00375F6D">
        <w:rPr>
          <w:rFonts w:eastAsia="Times New Roman" w:cs="Arial"/>
        </w:rPr>
        <w:t xml:space="preserve"> na vlogo izvedencev v postopku, višino odškodnine, vsebinske razloge za utemeljenost zahtevka z vidika obstoja škodljivega dogodka oziroma sistemskih nepravilnosti.</w:t>
      </w:r>
      <w:r w:rsidR="007A4DFF">
        <w:rPr>
          <w:rFonts w:eastAsia="Times New Roman" w:cs="Arial"/>
        </w:rPr>
        <w:t xml:space="preserve"> Vrhovno sodišče opravi analizo z vidika sodne uprave, Ministrstvo za pravosodje pa z vidika problematike izvedencev (Ukrep 6P). </w:t>
      </w:r>
      <w:r w:rsidRPr="00375F6D">
        <w:rPr>
          <w:rFonts w:eastAsia="Times New Roman" w:cs="Arial"/>
        </w:rPr>
        <w:t>Na podlagi analize se predlaga oziroma izvede ustrezne ukrepe.</w:t>
      </w:r>
      <w:r w:rsidR="007A4DFF">
        <w:rPr>
          <w:rFonts w:eastAsia="Times New Roman" w:cs="Arial"/>
        </w:rPr>
        <w:t xml:space="preserve"> </w:t>
      </w:r>
    </w:p>
    <w:p w14:paraId="4BAF77DA" w14:textId="5EE917CF" w:rsidR="00BE5D2F" w:rsidRPr="003E0500" w:rsidRDefault="00BE5D2F" w:rsidP="0068696D"/>
    <w:p w14:paraId="79CF6F2F" w14:textId="0B94C197" w:rsidR="00AA3143" w:rsidRDefault="00AA3143" w:rsidP="009C3BFB">
      <w:pPr>
        <w:spacing w:after="0" w:line="240" w:lineRule="auto"/>
        <w:jc w:val="both"/>
      </w:pPr>
    </w:p>
    <w:p w14:paraId="23828106" w14:textId="29E30050" w:rsidR="00C25783" w:rsidRPr="00B627B7" w:rsidRDefault="00C25783" w:rsidP="00C25783">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b/>
          <w:i/>
        </w:rPr>
      </w:pPr>
      <w:r w:rsidRPr="00B627B7">
        <w:rPr>
          <w:rFonts w:asciiTheme="majorHAnsi" w:hAnsiTheme="majorHAnsi" w:cstheme="majorHAnsi"/>
          <w:b/>
          <w:i/>
        </w:rPr>
        <w:t>Ukrep 1P: Pridobitev podatkov in priprava analize.</w:t>
      </w:r>
    </w:p>
    <w:p w14:paraId="048FC67F" w14:textId="77777777" w:rsidR="00C25783" w:rsidRPr="00C25783" w:rsidRDefault="00C25783" w:rsidP="00C25783">
      <w:pPr>
        <w:pBdr>
          <w:top w:val="single" w:sz="4" w:space="1" w:color="auto"/>
          <w:left w:val="single" w:sz="4" w:space="4" w:color="auto"/>
          <w:bottom w:val="single" w:sz="4" w:space="1" w:color="auto"/>
          <w:right w:val="single" w:sz="4" w:space="4" w:color="auto"/>
        </w:pBdr>
        <w:spacing w:after="0" w:line="240" w:lineRule="auto"/>
        <w:jc w:val="both"/>
        <w:rPr>
          <w:rFonts w:asciiTheme="majorHAnsi" w:eastAsia="Times New Roman" w:hAnsiTheme="majorHAnsi" w:cstheme="majorHAnsi"/>
          <w:b/>
        </w:rPr>
      </w:pPr>
    </w:p>
    <w:p w14:paraId="609C7874" w14:textId="680FA940" w:rsidR="00C25783" w:rsidRDefault="00C25783" w:rsidP="00C25783">
      <w:pPr>
        <w:pBdr>
          <w:top w:val="single" w:sz="4" w:space="1" w:color="auto"/>
          <w:left w:val="single" w:sz="4" w:space="4" w:color="auto"/>
          <w:bottom w:val="single" w:sz="4" w:space="1" w:color="auto"/>
          <w:right w:val="single" w:sz="4" w:space="4" w:color="auto"/>
        </w:pBdr>
        <w:spacing w:after="0" w:line="240" w:lineRule="auto"/>
        <w:jc w:val="both"/>
      </w:pPr>
      <w:r w:rsidRPr="00235AB5">
        <w:rPr>
          <w:rFonts w:eastAsia="Times New Roman" w:cs="Arial"/>
        </w:rPr>
        <w:t xml:space="preserve">Ministrstvo za zdravje </w:t>
      </w:r>
      <w:r>
        <w:rPr>
          <w:rFonts w:eastAsia="Times New Roman" w:cs="Arial"/>
        </w:rPr>
        <w:t xml:space="preserve">je v juniju 2017 </w:t>
      </w:r>
      <w:r w:rsidRPr="00235AB5">
        <w:rPr>
          <w:rFonts w:eastAsia="Times New Roman" w:cs="Arial"/>
        </w:rPr>
        <w:t xml:space="preserve">pri izvajalcih zdravstvene dejavnosti </w:t>
      </w:r>
      <w:r>
        <w:rPr>
          <w:rFonts w:eastAsia="Times New Roman" w:cs="Arial"/>
        </w:rPr>
        <w:t xml:space="preserve">izvedlo </w:t>
      </w:r>
      <w:r w:rsidRPr="00235AB5">
        <w:rPr>
          <w:rFonts w:eastAsia="Times New Roman" w:cs="Arial"/>
        </w:rPr>
        <w:t>anketo o sodnih in izvensodnih postopkih, sproženih zoper izvajalce zdravstvene dejavnosti oziroma zdravstvene delavce v zvezi z napako pri zdravstveni obravnavi, kadar je posledica smrt ali huda telesna poškodba pacienta</w:t>
      </w:r>
      <w:r>
        <w:rPr>
          <w:rFonts w:eastAsia="Times New Roman" w:cs="Arial"/>
        </w:rPr>
        <w:t>, ki pa ni dala vsebinsko popolnih podatkov</w:t>
      </w:r>
      <w:r w:rsidRPr="00235AB5">
        <w:rPr>
          <w:rFonts w:eastAsia="Times New Roman" w:cs="Arial"/>
        </w:rPr>
        <w:t xml:space="preserve">. </w:t>
      </w:r>
      <w:r>
        <w:rPr>
          <w:rFonts w:eastAsia="Times New Roman" w:cs="Arial"/>
        </w:rPr>
        <w:t xml:space="preserve">Zato bo Ministrstvo za zdravje opravilo dodatne poizvedbe, </w:t>
      </w:r>
      <w:r>
        <w:t>o zgornjih</w:t>
      </w:r>
      <w:r w:rsidR="00466BE9">
        <w:t xml:space="preserve"> </w:t>
      </w:r>
      <w:r>
        <w:t xml:space="preserve">sodnih postopkih od leta 2014, vključno o še nezaključenih (odprtih) postopkih na sodiščih, posebej glede primerov, kjer je bila </w:t>
      </w:r>
      <w:r w:rsidRPr="00232468">
        <w:rPr>
          <w:u w:val="single"/>
        </w:rPr>
        <w:t>posledica smrt pacienta</w:t>
      </w:r>
      <w:r w:rsidRPr="006478C5">
        <w:t>.</w:t>
      </w:r>
      <w:r>
        <w:t xml:space="preserve"> </w:t>
      </w:r>
    </w:p>
    <w:p w14:paraId="2D58749A" w14:textId="77777777" w:rsidR="007A4DFF" w:rsidRDefault="00C25783" w:rsidP="00C25783">
      <w:pPr>
        <w:pBdr>
          <w:top w:val="single" w:sz="4" w:space="1" w:color="auto"/>
          <w:left w:val="single" w:sz="4" w:space="4" w:color="auto"/>
          <w:bottom w:val="single" w:sz="4" w:space="1" w:color="auto"/>
          <w:right w:val="single" w:sz="4" w:space="4" w:color="auto"/>
        </w:pBdr>
        <w:spacing w:after="0" w:line="240" w:lineRule="auto"/>
        <w:jc w:val="both"/>
      </w:pPr>
      <w:r>
        <w:t xml:space="preserve">Vrhovno sodišče posreduje opredeljene spise za namen analize MZ in MP ter analizira te primere predvsem z vidika trajanja </w:t>
      </w:r>
      <w:r w:rsidRPr="00F05674">
        <w:t xml:space="preserve">postopkov, </w:t>
      </w:r>
      <w:r w:rsidRPr="003E0500">
        <w:t xml:space="preserve">organizacije in kakovosti sojenja. </w:t>
      </w:r>
    </w:p>
    <w:p w14:paraId="6DC5D999" w14:textId="789954D5" w:rsidR="00C25783" w:rsidRPr="00232468" w:rsidRDefault="00C25783" w:rsidP="00C2578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r w:rsidRPr="00375F6D">
        <w:rPr>
          <w:rFonts w:eastAsia="Times New Roman" w:cs="Arial"/>
        </w:rPr>
        <w:t>MZ</w:t>
      </w:r>
      <w:r w:rsidRPr="003E0500">
        <w:rPr>
          <w:rFonts w:eastAsia="Times New Roman" w:cs="Arial"/>
        </w:rPr>
        <w:t xml:space="preserve"> se osredotoči na vlogo izvedencev v postopku, višino odškodnine, vsebinske razloge za utemeljenost zahtevka z vidika obstoja škodljivega dogodka o</w:t>
      </w:r>
      <w:r>
        <w:rPr>
          <w:rFonts w:eastAsia="Times New Roman" w:cs="Arial"/>
        </w:rPr>
        <w:t>ziroma sistemskih nepravilnosti.</w:t>
      </w:r>
    </w:p>
    <w:p w14:paraId="21122133" w14:textId="77777777" w:rsidR="007A4DFF" w:rsidRDefault="00C25783" w:rsidP="00C2578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r w:rsidRPr="003E0500">
        <w:t xml:space="preserve">MP podatke analizira predvsem z vidika dela izvedencev </w:t>
      </w:r>
      <w:r w:rsidRPr="00232468">
        <w:t xml:space="preserve">(glej </w:t>
      </w:r>
      <w:r>
        <w:t>U</w:t>
      </w:r>
      <w:r w:rsidRPr="00232468">
        <w:t>krep 6P v nadaljevanju).</w:t>
      </w:r>
      <w:r w:rsidRPr="003E0500">
        <w:rPr>
          <w:rFonts w:eastAsia="Times New Roman" w:cs="Arial"/>
        </w:rPr>
        <w:t xml:space="preserve"> </w:t>
      </w:r>
    </w:p>
    <w:p w14:paraId="5A39AC28" w14:textId="72938996" w:rsidR="00C25783" w:rsidRDefault="00C25783" w:rsidP="00C25783">
      <w:pPr>
        <w:pBdr>
          <w:top w:val="single" w:sz="4" w:space="1" w:color="auto"/>
          <w:left w:val="single" w:sz="4" w:space="4" w:color="auto"/>
          <w:bottom w:val="single" w:sz="4" w:space="1" w:color="auto"/>
          <w:right w:val="single" w:sz="4" w:space="4" w:color="auto"/>
        </w:pBdr>
        <w:spacing w:after="0" w:line="240" w:lineRule="auto"/>
        <w:jc w:val="both"/>
      </w:pPr>
      <w:r w:rsidRPr="00386358">
        <w:rPr>
          <w:rFonts w:eastAsia="Times New Roman" w:cs="Arial"/>
        </w:rPr>
        <w:t>Na podlagi analize se predlaga oziroma izvede ustrezne ukrepe.</w:t>
      </w:r>
    </w:p>
    <w:p w14:paraId="718E51D2" w14:textId="77777777" w:rsidR="00C25783" w:rsidRDefault="00C25783" w:rsidP="00C25783">
      <w:pPr>
        <w:pBdr>
          <w:top w:val="single" w:sz="4" w:space="1" w:color="auto"/>
          <w:left w:val="single" w:sz="4" w:space="4" w:color="auto"/>
          <w:bottom w:val="single" w:sz="4" w:space="1" w:color="auto"/>
          <w:right w:val="single" w:sz="4" w:space="4" w:color="auto"/>
        </w:pBdr>
        <w:spacing w:after="0" w:line="240" w:lineRule="auto"/>
        <w:jc w:val="both"/>
      </w:pPr>
    </w:p>
    <w:p w14:paraId="7BE5D694" w14:textId="77777777" w:rsidR="00C25783" w:rsidRDefault="00C25783" w:rsidP="00C25783">
      <w:pPr>
        <w:pBdr>
          <w:top w:val="single" w:sz="4" w:space="1" w:color="auto"/>
          <w:left w:val="single" w:sz="4" w:space="4" w:color="auto"/>
          <w:bottom w:val="single" w:sz="4" w:space="1" w:color="auto"/>
          <w:right w:val="single" w:sz="4" w:space="4" w:color="auto"/>
        </w:pBdr>
        <w:spacing w:after="0" w:line="240" w:lineRule="auto"/>
        <w:jc w:val="both"/>
      </w:pPr>
      <w:r>
        <w:t xml:space="preserve">Nosilci: VS, MP in MZ. </w:t>
      </w:r>
    </w:p>
    <w:p w14:paraId="3B65DE2F" w14:textId="77777777" w:rsidR="00C25783" w:rsidRPr="00A5059F" w:rsidRDefault="00C25783" w:rsidP="00C25783">
      <w:pPr>
        <w:pBdr>
          <w:top w:val="single" w:sz="4" w:space="1" w:color="auto"/>
          <w:left w:val="single" w:sz="4" w:space="4" w:color="auto"/>
          <w:bottom w:val="single" w:sz="4" w:space="1" w:color="auto"/>
          <w:right w:val="single" w:sz="4" w:space="4" w:color="auto"/>
        </w:pBdr>
        <w:spacing w:after="0" w:line="240" w:lineRule="auto"/>
        <w:jc w:val="both"/>
      </w:pPr>
      <w:r>
        <w:t>Rok: 1. 3. 2018</w:t>
      </w:r>
    </w:p>
    <w:p w14:paraId="64D375AD" w14:textId="77777777" w:rsidR="00C25783" w:rsidRDefault="00C25783" w:rsidP="009C3BFB">
      <w:pPr>
        <w:spacing w:after="0" w:line="240" w:lineRule="auto"/>
        <w:jc w:val="both"/>
      </w:pPr>
    </w:p>
    <w:p w14:paraId="19A8AC50" w14:textId="77777777" w:rsidR="00874924" w:rsidRPr="008A264A" w:rsidRDefault="00AA3143" w:rsidP="008A264A">
      <w:pPr>
        <w:pStyle w:val="Naslov3"/>
        <w:rPr>
          <w:b w:val="0"/>
        </w:rPr>
      </w:pPr>
      <w:bookmarkStart w:id="13" w:name="_Toc495320345"/>
      <w:r>
        <w:rPr>
          <w:color w:val="auto"/>
        </w:rPr>
        <w:t>2.</w:t>
      </w:r>
      <w:r w:rsidR="002B4CED">
        <w:rPr>
          <w:color w:val="auto"/>
        </w:rPr>
        <w:t>2</w:t>
      </w:r>
      <w:r>
        <w:rPr>
          <w:color w:val="auto"/>
        </w:rPr>
        <w:t xml:space="preserve">.2 </w:t>
      </w:r>
      <w:r w:rsidR="00DB1B41" w:rsidRPr="008A264A">
        <w:rPr>
          <w:color w:val="auto"/>
        </w:rPr>
        <w:t>Trajanje sodnih postopkov</w:t>
      </w:r>
      <w:bookmarkEnd w:id="13"/>
    </w:p>
    <w:p w14:paraId="76E7275D" w14:textId="77777777" w:rsidR="00740F25" w:rsidRPr="00A5059F" w:rsidRDefault="00740F25" w:rsidP="009C3BFB">
      <w:pPr>
        <w:spacing w:after="0" w:line="240" w:lineRule="auto"/>
        <w:jc w:val="both"/>
        <w:rPr>
          <w:b/>
        </w:rPr>
      </w:pPr>
    </w:p>
    <w:p w14:paraId="1CDE24BB" w14:textId="24DCA1B3" w:rsidR="009E617D" w:rsidRPr="00A5059F" w:rsidRDefault="00740F25" w:rsidP="009C3BFB">
      <w:pPr>
        <w:spacing w:after="0" w:line="240" w:lineRule="auto"/>
        <w:jc w:val="both"/>
      </w:pPr>
      <w:r w:rsidRPr="00A5059F">
        <w:t>Trajanje sojenja v Sloveniji ni več sistemsk</w:t>
      </w:r>
      <w:r w:rsidR="008A360D" w:rsidRPr="00A5059F">
        <w:t>i problem. Ukrepi, ki so bili u</w:t>
      </w:r>
      <w:r w:rsidRPr="00A5059F">
        <w:t>vedeni v Projektu Lukenda</w:t>
      </w:r>
      <w:r w:rsidR="001B58B4">
        <w:t xml:space="preserve"> (2005-2013)</w:t>
      </w:r>
      <w:r w:rsidR="003744E0">
        <w:rPr>
          <w:rStyle w:val="Sprotnaopomba-sklic"/>
        </w:rPr>
        <w:footnoteReference w:id="21"/>
      </w:r>
      <w:r w:rsidR="00466BE9">
        <w:t xml:space="preserve"> </w:t>
      </w:r>
      <w:r w:rsidR="008A360D" w:rsidRPr="00A5059F">
        <w:t xml:space="preserve">za odpravo sodnih zaostankov </w:t>
      </w:r>
      <w:r w:rsidRPr="00A5059F">
        <w:t>in kasneje</w:t>
      </w:r>
      <w:r w:rsidR="008A360D" w:rsidRPr="00A5059F">
        <w:t>,</w:t>
      </w:r>
      <w:r w:rsidRPr="00A5059F">
        <w:t xml:space="preserve"> kažejo ugodne rezultate</w:t>
      </w:r>
      <w:r w:rsidR="00CF05D1">
        <w:t xml:space="preserve"> in trende</w:t>
      </w:r>
      <w:r w:rsidRPr="00A5059F">
        <w:t xml:space="preserve">. </w:t>
      </w:r>
      <w:r w:rsidR="008A360D" w:rsidRPr="00A5059F">
        <w:rPr>
          <w:rFonts w:cs="Arial"/>
        </w:rPr>
        <w:t>Pozitivne učinke ugotavlja</w:t>
      </w:r>
      <w:r w:rsidR="009A2A09" w:rsidRPr="00A5059F">
        <w:rPr>
          <w:rFonts w:cs="Arial"/>
        </w:rPr>
        <w:t>ta</w:t>
      </w:r>
      <w:r w:rsidR="008A360D" w:rsidRPr="00A5059F">
        <w:rPr>
          <w:rFonts w:cs="Arial"/>
        </w:rPr>
        <w:t xml:space="preserve"> tudi Svet Evrope in Evropska komisija v </w:t>
      </w:r>
      <w:r w:rsidR="00DD3415">
        <w:rPr>
          <w:rFonts w:cs="Arial"/>
        </w:rPr>
        <w:t xml:space="preserve">vsakoletnem </w:t>
      </w:r>
      <w:r w:rsidR="009A2A09" w:rsidRPr="00A5059F">
        <w:rPr>
          <w:rFonts w:cs="Arial"/>
        </w:rPr>
        <w:t>Pregledu stanja na področju pravosodja (</w:t>
      </w:r>
      <w:r w:rsidR="008A360D" w:rsidRPr="00A5059F">
        <w:rPr>
          <w:rFonts w:cs="Arial"/>
        </w:rPr>
        <w:t>Justice Scoreboard</w:t>
      </w:r>
      <w:r w:rsidR="009A2A09" w:rsidRPr="00B74DA7">
        <w:rPr>
          <w:rFonts w:cs="Arial"/>
        </w:rPr>
        <w:t>)</w:t>
      </w:r>
      <w:r w:rsidR="00F83538" w:rsidRPr="00B74DA7">
        <w:rPr>
          <w:rStyle w:val="Sprotnaopomba-sklic"/>
          <w:rFonts w:cs="Arial"/>
        </w:rPr>
        <w:footnoteReference w:id="22"/>
      </w:r>
      <w:r w:rsidR="008A360D" w:rsidRPr="00B74DA7">
        <w:rPr>
          <w:rFonts w:cs="Arial"/>
        </w:rPr>
        <w:t xml:space="preserve">. </w:t>
      </w:r>
      <w:r w:rsidRPr="00B74DA7">
        <w:t>V primerih, povezanih z ugotavljanjem napake med zdrav</w:t>
      </w:r>
      <w:r w:rsidR="00472188" w:rsidRPr="00B74DA7">
        <w:t>stveno obravnavo</w:t>
      </w:r>
      <w:r w:rsidR="00A510CA">
        <w:t>,</w:t>
      </w:r>
      <w:r w:rsidR="00472188" w:rsidRPr="00B74DA7">
        <w:t xml:space="preserve"> </w:t>
      </w:r>
      <w:r w:rsidRPr="00B74DA7">
        <w:t xml:space="preserve">pa </w:t>
      </w:r>
      <w:r w:rsidR="00472188" w:rsidRPr="00B74DA7">
        <w:t xml:space="preserve">po nekaterih ocenah </w:t>
      </w:r>
      <w:r w:rsidRPr="00B74DA7">
        <w:t>na dolžino sojenja vpliva predvsem dokazovanje z (več) izvedenci (glej posebni razdelek).</w:t>
      </w:r>
      <w:r w:rsidRPr="00A5059F">
        <w:t xml:space="preserve"> </w:t>
      </w:r>
    </w:p>
    <w:p w14:paraId="67483801" w14:textId="4C0DB9DD" w:rsidR="00C438E2" w:rsidRDefault="00C438E2" w:rsidP="009C3BFB">
      <w:pPr>
        <w:spacing w:after="0" w:line="240" w:lineRule="auto"/>
        <w:jc w:val="both"/>
      </w:pPr>
    </w:p>
    <w:p w14:paraId="45A02C73" w14:textId="77777777" w:rsidR="00C438E2" w:rsidRPr="00A5059F" w:rsidRDefault="00C438E2" w:rsidP="009C3BFB">
      <w:pPr>
        <w:spacing w:after="0" w:line="240" w:lineRule="auto"/>
        <w:jc w:val="both"/>
      </w:pPr>
    </w:p>
    <w:p w14:paraId="0DAC2C2E" w14:textId="098DDECB" w:rsidR="008A360D" w:rsidRDefault="008A360D" w:rsidP="009C3BFB">
      <w:pPr>
        <w:spacing w:after="0" w:line="240" w:lineRule="auto"/>
        <w:jc w:val="both"/>
        <w:rPr>
          <w:rFonts w:cs="Calibri"/>
          <w:b/>
        </w:rPr>
      </w:pPr>
      <w:r w:rsidRPr="00A5059F">
        <w:rPr>
          <w:rFonts w:cs="Calibri"/>
          <w:b/>
        </w:rPr>
        <w:t xml:space="preserve">Novela Zakona o pacientovih pravicah določi prednostno obravnavo </w:t>
      </w:r>
    </w:p>
    <w:p w14:paraId="21278ECB" w14:textId="77777777" w:rsidR="00B93F22" w:rsidRPr="00A5059F" w:rsidRDefault="00B93F22" w:rsidP="009C3BFB">
      <w:pPr>
        <w:spacing w:after="0" w:line="240" w:lineRule="auto"/>
        <w:jc w:val="both"/>
        <w:rPr>
          <w:b/>
        </w:rPr>
      </w:pPr>
    </w:p>
    <w:p w14:paraId="059DD06D" w14:textId="048662E9" w:rsidR="009E617D" w:rsidRPr="00A5059F" w:rsidRDefault="009E617D" w:rsidP="009C3BFB">
      <w:pPr>
        <w:spacing w:after="0" w:line="240" w:lineRule="auto"/>
        <w:jc w:val="both"/>
        <w:rPr>
          <w:rFonts w:cs="Arial"/>
          <w:i/>
        </w:rPr>
      </w:pPr>
      <w:r w:rsidRPr="00A5059F">
        <w:t xml:space="preserve">Kljub </w:t>
      </w:r>
      <w:r w:rsidR="008A360D" w:rsidRPr="00A5059F">
        <w:t>skrajševanju povprečnih časov reševanj zadev na sodišču in ugodnim trendom</w:t>
      </w:r>
      <w:r w:rsidR="00FD5619">
        <w:t>,</w:t>
      </w:r>
      <w:r w:rsidR="008A360D" w:rsidRPr="00A5059F">
        <w:t xml:space="preserve"> </w:t>
      </w:r>
      <w:r w:rsidR="002E0C3C" w:rsidRPr="00A5059F">
        <w:t>je bila</w:t>
      </w:r>
      <w:r w:rsidR="00466BE9">
        <w:t xml:space="preserve"> </w:t>
      </w:r>
      <w:r w:rsidR="00221728">
        <w:rPr>
          <w:rFonts w:cs="Calibri"/>
        </w:rPr>
        <w:t xml:space="preserve">z </w:t>
      </w:r>
      <w:r w:rsidRPr="00A5059F">
        <w:rPr>
          <w:rFonts w:cs="Calibri"/>
        </w:rPr>
        <w:t>novel</w:t>
      </w:r>
      <w:r w:rsidR="00221728">
        <w:rPr>
          <w:rFonts w:cs="Calibri"/>
        </w:rPr>
        <w:t>o</w:t>
      </w:r>
      <w:r w:rsidRPr="00A5059F">
        <w:rPr>
          <w:rFonts w:cs="Calibri"/>
        </w:rPr>
        <w:t xml:space="preserve"> Zakona o pacientovih pravicah</w:t>
      </w:r>
      <w:r w:rsidR="00151933">
        <w:rPr>
          <w:rFonts w:cs="Calibri"/>
        </w:rPr>
        <w:t xml:space="preserve"> (ZPacP)</w:t>
      </w:r>
      <w:r w:rsidRPr="00A5059F">
        <w:rPr>
          <w:rFonts w:cs="Calibri"/>
        </w:rPr>
        <w:t>,</w:t>
      </w:r>
      <w:r w:rsidR="002E0C3C" w:rsidRPr="00A5059F">
        <w:rPr>
          <w:rFonts w:cs="Calibri"/>
        </w:rPr>
        <w:t xml:space="preserve"> </w:t>
      </w:r>
      <w:r w:rsidRPr="00A5059F">
        <w:rPr>
          <w:rFonts w:cs="Calibri"/>
        </w:rPr>
        <w:t xml:space="preserve">ki je </w:t>
      </w:r>
      <w:r w:rsidR="00221728">
        <w:rPr>
          <w:rFonts w:cs="Calibri"/>
        </w:rPr>
        <w:t xml:space="preserve">bila sprejeta 26. 9. 2017, </w:t>
      </w:r>
      <w:r w:rsidRPr="00A5059F">
        <w:rPr>
          <w:rFonts w:cs="Calibri"/>
        </w:rPr>
        <w:t xml:space="preserve">predvidena </w:t>
      </w:r>
      <w:r w:rsidRPr="00A5059F">
        <w:rPr>
          <w:rFonts w:cs="Calibri"/>
          <w:b/>
        </w:rPr>
        <w:t xml:space="preserve">prednostna </w:t>
      </w:r>
      <w:r w:rsidRPr="00A5059F">
        <w:rPr>
          <w:rFonts w:cs="Calibri"/>
          <w:b/>
        </w:rPr>
        <w:lastRenderedPageBreak/>
        <w:t>obravnava sodišča</w:t>
      </w:r>
      <w:r w:rsidRPr="00A5059F">
        <w:rPr>
          <w:rFonts w:cs="Calibri"/>
        </w:rPr>
        <w:t xml:space="preserve">, </w:t>
      </w:r>
      <w:r w:rsidRPr="00A328E7">
        <w:rPr>
          <w:rFonts w:cs="Calibri"/>
          <w:i/>
        </w:rPr>
        <w:t>k</w:t>
      </w:r>
      <w:r w:rsidRPr="00A5059F">
        <w:rPr>
          <w:rFonts w:cs="Arial"/>
          <w:i/>
        </w:rPr>
        <w:t>adar pacient med zdravstveno obravnavo utrpi hu</w:t>
      </w:r>
      <w:r w:rsidR="001E1F47">
        <w:rPr>
          <w:rFonts w:cs="Arial"/>
          <w:i/>
        </w:rPr>
        <w:t>d</w:t>
      </w:r>
      <w:r w:rsidRPr="00A5059F">
        <w:rPr>
          <w:rFonts w:cs="Arial"/>
          <w:i/>
        </w:rPr>
        <w:t xml:space="preserve">e telesne poškodbe ali smrt in je zaradi tega začet sodni postopek. V primeru predkazenskega </w:t>
      </w:r>
      <w:r w:rsidR="008B1A8F">
        <w:rPr>
          <w:rFonts w:cs="Arial"/>
          <w:i/>
        </w:rPr>
        <w:t xml:space="preserve">ali kazenskega </w:t>
      </w:r>
      <w:r w:rsidRPr="00A5059F">
        <w:rPr>
          <w:rFonts w:cs="Arial"/>
          <w:i/>
        </w:rPr>
        <w:t>postopka organi postopajo posebej hitro</w:t>
      </w:r>
      <w:r w:rsidR="00D10DDB" w:rsidRPr="00A5059F">
        <w:rPr>
          <w:rFonts w:cs="Arial"/>
          <w:i/>
        </w:rPr>
        <w:t xml:space="preserve"> (</w:t>
      </w:r>
      <w:r w:rsidR="001E1F47">
        <w:rPr>
          <w:rFonts w:cs="Arial"/>
          <w:i/>
        </w:rPr>
        <w:t>šesti</w:t>
      </w:r>
      <w:r w:rsidR="000F6CA9">
        <w:rPr>
          <w:rFonts w:cs="Arial"/>
          <w:i/>
        </w:rPr>
        <w:t xml:space="preserve"> odstavek </w:t>
      </w:r>
      <w:r w:rsidR="00D10DDB" w:rsidRPr="00A5059F">
        <w:rPr>
          <w:rFonts w:eastAsia="Times New Roman" w:cs="Arial"/>
        </w:rPr>
        <w:t>48</w:t>
      </w:r>
      <w:r w:rsidR="000F6CA9">
        <w:rPr>
          <w:rFonts w:eastAsia="Times New Roman" w:cs="Arial"/>
        </w:rPr>
        <w:t>. člena</w:t>
      </w:r>
      <w:r w:rsidR="00B55C4C">
        <w:rPr>
          <w:rFonts w:eastAsia="Times New Roman" w:cs="Arial"/>
        </w:rPr>
        <w:t>).</w:t>
      </w:r>
      <w:r w:rsidR="00466BE9">
        <w:rPr>
          <w:rFonts w:eastAsia="Times New Roman" w:cs="Arial"/>
        </w:rPr>
        <w:t xml:space="preserve"> </w:t>
      </w:r>
    </w:p>
    <w:p w14:paraId="12518E70" w14:textId="77777777" w:rsidR="002C4199" w:rsidRPr="00A5059F" w:rsidRDefault="002C4199" w:rsidP="009C3BFB">
      <w:pPr>
        <w:spacing w:after="0" w:line="240" w:lineRule="auto"/>
        <w:jc w:val="both"/>
        <w:rPr>
          <w:rFonts w:cs="Arial"/>
          <w:i/>
        </w:rPr>
      </w:pPr>
    </w:p>
    <w:p w14:paraId="5DD211F0" w14:textId="77777777" w:rsidR="006C5F78" w:rsidRPr="00FE0215" w:rsidRDefault="00947CF9" w:rsidP="00B31278">
      <w:pPr>
        <w:pStyle w:val="Naslov4"/>
        <w:pBdr>
          <w:top w:val="single" w:sz="4" w:space="1" w:color="auto"/>
          <w:left w:val="single" w:sz="4" w:space="4" w:color="auto"/>
          <w:bottom w:val="single" w:sz="4" w:space="1" w:color="auto"/>
          <w:right w:val="single" w:sz="4" w:space="4" w:color="auto"/>
        </w:pBdr>
        <w:rPr>
          <w:color w:val="auto"/>
        </w:rPr>
      </w:pPr>
      <w:r w:rsidRPr="00142276">
        <w:rPr>
          <w:color w:val="auto"/>
        </w:rPr>
        <w:t>Ukrep</w:t>
      </w:r>
      <w:r w:rsidR="004A1CD3" w:rsidRPr="00142276">
        <w:rPr>
          <w:color w:val="auto"/>
        </w:rPr>
        <w:t xml:space="preserve"> 2P</w:t>
      </w:r>
      <w:r w:rsidR="00DB1B41" w:rsidRPr="00FE0215">
        <w:rPr>
          <w:color w:val="auto"/>
        </w:rPr>
        <w:t xml:space="preserve">: </w:t>
      </w:r>
      <w:r w:rsidR="00195FD0" w:rsidRPr="00142276">
        <w:rPr>
          <w:color w:val="auto"/>
        </w:rPr>
        <w:t>Zagotovitev p</w:t>
      </w:r>
      <w:r w:rsidR="006C5F78" w:rsidRPr="00142276">
        <w:rPr>
          <w:color w:val="auto"/>
        </w:rPr>
        <w:t>rednostn</w:t>
      </w:r>
      <w:r w:rsidR="00195FD0" w:rsidRPr="00142276">
        <w:rPr>
          <w:color w:val="auto"/>
        </w:rPr>
        <w:t>e</w:t>
      </w:r>
      <w:r w:rsidR="006C5F78" w:rsidRPr="00142276">
        <w:rPr>
          <w:color w:val="auto"/>
        </w:rPr>
        <w:t xml:space="preserve"> obravnav</w:t>
      </w:r>
      <w:r w:rsidR="00195FD0" w:rsidRPr="00142276">
        <w:rPr>
          <w:color w:val="auto"/>
        </w:rPr>
        <w:t>e</w:t>
      </w:r>
      <w:r w:rsidR="006C5F78" w:rsidRPr="00142276">
        <w:rPr>
          <w:color w:val="auto"/>
        </w:rPr>
        <w:t xml:space="preserve"> v sodnih postopkih in hitro postopanje v predkazenskem </w:t>
      </w:r>
      <w:r w:rsidR="00DB1B41" w:rsidRPr="00FE0215">
        <w:rPr>
          <w:color w:val="auto"/>
        </w:rPr>
        <w:t>in kazenskem postopku.</w:t>
      </w:r>
    </w:p>
    <w:p w14:paraId="4E892730" w14:textId="77777777" w:rsidR="00C438E2" w:rsidRDefault="00C438E2" w:rsidP="00B31278">
      <w:pPr>
        <w:pBdr>
          <w:top w:val="single" w:sz="4" w:space="1" w:color="auto"/>
          <w:left w:val="single" w:sz="4" w:space="4" w:color="auto"/>
          <w:bottom w:val="single" w:sz="4" w:space="1" w:color="auto"/>
          <w:right w:val="single" w:sz="4" w:space="4" w:color="auto"/>
        </w:pBdr>
        <w:spacing w:after="0" w:line="240" w:lineRule="auto"/>
        <w:jc w:val="both"/>
        <w:rPr>
          <w:highlight w:val="yellow"/>
        </w:rPr>
      </w:pPr>
    </w:p>
    <w:p w14:paraId="2BB0942E" w14:textId="59BB4BF9" w:rsidR="00740F25" w:rsidRPr="00A13B63" w:rsidRDefault="00DB1B41" w:rsidP="00B31278">
      <w:pPr>
        <w:pBdr>
          <w:top w:val="single" w:sz="4" w:space="1" w:color="auto"/>
          <w:left w:val="single" w:sz="4" w:space="4" w:color="auto"/>
          <w:bottom w:val="single" w:sz="4" w:space="1" w:color="auto"/>
          <w:right w:val="single" w:sz="4" w:space="4" w:color="auto"/>
        </w:pBdr>
        <w:spacing w:after="0" w:line="240" w:lineRule="auto"/>
        <w:jc w:val="both"/>
      </w:pPr>
      <w:r w:rsidRPr="00FE0215">
        <w:t xml:space="preserve">Vrhovno </w:t>
      </w:r>
      <w:r w:rsidRPr="0080363B">
        <w:t xml:space="preserve">sodišče </w:t>
      </w:r>
      <w:r w:rsidR="00701DCD">
        <w:t xml:space="preserve">(VS) </w:t>
      </w:r>
      <w:r w:rsidRPr="0080363B">
        <w:t xml:space="preserve">bo v okviru sodnega upravljanja </w:t>
      </w:r>
      <w:r w:rsidRPr="00FE0215">
        <w:t xml:space="preserve">sodišča obvestilo o </w:t>
      </w:r>
      <w:r w:rsidR="008522EA" w:rsidRPr="00A13B63">
        <w:t>novost</w:t>
      </w:r>
      <w:r w:rsidR="00906994" w:rsidRPr="00A13B63">
        <w:t>i</w:t>
      </w:r>
      <w:r w:rsidR="00A13B63">
        <w:t>h</w:t>
      </w:r>
      <w:r w:rsidR="008522EA" w:rsidRPr="00A13B63">
        <w:t xml:space="preserve"> v </w:t>
      </w:r>
      <w:r w:rsidR="00704E5C" w:rsidRPr="00A13B63">
        <w:t>Zakonu o pacientovih pravicah (</w:t>
      </w:r>
      <w:r w:rsidR="008522EA" w:rsidRPr="00A13B63">
        <w:t>ZPacP</w:t>
      </w:r>
      <w:r w:rsidR="00704E5C" w:rsidRPr="00A13B63">
        <w:t>)</w:t>
      </w:r>
      <w:r w:rsidR="008522EA" w:rsidRPr="00A13B63">
        <w:t xml:space="preserve"> glede </w:t>
      </w:r>
      <w:r w:rsidR="00740F25" w:rsidRPr="00A13B63">
        <w:t xml:space="preserve">prednostne </w:t>
      </w:r>
      <w:r w:rsidR="00D93ABB">
        <w:t>obravnave</w:t>
      </w:r>
      <w:r w:rsidR="00740F25" w:rsidRPr="00A13B63">
        <w:t xml:space="preserve"> v </w:t>
      </w:r>
      <w:r w:rsidR="00701DCD">
        <w:t xml:space="preserve">določenih </w:t>
      </w:r>
      <w:r w:rsidR="00740F25" w:rsidRPr="00A13B63">
        <w:t xml:space="preserve">primerih </w:t>
      </w:r>
      <w:r w:rsidR="00704E5C" w:rsidRPr="00A13B63">
        <w:t xml:space="preserve">kršitev pacientovih pravic </w:t>
      </w:r>
      <w:r w:rsidR="00740F25" w:rsidRPr="00A13B63">
        <w:t xml:space="preserve">ter </w:t>
      </w:r>
      <w:r w:rsidR="00906994" w:rsidRPr="00A13B63">
        <w:t xml:space="preserve">opozorilo </w:t>
      </w:r>
      <w:r w:rsidR="00740F25" w:rsidRPr="00A13B63">
        <w:t xml:space="preserve">na izogibanje predodeljevanju zadev (ob upoštevanju procesnih možnosti strank v zvezi z izločitvijo sodnika ali prenosu krajevne pristojnosti). </w:t>
      </w:r>
    </w:p>
    <w:p w14:paraId="303175D0" w14:textId="77777777" w:rsidR="000850E0" w:rsidRDefault="000850E0" w:rsidP="00B31278">
      <w:pPr>
        <w:pBdr>
          <w:top w:val="single" w:sz="4" w:space="1" w:color="auto"/>
          <w:left w:val="single" w:sz="4" w:space="4" w:color="auto"/>
          <w:bottom w:val="single" w:sz="4" w:space="1" w:color="auto"/>
          <w:right w:val="single" w:sz="4" w:space="4" w:color="auto"/>
        </w:pBdr>
        <w:spacing w:after="0" w:line="240" w:lineRule="auto"/>
        <w:jc w:val="both"/>
      </w:pPr>
    </w:p>
    <w:p w14:paraId="748182E1" w14:textId="77777777" w:rsidR="00740F25" w:rsidRPr="00A13B63" w:rsidRDefault="00740F25" w:rsidP="00B31278">
      <w:pPr>
        <w:pBdr>
          <w:top w:val="single" w:sz="4" w:space="1" w:color="auto"/>
          <w:left w:val="single" w:sz="4" w:space="4" w:color="auto"/>
          <w:bottom w:val="single" w:sz="4" w:space="1" w:color="auto"/>
          <w:right w:val="single" w:sz="4" w:space="4" w:color="auto"/>
        </w:pBdr>
        <w:spacing w:after="0" w:line="240" w:lineRule="auto"/>
        <w:jc w:val="both"/>
      </w:pPr>
      <w:r w:rsidRPr="00A13B63">
        <w:t>Nosilec: VS</w:t>
      </w:r>
    </w:p>
    <w:p w14:paraId="2786D52C" w14:textId="629FE004" w:rsidR="00740F25" w:rsidRPr="00A5059F" w:rsidRDefault="00740F25" w:rsidP="00B31278">
      <w:pPr>
        <w:pBdr>
          <w:top w:val="single" w:sz="4" w:space="1" w:color="auto"/>
          <w:left w:val="single" w:sz="4" w:space="4" w:color="auto"/>
          <w:bottom w:val="single" w:sz="4" w:space="1" w:color="auto"/>
          <w:right w:val="single" w:sz="4" w:space="4" w:color="auto"/>
        </w:pBdr>
        <w:spacing w:after="0" w:line="240" w:lineRule="auto"/>
        <w:jc w:val="both"/>
      </w:pPr>
      <w:r w:rsidRPr="00A13B63">
        <w:t xml:space="preserve">Rok: </w:t>
      </w:r>
      <w:r w:rsidR="009C7C4C">
        <w:t>1.1</w:t>
      </w:r>
      <w:r w:rsidR="007A4DFF">
        <w:t>2</w:t>
      </w:r>
      <w:r w:rsidR="009C7C4C">
        <w:t>.2017</w:t>
      </w:r>
    </w:p>
    <w:p w14:paraId="7AACADF5" w14:textId="78D3C2B4" w:rsidR="00740F25" w:rsidRDefault="00740F25" w:rsidP="009C3BFB">
      <w:pPr>
        <w:spacing w:after="0" w:line="240" w:lineRule="auto"/>
        <w:jc w:val="both"/>
      </w:pPr>
    </w:p>
    <w:p w14:paraId="6EE16A60" w14:textId="77777777" w:rsidR="00C438E2" w:rsidRPr="00A5059F" w:rsidRDefault="00C438E2" w:rsidP="009C3BFB">
      <w:pPr>
        <w:spacing w:after="0" w:line="240" w:lineRule="auto"/>
        <w:jc w:val="both"/>
      </w:pPr>
    </w:p>
    <w:p w14:paraId="4D9A79F4" w14:textId="183E0050" w:rsidR="00874924" w:rsidRPr="002E4790" w:rsidRDefault="00DB1B41" w:rsidP="002E4790">
      <w:pPr>
        <w:pStyle w:val="Naslov3"/>
        <w:rPr>
          <w:b w:val="0"/>
        </w:rPr>
      </w:pPr>
      <w:bookmarkStart w:id="14" w:name="_Toc495320346"/>
      <w:r w:rsidRPr="002E4790">
        <w:rPr>
          <w:color w:val="auto"/>
        </w:rPr>
        <w:t>2.</w:t>
      </w:r>
      <w:r w:rsidR="002B4CED">
        <w:rPr>
          <w:color w:val="auto"/>
        </w:rPr>
        <w:t>2</w:t>
      </w:r>
      <w:r w:rsidRPr="002E4790">
        <w:rPr>
          <w:color w:val="auto"/>
        </w:rPr>
        <w:t>.3 Krepitev strokovnosti dela izvedencev, izveden</w:t>
      </w:r>
      <w:r w:rsidR="0001660B">
        <w:rPr>
          <w:color w:val="auto"/>
        </w:rPr>
        <w:t>s</w:t>
      </w:r>
      <w:r w:rsidRPr="002E4790">
        <w:rPr>
          <w:color w:val="auto"/>
        </w:rPr>
        <w:t xml:space="preserve">tva in dokazovanja z </w:t>
      </w:r>
      <w:r w:rsidR="00BE0F3E" w:rsidRPr="002E4790">
        <w:rPr>
          <w:color w:val="auto"/>
        </w:rPr>
        <w:t>izveden</w:t>
      </w:r>
      <w:r w:rsidR="00BE0F3E">
        <w:rPr>
          <w:color w:val="auto"/>
        </w:rPr>
        <w:t>stv</w:t>
      </w:r>
      <w:r w:rsidR="00BE0F3E" w:rsidRPr="002E4790">
        <w:rPr>
          <w:color w:val="auto"/>
        </w:rPr>
        <w:t>om</w:t>
      </w:r>
      <w:bookmarkEnd w:id="14"/>
    </w:p>
    <w:p w14:paraId="3A45597C" w14:textId="77777777" w:rsidR="00740F25" w:rsidRPr="00A5059F" w:rsidRDefault="00740F25" w:rsidP="009C3BFB">
      <w:pPr>
        <w:spacing w:after="0" w:line="240" w:lineRule="auto"/>
        <w:jc w:val="both"/>
      </w:pPr>
    </w:p>
    <w:p w14:paraId="1186CDB4" w14:textId="77777777" w:rsidR="00740F25" w:rsidRPr="00A5059F" w:rsidRDefault="00740F25" w:rsidP="009C3BFB">
      <w:pPr>
        <w:spacing w:after="0" w:line="240" w:lineRule="auto"/>
        <w:jc w:val="both"/>
        <w:rPr>
          <w:rFonts w:eastAsia="Times New Roman" w:cs="Times New Roman"/>
        </w:rPr>
      </w:pPr>
      <w:r w:rsidRPr="00A5059F">
        <w:rPr>
          <w:rFonts w:eastAsia="Times New Roman" w:cs="Times New Roman"/>
        </w:rPr>
        <w:t>V (pravdnem) postopku, v katerem sodišče presoja obstoj morebitne napake</w:t>
      </w:r>
      <w:r w:rsidR="00F3392E">
        <w:rPr>
          <w:rFonts w:eastAsia="Times New Roman" w:cs="Times New Roman"/>
        </w:rPr>
        <w:t xml:space="preserve"> med zdravstveno obravnavo</w:t>
      </w:r>
      <w:r w:rsidRPr="00A5059F">
        <w:rPr>
          <w:rFonts w:eastAsia="Times New Roman" w:cs="Times New Roman"/>
        </w:rPr>
        <w:t>, ki bi lahko povzročila smrt pacienta</w:t>
      </w:r>
      <w:r w:rsidR="009C7C4C">
        <w:rPr>
          <w:rFonts w:eastAsia="Times New Roman" w:cs="Times New Roman"/>
        </w:rPr>
        <w:t xml:space="preserve">, </w:t>
      </w:r>
      <w:r w:rsidRPr="00A5059F">
        <w:rPr>
          <w:rFonts w:eastAsia="Times New Roman" w:cs="Times New Roman"/>
        </w:rPr>
        <w:t xml:space="preserve">mnenje izvedenca odločilno prispeva k preiskavi vzrokov smrti. Na to je opozorilo tudi Ustavno sodišče, ki je </w:t>
      </w:r>
      <w:r w:rsidR="00FC4C60">
        <w:t>v zadevi Šilih</w:t>
      </w:r>
      <w:r w:rsidR="00FC4C60" w:rsidRPr="00A5059F">
        <w:t xml:space="preserve"> </w:t>
      </w:r>
      <w:r w:rsidRPr="00A5059F">
        <w:t>z odločbo</w:t>
      </w:r>
      <w:r w:rsidR="00DC2474">
        <w:t xml:space="preserve"> </w:t>
      </w:r>
      <w:r w:rsidRPr="00A5059F">
        <w:t>Up 680/14-17 delno razveljavilo sodbi višjega in okrožnega sodišča v Mariboru</w:t>
      </w:r>
      <w:r w:rsidR="00E448C4">
        <w:t>,</w:t>
      </w:r>
      <w:r w:rsidRPr="00A5059F">
        <w:t xml:space="preserve"> s katerim je bil zavrnjen tožbeni zahtevek in zadevo vrnilo v novo odločanje. </w:t>
      </w:r>
      <w:r w:rsidRPr="00A5059F">
        <w:rPr>
          <w:rFonts w:eastAsia="Times New Roman" w:cs="Times New Roman"/>
        </w:rPr>
        <w:t xml:space="preserve">Poudarilo je tudi pomen možnosti prizadetega, da izvedensko mnenje, o katerem dvomi, učinkovito preizkusi tako z vidika popolnosti izvida kot tudi z vidika strokovne utemeljenosti mnenja </w:t>
      </w:r>
      <w:r w:rsidR="00BE125B">
        <w:rPr>
          <w:rFonts w:eastAsia="Times New Roman" w:cs="Times New Roman"/>
        </w:rPr>
        <w:t>v</w:t>
      </w:r>
      <w:r w:rsidRPr="00A5059F">
        <w:rPr>
          <w:rFonts w:eastAsia="Times New Roman" w:cs="Times New Roman"/>
        </w:rPr>
        <w:t xml:space="preserve">ključno z možnostjo ustnega soočenja izvedencev, pri katerih prihaja do razhajanja. Spoštovanje teh procesnih jamstev ni pomembno le za izid pravdnega postopka, temveč spada tudi v okvir izpolnitve ustavne in konvencijske obveznosti države, da v okviru varstva procesnega vidika pravice do življenja prizadetemu posamezniku omogoči učinkovito in neodvisno preiskavo vzrokov smrti pacienta </w:t>
      </w:r>
      <w:r w:rsidR="00F3392E">
        <w:rPr>
          <w:rFonts w:eastAsia="Times New Roman" w:cs="Times New Roman"/>
        </w:rPr>
        <w:t>med zdravstveno obravnavo</w:t>
      </w:r>
      <w:r w:rsidRPr="00A5059F">
        <w:rPr>
          <w:rFonts w:eastAsia="Times New Roman" w:cs="Times New Roman"/>
        </w:rPr>
        <w:t>. Z zavrnitvijo predloga za zaslišanje izvedencev sta bila pritožnika</w:t>
      </w:r>
      <w:r w:rsidR="00BE125B">
        <w:rPr>
          <w:rFonts w:eastAsia="Times New Roman" w:cs="Times New Roman"/>
        </w:rPr>
        <w:t xml:space="preserve"> Šilih</w:t>
      </w:r>
      <w:r w:rsidRPr="00A5059F">
        <w:rPr>
          <w:rFonts w:eastAsia="Times New Roman" w:cs="Times New Roman"/>
        </w:rPr>
        <w:t xml:space="preserve"> prikrajšana za možnost, da učinkovito preizkusita pisna izvedenska mnenja, s čimer je bila okrnjena njuna pravica do vsebinsko polne kontrole nad izvedbo odločilnega dokaza. S tem je bila kršena njuna pravica do enakega varstva pravic v postopku (22. člen Ustave).</w:t>
      </w:r>
    </w:p>
    <w:p w14:paraId="7B8E3C31" w14:textId="77777777" w:rsidR="00740F25" w:rsidRPr="00A5059F" w:rsidRDefault="00740F25" w:rsidP="009C3BFB">
      <w:pPr>
        <w:spacing w:after="0" w:line="240" w:lineRule="auto"/>
        <w:jc w:val="both"/>
        <w:rPr>
          <w:rFonts w:eastAsia="Times New Roman" w:cs="Times New Roman"/>
        </w:rPr>
      </w:pPr>
    </w:p>
    <w:p w14:paraId="1AA820C9" w14:textId="4BD62701" w:rsidR="004C4514" w:rsidRPr="00A5059F" w:rsidRDefault="004C4514" w:rsidP="009C3BFB">
      <w:pPr>
        <w:pStyle w:val="len"/>
        <w:shd w:val="clear" w:color="auto" w:fill="FFFFFF"/>
        <w:spacing w:before="0" w:beforeAutospacing="0" w:after="0" w:afterAutospacing="0"/>
        <w:jc w:val="both"/>
        <w:rPr>
          <w:rFonts w:asciiTheme="minorHAnsi" w:hAnsiTheme="minorHAnsi" w:cs="Arial"/>
          <w:sz w:val="22"/>
          <w:szCs w:val="22"/>
        </w:rPr>
      </w:pPr>
      <w:r w:rsidRPr="00A5059F">
        <w:rPr>
          <w:rFonts w:asciiTheme="minorHAnsi" w:hAnsiTheme="minorHAnsi" w:cs="Arial"/>
          <w:sz w:val="22"/>
          <w:szCs w:val="22"/>
        </w:rPr>
        <w:t xml:space="preserve">Posebno pozornost je potrebno nameniti tudi </w:t>
      </w:r>
      <w:r w:rsidRPr="002873D9">
        <w:rPr>
          <w:rFonts w:asciiTheme="minorHAnsi" w:hAnsiTheme="minorHAnsi" w:cs="Arial"/>
          <w:sz w:val="22"/>
          <w:szCs w:val="22"/>
        </w:rPr>
        <w:t xml:space="preserve">neodvisnosti izvedencev (sodba ESČP v zadevi </w:t>
      </w:r>
      <w:r w:rsidR="00DB1B41" w:rsidRPr="00035215">
        <w:rPr>
          <w:rFonts w:asciiTheme="minorHAnsi" w:hAnsiTheme="minorHAnsi" w:cs="Arial"/>
          <w:i/>
          <w:sz w:val="22"/>
          <w:szCs w:val="22"/>
        </w:rPr>
        <w:t>Korošec</w:t>
      </w:r>
      <w:r w:rsidRPr="002873D9">
        <w:rPr>
          <w:rFonts w:asciiTheme="minorHAnsi" w:hAnsiTheme="minorHAnsi" w:cs="Arial"/>
          <w:sz w:val="22"/>
          <w:szCs w:val="22"/>
        </w:rPr>
        <w:t xml:space="preserve"> </w:t>
      </w:r>
      <w:r w:rsidRPr="002873D9">
        <w:rPr>
          <w:rFonts w:asciiTheme="minorHAnsi" w:hAnsiTheme="minorHAnsi" w:cs="Arial"/>
          <w:i/>
          <w:sz w:val="22"/>
          <w:szCs w:val="22"/>
        </w:rPr>
        <w:t>p</w:t>
      </w:r>
      <w:r w:rsidR="00652876" w:rsidRPr="002873D9">
        <w:rPr>
          <w:rFonts w:asciiTheme="minorHAnsi" w:hAnsiTheme="minorHAnsi" w:cs="Arial"/>
          <w:i/>
          <w:sz w:val="22"/>
          <w:szCs w:val="22"/>
        </w:rPr>
        <w:t>roti</w:t>
      </w:r>
      <w:r w:rsidRPr="002873D9">
        <w:rPr>
          <w:rFonts w:asciiTheme="minorHAnsi" w:hAnsiTheme="minorHAnsi" w:cs="Arial"/>
          <w:i/>
          <w:sz w:val="22"/>
          <w:szCs w:val="22"/>
        </w:rPr>
        <w:t xml:space="preserve"> Sloveniji,</w:t>
      </w:r>
      <w:r w:rsidRPr="002873D9">
        <w:rPr>
          <w:rFonts w:asciiTheme="minorHAnsi" w:hAnsiTheme="minorHAnsi" w:cs="Arial"/>
          <w:sz w:val="22"/>
          <w:szCs w:val="22"/>
        </w:rPr>
        <w:t xml:space="preserve"> pritožba št. 77212/12, 8.10.2015, Sodba Višjega delovnega in socialnega sodišča</w:t>
      </w:r>
      <w:r w:rsidR="00DD3415" w:rsidRPr="002873D9">
        <w:rPr>
          <w:rFonts w:asciiTheme="minorHAnsi" w:hAnsiTheme="minorHAnsi" w:cs="Arial"/>
          <w:sz w:val="22"/>
          <w:szCs w:val="22"/>
        </w:rPr>
        <w:t xml:space="preserve">, </w:t>
      </w:r>
      <w:r w:rsidR="00DB1B41" w:rsidRPr="00035215">
        <w:rPr>
          <w:rFonts w:asciiTheme="minorHAnsi" w:hAnsiTheme="minorHAnsi" w:cs="Arial"/>
          <w:sz w:val="22"/>
          <w:szCs w:val="22"/>
        </w:rPr>
        <w:t>opr. št.</w:t>
      </w:r>
      <w:r w:rsidR="00DD3415" w:rsidRPr="00035215">
        <w:rPr>
          <w:rFonts w:asciiTheme="minorHAnsi" w:hAnsiTheme="minorHAnsi" w:cs="Arial"/>
          <w:sz w:val="22"/>
          <w:szCs w:val="22"/>
        </w:rPr>
        <w:t xml:space="preserve"> </w:t>
      </w:r>
      <w:r w:rsidR="00035215">
        <w:rPr>
          <w:rFonts w:asciiTheme="minorHAnsi" w:hAnsiTheme="minorHAnsi" w:cs="Arial"/>
          <w:sz w:val="22"/>
          <w:szCs w:val="22"/>
        </w:rPr>
        <w:t>Pdp 422/2015, 10.12.2015</w:t>
      </w:r>
      <w:r w:rsidRPr="00B627B7">
        <w:rPr>
          <w:rFonts w:asciiTheme="minorHAnsi" w:hAnsiTheme="minorHAnsi" w:cs="Arial"/>
          <w:sz w:val="22"/>
          <w:szCs w:val="22"/>
        </w:rPr>
        <w:t>)</w:t>
      </w:r>
      <w:r w:rsidRPr="00035215">
        <w:rPr>
          <w:rFonts w:asciiTheme="minorHAnsi" w:hAnsiTheme="minorHAnsi" w:cs="Arial"/>
          <w:sz w:val="22"/>
          <w:szCs w:val="22"/>
        </w:rPr>
        <w:t xml:space="preserve"> in</w:t>
      </w:r>
      <w:r w:rsidRPr="002873D9">
        <w:rPr>
          <w:rFonts w:asciiTheme="minorHAnsi" w:hAnsiTheme="minorHAnsi" w:cs="Arial"/>
          <w:sz w:val="22"/>
          <w:szCs w:val="22"/>
        </w:rPr>
        <w:t xml:space="preserve"> strokovnosti. Ker v</w:t>
      </w:r>
      <w:r w:rsidRPr="00A5059F">
        <w:rPr>
          <w:rFonts w:asciiTheme="minorHAnsi" w:hAnsiTheme="minorHAnsi" w:cs="Arial"/>
          <w:sz w:val="22"/>
          <w:szCs w:val="22"/>
        </w:rPr>
        <w:t xml:space="preserve"> postopkih prihaja tudi do imenovanja več izvedencev, tudi iz tujine, navedeno vpliva tudi na trajanje postopka. </w:t>
      </w:r>
    </w:p>
    <w:p w14:paraId="3EFE7199" w14:textId="3779774A" w:rsidR="004C4514" w:rsidRDefault="004C4514" w:rsidP="009C3BFB">
      <w:pPr>
        <w:spacing w:after="0" w:line="240" w:lineRule="auto"/>
        <w:jc w:val="both"/>
        <w:rPr>
          <w:rFonts w:eastAsia="Times New Roman" w:cs="Times New Roman"/>
        </w:rPr>
      </w:pPr>
    </w:p>
    <w:p w14:paraId="49E2153E" w14:textId="77777777" w:rsidR="00C438E2" w:rsidRPr="00A5059F" w:rsidRDefault="00C438E2" w:rsidP="009C3BFB">
      <w:pPr>
        <w:spacing w:after="0" w:line="240" w:lineRule="auto"/>
        <w:jc w:val="both"/>
        <w:rPr>
          <w:rFonts w:eastAsia="Times New Roman" w:cs="Times New Roman"/>
        </w:rPr>
      </w:pPr>
    </w:p>
    <w:p w14:paraId="4258C55C" w14:textId="77777777" w:rsidR="00652876" w:rsidRDefault="00652876" w:rsidP="009C3BFB">
      <w:pPr>
        <w:spacing w:after="0" w:line="240" w:lineRule="auto"/>
        <w:jc w:val="both"/>
        <w:rPr>
          <w:rFonts w:eastAsia="Times New Roman" w:cs="Times New Roman"/>
          <w:b/>
        </w:rPr>
      </w:pPr>
      <w:r w:rsidRPr="00A5059F">
        <w:rPr>
          <w:rFonts w:eastAsia="Times New Roman" w:cs="Times New Roman"/>
          <w:b/>
        </w:rPr>
        <w:t>Predlog zakona o sodnih izvedencih, cenilcih in tolmačih</w:t>
      </w:r>
    </w:p>
    <w:p w14:paraId="62983EE6" w14:textId="77777777" w:rsidR="00B93F22" w:rsidRDefault="00B93F22" w:rsidP="009C3BFB">
      <w:pPr>
        <w:spacing w:after="0" w:line="240" w:lineRule="auto"/>
        <w:jc w:val="both"/>
        <w:rPr>
          <w:rFonts w:eastAsia="Times New Roman" w:cs="Times New Roman"/>
          <w:b/>
        </w:rPr>
      </w:pPr>
    </w:p>
    <w:p w14:paraId="05B1EDA7" w14:textId="5300B449" w:rsidR="00740F25" w:rsidRDefault="00740F25" w:rsidP="009C3BFB">
      <w:pPr>
        <w:spacing w:after="0" w:line="240" w:lineRule="auto"/>
        <w:jc w:val="both"/>
        <w:rPr>
          <w:rFonts w:eastAsia="Times New Roman" w:cs="Times New Roman"/>
        </w:rPr>
      </w:pPr>
      <w:r w:rsidRPr="00A5059F">
        <w:rPr>
          <w:rFonts w:eastAsia="Times New Roman" w:cs="Times New Roman"/>
        </w:rPr>
        <w:t xml:space="preserve">Zaradi pomembne vloge izvedencev in dokazovanja z izvedenci, </w:t>
      </w:r>
      <w:r w:rsidR="00221728">
        <w:rPr>
          <w:rFonts w:eastAsia="Times New Roman" w:cs="Times New Roman"/>
        </w:rPr>
        <w:t>M</w:t>
      </w:r>
      <w:r w:rsidRPr="00A5059F">
        <w:rPr>
          <w:rFonts w:eastAsia="Times New Roman" w:cs="Times New Roman"/>
        </w:rPr>
        <w:t xml:space="preserve">inistrstvo za pravosodje pripravlja </w:t>
      </w:r>
      <w:r w:rsidR="004C4514" w:rsidRPr="00A5059F">
        <w:rPr>
          <w:rFonts w:eastAsia="Times New Roman" w:cs="Times New Roman"/>
          <w:b/>
        </w:rPr>
        <w:t>predlog</w:t>
      </w:r>
      <w:r w:rsidRPr="00A5059F">
        <w:rPr>
          <w:rFonts w:eastAsia="Times New Roman" w:cs="Times New Roman"/>
          <w:b/>
        </w:rPr>
        <w:t xml:space="preserve"> zakona o </w:t>
      </w:r>
      <w:r w:rsidR="00DC50D6" w:rsidRPr="00A5059F">
        <w:rPr>
          <w:rFonts w:eastAsia="Times New Roman" w:cs="Times New Roman"/>
          <w:b/>
        </w:rPr>
        <w:t xml:space="preserve">sodnih </w:t>
      </w:r>
      <w:r w:rsidRPr="00A5059F">
        <w:rPr>
          <w:rFonts w:eastAsia="Times New Roman" w:cs="Times New Roman"/>
          <w:b/>
        </w:rPr>
        <w:t xml:space="preserve">izvedencih, </w:t>
      </w:r>
      <w:r w:rsidR="00DC50D6" w:rsidRPr="00A5059F">
        <w:rPr>
          <w:rFonts w:eastAsia="Times New Roman" w:cs="Times New Roman"/>
          <w:b/>
        </w:rPr>
        <w:t xml:space="preserve">cenilcih in </w:t>
      </w:r>
      <w:r w:rsidRPr="00A5059F">
        <w:rPr>
          <w:rFonts w:eastAsia="Times New Roman" w:cs="Times New Roman"/>
          <w:b/>
        </w:rPr>
        <w:t>tolmačih</w:t>
      </w:r>
      <w:r w:rsidR="00DC50D6" w:rsidRPr="00A5059F">
        <w:rPr>
          <w:rFonts w:eastAsia="Times New Roman" w:cs="Times New Roman"/>
        </w:rPr>
        <w:t>,</w:t>
      </w:r>
      <w:r w:rsidRPr="00A5059F">
        <w:rPr>
          <w:rFonts w:eastAsia="Times New Roman" w:cs="Times New Roman"/>
        </w:rPr>
        <w:t xml:space="preserve"> </w:t>
      </w:r>
      <w:r w:rsidR="009C4751" w:rsidRPr="006B2E80">
        <w:rPr>
          <w:rFonts w:eastAsia="Times New Roman" w:cs="Times New Roman"/>
        </w:rPr>
        <w:t>glede katerega so bile s strokovno javnostjo tudi že preučene in usklajene Izhodiščne teze za pripravo zakona, s katerim se zasleduje</w:t>
      </w:r>
      <w:r w:rsidR="009C4751" w:rsidRPr="00F37567">
        <w:rPr>
          <w:rFonts w:eastAsia="Times New Roman" w:cs="Times New Roman"/>
        </w:rPr>
        <w:t xml:space="preserve"> </w:t>
      </w:r>
      <w:r w:rsidR="00DC50D6" w:rsidRPr="00F37567">
        <w:rPr>
          <w:rFonts w:eastAsia="Times New Roman" w:cs="Times New Roman"/>
        </w:rPr>
        <w:t>cilje</w:t>
      </w:r>
      <w:r w:rsidR="00DC50D6" w:rsidRPr="00A5059F">
        <w:rPr>
          <w:rFonts w:eastAsia="Times New Roman" w:cs="Times New Roman"/>
        </w:rPr>
        <w:t xml:space="preserve"> zagotavljanja visoke ravni kakovosti izvedenskih mnenj, krepitve odgovornosti izvedencev, </w:t>
      </w:r>
      <w:r w:rsidR="00567E38">
        <w:rPr>
          <w:rFonts w:eastAsia="Times New Roman" w:cs="Times New Roman"/>
        </w:rPr>
        <w:t xml:space="preserve">zlasti pa </w:t>
      </w:r>
      <w:r w:rsidR="00DC50D6" w:rsidRPr="00A5059F">
        <w:rPr>
          <w:rFonts w:eastAsia="Times New Roman" w:cs="Times New Roman"/>
        </w:rPr>
        <w:t>večj</w:t>
      </w:r>
      <w:r w:rsidR="00567E38">
        <w:rPr>
          <w:rFonts w:eastAsia="Times New Roman" w:cs="Times New Roman"/>
        </w:rPr>
        <w:t>o</w:t>
      </w:r>
      <w:r w:rsidR="00DC50D6" w:rsidRPr="00A5059F">
        <w:rPr>
          <w:rFonts w:eastAsia="Times New Roman" w:cs="Times New Roman"/>
        </w:rPr>
        <w:t xml:space="preserve"> vlog</w:t>
      </w:r>
      <w:r w:rsidR="00567E38">
        <w:rPr>
          <w:rFonts w:eastAsia="Times New Roman" w:cs="Times New Roman"/>
        </w:rPr>
        <w:t>o</w:t>
      </w:r>
      <w:r w:rsidR="00DC50D6" w:rsidRPr="00A5059F">
        <w:rPr>
          <w:rFonts w:eastAsia="Times New Roman" w:cs="Times New Roman"/>
        </w:rPr>
        <w:t xml:space="preserve"> stroke pri obravnavi strokovnih vprašanj. Predlog zakona med drugim predvideva tudi </w:t>
      </w:r>
      <w:r w:rsidR="00DC50D6" w:rsidRPr="00A5059F">
        <w:t xml:space="preserve">(1) možnost objave </w:t>
      </w:r>
      <w:r w:rsidR="00567E38">
        <w:t xml:space="preserve">splošnih in posamičnih </w:t>
      </w:r>
      <w:r w:rsidR="00DC50D6" w:rsidRPr="00A5059F">
        <w:t>smernic za izdelavo izvedenskih mnenj in cenitev (cilj: enotnost pristopa), (2) podrobneje regulirati pogoj osebnostne primernosti (cilj: krepitev verodostojnosti in ugleda sodnega izveden</w:t>
      </w:r>
      <w:r w:rsidR="00AA2F42">
        <w:t>st</w:t>
      </w:r>
      <w:r w:rsidR="00DC50D6" w:rsidRPr="00A5059F">
        <w:t xml:space="preserve">va, cenilstva in tolmačenja), (3) predpisati možnost </w:t>
      </w:r>
      <w:r w:rsidR="00DC50D6" w:rsidRPr="00A5059F">
        <w:lastRenderedPageBreak/>
        <w:t xml:space="preserve">mirovanja (cilj: večja pretočnost informacij o dosegljivosti posameznika oz. njegovi nedosegljivosti) in (4) izpopolnitev imenikov, ki jih vodi </w:t>
      </w:r>
      <w:r w:rsidR="00221728">
        <w:t>M</w:t>
      </w:r>
      <w:r w:rsidR="00DC50D6" w:rsidRPr="00A5059F">
        <w:t>inistrstvo za pravosodje, z relevantnimi podatki (cilj: informacija o statusnih okoliščinah posameznika</w:t>
      </w:r>
      <w:r w:rsidR="00DC50D6" w:rsidRPr="00F37567">
        <w:t>).</w:t>
      </w:r>
      <w:r w:rsidR="00652876" w:rsidRPr="00F37567">
        <w:t xml:space="preserve"> </w:t>
      </w:r>
      <w:r w:rsidR="00737DB0" w:rsidRPr="006B2E80">
        <w:rPr>
          <w:rFonts w:eastAsia="Times New Roman" w:cs="Times New Roman"/>
        </w:rPr>
        <w:t>Zagotavljanje močnega vpliva stroke se bo v skladu z Izhodiščnimi tezami zagotavljalo preko Strokovnega sveta, v katerem bodo zastopana raznolika strokovna področja in podpodročja, s tem pa tudi medicine</w:t>
      </w:r>
      <w:r w:rsidR="00221728">
        <w:rPr>
          <w:rFonts w:eastAsia="Times New Roman" w:cs="Times New Roman"/>
        </w:rPr>
        <w:t xml:space="preserve"> oziroma zdravstva</w:t>
      </w:r>
      <w:r w:rsidR="00737DB0" w:rsidRPr="006B2E80">
        <w:rPr>
          <w:rFonts w:eastAsia="Times New Roman" w:cs="Times New Roman"/>
        </w:rPr>
        <w:t>.</w:t>
      </w:r>
      <w:r w:rsidR="00737DB0" w:rsidRPr="00F37567">
        <w:rPr>
          <w:rFonts w:eastAsia="Times New Roman" w:cs="Times New Roman"/>
        </w:rPr>
        <w:t xml:space="preserve"> </w:t>
      </w:r>
      <w:r w:rsidR="00737DB0" w:rsidRPr="006B2E80">
        <w:rPr>
          <w:rFonts w:eastAsia="Times New Roman" w:cs="Times New Roman"/>
        </w:rPr>
        <w:t>Navedeni zakon ne bo pomenil jamstva za odpravo težav, ki se bodo še vedno lahko pojavljale, vsekakor pa bo lahko omilil tveganja zanje.</w:t>
      </w:r>
    </w:p>
    <w:p w14:paraId="5D1148F5" w14:textId="77777777" w:rsidR="00CC3AEB" w:rsidRPr="00A5059F" w:rsidRDefault="00CC3AEB" w:rsidP="009C3BFB">
      <w:pPr>
        <w:spacing w:after="0" w:line="240" w:lineRule="auto"/>
        <w:jc w:val="both"/>
        <w:rPr>
          <w:rFonts w:eastAsia="Times New Roman" w:cs="Times New Roman"/>
        </w:rPr>
      </w:pPr>
    </w:p>
    <w:p w14:paraId="15F6C8F5" w14:textId="77777777" w:rsidR="00DC50D6" w:rsidRPr="00142276" w:rsidRDefault="00DB1B41" w:rsidP="00B31278">
      <w:pPr>
        <w:pStyle w:val="Naslov4"/>
        <w:pBdr>
          <w:top w:val="single" w:sz="4" w:space="1" w:color="auto"/>
          <w:left w:val="single" w:sz="4" w:space="4" w:color="auto"/>
          <w:bottom w:val="single" w:sz="4" w:space="1" w:color="auto"/>
          <w:right w:val="single" w:sz="4" w:space="4" w:color="auto"/>
        </w:pBdr>
        <w:rPr>
          <w:rFonts w:eastAsia="Times New Roman"/>
          <w:color w:val="auto"/>
        </w:rPr>
      </w:pPr>
      <w:r w:rsidRPr="001F348D">
        <w:rPr>
          <w:color w:val="auto"/>
        </w:rPr>
        <w:t>Ukrep</w:t>
      </w:r>
      <w:r w:rsidR="005C17E2" w:rsidRPr="00142276">
        <w:rPr>
          <w:color w:val="auto"/>
        </w:rPr>
        <w:t xml:space="preserve"> 3</w:t>
      </w:r>
      <w:r w:rsidR="00AA76ED">
        <w:rPr>
          <w:color w:val="auto"/>
        </w:rPr>
        <w:t>P</w:t>
      </w:r>
      <w:r w:rsidR="00DC50D6" w:rsidRPr="00142276">
        <w:rPr>
          <w:color w:val="auto"/>
        </w:rPr>
        <w:t xml:space="preserve">: </w:t>
      </w:r>
      <w:r w:rsidRPr="002E4790">
        <w:rPr>
          <w:color w:val="auto"/>
        </w:rPr>
        <w:t>Priprava Predloga</w:t>
      </w:r>
      <w:r w:rsidR="00DC50D6" w:rsidRPr="00142276">
        <w:rPr>
          <w:rFonts w:eastAsia="Times New Roman"/>
          <w:color w:val="auto"/>
        </w:rPr>
        <w:t xml:space="preserve"> zakona o sodnih izvedencih, cenilcih in tolmačih</w:t>
      </w:r>
      <w:r w:rsidR="00DE5CC5" w:rsidRPr="00142276">
        <w:rPr>
          <w:rFonts w:eastAsia="Times New Roman"/>
          <w:color w:val="auto"/>
        </w:rPr>
        <w:t>.</w:t>
      </w:r>
      <w:r w:rsidR="004C4514" w:rsidRPr="00142276">
        <w:rPr>
          <w:rFonts w:eastAsia="Times New Roman"/>
          <w:color w:val="auto"/>
        </w:rPr>
        <w:t xml:space="preserve"> </w:t>
      </w:r>
    </w:p>
    <w:p w14:paraId="378815B4" w14:textId="77777777" w:rsidR="005C17E2" w:rsidRDefault="005C17E2" w:rsidP="00B31278">
      <w:pPr>
        <w:pBdr>
          <w:top w:val="single" w:sz="4" w:space="1" w:color="auto"/>
          <w:left w:val="single" w:sz="4" w:space="4" w:color="auto"/>
          <w:bottom w:val="single" w:sz="4" w:space="1" w:color="auto"/>
          <w:right w:val="single" w:sz="4" w:space="4" w:color="auto"/>
        </w:pBdr>
        <w:spacing w:after="0" w:line="240" w:lineRule="auto"/>
        <w:jc w:val="both"/>
      </w:pPr>
    </w:p>
    <w:p w14:paraId="7AB564CB" w14:textId="77777777" w:rsidR="005C17E2" w:rsidRDefault="005C17E2" w:rsidP="00B31278">
      <w:pPr>
        <w:pBdr>
          <w:top w:val="single" w:sz="4" w:space="1" w:color="auto"/>
          <w:left w:val="single" w:sz="4" w:space="4" w:color="auto"/>
          <w:bottom w:val="single" w:sz="4" w:space="1" w:color="auto"/>
          <w:right w:val="single" w:sz="4" w:space="4" w:color="auto"/>
        </w:pBdr>
        <w:spacing w:after="0" w:line="240" w:lineRule="auto"/>
        <w:jc w:val="both"/>
      </w:pPr>
      <w:r>
        <w:t>Predlog zakona bo ustvaril pravne podlage za zagotavljanje visoke ravni kakovost</w:t>
      </w:r>
      <w:r w:rsidR="00846F0F">
        <w:t>i</w:t>
      </w:r>
      <w:r>
        <w:t xml:space="preserve"> izvedenskih mnenj, krepitve odgovornosti izvedencev ter za zagotavljanje večje vloge stroke </w:t>
      </w:r>
      <w:r w:rsidR="001F348D">
        <w:t>pri</w:t>
      </w:r>
      <w:r>
        <w:t xml:space="preserve"> obravnavi strokovnih vprašanj.</w:t>
      </w:r>
    </w:p>
    <w:p w14:paraId="1BE8A7C0" w14:textId="77777777" w:rsidR="005C17E2" w:rsidRDefault="005C17E2" w:rsidP="00B31278">
      <w:pPr>
        <w:pBdr>
          <w:top w:val="single" w:sz="4" w:space="1" w:color="auto"/>
          <w:left w:val="single" w:sz="4" w:space="4" w:color="auto"/>
          <w:bottom w:val="single" w:sz="4" w:space="1" w:color="auto"/>
          <w:right w:val="single" w:sz="4" w:space="4" w:color="auto"/>
        </w:pBdr>
        <w:spacing w:after="0" w:line="240" w:lineRule="auto"/>
        <w:jc w:val="both"/>
      </w:pPr>
    </w:p>
    <w:p w14:paraId="477828B9" w14:textId="631666B6" w:rsidR="00DC50D6" w:rsidRPr="00A5059F" w:rsidRDefault="00DC50D6" w:rsidP="00B31278">
      <w:pPr>
        <w:pBdr>
          <w:top w:val="single" w:sz="4" w:space="1" w:color="auto"/>
          <w:left w:val="single" w:sz="4" w:space="4" w:color="auto"/>
          <w:bottom w:val="single" w:sz="4" w:space="1" w:color="auto"/>
          <w:right w:val="single" w:sz="4" w:space="4" w:color="auto"/>
        </w:pBdr>
        <w:spacing w:after="0" w:line="240" w:lineRule="auto"/>
        <w:jc w:val="both"/>
      </w:pPr>
      <w:r w:rsidRPr="00A5059F">
        <w:t>Nosilec</w:t>
      </w:r>
      <w:r w:rsidRPr="00210D55">
        <w:t xml:space="preserve">: </w:t>
      </w:r>
      <w:r w:rsidR="00DB1B41" w:rsidRPr="00210D55">
        <w:t xml:space="preserve">MP </w:t>
      </w:r>
    </w:p>
    <w:p w14:paraId="67BF0EFB" w14:textId="77777777" w:rsidR="00A6203A" w:rsidRDefault="00DC50D6" w:rsidP="00B31278">
      <w:pPr>
        <w:pBdr>
          <w:top w:val="single" w:sz="4" w:space="1" w:color="auto"/>
          <w:left w:val="single" w:sz="4" w:space="4" w:color="auto"/>
          <w:bottom w:val="single" w:sz="4" w:space="1" w:color="auto"/>
          <w:right w:val="single" w:sz="4" w:space="4" w:color="auto"/>
        </w:pBdr>
        <w:spacing w:after="0" w:line="240" w:lineRule="auto"/>
        <w:jc w:val="both"/>
      </w:pPr>
      <w:r w:rsidRPr="00A5059F">
        <w:t xml:space="preserve">Rok: </w:t>
      </w:r>
      <w:r w:rsidR="004C4514" w:rsidRPr="00A5059F">
        <w:t>obravnava</w:t>
      </w:r>
      <w:r w:rsidR="00025865">
        <w:t xml:space="preserve"> predloga zakona</w:t>
      </w:r>
      <w:r w:rsidR="004C4514" w:rsidRPr="00A5059F">
        <w:t xml:space="preserve"> na vladi</w:t>
      </w:r>
      <w:r w:rsidR="006B2E80">
        <w:t xml:space="preserve"> do</w:t>
      </w:r>
      <w:r w:rsidR="00DB6E5D" w:rsidRPr="00D03216">
        <w:t xml:space="preserve"> </w:t>
      </w:r>
      <w:r w:rsidR="00F37567" w:rsidRPr="00D03216">
        <w:t>1.</w:t>
      </w:r>
      <w:r w:rsidR="005C17E2" w:rsidRPr="00D03216">
        <w:t xml:space="preserve"> </w:t>
      </w:r>
      <w:r w:rsidR="00F37567" w:rsidRPr="00D03216">
        <w:t>6.</w:t>
      </w:r>
      <w:r w:rsidR="005C17E2" w:rsidRPr="00D03216">
        <w:t xml:space="preserve"> </w:t>
      </w:r>
      <w:r w:rsidR="00F37567" w:rsidRPr="00D03216">
        <w:t>2018</w:t>
      </w:r>
    </w:p>
    <w:p w14:paraId="27AEA1DB" w14:textId="644B645E" w:rsidR="00E37225" w:rsidRDefault="00E37225" w:rsidP="009C3BFB">
      <w:pPr>
        <w:spacing w:after="0" w:line="240" w:lineRule="auto"/>
        <w:jc w:val="both"/>
        <w:rPr>
          <w:rFonts w:eastAsia="Times New Roman" w:cs="Times New Roman"/>
          <w:b/>
        </w:rPr>
      </w:pPr>
    </w:p>
    <w:p w14:paraId="3B5648C9" w14:textId="77777777" w:rsidR="00C438E2" w:rsidRDefault="00C438E2" w:rsidP="009C3BFB">
      <w:pPr>
        <w:spacing w:after="0" w:line="240" w:lineRule="auto"/>
        <w:jc w:val="both"/>
        <w:rPr>
          <w:rFonts w:eastAsia="Times New Roman" w:cs="Times New Roman"/>
          <w:b/>
        </w:rPr>
      </w:pPr>
    </w:p>
    <w:p w14:paraId="71840CE5" w14:textId="4F925EB3" w:rsidR="00234BFF" w:rsidRPr="00234BFF" w:rsidRDefault="00234BFF" w:rsidP="009C3BFB">
      <w:pPr>
        <w:autoSpaceDE w:val="0"/>
        <w:autoSpaceDN w:val="0"/>
        <w:adjustRightInd w:val="0"/>
        <w:spacing w:after="0" w:line="240" w:lineRule="auto"/>
        <w:jc w:val="both"/>
        <w:rPr>
          <w:rFonts w:cs="Helv"/>
          <w:b/>
        </w:rPr>
      </w:pPr>
      <w:r w:rsidRPr="00234BFF">
        <w:rPr>
          <w:rFonts w:cs="Helv"/>
          <w:b/>
        </w:rPr>
        <w:t>Postopek imenovanj</w:t>
      </w:r>
      <w:r w:rsidR="000E1D0A">
        <w:rPr>
          <w:rFonts w:cs="Helv"/>
          <w:b/>
        </w:rPr>
        <w:t>a</w:t>
      </w:r>
      <w:r w:rsidRPr="00234BFF">
        <w:rPr>
          <w:rFonts w:cs="Helv"/>
          <w:b/>
        </w:rPr>
        <w:t xml:space="preserve"> in razrešitve sodnih izvedencev</w:t>
      </w:r>
    </w:p>
    <w:p w14:paraId="71EFB230" w14:textId="77777777" w:rsidR="00234BFF" w:rsidRDefault="00234BFF" w:rsidP="009C3BFB">
      <w:pPr>
        <w:autoSpaceDE w:val="0"/>
        <w:autoSpaceDN w:val="0"/>
        <w:adjustRightInd w:val="0"/>
        <w:spacing w:after="0" w:line="240" w:lineRule="auto"/>
        <w:jc w:val="both"/>
        <w:rPr>
          <w:rFonts w:cs="Helv"/>
        </w:rPr>
      </w:pPr>
    </w:p>
    <w:p w14:paraId="1393C52A" w14:textId="70EDB511" w:rsidR="008162AE" w:rsidRPr="00A5059F" w:rsidRDefault="008162AE" w:rsidP="009C3BFB">
      <w:pPr>
        <w:autoSpaceDE w:val="0"/>
        <w:autoSpaceDN w:val="0"/>
        <w:adjustRightInd w:val="0"/>
        <w:spacing w:after="0" w:line="240" w:lineRule="auto"/>
        <w:jc w:val="both"/>
        <w:rPr>
          <w:rFonts w:cs="Helv"/>
        </w:rPr>
      </w:pPr>
      <w:r w:rsidRPr="00A5059F">
        <w:rPr>
          <w:rFonts w:cs="Helv"/>
        </w:rPr>
        <w:t>Ministrstvo za pravosodje, ki je pristojno za imenovanje in razrešitve sodnih izvedencev, v postopku imenovanj sodnih izvedencev sicer preverja njihovo strokovno usposobljenost, kar pa še vedno ni zagotovilo, da bo oseba, ki je bila imenovana za sodnega izvedenca, delo sodnega izvedenca dejansko opravljala pošteno</w:t>
      </w:r>
      <w:r w:rsidR="00B24CA1">
        <w:rPr>
          <w:rFonts w:cs="Helv"/>
        </w:rPr>
        <w:t xml:space="preserve"> in vestno</w:t>
      </w:r>
      <w:r w:rsidRPr="00A5059F">
        <w:rPr>
          <w:rFonts w:cs="Helv"/>
        </w:rPr>
        <w:t xml:space="preserve"> ter v skladu s pravili znanosti in stroke. Pri tem gre namreč za vprašanje morale posameznega sodnega izvedenca, česar pa v postopku imenovanja seveda ni mogoče preveriti.</w:t>
      </w:r>
      <w:r w:rsidR="00466BE9">
        <w:rPr>
          <w:rFonts w:cs="Helv"/>
        </w:rPr>
        <w:t xml:space="preserve"> </w:t>
      </w:r>
    </w:p>
    <w:p w14:paraId="26FF9B20" w14:textId="77777777" w:rsidR="008162AE" w:rsidRPr="00A5059F" w:rsidRDefault="008162AE" w:rsidP="009C3BFB">
      <w:pPr>
        <w:autoSpaceDE w:val="0"/>
        <w:autoSpaceDN w:val="0"/>
        <w:adjustRightInd w:val="0"/>
        <w:spacing w:after="0" w:line="240" w:lineRule="auto"/>
        <w:jc w:val="both"/>
        <w:rPr>
          <w:rFonts w:cs="Helv"/>
        </w:rPr>
      </w:pPr>
    </w:p>
    <w:p w14:paraId="36EEDD50" w14:textId="77777777" w:rsidR="0082311D" w:rsidRDefault="008162AE" w:rsidP="009C3BFB">
      <w:pPr>
        <w:spacing w:after="0" w:line="240" w:lineRule="auto"/>
        <w:jc w:val="both"/>
        <w:rPr>
          <w:rFonts w:cs="Helv"/>
        </w:rPr>
      </w:pPr>
      <w:r w:rsidRPr="00A5059F">
        <w:rPr>
          <w:rFonts w:cs="Helv"/>
        </w:rPr>
        <w:t xml:space="preserve">Ne glede na navedeno je mogoče z nekaj dodatnimi ukrepi pripomoči k izboljšanju stanja na tem področju. Mednje v prvi vrsti sodi redno obveščanje Ministrstva za pravosodje o nevestnem oziroma nerednem delu sodnih izvedencev s strani sodišč ter hitra in strokovna obravnava teh pritožb na Ministrstvu za pravosodje. </w:t>
      </w:r>
    </w:p>
    <w:p w14:paraId="04AD12DE" w14:textId="6FF334D5" w:rsidR="008162AE" w:rsidRDefault="008162AE" w:rsidP="009C3BFB">
      <w:pPr>
        <w:spacing w:after="0" w:line="240" w:lineRule="auto"/>
        <w:jc w:val="both"/>
        <w:rPr>
          <w:rFonts w:cs="Helv"/>
        </w:rPr>
      </w:pPr>
      <w:r w:rsidRPr="00A5059F">
        <w:rPr>
          <w:rFonts w:cs="Helv"/>
        </w:rPr>
        <w:t xml:space="preserve">Center za izobraževanje v </w:t>
      </w:r>
      <w:r w:rsidRPr="0082311D">
        <w:rPr>
          <w:rFonts w:cs="Helv"/>
        </w:rPr>
        <w:t>pravosodju</w:t>
      </w:r>
      <w:r w:rsidR="00DB1B41" w:rsidRPr="002E4790">
        <w:rPr>
          <w:rFonts w:cs="Helv"/>
        </w:rPr>
        <w:t xml:space="preserve">, ki </w:t>
      </w:r>
      <w:r w:rsidR="006B1D9E" w:rsidRPr="0082311D">
        <w:rPr>
          <w:rFonts w:cs="Helv"/>
        </w:rPr>
        <w:t>deluje v okviru</w:t>
      </w:r>
      <w:r w:rsidR="00DB1B41" w:rsidRPr="002E4790">
        <w:rPr>
          <w:rFonts w:cs="Helv"/>
        </w:rPr>
        <w:t xml:space="preserve"> Ministrstva za pravosodje,</w:t>
      </w:r>
      <w:r w:rsidR="00466BE9">
        <w:rPr>
          <w:rFonts w:cs="Helv"/>
        </w:rPr>
        <w:t xml:space="preserve"> </w:t>
      </w:r>
      <w:r w:rsidRPr="0082311D">
        <w:rPr>
          <w:rFonts w:cs="Helv"/>
        </w:rPr>
        <w:t>med drugim izvaja tudi izobraževanja za sodne izvedence, lahko v okviru teh izobraževanj dodatno opozarja na</w:t>
      </w:r>
      <w:r w:rsidRPr="00A5059F">
        <w:rPr>
          <w:rFonts w:cs="Helv"/>
        </w:rPr>
        <w:t xml:space="preserve"> pomen sodnega izvedenca v sodnem postopku in na nujnost njegovega strokovnega in neodvisnega dela v vseh primerih.</w:t>
      </w:r>
      <w:r w:rsidR="003607A8">
        <w:rPr>
          <w:rFonts w:cs="Helv"/>
        </w:rPr>
        <w:t xml:space="preserve"> </w:t>
      </w:r>
      <w:r w:rsidR="003607A8" w:rsidRPr="006B2E80">
        <w:rPr>
          <w:rFonts w:cs="Helv"/>
        </w:rPr>
        <w:t>Prav tako lahko izobraževalne vsebine preko Centra za izobraževanje v pravosodju krepijo pomen ustreznega procesnega vodstva sodnika, ki je pri angažiranju morebitnih novih izvedencev lahko z ustreznim procesnim vodstvom bolj zadržan oziroma z dobrim poznavanjem problematike lahko bistveno bolj kakovostno oceni dokaz, tj. že pridobljeno izvedensko mnenje.</w:t>
      </w:r>
    </w:p>
    <w:p w14:paraId="1EAED76C" w14:textId="154F10E4" w:rsidR="00513B12" w:rsidRDefault="00513B12" w:rsidP="009C3BFB">
      <w:pPr>
        <w:spacing w:after="0" w:line="240" w:lineRule="auto"/>
        <w:jc w:val="both"/>
        <w:rPr>
          <w:rFonts w:cs="Helv"/>
        </w:rPr>
      </w:pPr>
    </w:p>
    <w:p w14:paraId="7EB98917" w14:textId="77777777" w:rsidR="006B1D9E" w:rsidRPr="00142276" w:rsidRDefault="008162AE" w:rsidP="00B31278">
      <w:pPr>
        <w:pStyle w:val="Naslov4"/>
        <w:pBdr>
          <w:top w:val="single" w:sz="4" w:space="1" w:color="auto"/>
          <w:left w:val="single" w:sz="4" w:space="4" w:color="auto"/>
          <w:bottom w:val="single" w:sz="4" w:space="1" w:color="auto"/>
          <w:right w:val="single" w:sz="4" w:space="4" w:color="auto"/>
        </w:pBdr>
        <w:rPr>
          <w:rFonts w:eastAsia="Times New Roman"/>
          <w:color w:val="auto"/>
        </w:rPr>
      </w:pPr>
      <w:r w:rsidRPr="00142276">
        <w:rPr>
          <w:rFonts w:eastAsia="Times New Roman"/>
          <w:color w:val="auto"/>
        </w:rPr>
        <w:t>Ukrep</w:t>
      </w:r>
      <w:r w:rsidR="006B1D9E" w:rsidRPr="00142276">
        <w:rPr>
          <w:rFonts w:eastAsia="Times New Roman"/>
          <w:color w:val="auto"/>
        </w:rPr>
        <w:t xml:space="preserve"> 4P</w:t>
      </w:r>
      <w:r w:rsidRPr="00142276">
        <w:rPr>
          <w:rFonts w:eastAsia="Times New Roman"/>
          <w:color w:val="auto"/>
        </w:rPr>
        <w:t>:</w:t>
      </w:r>
      <w:r w:rsidR="006B1D9E" w:rsidRPr="00142276">
        <w:rPr>
          <w:rFonts w:eastAsia="Times New Roman"/>
          <w:color w:val="auto"/>
        </w:rPr>
        <w:t xml:space="preserve"> Sprotno seznanjanje s problematiko delovanja sodnih </w:t>
      </w:r>
      <w:r w:rsidR="0082311D">
        <w:rPr>
          <w:rFonts w:eastAsia="Times New Roman"/>
          <w:color w:val="auto"/>
        </w:rPr>
        <w:t>i</w:t>
      </w:r>
      <w:r w:rsidR="006B1D9E" w:rsidRPr="00142276">
        <w:rPr>
          <w:rFonts w:eastAsia="Times New Roman"/>
          <w:color w:val="auto"/>
        </w:rPr>
        <w:t>zvedencev</w:t>
      </w:r>
      <w:r w:rsidR="009D19A4" w:rsidRPr="00142276">
        <w:rPr>
          <w:rFonts w:eastAsia="Times New Roman"/>
          <w:color w:val="auto"/>
        </w:rPr>
        <w:t>.</w:t>
      </w:r>
    </w:p>
    <w:p w14:paraId="2ECD2B45" w14:textId="77777777" w:rsidR="006B1D9E" w:rsidRDefault="006B1D9E" w:rsidP="00B31278">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rPr>
      </w:pPr>
    </w:p>
    <w:p w14:paraId="1001CFE9" w14:textId="6D6F34FF" w:rsidR="004C4514" w:rsidRPr="00A21D94" w:rsidRDefault="007155B6" w:rsidP="00B31278">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b/>
        </w:rPr>
      </w:pPr>
      <w:r>
        <w:rPr>
          <w:rFonts w:eastAsia="Times New Roman" w:cs="Times New Roman"/>
        </w:rPr>
        <w:t>O</w:t>
      </w:r>
      <w:r w:rsidR="004C4514" w:rsidRPr="00A5059F">
        <w:rPr>
          <w:rFonts w:cs="Arial"/>
        </w:rPr>
        <w:t>poz</w:t>
      </w:r>
      <w:r>
        <w:rPr>
          <w:rFonts w:cs="Arial"/>
        </w:rPr>
        <w:t>a</w:t>
      </w:r>
      <w:r w:rsidR="004C4514" w:rsidRPr="00A5059F">
        <w:rPr>
          <w:rFonts w:cs="Arial"/>
        </w:rPr>
        <w:t>r</w:t>
      </w:r>
      <w:r>
        <w:rPr>
          <w:rFonts w:cs="Arial"/>
        </w:rPr>
        <w:t xml:space="preserve">janje </w:t>
      </w:r>
      <w:r w:rsidR="00E37225">
        <w:rPr>
          <w:rFonts w:cs="Arial"/>
        </w:rPr>
        <w:t xml:space="preserve">sodišč na pomen sprotnega seznanjanja </w:t>
      </w:r>
      <w:r w:rsidR="004C4514" w:rsidRPr="00A5059F">
        <w:rPr>
          <w:rFonts w:cs="Arial"/>
        </w:rPr>
        <w:t>M</w:t>
      </w:r>
      <w:r w:rsidR="00F3392E">
        <w:rPr>
          <w:rFonts w:cs="Arial"/>
        </w:rPr>
        <w:t>inistrstva za pravosodje</w:t>
      </w:r>
      <w:r w:rsidR="004C4514" w:rsidRPr="00A5059F">
        <w:rPr>
          <w:rFonts w:cs="Arial"/>
        </w:rPr>
        <w:t xml:space="preserve"> s problematiko delovanja sodnih izvedencev (neredno ali nevestno delo). Pri »nevestnem« delu </w:t>
      </w:r>
      <w:r w:rsidR="006B1D9E">
        <w:rPr>
          <w:rFonts w:cs="Arial"/>
        </w:rPr>
        <w:t xml:space="preserve">je treba dosledno </w:t>
      </w:r>
      <w:r w:rsidR="004C4514" w:rsidRPr="00A5059F">
        <w:rPr>
          <w:rFonts w:cs="Arial"/>
        </w:rPr>
        <w:t>upoštevati dolo</w:t>
      </w:r>
      <w:r w:rsidR="006B1D9E">
        <w:rPr>
          <w:rFonts w:cs="Arial"/>
        </w:rPr>
        <w:t>čbe</w:t>
      </w:r>
      <w:r>
        <w:rPr>
          <w:rFonts w:cs="Arial"/>
        </w:rPr>
        <w:t xml:space="preserve"> </w:t>
      </w:r>
      <w:r w:rsidR="004C4514" w:rsidRPr="00A5059F">
        <w:rPr>
          <w:rFonts w:cs="Arial"/>
        </w:rPr>
        <w:t>Zakona o sodiščih (</w:t>
      </w:r>
      <w:r w:rsidR="00841CDF">
        <w:rPr>
          <w:rFonts w:cs="Arial"/>
        </w:rPr>
        <w:t xml:space="preserve">predvsem </w:t>
      </w:r>
      <w:r w:rsidR="004C4514" w:rsidRPr="00A5059F">
        <w:rPr>
          <w:rFonts w:cs="Arial"/>
        </w:rPr>
        <w:t>89</w:t>
      </w:r>
      <w:r w:rsidR="00BC75EE">
        <w:rPr>
          <w:rFonts w:cs="Arial"/>
        </w:rPr>
        <w:t>.</w:t>
      </w:r>
      <w:r w:rsidR="000A6EF6">
        <w:rPr>
          <w:rFonts w:cs="Arial"/>
        </w:rPr>
        <w:t xml:space="preserve"> člen</w:t>
      </w:r>
      <w:r w:rsidR="004C4514" w:rsidRPr="00A5059F">
        <w:rPr>
          <w:rFonts w:cs="Arial"/>
        </w:rPr>
        <w:t>)</w:t>
      </w:r>
      <w:r w:rsidR="00DE5CC5">
        <w:rPr>
          <w:rFonts w:cs="Arial"/>
        </w:rPr>
        <w:t>.</w:t>
      </w:r>
    </w:p>
    <w:p w14:paraId="3091C8F4" w14:textId="77777777" w:rsidR="00C762C3" w:rsidRDefault="00C762C3" w:rsidP="00B31278">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rPr>
      </w:pPr>
    </w:p>
    <w:p w14:paraId="63D71207" w14:textId="618C5CE2" w:rsidR="008162AE" w:rsidRPr="00E37225" w:rsidRDefault="008162AE" w:rsidP="00B31278">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rPr>
      </w:pPr>
      <w:r w:rsidRPr="00E37225">
        <w:rPr>
          <w:rFonts w:eastAsia="Times New Roman" w:cs="Times New Roman"/>
        </w:rPr>
        <w:t>Nosilc</w:t>
      </w:r>
      <w:r w:rsidR="00946475">
        <w:rPr>
          <w:rFonts w:eastAsia="Times New Roman" w:cs="Times New Roman"/>
        </w:rPr>
        <w:t>a</w:t>
      </w:r>
      <w:r w:rsidRPr="00E37225">
        <w:rPr>
          <w:rFonts w:eastAsia="Times New Roman" w:cs="Times New Roman"/>
        </w:rPr>
        <w:t>:</w:t>
      </w:r>
      <w:r w:rsidR="00466BE9">
        <w:rPr>
          <w:rFonts w:eastAsia="Times New Roman" w:cs="Times New Roman"/>
        </w:rPr>
        <w:t xml:space="preserve"> </w:t>
      </w:r>
      <w:r w:rsidR="00214B95" w:rsidRPr="000A6EF6">
        <w:rPr>
          <w:rFonts w:eastAsia="Times New Roman" w:cs="Times New Roman"/>
        </w:rPr>
        <w:t xml:space="preserve">VS, </w:t>
      </w:r>
      <w:r w:rsidR="00DB1B41" w:rsidRPr="00A21D94">
        <w:rPr>
          <w:rFonts w:eastAsia="Times New Roman" w:cs="Times New Roman"/>
        </w:rPr>
        <w:t xml:space="preserve">MP </w:t>
      </w:r>
    </w:p>
    <w:p w14:paraId="4CDB8B22" w14:textId="77777777" w:rsidR="008162AE" w:rsidRPr="00A5059F" w:rsidRDefault="008162AE" w:rsidP="00B31278">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rPr>
      </w:pPr>
      <w:r w:rsidRPr="00E37225">
        <w:rPr>
          <w:rFonts w:eastAsia="Times New Roman" w:cs="Times New Roman"/>
        </w:rPr>
        <w:t>Rok</w:t>
      </w:r>
      <w:r w:rsidR="00214B95" w:rsidRPr="00E37225">
        <w:rPr>
          <w:rFonts w:eastAsia="Times New Roman" w:cs="Times New Roman"/>
        </w:rPr>
        <w:t>: tekoča naloga</w:t>
      </w:r>
    </w:p>
    <w:p w14:paraId="169869E3" w14:textId="42E6562E" w:rsidR="00B31278" w:rsidRDefault="00B31278" w:rsidP="00B31278">
      <w:pPr>
        <w:pStyle w:val="Naslov4"/>
        <w:spacing w:before="0"/>
        <w:rPr>
          <w:rFonts w:eastAsia="Times New Roman" w:cs="Times New Roman"/>
          <w:color w:val="auto"/>
        </w:rPr>
      </w:pPr>
    </w:p>
    <w:p w14:paraId="1984F0CA" w14:textId="0D141B67" w:rsidR="00CC3AEB" w:rsidRDefault="00CC3AEB" w:rsidP="00CC3AEB"/>
    <w:p w14:paraId="576BFABC" w14:textId="77777777" w:rsidR="00CC3AEB" w:rsidRPr="00CC3AEB" w:rsidRDefault="00CC3AEB" w:rsidP="00CC3AEB"/>
    <w:p w14:paraId="1D75631B" w14:textId="4393C279" w:rsidR="004C4514" w:rsidRPr="00142276" w:rsidRDefault="004C4514" w:rsidP="00B31278">
      <w:pPr>
        <w:pStyle w:val="Naslov4"/>
        <w:pBdr>
          <w:top w:val="single" w:sz="4" w:space="1" w:color="auto"/>
          <w:left w:val="single" w:sz="4" w:space="4" w:color="auto"/>
          <w:bottom w:val="single" w:sz="4" w:space="1" w:color="auto"/>
          <w:right w:val="single" w:sz="4" w:space="4" w:color="auto"/>
        </w:pBdr>
        <w:spacing w:before="0"/>
        <w:rPr>
          <w:color w:val="auto"/>
        </w:rPr>
      </w:pPr>
      <w:r w:rsidRPr="00142276">
        <w:rPr>
          <w:rFonts w:eastAsia="Times New Roman" w:cs="Times New Roman"/>
          <w:color w:val="auto"/>
        </w:rPr>
        <w:t>Ukrep</w:t>
      </w:r>
      <w:r w:rsidR="006B1D9E" w:rsidRPr="00142276">
        <w:rPr>
          <w:rFonts w:eastAsia="Times New Roman" w:cs="Times New Roman"/>
          <w:color w:val="auto"/>
        </w:rPr>
        <w:t xml:space="preserve"> 5P</w:t>
      </w:r>
      <w:r w:rsidRPr="00142276">
        <w:rPr>
          <w:rFonts w:eastAsia="Times New Roman" w:cs="Times New Roman"/>
          <w:color w:val="auto"/>
        </w:rPr>
        <w:t xml:space="preserve">: </w:t>
      </w:r>
      <w:r w:rsidR="00DB1B41" w:rsidRPr="00A21D94">
        <w:rPr>
          <w:color w:val="auto"/>
        </w:rPr>
        <w:t>Obravnavanje kršitev v zvezi z delom sodnih izvedencev.</w:t>
      </w:r>
    </w:p>
    <w:p w14:paraId="3B67CEC9" w14:textId="77777777" w:rsidR="006B1D9E" w:rsidRDefault="006B1D9E" w:rsidP="00B31278">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rPr>
      </w:pPr>
    </w:p>
    <w:p w14:paraId="1874D5E8" w14:textId="77777777" w:rsidR="006B1D9E" w:rsidRDefault="000A6EF6" w:rsidP="00B31278">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rPr>
      </w:pPr>
      <w:r>
        <w:rPr>
          <w:rFonts w:eastAsia="Times New Roman" w:cs="Times New Roman"/>
        </w:rPr>
        <w:t xml:space="preserve">Ministrstvo za pravosodje v skladu s svojimi pristojnostmi obravnava </w:t>
      </w:r>
      <w:r w:rsidR="00A6658B">
        <w:rPr>
          <w:rFonts w:eastAsia="Times New Roman" w:cs="Times New Roman"/>
        </w:rPr>
        <w:t>pritožbe zoper delo sodnih izvedencev</w:t>
      </w:r>
      <w:r w:rsidR="006D2300">
        <w:rPr>
          <w:rFonts w:eastAsia="Times New Roman" w:cs="Times New Roman"/>
        </w:rPr>
        <w:t xml:space="preserve">, ki lahko vodi tudi v odvzem licence. </w:t>
      </w:r>
    </w:p>
    <w:p w14:paraId="553ED370" w14:textId="77777777" w:rsidR="006B1D9E" w:rsidRDefault="006B1D9E" w:rsidP="00B31278">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rPr>
      </w:pPr>
    </w:p>
    <w:p w14:paraId="66424554" w14:textId="453748F0" w:rsidR="004C4514" w:rsidRPr="00E37225" w:rsidRDefault="004C4514" w:rsidP="00B31278">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rPr>
      </w:pPr>
      <w:r w:rsidRPr="00E37225">
        <w:rPr>
          <w:rFonts w:eastAsia="Times New Roman" w:cs="Times New Roman"/>
        </w:rPr>
        <w:t>Nosilec:</w:t>
      </w:r>
      <w:r w:rsidR="00466BE9">
        <w:rPr>
          <w:rFonts w:eastAsia="Times New Roman" w:cs="Times New Roman"/>
        </w:rPr>
        <w:t xml:space="preserve"> </w:t>
      </w:r>
      <w:r w:rsidR="00DB1B41" w:rsidRPr="00A21D94">
        <w:rPr>
          <w:rFonts w:eastAsia="Times New Roman" w:cs="Times New Roman"/>
        </w:rPr>
        <w:t xml:space="preserve">MP </w:t>
      </w:r>
    </w:p>
    <w:p w14:paraId="176A98F6" w14:textId="77777777" w:rsidR="004C4514" w:rsidRPr="00A5059F" w:rsidRDefault="004C4514" w:rsidP="00B31278">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rPr>
      </w:pPr>
      <w:r w:rsidRPr="00E37225">
        <w:rPr>
          <w:rFonts w:eastAsia="Times New Roman" w:cs="Times New Roman"/>
        </w:rPr>
        <w:t>Rok</w:t>
      </w:r>
      <w:r w:rsidR="00214B95" w:rsidRPr="00E37225">
        <w:rPr>
          <w:rFonts w:eastAsia="Times New Roman" w:cs="Times New Roman"/>
        </w:rPr>
        <w:t>: tekoča naloga</w:t>
      </w:r>
    </w:p>
    <w:p w14:paraId="2E551890" w14:textId="77777777" w:rsidR="00B31278" w:rsidRDefault="00B31278" w:rsidP="00B31278">
      <w:pPr>
        <w:pStyle w:val="Naslov4"/>
        <w:spacing w:before="0"/>
        <w:rPr>
          <w:rFonts w:eastAsia="Times New Roman"/>
          <w:color w:val="auto"/>
        </w:rPr>
      </w:pPr>
    </w:p>
    <w:p w14:paraId="6F7AC8FD" w14:textId="764ACADB" w:rsidR="006B2E80" w:rsidRPr="00A21D94" w:rsidRDefault="00A01256" w:rsidP="00B31278">
      <w:pPr>
        <w:pStyle w:val="Naslov4"/>
        <w:pBdr>
          <w:top w:val="single" w:sz="4" w:space="1" w:color="auto"/>
          <w:left w:val="single" w:sz="4" w:space="4" w:color="auto"/>
          <w:bottom w:val="single" w:sz="4" w:space="1" w:color="auto"/>
          <w:right w:val="single" w:sz="4" w:space="4" w:color="auto"/>
        </w:pBdr>
        <w:spacing w:before="0"/>
        <w:rPr>
          <w:rFonts w:eastAsia="Times New Roman"/>
          <w:color w:val="auto"/>
        </w:rPr>
      </w:pPr>
      <w:r>
        <w:rPr>
          <w:rFonts w:eastAsia="Times New Roman"/>
          <w:color w:val="auto"/>
        </w:rPr>
        <w:t>U</w:t>
      </w:r>
      <w:r w:rsidR="00DB1B41" w:rsidRPr="00A21D94">
        <w:rPr>
          <w:rFonts w:eastAsia="Times New Roman"/>
          <w:color w:val="auto"/>
        </w:rPr>
        <w:t>krep</w:t>
      </w:r>
      <w:r w:rsidR="00B17C49" w:rsidRPr="00142276">
        <w:rPr>
          <w:rFonts w:eastAsia="Times New Roman"/>
          <w:color w:val="auto"/>
        </w:rPr>
        <w:t xml:space="preserve"> 6P</w:t>
      </w:r>
      <w:r w:rsidR="00DB1B41" w:rsidRPr="00A21D94">
        <w:rPr>
          <w:rFonts w:eastAsia="Times New Roman"/>
          <w:color w:val="auto"/>
        </w:rPr>
        <w:t xml:space="preserve">: Analiza problematike izvedencev medicinske stroke. </w:t>
      </w:r>
    </w:p>
    <w:p w14:paraId="547D97E2" w14:textId="77777777" w:rsidR="00B17C49" w:rsidRDefault="00B17C49" w:rsidP="00B31278">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rPr>
      </w:pPr>
    </w:p>
    <w:p w14:paraId="71388A3F" w14:textId="1CC6A30D" w:rsidR="00FC4C60" w:rsidRPr="00E16E86" w:rsidRDefault="007A109C" w:rsidP="00B31278">
      <w:pPr>
        <w:pBdr>
          <w:top w:val="single" w:sz="4" w:space="1" w:color="auto"/>
          <w:left w:val="single" w:sz="4" w:space="4" w:color="auto"/>
          <w:bottom w:val="single" w:sz="4" w:space="1" w:color="auto"/>
          <w:right w:val="single" w:sz="4" w:space="4" w:color="auto"/>
        </w:pBdr>
        <w:spacing w:after="0" w:line="240" w:lineRule="auto"/>
        <w:jc w:val="both"/>
      </w:pPr>
      <w:r>
        <w:rPr>
          <w:rFonts w:eastAsia="Times New Roman" w:cs="Times New Roman"/>
        </w:rPr>
        <w:t>A</w:t>
      </w:r>
      <w:r w:rsidR="00DB1B41" w:rsidRPr="00A21D94">
        <w:rPr>
          <w:rFonts w:eastAsia="Times New Roman" w:cs="Times New Roman"/>
        </w:rPr>
        <w:t>naliz</w:t>
      </w:r>
      <w:r>
        <w:rPr>
          <w:rFonts w:eastAsia="Times New Roman" w:cs="Times New Roman"/>
        </w:rPr>
        <w:t>a določenih</w:t>
      </w:r>
      <w:r w:rsidR="00DB1B41" w:rsidRPr="00A21D94">
        <w:rPr>
          <w:rFonts w:eastAsia="Times New Roman" w:cs="Times New Roman"/>
        </w:rPr>
        <w:t xml:space="preserve"> sodnih primerov (glej ukrep zgoraj) se osredotoči na vprašanja kakovosti izvedenskih mnenj, možnost opredelitve standardov izvedenskih mnenj, določitve obveznih elementov, ustreznosti postavljenih vprašanj sodišča, procesnega vodstva pri dokazovanju z izvedenci, vprašanje (ne)zaupanja sodišča, strank in javnosti v </w:t>
      </w:r>
      <w:r w:rsidR="00DB1B41" w:rsidRPr="00A21D94">
        <w:t>strokovnost izvedencev</w:t>
      </w:r>
      <w:r w:rsidR="009C7C4C">
        <w:t>.</w:t>
      </w:r>
      <w:r w:rsidR="00466BE9">
        <w:t xml:space="preserve"> </w:t>
      </w:r>
      <w:r w:rsidR="00374521">
        <w:t xml:space="preserve">Na podlagi analize se predlagajo potrebni ukrepi. </w:t>
      </w:r>
    </w:p>
    <w:p w14:paraId="211C883A" w14:textId="77777777" w:rsidR="00B17C49" w:rsidRDefault="00B17C49" w:rsidP="00B31278">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rPr>
      </w:pPr>
    </w:p>
    <w:p w14:paraId="5EA2DDEE" w14:textId="506452FD" w:rsidR="00FC4C60" w:rsidRPr="00FC696A" w:rsidRDefault="00DB1B41" w:rsidP="00B31278">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rPr>
      </w:pPr>
      <w:r w:rsidRPr="00FC696A">
        <w:rPr>
          <w:rFonts w:eastAsia="Times New Roman" w:cs="Times New Roman"/>
        </w:rPr>
        <w:t>Nosilec: MP</w:t>
      </w:r>
      <w:r w:rsidR="00FC696A">
        <w:rPr>
          <w:rFonts w:eastAsia="Times New Roman" w:cs="Times New Roman"/>
        </w:rPr>
        <w:t xml:space="preserve"> </w:t>
      </w:r>
      <w:r w:rsidRPr="00FC696A">
        <w:rPr>
          <w:rFonts w:eastAsia="Times New Roman" w:cs="Times New Roman"/>
        </w:rPr>
        <w:t>v sodelovanju z VS</w:t>
      </w:r>
    </w:p>
    <w:p w14:paraId="2928CA88" w14:textId="77777777" w:rsidR="00FC4C60" w:rsidRPr="003607A8" w:rsidRDefault="00DB1B41" w:rsidP="00B31278">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rPr>
      </w:pPr>
      <w:r w:rsidRPr="00FC696A">
        <w:rPr>
          <w:rFonts w:eastAsia="Times New Roman" w:cs="Times New Roman"/>
        </w:rPr>
        <w:t xml:space="preserve">Rok: </w:t>
      </w:r>
      <w:r w:rsidR="003F2962">
        <w:rPr>
          <w:rFonts w:eastAsia="Times New Roman" w:cs="Times New Roman"/>
        </w:rPr>
        <w:t>1. 3.</w:t>
      </w:r>
      <w:r w:rsidRPr="00FC696A">
        <w:rPr>
          <w:rFonts w:eastAsia="Times New Roman" w:cs="Times New Roman"/>
        </w:rPr>
        <w:t xml:space="preserve"> 2018</w:t>
      </w:r>
    </w:p>
    <w:p w14:paraId="1CEE796F" w14:textId="7A9F63F3" w:rsidR="00FC4C60" w:rsidRDefault="00FC4C60" w:rsidP="009C3BFB">
      <w:pPr>
        <w:spacing w:after="0" w:line="240" w:lineRule="auto"/>
        <w:jc w:val="both"/>
        <w:rPr>
          <w:rFonts w:eastAsia="Times New Roman" w:cs="Times New Roman"/>
        </w:rPr>
      </w:pPr>
    </w:p>
    <w:p w14:paraId="4FCA4FA5" w14:textId="5077589F" w:rsidR="00C438E2" w:rsidRDefault="00C438E2" w:rsidP="009C3BFB">
      <w:pPr>
        <w:spacing w:after="0" w:line="240" w:lineRule="auto"/>
        <w:jc w:val="both"/>
        <w:rPr>
          <w:rFonts w:eastAsia="Times New Roman" w:cs="Times New Roman"/>
        </w:rPr>
      </w:pPr>
    </w:p>
    <w:p w14:paraId="03B54961" w14:textId="77777777" w:rsidR="00C1762F" w:rsidRPr="00CF58FF" w:rsidRDefault="00F65721" w:rsidP="00C1762F">
      <w:pPr>
        <w:pStyle w:val="Naslov3"/>
        <w:rPr>
          <w:rFonts w:asciiTheme="minorHAnsi" w:hAnsiTheme="minorHAnsi" w:cstheme="minorHAnsi"/>
          <w:color w:val="auto"/>
        </w:rPr>
      </w:pPr>
      <w:bookmarkStart w:id="15" w:name="_Toc495320347"/>
      <w:r w:rsidRPr="00CF58FF">
        <w:rPr>
          <w:rFonts w:asciiTheme="minorHAnsi" w:hAnsiTheme="minorHAnsi" w:cstheme="minorHAnsi"/>
          <w:color w:val="auto"/>
        </w:rPr>
        <w:t>2.</w:t>
      </w:r>
      <w:r w:rsidR="00946DB4">
        <w:rPr>
          <w:rFonts w:asciiTheme="minorHAnsi" w:hAnsiTheme="minorHAnsi" w:cstheme="minorHAnsi"/>
          <w:color w:val="auto"/>
        </w:rPr>
        <w:t>2</w:t>
      </w:r>
      <w:r w:rsidRPr="00CF58FF">
        <w:rPr>
          <w:rFonts w:asciiTheme="minorHAnsi" w:hAnsiTheme="minorHAnsi" w:cstheme="minorHAnsi"/>
          <w:color w:val="auto"/>
        </w:rPr>
        <w:t>.4</w:t>
      </w:r>
      <w:r w:rsidR="00C1762F" w:rsidRPr="00CF58FF">
        <w:rPr>
          <w:rFonts w:asciiTheme="minorHAnsi" w:hAnsiTheme="minorHAnsi" w:cstheme="minorHAnsi"/>
          <w:color w:val="auto"/>
        </w:rPr>
        <w:t xml:space="preserve"> Učinkovitost in </w:t>
      </w:r>
      <w:r w:rsidR="00DB29AF">
        <w:rPr>
          <w:rFonts w:asciiTheme="minorHAnsi" w:hAnsiTheme="minorHAnsi" w:cstheme="minorHAnsi"/>
          <w:color w:val="auto"/>
        </w:rPr>
        <w:t xml:space="preserve">ustrezna </w:t>
      </w:r>
      <w:r w:rsidR="00C1762F" w:rsidRPr="00CF58FF">
        <w:rPr>
          <w:rFonts w:asciiTheme="minorHAnsi" w:hAnsiTheme="minorHAnsi" w:cstheme="minorHAnsi"/>
          <w:color w:val="auto"/>
        </w:rPr>
        <w:t>skrbnost pri kazenski preiskavi</w:t>
      </w:r>
      <w:bookmarkEnd w:id="15"/>
    </w:p>
    <w:p w14:paraId="5CCCCE9A" w14:textId="77777777" w:rsidR="00C1762F" w:rsidRPr="00CF58FF" w:rsidRDefault="00C1762F" w:rsidP="00C1762F">
      <w:pPr>
        <w:spacing w:after="0" w:line="240" w:lineRule="auto"/>
        <w:jc w:val="both"/>
        <w:rPr>
          <w:rFonts w:cstheme="minorHAnsi"/>
        </w:rPr>
      </w:pPr>
    </w:p>
    <w:p w14:paraId="381EC4E9" w14:textId="77777777" w:rsidR="00C1762F" w:rsidRPr="00374521" w:rsidRDefault="00C1762F" w:rsidP="00C1762F">
      <w:pPr>
        <w:pStyle w:val="len"/>
        <w:shd w:val="clear" w:color="auto" w:fill="FFFFFF"/>
        <w:spacing w:before="0" w:beforeAutospacing="0" w:after="0" w:afterAutospacing="0"/>
        <w:jc w:val="both"/>
        <w:rPr>
          <w:rFonts w:asciiTheme="minorHAnsi" w:hAnsiTheme="minorHAnsi" w:cstheme="minorHAnsi"/>
          <w:sz w:val="22"/>
          <w:szCs w:val="22"/>
        </w:rPr>
      </w:pPr>
      <w:r w:rsidRPr="00374521">
        <w:rPr>
          <w:rFonts w:asciiTheme="minorHAnsi" w:hAnsiTheme="minorHAnsi" w:cstheme="minorHAnsi"/>
          <w:sz w:val="22"/>
          <w:szCs w:val="22"/>
        </w:rPr>
        <w:t xml:space="preserve">ESČP je v sodbi v zadevi Šilih izpostavilo pomanjkljivosti glede učinkovitosti preiskave. </w:t>
      </w:r>
      <w:r w:rsidRPr="00374521">
        <w:rPr>
          <w:rFonts w:asciiTheme="minorHAnsi" w:eastAsia="Times New Roman" w:hAnsiTheme="minorHAnsi" w:cstheme="minorHAnsi"/>
          <w:sz w:val="22"/>
          <w:szCs w:val="22"/>
          <w:shd w:val="clear" w:color="auto" w:fill="FFFFFF"/>
        </w:rPr>
        <w:t>Ugotovilo je, da je bil kazenski postopek – zlasti preiskava – pretirano dolg, i</w:t>
      </w:r>
      <w:r w:rsidRPr="00374521">
        <w:rPr>
          <w:rFonts w:asciiTheme="minorHAnsi" w:hAnsiTheme="minorHAnsi" w:cstheme="minorHAnsi"/>
          <w:sz w:val="22"/>
          <w:szCs w:val="22"/>
        </w:rPr>
        <w:t xml:space="preserve">zpostavilo je tudi, da državno tožilstvo ni prevzelo pregona od subsidiarnega tožilca (staršev pacienta), tudi ko je bila uvedena preiskava. </w:t>
      </w:r>
    </w:p>
    <w:p w14:paraId="0F74E5C1" w14:textId="77777777" w:rsidR="00C1762F" w:rsidRPr="00374521" w:rsidRDefault="00C1762F" w:rsidP="00C1762F">
      <w:pPr>
        <w:spacing w:after="0" w:line="240" w:lineRule="auto"/>
        <w:jc w:val="both"/>
        <w:rPr>
          <w:rFonts w:cstheme="minorHAnsi"/>
        </w:rPr>
      </w:pPr>
    </w:p>
    <w:p w14:paraId="2033B8A9" w14:textId="286D6324" w:rsidR="00994F8E" w:rsidRDefault="00C1762F" w:rsidP="00C1762F">
      <w:pPr>
        <w:spacing w:after="0" w:line="240" w:lineRule="auto"/>
        <w:jc w:val="both"/>
        <w:rPr>
          <w:rFonts w:cstheme="minorHAnsi"/>
        </w:rPr>
      </w:pPr>
      <w:r w:rsidRPr="00374521">
        <w:rPr>
          <w:rFonts w:cstheme="minorHAnsi"/>
        </w:rPr>
        <w:t>Z vidika učinkovitosti postopka je pomembno kontinuirano sodelovanje istega državnega tožilca na zadevi. Pri dokazovanju kaznivih dejanj</w:t>
      </w:r>
      <w:r w:rsidR="00C373D2">
        <w:rPr>
          <w:rFonts w:cstheme="minorHAnsi"/>
        </w:rPr>
        <w:t xml:space="preserve"> v zdravstvu</w:t>
      </w:r>
      <w:r w:rsidRPr="00374521">
        <w:rPr>
          <w:rFonts w:cstheme="minorHAnsi"/>
        </w:rPr>
        <w:t>, povezanih z napako ali nestrokovnim ravnanjem zdravstvenega osebja</w:t>
      </w:r>
      <w:r w:rsidR="00B24CA1">
        <w:rPr>
          <w:rFonts w:cstheme="minorHAnsi"/>
        </w:rPr>
        <w:t>,</w:t>
      </w:r>
      <w:r w:rsidRPr="00374521">
        <w:rPr>
          <w:rFonts w:cstheme="minorHAnsi"/>
        </w:rPr>
        <w:t xml:space="preserve"> je pomembn</w:t>
      </w:r>
      <w:r w:rsidR="001705CE">
        <w:rPr>
          <w:rFonts w:cstheme="minorHAnsi"/>
        </w:rPr>
        <w:t xml:space="preserve">o </w:t>
      </w:r>
      <w:r w:rsidR="00DC0ED7">
        <w:rPr>
          <w:rFonts w:cstheme="minorHAnsi"/>
        </w:rPr>
        <w:t xml:space="preserve">tudi </w:t>
      </w:r>
      <w:r w:rsidR="001705CE">
        <w:rPr>
          <w:rFonts w:cstheme="minorHAnsi"/>
        </w:rPr>
        <w:t>strokovno oziroma izvedensko mnenje</w:t>
      </w:r>
      <w:r w:rsidRPr="00374521">
        <w:rPr>
          <w:rFonts w:cstheme="minorHAnsi"/>
        </w:rPr>
        <w:t>. Na pobudo</w:t>
      </w:r>
      <w:r w:rsidRPr="00CF58FF">
        <w:rPr>
          <w:rFonts w:cstheme="minorHAnsi"/>
        </w:rPr>
        <w:t xml:space="preserve"> </w:t>
      </w:r>
      <w:r w:rsidR="00B24CA1">
        <w:rPr>
          <w:rFonts w:cstheme="minorHAnsi"/>
        </w:rPr>
        <w:t>P</w:t>
      </w:r>
      <w:r w:rsidRPr="00CF58FF">
        <w:rPr>
          <w:rFonts w:cstheme="minorHAnsi"/>
        </w:rPr>
        <w:t xml:space="preserve">olicije in </w:t>
      </w:r>
      <w:r w:rsidR="00B24CA1">
        <w:rPr>
          <w:rFonts w:cstheme="minorHAnsi"/>
        </w:rPr>
        <w:t>D</w:t>
      </w:r>
      <w:r w:rsidR="00675F88">
        <w:rPr>
          <w:rFonts w:cstheme="minorHAnsi"/>
        </w:rPr>
        <w:t xml:space="preserve">ržavnega </w:t>
      </w:r>
      <w:r w:rsidRPr="00CF58FF">
        <w:rPr>
          <w:rFonts w:cstheme="minorHAnsi"/>
        </w:rPr>
        <w:t>tožilstva je bil v letu 2017 z M</w:t>
      </w:r>
      <w:r w:rsidR="00E06686">
        <w:rPr>
          <w:rFonts w:cstheme="minorHAnsi"/>
        </w:rPr>
        <w:t xml:space="preserve">inistrstvom za zdravje </w:t>
      </w:r>
      <w:r w:rsidRPr="00CF58FF">
        <w:rPr>
          <w:rFonts w:cstheme="minorHAnsi"/>
        </w:rPr>
        <w:t>in Z</w:t>
      </w:r>
      <w:r w:rsidR="00E06686">
        <w:rPr>
          <w:rFonts w:cstheme="minorHAnsi"/>
        </w:rPr>
        <w:t>dravniško zbornico Slovenije</w:t>
      </w:r>
      <w:r w:rsidRPr="00CF58FF">
        <w:rPr>
          <w:rFonts w:cstheme="minorHAnsi"/>
        </w:rPr>
        <w:t xml:space="preserve"> sprejet dogovor </w:t>
      </w:r>
      <w:r w:rsidR="003E7101">
        <w:rPr>
          <w:rFonts w:cstheme="minorHAnsi"/>
        </w:rPr>
        <w:t>o</w:t>
      </w:r>
      <w:r w:rsidR="00EF3B5A">
        <w:rPr>
          <w:rFonts w:cstheme="minorHAnsi"/>
        </w:rPr>
        <w:t xml:space="preserve"> </w:t>
      </w:r>
      <w:r w:rsidR="00675F88">
        <w:rPr>
          <w:rFonts w:cstheme="minorHAnsi"/>
        </w:rPr>
        <w:t>sodelovanj</w:t>
      </w:r>
      <w:r w:rsidR="003E7101">
        <w:rPr>
          <w:rFonts w:cstheme="minorHAnsi"/>
        </w:rPr>
        <w:t xml:space="preserve">u pri </w:t>
      </w:r>
      <w:r w:rsidR="00EF3B5A">
        <w:rPr>
          <w:rFonts w:cstheme="minorHAnsi"/>
        </w:rPr>
        <w:t>obravnav</w:t>
      </w:r>
      <w:r w:rsidR="003E7101">
        <w:rPr>
          <w:rFonts w:cstheme="minorHAnsi"/>
        </w:rPr>
        <w:t>i</w:t>
      </w:r>
      <w:r w:rsidR="00EF3B5A">
        <w:rPr>
          <w:rFonts w:cstheme="minorHAnsi"/>
        </w:rPr>
        <w:t xml:space="preserve"> </w:t>
      </w:r>
      <w:r w:rsidR="00044459">
        <w:rPr>
          <w:rFonts w:cstheme="minorHAnsi"/>
        </w:rPr>
        <w:t xml:space="preserve">določenih </w:t>
      </w:r>
      <w:r w:rsidRPr="00CF58FF">
        <w:rPr>
          <w:rFonts w:cstheme="minorHAnsi"/>
        </w:rPr>
        <w:t>kaznivih dejanj</w:t>
      </w:r>
      <w:r w:rsidR="003E7101">
        <w:rPr>
          <w:rFonts w:cstheme="minorHAnsi"/>
        </w:rPr>
        <w:t xml:space="preserve"> v zdravstvu, </w:t>
      </w:r>
      <w:r w:rsidR="00135C29">
        <w:rPr>
          <w:rFonts w:cstheme="minorHAnsi"/>
        </w:rPr>
        <w:t>strokovnih nadzorih in strokovnih mnenjih</w:t>
      </w:r>
      <w:r w:rsidR="00044459">
        <w:rPr>
          <w:rFonts w:cstheme="minorHAnsi"/>
        </w:rPr>
        <w:t>.</w:t>
      </w:r>
      <w:r w:rsidRPr="00CF58FF">
        <w:rPr>
          <w:rFonts w:cstheme="minorHAnsi"/>
        </w:rPr>
        <w:t xml:space="preserve"> </w:t>
      </w:r>
      <w:r w:rsidR="00E214B7" w:rsidRPr="006D4F1C">
        <w:rPr>
          <w:lang w:val="x-none"/>
        </w:rPr>
        <w:t xml:space="preserve">Ministrstvo za zdravje </w:t>
      </w:r>
      <w:r w:rsidR="00342230">
        <w:t xml:space="preserve">bo spremljalo izdelavo </w:t>
      </w:r>
      <w:r w:rsidR="00E214B7" w:rsidRPr="006D4F1C">
        <w:rPr>
          <w:lang w:val="x-none"/>
        </w:rPr>
        <w:t xml:space="preserve">strokovnih mnenj za potrebe predkazenskih postopkov </w:t>
      </w:r>
      <w:r w:rsidR="00342230">
        <w:t>s strani pristojnih zbornic</w:t>
      </w:r>
      <w:r w:rsidR="00D03216">
        <w:t>,</w:t>
      </w:r>
      <w:r w:rsidR="00342230">
        <w:t xml:space="preserve"> vključno z vidika pravočasnosti in objektivnega števila strokovnjakov</w:t>
      </w:r>
      <w:r w:rsidR="00B12C6B">
        <w:t xml:space="preserve"> </w:t>
      </w:r>
      <w:r w:rsidR="00342230">
        <w:t>in</w:t>
      </w:r>
      <w:r w:rsidR="00E214B7" w:rsidRPr="006D4F1C">
        <w:rPr>
          <w:lang w:val="x-none"/>
        </w:rPr>
        <w:t xml:space="preserve"> preuči</w:t>
      </w:r>
      <w:r w:rsidR="00342230">
        <w:t>lo</w:t>
      </w:r>
      <w:r w:rsidR="00E214B7" w:rsidRPr="006D4F1C">
        <w:rPr>
          <w:lang w:val="x-none"/>
        </w:rPr>
        <w:t xml:space="preserve"> ureditev pridobivanja strokovnih mnenj v </w:t>
      </w:r>
      <w:r w:rsidR="00342230">
        <w:t>tujini</w:t>
      </w:r>
      <w:r w:rsidR="00E214B7" w:rsidRPr="006D4F1C">
        <w:rPr>
          <w:lang w:val="x-none"/>
        </w:rPr>
        <w:t xml:space="preserve"> </w:t>
      </w:r>
      <w:r w:rsidR="00342230">
        <w:t>ter</w:t>
      </w:r>
      <w:r w:rsidR="00E214B7" w:rsidRPr="006D4F1C">
        <w:rPr>
          <w:lang w:val="x-none"/>
        </w:rPr>
        <w:t xml:space="preserve"> po potrebi predlaga</w:t>
      </w:r>
      <w:r w:rsidR="00342230">
        <w:t>lo</w:t>
      </w:r>
      <w:r w:rsidR="00E214B7" w:rsidRPr="006D4F1C">
        <w:rPr>
          <w:lang w:val="x-none"/>
        </w:rPr>
        <w:t xml:space="preserve"> </w:t>
      </w:r>
      <w:r w:rsidR="00342230">
        <w:t xml:space="preserve">potrebne ukrepe. </w:t>
      </w:r>
      <w:r w:rsidR="00994F8E" w:rsidRPr="00CF58FF" w:rsidDel="00342230">
        <w:rPr>
          <w:rFonts w:cstheme="minorHAnsi"/>
        </w:rPr>
        <w:t xml:space="preserve">Na dolžino kazenskega postopka pa </w:t>
      </w:r>
      <w:r w:rsidR="00994F8E" w:rsidDel="00342230">
        <w:rPr>
          <w:rFonts w:cstheme="minorHAnsi"/>
        </w:rPr>
        <w:t xml:space="preserve">lahko </w:t>
      </w:r>
      <w:r w:rsidR="00994F8E" w:rsidRPr="00CF58FF" w:rsidDel="00342230">
        <w:rPr>
          <w:rFonts w:cstheme="minorHAnsi"/>
        </w:rPr>
        <w:t>vpliva tudi imenovanje več izvedencev v isti zadevi v fazi sojenja.</w:t>
      </w:r>
    </w:p>
    <w:p w14:paraId="078125BD" w14:textId="20EB568F" w:rsidR="00513B12" w:rsidRDefault="00513B12" w:rsidP="00C1762F">
      <w:pPr>
        <w:spacing w:after="0" w:line="240" w:lineRule="auto"/>
        <w:jc w:val="both"/>
        <w:rPr>
          <w:rFonts w:cstheme="minorHAnsi"/>
        </w:rPr>
      </w:pPr>
    </w:p>
    <w:p w14:paraId="73DFC991" w14:textId="77777777" w:rsidR="00C1762F" w:rsidRPr="00CF58FF" w:rsidRDefault="00C1762F" w:rsidP="006D4F1C">
      <w:pPr>
        <w:pStyle w:val="Naslov4"/>
        <w:pBdr>
          <w:top w:val="single" w:sz="4" w:space="1" w:color="auto"/>
          <w:left w:val="single" w:sz="4" w:space="4" w:color="auto"/>
          <w:bottom w:val="single" w:sz="4" w:space="1" w:color="auto"/>
          <w:right w:val="single" w:sz="4" w:space="4" w:color="auto"/>
        </w:pBdr>
        <w:rPr>
          <w:rFonts w:asciiTheme="minorHAnsi" w:hAnsiTheme="minorHAnsi" w:cstheme="minorHAnsi"/>
          <w:color w:val="auto"/>
        </w:rPr>
      </w:pPr>
      <w:r w:rsidRPr="00CF58FF">
        <w:rPr>
          <w:rFonts w:asciiTheme="minorHAnsi" w:hAnsiTheme="minorHAnsi" w:cstheme="minorHAnsi"/>
          <w:color w:val="auto"/>
        </w:rPr>
        <w:t>Ukrep</w:t>
      </w:r>
      <w:r w:rsidR="00F65721" w:rsidRPr="00CF58FF">
        <w:rPr>
          <w:rFonts w:asciiTheme="minorHAnsi" w:hAnsiTheme="minorHAnsi" w:cstheme="minorHAnsi"/>
          <w:color w:val="auto"/>
        </w:rPr>
        <w:t xml:space="preserve"> 7</w:t>
      </w:r>
      <w:r w:rsidRPr="00CF58FF">
        <w:rPr>
          <w:rFonts w:asciiTheme="minorHAnsi" w:hAnsiTheme="minorHAnsi" w:cstheme="minorHAnsi"/>
          <w:color w:val="auto"/>
        </w:rPr>
        <w:t xml:space="preserve">P: </w:t>
      </w:r>
      <w:r w:rsidR="00EC5A44">
        <w:rPr>
          <w:rFonts w:asciiTheme="minorHAnsi" w:hAnsiTheme="minorHAnsi" w:cstheme="minorHAnsi"/>
          <w:color w:val="auto"/>
        </w:rPr>
        <w:t>Analiza</w:t>
      </w:r>
      <w:r w:rsidRPr="00CF58FF">
        <w:rPr>
          <w:rFonts w:asciiTheme="minorHAnsi" w:hAnsiTheme="minorHAnsi" w:cstheme="minorHAnsi"/>
          <w:color w:val="auto"/>
        </w:rPr>
        <w:t xml:space="preserve"> učinkovitosti </w:t>
      </w:r>
      <w:r w:rsidR="00EC5A44">
        <w:rPr>
          <w:rFonts w:asciiTheme="minorHAnsi" w:hAnsiTheme="minorHAnsi" w:cstheme="minorHAnsi"/>
          <w:color w:val="auto"/>
        </w:rPr>
        <w:t>kazenske preiskave in pregona</w:t>
      </w:r>
      <w:r w:rsidRPr="00CF58FF">
        <w:rPr>
          <w:rFonts w:asciiTheme="minorHAnsi" w:hAnsiTheme="minorHAnsi" w:cstheme="minorHAnsi"/>
          <w:color w:val="auto"/>
        </w:rPr>
        <w:t>.</w:t>
      </w:r>
    </w:p>
    <w:p w14:paraId="6B44A354" w14:textId="77777777" w:rsidR="00C1762F" w:rsidRPr="00CF58FF" w:rsidRDefault="00C1762F" w:rsidP="006D4F1C">
      <w:pPr>
        <w:pBdr>
          <w:top w:val="single" w:sz="4" w:space="1" w:color="auto"/>
          <w:left w:val="single" w:sz="4" w:space="4" w:color="auto"/>
          <w:bottom w:val="single" w:sz="4" w:space="1" w:color="auto"/>
          <w:right w:val="single" w:sz="4" w:space="4" w:color="auto"/>
        </w:pBdr>
        <w:spacing w:after="0" w:line="240" w:lineRule="auto"/>
        <w:jc w:val="both"/>
        <w:rPr>
          <w:rFonts w:cstheme="minorHAnsi"/>
        </w:rPr>
      </w:pPr>
    </w:p>
    <w:p w14:paraId="433ABDD5" w14:textId="555E1116" w:rsidR="00C1762F" w:rsidRPr="00CF58FF" w:rsidRDefault="00C1762F" w:rsidP="006D4F1C">
      <w:pPr>
        <w:pBdr>
          <w:top w:val="single" w:sz="4" w:space="1" w:color="auto"/>
          <w:left w:val="single" w:sz="4" w:space="4" w:color="auto"/>
          <w:bottom w:val="single" w:sz="4" w:space="1" w:color="auto"/>
          <w:right w:val="single" w:sz="4" w:space="4" w:color="auto"/>
        </w:pBdr>
        <w:spacing w:after="0" w:line="240" w:lineRule="auto"/>
        <w:jc w:val="both"/>
        <w:rPr>
          <w:rFonts w:cstheme="minorHAnsi"/>
        </w:rPr>
      </w:pPr>
      <w:r w:rsidRPr="00CF58FF">
        <w:rPr>
          <w:rFonts w:cstheme="minorHAnsi"/>
        </w:rPr>
        <w:t>Vrhovno državno tožilstvo (VDT) opravi analizo obravnavanih zadev od leta 2012</w:t>
      </w:r>
      <w:r w:rsidR="00860328">
        <w:rPr>
          <w:rFonts w:cstheme="minorHAnsi"/>
        </w:rPr>
        <w:t xml:space="preserve">. Zadeve analizira </w:t>
      </w:r>
      <w:r w:rsidRPr="00CF58FF">
        <w:rPr>
          <w:rFonts w:cstheme="minorHAnsi"/>
        </w:rPr>
        <w:t>z vidika razlogov za zavrženje kazenskih ovadb, z vidika ažurnosti in vsebinskih razlogov za eventualne zastoje v postopku, z vidika problematike strokovnega mnenja in izveden</w:t>
      </w:r>
      <w:r w:rsidR="00AA2F42">
        <w:rPr>
          <w:rFonts w:cstheme="minorHAnsi"/>
        </w:rPr>
        <w:t>stv</w:t>
      </w:r>
      <w:r w:rsidRPr="00CF58FF">
        <w:rPr>
          <w:rFonts w:cstheme="minorHAnsi"/>
        </w:rPr>
        <w:t>a, z vidika odločanja tožilca o ponovnem prevzemu pregona od subsidiarnega tožilca v primeru njegovega predloga ali uvedbe sodne preiskave ali drugih vprašanj in izzivov, pomembnih za učinkovitost kazenskega pregona na tem področju. Na podlagi analize predlaga oziroma izvede ustrezne ukrepe in z zaključki seznani okrožna tožilstva. Z analizo in ukrepi seznani tudi M</w:t>
      </w:r>
      <w:r w:rsidR="00F3392E">
        <w:rPr>
          <w:rFonts w:cstheme="minorHAnsi"/>
        </w:rPr>
        <w:t>inistrstvo za pravosodje</w:t>
      </w:r>
      <w:r w:rsidRPr="00CF58FF">
        <w:rPr>
          <w:rFonts w:cstheme="minorHAnsi"/>
        </w:rPr>
        <w:t xml:space="preserve">. </w:t>
      </w:r>
    </w:p>
    <w:p w14:paraId="3F917902" w14:textId="77777777" w:rsidR="00C1762F" w:rsidRPr="00CF58FF" w:rsidRDefault="00C1762F" w:rsidP="006D4F1C">
      <w:pPr>
        <w:pBdr>
          <w:top w:val="single" w:sz="4" w:space="1" w:color="auto"/>
          <w:left w:val="single" w:sz="4" w:space="4" w:color="auto"/>
          <w:bottom w:val="single" w:sz="4" w:space="1" w:color="auto"/>
          <w:right w:val="single" w:sz="4" w:space="4" w:color="auto"/>
        </w:pBdr>
        <w:spacing w:after="0" w:line="240" w:lineRule="auto"/>
        <w:jc w:val="both"/>
        <w:rPr>
          <w:rFonts w:cstheme="minorHAnsi"/>
        </w:rPr>
      </w:pPr>
    </w:p>
    <w:p w14:paraId="4ADC1964" w14:textId="77777777" w:rsidR="00C1762F" w:rsidRPr="00CF58FF" w:rsidRDefault="00C1762F" w:rsidP="006D4F1C">
      <w:pPr>
        <w:pBdr>
          <w:top w:val="single" w:sz="4" w:space="1" w:color="auto"/>
          <w:left w:val="single" w:sz="4" w:space="4" w:color="auto"/>
          <w:bottom w:val="single" w:sz="4" w:space="1" w:color="auto"/>
          <w:right w:val="single" w:sz="4" w:space="4" w:color="auto"/>
        </w:pBdr>
        <w:spacing w:after="0" w:line="240" w:lineRule="auto"/>
        <w:jc w:val="both"/>
        <w:rPr>
          <w:rFonts w:cstheme="minorHAnsi"/>
        </w:rPr>
      </w:pPr>
      <w:r w:rsidRPr="00CF58FF">
        <w:rPr>
          <w:rFonts w:cstheme="minorHAnsi"/>
        </w:rPr>
        <w:t>Nosilec: VDT</w:t>
      </w:r>
    </w:p>
    <w:p w14:paraId="78C6FF18" w14:textId="77777777" w:rsidR="00C1762F" w:rsidRPr="00CF58FF" w:rsidRDefault="00C1762F" w:rsidP="006D4F1C">
      <w:pPr>
        <w:pBdr>
          <w:top w:val="single" w:sz="4" w:space="1" w:color="auto"/>
          <w:left w:val="single" w:sz="4" w:space="4" w:color="auto"/>
          <w:bottom w:val="single" w:sz="4" w:space="1" w:color="auto"/>
          <w:right w:val="single" w:sz="4" w:space="4" w:color="auto"/>
        </w:pBdr>
        <w:spacing w:after="0" w:line="240" w:lineRule="auto"/>
        <w:jc w:val="both"/>
        <w:rPr>
          <w:rFonts w:cstheme="minorHAnsi"/>
        </w:rPr>
      </w:pPr>
      <w:r w:rsidRPr="00CF58FF">
        <w:rPr>
          <w:rFonts w:cstheme="minorHAnsi"/>
        </w:rPr>
        <w:lastRenderedPageBreak/>
        <w:t>Rok: 1.</w:t>
      </w:r>
      <w:r w:rsidR="00860328">
        <w:rPr>
          <w:rFonts w:cstheme="minorHAnsi"/>
        </w:rPr>
        <w:t>3</w:t>
      </w:r>
      <w:r w:rsidRPr="00CF58FF">
        <w:rPr>
          <w:rFonts w:cstheme="minorHAnsi"/>
        </w:rPr>
        <w:t xml:space="preserve">.2018 </w:t>
      </w:r>
    </w:p>
    <w:p w14:paraId="764DAFD9" w14:textId="77777777" w:rsidR="00C438E2" w:rsidRPr="00C438E2" w:rsidRDefault="00C438E2" w:rsidP="00C438E2">
      <w:pPr>
        <w:rPr>
          <w:highlight w:val="yellow"/>
        </w:rPr>
      </w:pPr>
    </w:p>
    <w:p w14:paraId="66E0F78D" w14:textId="77777777" w:rsidR="00874924" w:rsidRPr="000952CE" w:rsidRDefault="00DB1B41" w:rsidP="000952CE">
      <w:pPr>
        <w:pStyle w:val="Naslov3"/>
        <w:rPr>
          <w:b w:val="0"/>
        </w:rPr>
      </w:pPr>
      <w:bookmarkStart w:id="16" w:name="_Toc495320348"/>
      <w:r w:rsidRPr="000952CE">
        <w:rPr>
          <w:color w:val="auto"/>
        </w:rPr>
        <w:t>2.</w:t>
      </w:r>
      <w:r w:rsidR="00946DB4">
        <w:rPr>
          <w:color w:val="auto"/>
        </w:rPr>
        <w:t>2</w:t>
      </w:r>
      <w:r w:rsidRPr="000952CE">
        <w:rPr>
          <w:color w:val="auto"/>
        </w:rPr>
        <w:t>.5 Izobraževanje in usposabljanje sodnikov, tožilcev, izvedencev in ostalih deležnikov</w:t>
      </w:r>
      <w:bookmarkEnd w:id="16"/>
      <w:r w:rsidRPr="000952CE">
        <w:rPr>
          <w:color w:val="auto"/>
        </w:rPr>
        <w:t xml:space="preserve"> </w:t>
      </w:r>
    </w:p>
    <w:p w14:paraId="3FD7FECF" w14:textId="77777777" w:rsidR="004468E8" w:rsidRPr="00142276" w:rsidRDefault="004468E8" w:rsidP="004468E8">
      <w:pPr>
        <w:pStyle w:val="Naslov4"/>
        <w:pBdr>
          <w:top w:val="single" w:sz="4" w:space="1" w:color="auto"/>
          <w:left w:val="single" w:sz="4" w:space="4" w:color="auto"/>
          <w:right w:val="single" w:sz="4" w:space="4" w:color="auto"/>
        </w:pBdr>
        <w:rPr>
          <w:color w:val="auto"/>
        </w:rPr>
      </w:pPr>
      <w:r w:rsidRPr="00142276">
        <w:rPr>
          <w:color w:val="auto"/>
        </w:rPr>
        <w:t xml:space="preserve">Ukrep </w:t>
      </w:r>
      <w:r>
        <w:rPr>
          <w:color w:val="auto"/>
        </w:rPr>
        <w:t>8</w:t>
      </w:r>
      <w:r w:rsidRPr="000952CE">
        <w:rPr>
          <w:color w:val="auto"/>
        </w:rPr>
        <w:t xml:space="preserve">P: </w:t>
      </w:r>
      <w:r w:rsidRPr="00142276">
        <w:rPr>
          <w:color w:val="auto"/>
        </w:rPr>
        <w:t>Izvedba izobraževanja in usposabljanja</w:t>
      </w:r>
    </w:p>
    <w:p w14:paraId="5C572BA1" w14:textId="77777777" w:rsidR="004468E8" w:rsidRDefault="004468E8" w:rsidP="004468E8">
      <w:pPr>
        <w:pBdr>
          <w:top w:val="single" w:sz="4" w:space="1" w:color="auto"/>
          <w:left w:val="single" w:sz="4" w:space="4" w:color="auto"/>
          <w:right w:val="single" w:sz="4" w:space="4" w:color="auto"/>
        </w:pBdr>
        <w:spacing w:after="0" w:line="240" w:lineRule="auto"/>
        <w:jc w:val="both"/>
        <w:rPr>
          <w:rFonts w:cs="Arial"/>
        </w:rPr>
      </w:pPr>
    </w:p>
    <w:p w14:paraId="1731B6ED" w14:textId="77777777" w:rsidR="004468E8" w:rsidRPr="001B2935" w:rsidRDefault="004468E8" w:rsidP="004468E8">
      <w:pPr>
        <w:pBdr>
          <w:top w:val="single" w:sz="4" w:space="1" w:color="auto"/>
          <w:left w:val="single" w:sz="4" w:space="4" w:color="auto"/>
          <w:right w:val="single" w:sz="4" w:space="4" w:color="auto"/>
        </w:pBdr>
        <w:spacing w:after="0" w:line="240" w:lineRule="auto"/>
        <w:jc w:val="both"/>
        <w:rPr>
          <w:rFonts w:cs="Arial"/>
        </w:rPr>
      </w:pPr>
      <w:r w:rsidRPr="001B2935">
        <w:rPr>
          <w:rFonts w:cs="Arial"/>
        </w:rPr>
        <w:t>Ministrstvo za pravosodje – Center za izobraževanje v pravosodju (CIP) na predlog in v sodelovanju z deležniki: Ministrstvo za zdrav</w:t>
      </w:r>
      <w:r w:rsidRPr="000952CE">
        <w:rPr>
          <w:rFonts w:cs="Arial"/>
        </w:rPr>
        <w:t>je, Ministrstvo za pravosodje, Vrhovno sodišče RS in Vrhovno državno tožilstvo RS, pripravi izobraževanja na naslednjih področjih:</w:t>
      </w:r>
      <w:r>
        <w:rPr>
          <w:rFonts w:cs="Arial"/>
        </w:rPr>
        <w:t xml:space="preserve"> </w:t>
      </w:r>
    </w:p>
    <w:p w14:paraId="69436A1A" w14:textId="77777777" w:rsidR="004468E8" w:rsidRPr="001B2935" w:rsidRDefault="004468E8" w:rsidP="004468E8">
      <w:pPr>
        <w:pStyle w:val="Odstavekseznama"/>
        <w:numPr>
          <w:ilvl w:val="0"/>
          <w:numId w:val="5"/>
        </w:numPr>
        <w:pBdr>
          <w:left w:val="single" w:sz="4" w:space="22" w:color="auto"/>
          <w:right w:val="single" w:sz="4" w:space="4" w:color="auto"/>
        </w:pBdr>
        <w:spacing w:after="0" w:line="240" w:lineRule="auto"/>
        <w:jc w:val="both"/>
        <w:rPr>
          <w:rFonts w:cs="Arial"/>
        </w:rPr>
      </w:pPr>
      <w:r w:rsidRPr="001B2935">
        <w:rPr>
          <w:rFonts w:cs="Arial"/>
        </w:rPr>
        <w:t xml:space="preserve">Novosti na področju </w:t>
      </w:r>
      <w:r>
        <w:rPr>
          <w:rFonts w:cs="Arial"/>
        </w:rPr>
        <w:t xml:space="preserve">obravnave pacientovih pravic ter </w:t>
      </w:r>
      <w:r w:rsidRPr="001B2935">
        <w:rPr>
          <w:rFonts w:cs="Arial"/>
        </w:rPr>
        <w:t>kakovosti in varnosti v zdravstvu, ki se nanašajo na sodne postopke;</w:t>
      </w:r>
    </w:p>
    <w:p w14:paraId="5A4A56A3" w14:textId="77777777" w:rsidR="004468E8" w:rsidRPr="001B2935" w:rsidRDefault="004468E8" w:rsidP="004468E8">
      <w:pPr>
        <w:pStyle w:val="Odstavekseznama"/>
        <w:numPr>
          <w:ilvl w:val="0"/>
          <w:numId w:val="5"/>
        </w:numPr>
        <w:pBdr>
          <w:left w:val="single" w:sz="4" w:space="22" w:color="auto"/>
          <w:right w:val="single" w:sz="4" w:space="4" w:color="auto"/>
        </w:pBdr>
        <w:spacing w:after="0" w:line="240" w:lineRule="auto"/>
        <w:jc w:val="both"/>
        <w:rPr>
          <w:rFonts w:cs="Arial"/>
        </w:rPr>
      </w:pPr>
      <w:r w:rsidRPr="001B2935">
        <w:rPr>
          <w:rFonts w:cs="Arial"/>
        </w:rPr>
        <w:t>Usposabljanje izvedencev na področju kakovosti in varnosti v zdravstvu, vključno o ustreznosti vprašanj sodišč in odgovorov izvedencev;</w:t>
      </w:r>
    </w:p>
    <w:p w14:paraId="70EA9A55" w14:textId="343DD96A" w:rsidR="004468E8" w:rsidRPr="001B2935" w:rsidRDefault="004468E8" w:rsidP="004468E8">
      <w:pPr>
        <w:pStyle w:val="Odstavekseznama"/>
        <w:numPr>
          <w:ilvl w:val="0"/>
          <w:numId w:val="5"/>
        </w:numPr>
        <w:pBdr>
          <w:left w:val="single" w:sz="4" w:space="22" w:color="auto"/>
          <w:right w:val="single" w:sz="4" w:space="4" w:color="auto"/>
        </w:pBdr>
        <w:spacing w:after="0" w:line="240" w:lineRule="auto"/>
        <w:jc w:val="both"/>
        <w:rPr>
          <w:rFonts w:cs="Arial"/>
          <w:b/>
        </w:rPr>
      </w:pPr>
      <w:r w:rsidRPr="001B2935">
        <w:rPr>
          <w:rFonts w:cs="Arial"/>
        </w:rPr>
        <w:t xml:space="preserve">Izobraževanje in usposabljanje </w:t>
      </w:r>
      <w:r w:rsidRPr="001B2935">
        <w:rPr>
          <w:rFonts w:cs="Arial"/>
          <w:b/>
        </w:rPr>
        <w:t>sodnikov</w:t>
      </w:r>
      <w:r w:rsidRPr="001B2935">
        <w:rPr>
          <w:rFonts w:cs="Arial"/>
        </w:rPr>
        <w:t xml:space="preserve">, s poudarkom na </w:t>
      </w:r>
      <w:r w:rsidRPr="001B2935">
        <w:rPr>
          <w:rFonts w:cs="Arial"/>
          <w:b/>
        </w:rPr>
        <w:t>ustreznem procesnem vodstvu in kakovostnem izvajanju in ocenjevanju dokaza z izvedencem</w:t>
      </w:r>
      <w:r>
        <w:rPr>
          <w:rFonts w:cs="Arial"/>
          <w:b/>
        </w:rPr>
        <w:t xml:space="preserve">, ter </w:t>
      </w:r>
      <w:r w:rsidRPr="001B2935">
        <w:rPr>
          <w:b/>
        </w:rPr>
        <w:t>teorij</w:t>
      </w:r>
      <w:r>
        <w:rPr>
          <w:b/>
        </w:rPr>
        <w:t>i</w:t>
      </w:r>
      <w:r w:rsidRPr="001B2935">
        <w:rPr>
          <w:b/>
        </w:rPr>
        <w:t xml:space="preserve"> dokaznega predloga </w:t>
      </w:r>
      <w:r>
        <w:rPr>
          <w:b/>
        </w:rPr>
        <w:t>ob</w:t>
      </w:r>
      <w:r w:rsidRPr="001B2935">
        <w:rPr>
          <w:b/>
        </w:rPr>
        <w:t xml:space="preserve"> upoštevanj</w:t>
      </w:r>
      <w:r>
        <w:rPr>
          <w:b/>
        </w:rPr>
        <w:t>u</w:t>
      </w:r>
      <w:r w:rsidRPr="001B2935">
        <w:rPr>
          <w:b/>
        </w:rPr>
        <w:t xml:space="preserve"> sodne prakse</w:t>
      </w:r>
      <w:r>
        <w:rPr>
          <w:b/>
        </w:rPr>
        <w:t>;</w:t>
      </w:r>
    </w:p>
    <w:p w14:paraId="732F9707" w14:textId="21151B45" w:rsidR="004468E8" w:rsidRDefault="004468E8" w:rsidP="004468E8">
      <w:pPr>
        <w:pStyle w:val="Odstavekseznama"/>
        <w:numPr>
          <w:ilvl w:val="0"/>
          <w:numId w:val="5"/>
        </w:numPr>
        <w:pBdr>
          <w:left w:val="single" w:sz="4" w:space="22" w:color="auto"/>
          <w:right w:val="single" w:sz="4" w:space="4" w:color="auto"/>
        </w:pBdr>
        <w:spacing w:after="0"/>
        <w:rPr>
          <w:rFonts w:cs="Arial"/>
          <w:bCs/>
        </w:rPr>
      </w:pPr>
      <w:r w:rsidRPr="00953D9E">
        <w:rPr>
          <w:rFonts w:cs="Arial"/>
        </w:rPr>
        <w:t xml:space="preserve">Pomen alternativnih oblik </w:t>
      </w:r>
      <w:r w:rsidRPr="002C7D01">
        <w:rPr>
          <w:rFonts w:cs="Arial"/>
        </w:rPr>
        <w:t>reševanj</w:t>
      </w:r>
      <w:r w:rsidRPr="001B2935">
        <w:rPr>
          <w:rFonts w:cs="Arial"/>
        </w:rPr>
        <w:t>a</w:t>
      </w:r>
      <w:r w:rsidRPr="002C7D01">
        <w:rPr>
          <w:rFonts w:cs="Arial"/>
        </w:rPr>
        <w:t xml:space="preserve"> sporov</w:t>
      </w:r>
      <w:r w:rsidRPr="00953D9E">
        <w:rPr>
          <w:rFonts w:cs="Arial"/>
        </w:rPr>
        <w:t xml:space="preserve"> </w:t>
      </w:r>
      <w:r w:rsidRPr="001B2935">
        <w:rPr>
          <w:rFonts w:cs="Arial"/>
        </w:rPr>
        <w:t>(</w:t>
      </w:r>
      <w:r w:rsidRPr="002C7D01">
        <w:rPr>
          <w:rFonts w:cs="Arial"/>
          <w:bCs/>
        </w:rPr>
        <w:t xml:space="preserve">Zakon o mediaciji v civilnih in gospodarskih zadevah in Zakon o alternativnem reševanju sodnih sporov). </w:t>
      </w:r>
    </w:p>
    <w:p w14:paraId="41C3E2C2" w14:textId="77777777" w:rsidR="00B12C6B" w:rsidRPr="00B12C6B" w:rsidRDefault="00B12C6B" w:rsidP="00B12C6B">
      <w:pPr>
        <w:pBdr>
          <w:left w:val="single" w:sz="4" w:space="22" w:color="auto"/>
          <w:right w:val="single" w:sz="4" w:space="4" w:color="auto"/>
        </w:pBdr>
        <w:spacing w:after="0"/>
        <w:ind w:left="360"/>
        <w:rPr>
          <w:rFonts w:cs="Arial"/>
          <w:bCs/>
        </w:rPr>
      </w:pPr>
    </w:p>
    <w:p w14:paraId="03C1D3F8" w14:textId="33D09AA3" w:rsidR="004468E8" w:rsidRPr="00A5059F" w:rsidRDefault="004468E8" w:rsidP="004468E8">
      <w:pPr>
        <w:pBdr>
          <w:left w:val="single" w:sz="4" w:space="4" w:color="auto"/>
          <w:bottom w:val="single" w:sz="4" w:space="1" w:color="auto"/>
          <w:right w:val="single" w:sz="4" w:space="4" w:color="auto"/>
        </w:pBdr>
        <w:spacing w:after="0" w:line="240" w:lineRule="auto"/>
        <w:jc w:val="both"/>
        <w:rPr>
          <w:rFonts w:eastAsia="Times New Roman" w:cs="Times New Roman"/>
        </w:rPr>
      </w:pPr>
      <w:r w:rsidRPr="00A5059F">
        <w:rPr>
          <w:rFonts w:eastAsia="Times New Roman" w:cs="Times New Roman"/>
        </w:rPr>
        <w:t>Nosilc</w:t>
      </w:r>
      <w:r w:rsidR="00AC0EC3">
        <w:rPr>
          <w:rFonts w:eastAsia="Times New Roman" w:cs="Times New Roman"/>
        </w:rPr>
        <w:t>i</w:t>
      </w:r>
      <w:r w:rsidRPr="00A5059F">
        <w:rPr>
          <w:rFonts w:eastAsia="Times New Roman" w:cs="Times New Roman"/>
        </w:rPr>
        <w:t xml:space="preserve">: </w:t>
      </w:r>
      <w:r>
        <w:rPr>
          <w:rFonts w:eastAsia="Times New Roman" w:cs="Times New Roman"/>
        </w:rPr>
        <w:t xml:space="preserve">CIP MP v sodelovanju z MZ, MP, VS in </w:t>
      </w:r>
      <w:r w:rsidR="00AC0EC3">
        <w:rPr>
          <w:rFonts w:eastAsia="Times New Roman" w:cs="Times New Roman"/>
        </w:rPr>
        <w:t>V</w:t>
      </w:r>
      <w:r>
        <w:rPr>
          <w:rFonts w:eastAsia="Times New Roman" w:cs="Times New Roman"/>
        </w:rPr>
        <w:t>DT</w:t>
      </w:r>
    </w:p>
    <w:p w14:paraId="3DED7E47" w14:textId="77777777" w:rsidR="004468E8" w:rsidRPr="00A5059F" w:rsidRDefault="004468E8" w:rsidP="004468E8">
      <w:pPr>
        <w:pBdr>
          <w:left w:val="single" w:sz="4" w:space="4" w:color="auto"/>
          <w:bottom w:val="single" w:sz="4" w:space="1" w:color="auto"/>
          <w:right w:val="single" w:sz="4" w:space="4" w:color="auto"/>
        </w:pBdr>
        <w:spacing w:after="0" w:line="240" w:lineRule="auto"/>
        <w:jc w:val="both"/>
        <w:rPr>
          <w:rFonts w:eastAsia="Times New Roman" w:cs="Times New Roman"/>
        </w:rPr>
      </w:pPr>
      <w:r w:rsidRPr="00A5059F">
        <w:rPr>
          <w:rFonts w:eastAsia="Times New Roman" w:cs="Times New Roman"/>
        </w:rPr>
        <w:t>Rok:</w:t>
      </w:r>
      <w:r>
        <w:rPr>
          <w:rFonts w:eastAsia="Times New Roman" w:cs="Times New Roman"/>
        </w:rPr>
        <w:t xml:space="preserve"> stalna naloga</w:t>
      </w:r>
    </w:p>
    <w:p w14:paraId="24E80E22" w14:textId="77777777" w:rsidR="004468E8" w:rsidRPr="00A5059F" w:rsidRDefault="004468E8" w:rsidP="0088297F">
      <w:pPr>
        <w:spacing w:after="0" w:line="240" w:lineRule="auto"/>
        <w:jc w:val="both"/>
        <w:rPr>
          <w:rFonts w:eastAsia="Times New Roman" w:cs="Times New Roman"/>
        </w:rPr>
      </w:pPr>
    </w:p>
    <w:p w14:paraId="0B5365F7" w14:textId="77777777" w:rsidR="00513B12" w:rsidRDefault="00513B12">
      <w:pPr>
        <w:rPr>
          <w:rFonts w:asciiTheme="majorHAnsi" w:eastAsiaTheme="majorEastAsia" w:hAnsiTheme="majorHAnsi" w:cstheme="majorBidi"/>
          <w:b/>
          <w:bCs/>
          <w:sz w:val="28"/>
          <w:szCs w:val="28"/>
        </w:rPr>
      </w:pPr>
      <w:r>
        <w:br w:type="page"/>
      </w:r>
    </w:p>
    <w:p w14:paraId="4F1AAB78" w14:textId="646B817C" w:rsidR="00874924" w:rsidRPr="00A7187A" w:rsidRDefault="00DB1B41" w:rsidP="00A7187A">
      <w:pPr>
        <w:pStyle w:val="Naslov1"/>
        <w:rPr>
          <w:b w:val="0"/>
        </w:rPr>
      </w:pPr>
      <w:bookmarkStart w:id="17" w:name="_Toc495320349"/>
      <w:r w:rsidRPr="00A7187A">
        <w:rPr>
          <w:color w:val="auto"/>
        </w:rPr>
        <w:lastRenderedPageBreak/>
        <w:t>3. Zaključno</w:t>
      </w:r>
      <w:bookmarkEnd w:id="17"/>
    </w:p>
    <w:p w14:paraId="4D30F1CF" w14:textId="77777777" w:rsidR="00E224A7" w:rsidRDefault="00E224A7" w:rsidP="00953D9E">
      <w:pPr>
        <w:jc w:val="both"/>
        <w:rPr>
          <w:rFonts w:cs="Arial"/>
        </w:rPr>
      </w:pPr>
    </w:p>
    <w:p w14:paraId="69B97C85" w14:textId="7A9399F3" w:rsidR="001B7D2F" w:rsidRPr="00653330" w:rsidRDefault="001B7D2F" w:rsidP="00953D9E">
      <w:pPr>
        <w:jc w:val="both"/>
        <w:rPr>
          <w:rFonts w:cs="Arial"/>
        </w:rPr>
      </w:pPr>
      <w:r w:rsidRPr="00953D9E">
        <w:rPr>
          <w:rFonts w:cs="Arial"/>
        </w:rPr>
        <w:t xml:space="preserve">V okviru Projekta Šilih so opredeljeni </w:t>
      </w:r>
      <w:r w:rsidR="00F269EE">
        <w:rPr>
          <w:rFonts w:cs="Arial"/>
        </w:rPr>
        <w:t xml:space="preserve">tako </w:t>
      </w:r>
      <w:r w:rsidRPr="00953D9E">
        <w:rPr>
          <w:rFonts w:cs="Arial"/>
        </w:rPr>
        <w:t>ukrepi, ki so že bili uvedeni za izboljšanje kakovosti in varnosti v zdravst</w:t>
      </w:r>
      <w:r w:rsidR="009902F5" w:rsidRPr="00953D9E">
        <w:rPr>
          <w:rFonts w:cs="Arial"/>
        </w:rPr>
        <w:t>v</w:t>
      </w:r>
      <w:r w:rsidRPr="00953D9E">
        <w:rPr>
          <w:rFonts w:cs="Arial"/>
        </w:rPr>
        <w:t xml:space="preserve">u, zlasti z mehanizmi </w:t>
      </w:r>
      <w:r w:rsidRPr="00653330">
        <w:rPr>
          <w:rFonts w:cs="Arial"/>
        </w:rPr>
        <w:t xml:space="preserve">za </w:t>
      </w:r>
      <w:r w:rsidR="009902F5" w:rsidRPr="00653330">
        <w:rPr>
          <w:rFonts w:cs="Arial"/>
        </w:rPr>
        <w:t>ugotavljanje kršitev pacientovih pravic,</w:t>
      </w:r>
      <w:r w:rsidR="002106CC" w:rsidRPr="00653330">
        <w:rPr>
          <w:rFonts w:cs="Arial"/>
        </w:rPr>
        <w:t xml:space="preserve"> posebej ko je posledica smrt pacienta,</w:t>
      </w:r>
      <w:r w:rsidR="00466BE9">
        <w:rPr>
          <w:rFonts w:cs="Arial"/>
        </w:rPr>
        <w:t xml:space="preserve"> </w:t>
      </w:r>
      <w:r w:rsidR="009902F5" w:rsidRPr="00653330">
        <w:rPr>
          <w:rFonts w:cs="Arial"/>
        </w:rPr>
        <w:t>ter za ugotavljanje in odpravo napak</w:t>
      </w:r>
      <w:r w:rsidR="008F05EC" w:rsidRPr="00653330">
        <w:rPr>
          <w:rFonts w:cs="Arial"/>
        </w:rPr>
        <w:t>, tako posamičnih kot tudi sistemskih,</w:t>
      </w:r>
      <w:r w:rsidR="009902F5" w:rsidRPr="00653330">
        <w:rPr>
          <w:rFonts w:cs="Arial"/>
        </w:rPr>
        <w:t xml:space="preserve"> v zdravstveni obravnavi</w:t>
      </w:r>
      <w:r w:rsidR="00F269EE" w:rsidRPr="00653330">
        <w:rPr>
          <w:rFonts w:cs="Arial"/>
        </w:rPr>
        <w:t>, kot</w:t>
      </w:r>
      <w:r w:rsidR="00CA6117" w:rsidRPr="00653330">
        <w:rPr>
          <w:rFonts w:cs="Arial"/>
        </w:rPr>
        <w:t xml:space="preserve"> tudi dodatni ukrepi, ki so </w:t>
      </w:r>
      <w:r w:rsidR="003B17A2" w:rsidRPr="00653330">
        <w:rPr>
          <w:rFonts w:cs="Arial"/>
        </w:rPr>
        <w:t xml:space="preserve">večinoma že v fazi uvajanja. </w:t>
      </w:r>
      <w:r w:rsidR="002106CC" w:rsidRPr="00653330">
        <w:rPr>
          <w:rFonts w:cs="Arial"/>
        </w:rPr>
        <w:t xml:space="preserve">Pri tem ima pomembno vlogo </w:t>
      </w:r>
      <w:r w:rsidR="00B24CA1">
        <w:rPr>
          <w:rFonts w:cs="Arial"/>
        </w:rPr>
        <w:t xml:space="preserve">obravnava kršitev v okviru ZPacP s poudarkom na mediaciji, </w:t>
      </w:r>
      <w:r w:rsidR="002106CC" w:rsidRPr="00653330">
        <w:rPr>
          <w:rFonts w:cs="Arial"/>
        </w:rPr>
        <w:t xml:space="preserve">nadzor </w:t>
      </w:r>
      <w:r w:rsidR="00B24CA1">
        <w:rPr>
          <w:rFonts w:cs="Arial"/>
        </w:rPr>
        <w:t xml:space="preserve">v zdravstvu </w:t>
      </w:r>
      <w:r w:rsidR="002106CC" w:rsidRPr="00653330">
        <w:rPr>
          <w:rFonts w:cs="Arial"/>
        </w:rPr>
        <w:t xml:space="preserve">in </w:t>
      </w:r>
      <w:r w:rsidR="00820FEB" w:rsidRPr="00653330">
        <w:rPr>
          <w:rFonts w:cs="Arial"/>
        </w:rPr>
        <w:t xml:space="preserve">obravnava </w:t>
      </w:r>
      <w:r w:rsidR="00EB04E8">
        <w:rPr>
          <w:rFonts w:cs="Arial"/>
        </w:rPr>
        <w:t>opozorilnih nevarnih in drugih škodljivih dogodkov</w:t>
      </w:r>
      <w:r w:rsidR="00EB04E8" w:rsidRPr="00653330">
        <w:rPr>
          <w:rFonts w:cs="Arial"/>
        </w:rPr>
        <w:t xml:space="preserve"> </w:t>
      </w:r>
      <w:r w:rsidR="003B17A2" w:rsidRPr="00653330">
        <w:rPr>
          <w:rFonts w:cs="Arial"/>
        </w:rPr>
        <w:t>v zdravstvu</w:t>
      </w:r>
      <w:r w:rsidR="00820FEB" w:rsidRPr="00653330">
        <w:rPr>
          <w:rFonts w:cs="Arial"/>
        </w:rPr>
        <w:t xml:space="preserve">. </w:t>
      </w:r>
      <w:r w:rsidR="008F05EC" w:rsidRPr="00653330">
        <w:rPr>
          <w:rFonts w:cs="Arial"/>
        </w:rPr>
        <w:t xml:space="preserve">Pomemben prispevek za nadaljnji razvoj bo pomenil </w:t>
      </w:r>
      <w:r w:rsidR="00A6203A" w:rsidRPr="00653330">
        <w:rPr>
          <w:rFonts w:cs="Arial"/>
        </w:rPr>
        <w:t xml:space="preserve">tudi </w:t>
      </w:r>
      <w:r w:rsidR="00E224A7" w:rsidRPr="00653330">
        <w:rPr>
          <w:rFonts w:cs="Arial"/>
        </w:rPr>
        <w:t xml:space="preserve">predvideni </w:t>
      </w:r>
      <w:r w:rsidR="00DB1B41" w:rsidRPr="00653330">
        <w:rPr>
          <w:rFonts w:cs="Arial"/>
        </w:rPr>
        <w:t>Zakon</w:t>
      </w:r>
      <w:r w:rsidR="008C78BF" w:rsidRPr="00653330">
        <w:rPr>
          <w:rFonts w:cs="Arial"/>
        </w:rPr>
        <w:t xml:space="preserve"> </w:t>
      </w:r>
      <w:r w:rsidR="008F05EC" w:rsidRPr="00653330">
        <w:rPr>
          <w:rFonts w:cs="Arial"/>
        </w:rPr>
        <w:t xml:space="preserve">o kakovosti </w:t>
      </w:r>
      <w:r w:rsidR="008522DE">
        <w:rPr>
          <w:rFonts w:cs="Arial"/>
        </w:rPr>
        <w:t xml:space="preserve">in varnosti </w:t>
      </w:r>
      <w:r w:rsidR="008F05EC" w:rsidRPr="00653330">
        <w:rPr>
          <w:rFonts w:cs="Arial"/>
        </w:rPr>
        <w:t xml:space="preserve">v zdravstvu. </w:t>
      </w:r>
    </w:p>
    <w:p w14:paraId="0BEAF0DB" w14:textId="08EC3EB9" w:rsidR="00820FEB" w:rsidRPr="00653330" w:rsidRDefault="00CA6117" w:rsidP="00953D9E">
      <w:pPr>
        <w:jc w:val="both"/>
        <w:rPr>
          <w:rFonts w:cs="Arial"/>
        </w:rPr>
      </w:pPr>
      <w:r w:rsidRPr="00653330">
        <w:rPr>
          <w:rFonts w:cs="Arial"/>
        </w:rPr>
        <w:t>Kadar kljub mehanizmom</w:t>
      </w:r>
      <w:r w:rsidR="00820FEB" w:rsidRPr="00653330">
        <w:rPr>
          <w:rFonts w:cs="Arial"/>
        </w:rPr>
        <w:t xml:space="preserve"> v okviru zdravstvenega sistema ni mogoče preprečiti napake in njenih posledic ali </w:t>
      </w:r>
      <w:r w:rsidR="004C23B3" w:rsidRPr="00653330">
        <w:rPr>
          <w:rFonts w:cs="Arial"/>
        </w:rPr>
        <w:t>se ustrezno odzvati na kršitve</w:t>
      </w:r>
      <w:r w:rsidR="00DE5CC5" w:rsidRPr="00653330">
        <w:rPr>
          <w:rFonts w:cs="Arial"/>
        </w:rPr>
        <w:t>,</w:t>
      </w:r>
      <w:r w:rsidR="004C23B3" w:rsidRPr="00653330">
        <w:rPr>
          <w:rFonts w:cs="Arial"/>
        </w:rPr>
        <w:t xml:space="preserve"> pa je potrebno zagotoviti prednostno obravnavo v sodnih postopkih.</w:t>
      </w:r>
      <w:r w:rsidR="001471FA" w:rsidRPr="00653330">
        <w:rPr>
          <w:rFonts w:cs="Arial"/>
        </w:rPr>
        <w:t xml:space="preserve"> S </w:t>
      </w:r>
      <w:r w:rsidR="00DB1B41" w:rsidRPr="00653330">
        <w:rPr>
          <w:rFonts w:cs="Arial"/>
        </w:rPr>
        <w:t>P</w:t>
      </w:r>
      <w:r w:rsidR="001471FA" w:rsidRPr="00653330">
        <w:rPr>
          <w:rFonts w:cs="Arial"/>
        </w:rPr>
        <w:t>rojektom Lukenda je bila uvedena vrsta ukrepov za odpravljanje sodnih zaostankov in sojenje v razumnem roku</w:t>
      </w:r>
      <w:r w:rsidR="001F3A94" w:rsidRPr="00653330">
        <w:rPr>
          <w:rFonts w:cs="Arial"/>
        </w:rPr>
        <w:t xml:space="preserve">, ki </w:t>
      </w:r>
      <w:r w:rsidR="00DB1B41" w:rsidRPr="00653330">
        <w:rPr>
          <w:rFonts w:cs="Arial"/>
        </w:rPr>
        <w:t>so</w:t>
      </w:r>
      <w:r w:rsidR="008C78BF" w:rsidRPr="00653330">
        <w:rPr>
          <w:rFonts w:cs="Arial"/>
        </w:rPr>
        <w:t xml:space="preserve"> </w:t>
      </w:r>
      <w:r w:rsidR="001F3A94" w:rsidRPr="00653330">
        <w:rPr>
          <w:rFonts w:cs="Arial"/>
        </w:rPr>
        <w:t>nedvomno da</w:t>
      </w:r>
      <w:r w:rsidR="00DB1B41" w:rsidRPr="00653330">
        <w:rPr>
          <w:rFonts w:cs="Arial"/>
        </w:rPr>
        <w:t>li učinkovite</w:t>
      </w:r>
      <w:r w:rsidR="008C78BF" w:rsidRPr="00653330">
        <w:rPr>
          <w:rFonts w:cs="Arial"/>
        </w:rPr>
        <w:t xml:space="preserve"> </w:t>
      </w:r>
      <w:r w:rsidR="001F3A94" w:rsidRPr="00653330">
        <w:rPr>
          <w:rFonts w:cs="Arial"/>
        </w:rPr>
        <w:t xml:space="preserve">rezultate. </w:t>
      </w:r>
      <w:r w:rsidR="003B17A2" w:rsidRPr="00653330">
        <w:rPr>
          <w:rFonts w:cs="Arial"/>
        </w:rPr>
        <w:t>Novela Z</w:t>
      </w:r>
      <w:r w:rsidR="004C23B3" w:rsidRPr="00653330">
        <w:rPr>
          <w:rFonts w:cs="Arial"/>
        </w:rPr>
        <w:t>akona o pacientovih pravicah</w:t>
      </w:r>
      <w:r w:rsidR="00270B3D" w:rsidRPr="00E944A8">
        <w:rPr>
          <w:rFonts w:cs="Arial"/>
        </w:rPr>
        <w:t>, ki je bila sprejeta 26. 9. 2017,</w:t>
      </w:r>
      <w:r w:rsidR="004C23B3" w:rsidRPr="00653330">
        <w:rPr>
          <w:rFonts w:cs="Arial"/>
        </w:rPr>
        <w:t xml:space="preserve"> prinaša obveznost prednostne </w:t>
      </w:r>
      <w:r w:rsidR="001F3A94" w:rsidRPr="00653330">
        <w:rPr>
          <w:rFonts w:cs="Arial"/>
        </w:rPr>
        <w:t xml:space="preserve">sodne </w:t>
      </w:r>
      <w:r w:rsidR="004C23B3" w:rsidRPr="00653330">
        <w:rPr>
          <w:rFonts w:cs="Arial"/>
        </w:rPr>
        <w:t xml:space="preserve">obravnave </w:t>
      </w:r>
      <w:r w:rsidR="00457DE2" w:rsidRPr="00653330">
        <w:rPr>
          <w:rFonts w:cs="Arial"/>
        </w:rPr>
        <w:t>v primeru smrti ali hude telesne poškodbe</w:t>
      </w:r>
      <w:r w:rsidR="001F3A94" w:rsidRPr="00653330">
        <w:rPr>
          <w:rFonts w:cs="Arial"/>
        </w:rPr>
        <w:t>, ki nastane med zdravstveno obravnavo</w:t>
      </w:r>
      <w:r w:rsidR="00EB0B12">
        <w:rPr>
          <w:rFonts w:cs="Arial"/>
        </w:rPr>
        <w:t xml:space="preserve">, ter </w:t>
      </w:r>
      <w:r w:rsidR="00EB0B12" w:rsidRPr="00EB0B12">
        <w:rPr>
          <w:rFonts w:cs="Arial"/>
        </w:rPr>
        <w:t>posebej hitro postopanje organov v predkazenskem in kazenskem postopku</w:t>
      </w:r>
      <w:r w:rsidR="00457DE2" w:rsidRPr="00653330">
        <w:rPr>
          <w:rFonts w:cs="Arial"/>
        </w:rPr>
        <w:t xml:space="preserve">. </w:t>
      </w:r>
      <w:r w:rsidR="003B17A2" w:rsidRPr="00653330">
        <w:rPr>
          <w:rFonts w:cs="Arial"/>
        </w:rPr>
        <w:t xml:space="preserve">Običajno </w:t>
      </w:r>
      <w:r w:rsidR="00EB0B12" w:rsidRPr="00653330">
        <w:rPr>
          <w:rFonts w:cs="Arial"/>
        </w:rPr>
        <w:t xml:space="preserve">gre </w:t>
      </w:r>
      <w:r w:rsidR="003B17A2" w:rsidRPr="00653330">
        <w:rPr>
          <w:rFonts w:cs="Arial"/>
        </w:rPr>
        <w:t xml:space="preserve">v tovrstnih </w:t>
      </w:r>
      <w:r w:rsidR="00013D40" w:rsidRPr="00653330">
        <w:rPr>
          <w:rFonts w:cs="Arial"/>
        </w:rPr>
        <w:t>zadevah</w:t>
      </w:r>
      <w:r w:rsidR="003B17A2" w:rsidRPr="00653330">
        <w:rPr>
          <w:rFonts w:cs="Arial"/>
        </w:rPr>
        <w:t xml:space="preserve"> </w:t>
      </w:r>
      <w:r w:rsidR="00457DE2" w:rsidRPr="00653330">
        <w:rPr>
          <w:rFonts w:cs="Arial"/>
        </w:rPr>
        <w:t>za strokovno zelo specifična vprašanja, zato je pomembna</w:t>
      </w:r>
      <w:r w:rsidR="003F297E" w:rsidRPr="00653330">
        <w:rPr>
          <w:rFonts w:cs="Arial"/>
        </w:rPr>
        <w:t xml:space="preserve"> vloga izvedencev</w:t>
      </w:r>
      <w:r w:rsidR="00013D40" w:rsidRPr="00653330">
        <w:rPr>
          <w:rFonts w:cs="Arial"/>
        </w:rPr>
        <w:t xml:space="preserve"> zdravstvene strok</w:t>
      </w:r>
      <w:r w:rsidR="002F7080">
        <w:rPr>
          <w:rFonts w:cs="Arial"/>
        </w:rPr>
        <w:t>e</w:t>
      </w:r>
      <w:r w:rsidR="005F3406" w:rsidRPr="00653330">
        <w:rPr>
          <w:rFonts w:cs="Arial"/>
        </w:rPr>
        <w:t xml:space="preserve">, angažiranje </w:t>
      </w:r>
      <w:r w:rsidR="00E37225" w:rsidRPr="00653330">
        <w:rPr>
          <w:rFonts w:cs="Arial"/>
        </w:rPr>
        <w:t>več</w:t>
      </w:r>
      <w:r w:rsidR="005F3406" w:rsidRPr="00653330">
        <w:rPr>
          <w:rFonts w:cs="Arial"/>
        </w:rPr>
        <w:t xml:space="preserve">jega števila </w:t>
      </w:r>
      <w:r w:rsidRPr="00653330">
        <w:rPr>
          <w:rFonts w:cs="Arial"/>
        </w:rPr>
        <w:t>izvedencev</w:t>
      </w:r>
      <w:r w:rsidR="005F3406" w:rsidRPr="00653330">
        <w:rPr>
          <w:rFonts w:cs="Arial"/>
        </w:rPr>
        <w:t xml:space="preserve"> pa </w:t>
      </w:r>
      <w:r w:rsidRPr="00653330">
        <w:rPr>
          <w:rFonts w:cs="Arial"/>
        </w:rPr>
        <w:t xml:space="preserve">prispeva k </w:t>
      </w:r>
      <w:r w:rsidR="00E37225" w:rsidRPr="00653330">
        <w:rPr>
          <w:rFonts w:cs="Arial"/>
        </w:rPr>
        <w:t xml:space="preserve">daljšemu </w:t>
      </w:r>
      <w:r w:rsidRPr="00653330">
        <w:rPr>
          <w:rFonts w:cs="Arial"/>
        </w:rPr>
        <w:t xml:space="preserve">trajanju postopka. </w:t>
      </w:r>
      <w:r w:rsidR="005F3406" w:rsidRPr="00653330">
        <w:rPr>
          <w:rFonts w:cs="Arial"/>
        </w:rPr>
        <w:t xml:space="preserve">Namen novega </w:t>
      </w:r>
      <w:r w:rsidR="00013D40" w:rsidRPr="00653330">
        <w:rPr>
          <w:rFonts w:cs="Arial"/>
        </w:rPr>
        <w:t>Z</w:t>
      </w:r>
      <w:r w:rsidR="00CE0F08" w:rsidRPr="00653330">
        <w:rPr>
          <w:rFonts w:cs="Arial"/>
        </w:rPr>
        <w:t>akona o sodnih izvedencih, cenilcih in tolmačih</w:t>
      </w:r>
      <w:r w:rsidR="005F3406" w:rsidRPr="00653330">
        <w:rPr>
          <w:rFonts w:cs="Arial"/>
        </w:rPr>
        <w:t xml:space="preserve"> pa je nasloviti vprašanje strokovnosti dela izvedencev, vključno </w:t>
      </w:r>
      <w:r w:rsidR="002F7080">
        <w:rPr>
          <w:rFonts w:cs="Arial"/>
        </w:rPr>
        <w:t xml:space="preserve">izvedencev </w:t>
      </w:r>
      <w:r w:rsidR="005F3406" w:rsidRPr="00653330">
        <w:rPr>
          <w:rFonts w:cs="Arial"/>
        </w:rPr>
        <w:t>zdravstvene stroke</w:t>
      </w:r>
      <w:r w:rsidR="00CE0F08" w:rsidRPr="00653330">
        <w:rPr>
          <w:rFonts w:cs="Arial"/>
        </w:rPr>
        <w:t xml:space="preserve">. </w:t>
      </w:r>
    </w:p>
    <w:p w14:paraId="4F26C2AC" w14:textId="77777929" w:rsidR="005F3406" w:rsidRDefault="005F3406" w:rsidP="00953D9E">
      <w:pPr>
        <w:jc w:val="both"/>
        <w:rPr>
          <w:rFonts w:cs="Arial"/>
        </w:rPr>
      </w:pPr>
      <w:r w:rsidRPr="00653330">
        <w:rPr>
          <w:rFonts w:cs="Arial"/>
        </w:rPr>
        <w:t xml:space="preserve">Poleg analize obravnavanih sodnih primerov, ki bo vodila do predlogov dodatnih ukrepov, je v teku več normativnih projektov (spremembe zakona o pacientovih pravicah, nov zakon </w:t>
      </w:r>
      <w:r w:rsidR="008522DE" w:rsidRPr="00653330">
        <w:rPr>
          <w:rFonts w:cs="Arial"/>
        </w:rPr>
        <w:t xml:space="preserve">o kakovosti </w:t>
      </w:r>
      <w:r w:rsidR="008522DE">
        <w:rPr>
          <w:rFonts w:cs="Arial"/>
        </w:rPr>
        <w:t xml:space="preserve">in varnosti </w:t>
      </w:r>
      <w:r w:rsidRPr="00653330">
        <w:rPr>
          <w:rFonts w:cs="Arial"/>
        </w:rPr>
        <w:t xml:space="preserve">v zdravstvu ter nov zakon o sodnih izvedencih, cenilcih in tolmačih), hkrati pa se je potrebno zavedati, da je za uveljavitev </w:t>
      </w:r>
      <w:r w:rsidR="00434EF9" w:rsidRPr="00653330">
        <w:rPr>
          <w:rFonts w:cs="Arial"/>
        </w:rPr>
        <w:t xml:space="preserve">sprememb potrebno tudi sodelovanje strokovnih združenj ter izobraževanje in usposabljanje </w:t>
      </w:r>
      <w:r w:rsidR="00EB0B12">
        <w:rPr>
          <w:rFonts w:cs="Arial"/>
        </w:rPr>
        <w:t xml:space="preserve">vseh </w:t>
      </w:r>
      <w:r w:rsidR="00434EF9" w:rsidRPr="00653330">
        <w:rPr>
          <w:rFonts w:cs="Arial"/>
        </w:rPr>
        <w:t>deležnikov</w:t>
      </w:r>
      <w:r w:rsidR="00EB0B12">
        <w:rPr>
          <w:rFonts w:cs="Arial"/>
        </w:rPr>
        <w:t xml:space="preserve"> tako v zdravstvu kot tudi </w:t>
      </w:r>
      <w:r w:rsidR="00513B12">
        <w:rPr>
          <w:rFonts w:cs="Arial"/>
        </w:rPr>
        <w:t xml:space="preserve">v </w:t>
      </w:r>
      <w:r w:rsidR="00EB0B12">
        <w:rPr>
          <w:rFonts w:cs="Arial"/>
        </w:rPr>
        <w:t>pravosodju</w:t>
      </w:r>
      <w:r w:rsidR="00434EF9" w:rsidRPr="00653330">
        <w:rPr>
          <w:rFonts w:cs="Arial"/>
        </w:rPr>
        <w:t>.</w:t>
      </w:r>
      <w:r w:rsidR="00434EF9">
        <w:rPr>
          <w:rFonts w:cs="Arial"/>
        </w:rPr>
        <w:t xml:space="preserve"> </w:t>
      </w:r>
    </w:p>
    <w:p w14:paraId="1D071468" w14:textId="6F166353" w:rsidR="002F7080" w:rsidRDefault="002F7080" w:rsidP="00953D9E">
      <w:pPr>
        <w:jc w:val="both"/>
        <w:rPr>
          <w:rFonts w:cs="Arial"/>
        </w:rPr>
      </w:pPr>
    </w:p>
    <w:p w14:paraId="48ED65A2" w14:textId="77777777" w:rsidR="00B12C6B" w:rsidRDefault="00B12C6B" w:rsidP="00953D9E">
      <w:pPr>
        <w:jc w:val="both"/>
        <w:rPr>
          <w:rFonts w:cs="Arial"/>
        </w:rPr>
      </w:pPr>
    </w:p>
    <w:p w14:paraId="7199D693" w14:textId="55C6F893" w:rsidR="00C438E2" w:rsidRDefault="00C438E2" w:rsidP="00953D9E">
      <w:pPr>
        <w:jc w:val="both"/>
        <w:rPr>
          <w:rFonts w:cs="Arial"/>
        </w:rPr>
      </w:pPr>
    </w:p>
    <w:p w14:paraId="4D3B0B26" w14:textId="4E6B56A2" w:rsidR="00C438E2" w:rsidRDefault="00C438E2" w:rsidP="00953D9E">
      <w:pPr>
        <w:jc w:val="both"/>
        <w:rPr>
          <w:rFonts w:cs="Arial"/>
        </w:rPr>
      </w:pPr>
    </w:p>
    <w:p w14:paraId="06E772DA" w14:textId="77777777" w:rsidR="00C438E2" w:rsidRDefault="00C438E2" w:rsidP="00953D9E">
      <w:pPr>
        <w:jc w:val="both"/>
        <w:rPr>
          <w:rFonts w:cs="Arial"/>
        </w:rPr>
      </w:pPr>
    </w:p>
    <w:p w14:paraId="33A69E0B" w14:textId="77777777" w:rsidR="00E85D18" w:rsidRPr="00953D9E" w:rsidRDefault="00E85D18" w:rsidP="00953D9E">
      <w:pPr>
        <w:spacing w:after="0" w:line="240" w:lineRule="auto"/>
        <w:ind w:left="360"/>
        <w:jc w:val="both"/>
        <w:rPr>
          <w:rFonts w:cs="Arial"/>
          <w:b/>
        </w:rPr>
      </w:pPr>
    </w:p>
    <w:p w14:paraId="3FAF0D40" w14:textId="77777777" w:rsidR="00B8135A" w:rsidRDefault="00B8135A">
      <w:pPr>
        <w:rPr>
          <w:rFonts w:asciiTheme="majorHAnsi" w:eastAsiaTheme="majorEastAsia" w:hAnsiTheme="majorHAnsi" w:cstheme="majorBidi"/>
          <w:b/>
          <w:bCs/>
          <w:sz w:val="28"/>
          <w:szCs w:val="28"/>
        </w:rPr>
      </w:pPr>
      <w:r>
        <w:br w:type="page"/>
      </w:r>
    </w:p>
    <w:p w14:paraId="1A09D1AF" w14:textId="1087AAC5" w:rsidR="00DF4E57" w:rsidRPr="00F1709F" w:rsidRDefault="00946DB4" w:rsidP="00F1709F">
      <w:pPr>
        <w:pStyle w:val="Naslov1"/>
        <w:rPr>
          <w:color w:val="auto"/>
        </w:rPr>
      </w:pPr>
      <w:bookmarkStart w:id="18" w:name="_Toc495320350"/>
      <w:r w:rsidRPr="00F1709F">
        <w:rPr>
          <w:color w:val="auto"/>
        </w:rPr>
        <w:lastRenderedPageBreak/>
        <w:t>Priloga</w:t>
      </w:r>
      <w:r w:rsidR="00DF4E57" w:rsidRPr="00F1709F">
        <w:rPr>
          <w:color w:val="auto"/>
        </w:rPr>
        <w:t>: Pregled ukrepov v okviru Projekta Šilih</w:t>
      </w:r>
      <w:bookmarkEnd w:id="18"/>
      <w:r w:rsidRPr="00F1709F">
        <w:rPr>
          <w:color w:val="auto"/>
        </w:rPr>
        <w:t xml:space="preserve"> </w:t>
      </w:r>
    </w:p>
    <w:p w14:paraId="5EF5BB4F" w14:textId="3E363FC1" w:rsidR="00553779" w:rsidRDefault="00553779" w:rsidP="00553779">
      <w:pPr>
        <w:autoSpaceDE w:val="0"/>
        <w:autoSpaceDN w:val="0"/>
        <w:adjustRightInd w:val="0"/>
        <w:spacing w:after="0" w:line="240" w:lineRule="auto"/>
        <w:jc w:val="both"/>
        <w:rPr>
          <w:rFonts w:cs="Arial"/>
          <w:b/>
        </w:rPr>
      </w:pPr>
    </w:p>
    <w:p w14:paraId="5D63D4D0" w14:textId="77777777" w:rsidR="00C438E2" w:rsidRDefault="00C438E2" w:rsidP="00C438E2">
      <w:pPr>
        <w:pBdr>
          <w:top w:val="single" w:sz="4" w:space="1" w:color="auto"/>
          <w:left w:val="single" w:sz="4" w:space="4" w:color="auto"/>
          <w:bottom w:val="single" w:sz="4" w:space="1" w:color="auto"/>
          <w:right w:val="single" w:sz="4" w:space="4" w:color="auto"/>
        </w:pBdr>
        <w:spacing w:after="0" w:line="240" w:lineRule="auto"/>
        <w:jc w:val="both"/>
        <w:rPr>
          <w:rFonts w:asciiTheme="majorHAnsi" w:eastAsia="Times New Roman" w:hAnsiTheme="majorHAnsi" w:cstheme="majorHAnsi"/>
          <w:b/>
          <w:i/>
        </w:rPr>
      </w:pPr>
      <w:r w:rsidRPr="00F1709F">
        <w:rPr>
          <w:rFonts w:asciiTheme="majorHAnsi" w:hAnsiTheme="majorHAnsi" w:cstheme="majorHAnsi"/>
          <w:b/>
          <w:i/>
        </w:rPr>
        <w:t xml:space="preserve">Ukrep 1Z: </w:t>
      </w:r>
      <w:r w:rsidRPr="00F1709F">
        <w:rPr>
          <w:rFonts w:asciiTheme="majorHAnsi" w:eastAsia="Times New Roman" w:hAnsiTheme="majorHAnsi" w:cstheme="majorHAnsi"/>
          <w:b/>
          <w:i/>
        </w:rPr>
        <w:t>Izdelava e-brošure v zvezi s pacientovimi pravicami ter predsodnim in sodnim varstvom v primeru škodljivega dogodka, do katerega pride med zdravstveno obravnavo.</w:t>
      </w:r>
    </w:p>
    <w:p w14:paraId="59E80C3F" w14:textId="77777777" w:rsidR="00C438E2" w:rsidRPr="00F1709F" w:rsidRDefault="00C438E2" w:rsidP="00C438E2">
      <w:pPr>
        <w:pBdr>
          <w:top w:val="single" w:sz="4" w:space="1" w:color="auto"/>
          <w:left w:val="single" w:sz="4" w:space="4" w:color="auto"/>
          <w:bottom w:val="single" w:sz="4" w:space="1" w:color="auto"/>
          <w:right w:val="single" w:sz="4" w:space="4" w:color="auto"/>
        </w:pBdr>
        <w:spacing w:after="0" w:line="240" w:lineRule="auto"/>
        <w:jc w:val="both"/>
        <w:rPr>
          <w:rFonts w:asciiTheme="majorHAnsi" w:eastAsia="Times New Roman" w:hAnsiTheme="majorHAnsi" w:cstheme="majorHAnsi"/>
          <w:b/>
          <w:i/>
        </w:rPr>
      </w:pPr>
    </w:p>
    <w:p w14:paraId="362AC12D" w14:textId="2EF1A012" w:rsidR="00C438E2" w:rsidRDefault="00C438E2" w:rsidP="00C438E2">
      <w:pPr>
        <w:pBdr>
          <w:top w:val="single" w:sz="4" w:space="1" w:color="auto"/>
          <w:left w:val="single" w:sz="4" w:space="4" w:color="auto"/>
          <w:bottom w:val="single" w:sz="4" w:space="1" w:color="auto"/>
          <w:right w:val="single" w:sz="4" w:space="4" w:color="auto"/>
        </w:pBdr>
        <w:spacing w:after="0" w:line="240" w:lineRule="auto"/>
        <w:jc w:val="both"/>
      </w:pPr>
      <w:r w:rsidRPr="00E214B7">
        <w:t>E- brošura bo ponujala osnovne informacije na uporabniku prijazen način in bo dosegljiva na spletnih straneh pristojnih inštitucij,</w:t>
      </w:r>
      <w:r w:rsidR="00466BE9">
        <w:t xml:space="preserve"> </w:t>
      </w:r>
      <w:r w:rsidRPr="00E214B7">
        <w:t xml:space="preserve">po potrebi pa se jo lahko tudi natisne, da bo dosegljiva pacientom. </w:t>
      </w:r>
    </w:p>
    <w:p w14:paraId="2141B198" w14:textId="77777777" w:rsidR="00C438E2" w:rsidRPr="00E214B7" w:rsidRDefault="00C438E2" w:rsidP="00C438E2">
      <w:pPr>
        <w:pBdr>
          <w:top w:val="single" w:sz="4" w:space="1" w:color="auto"/>
          <w:left w:val="single" w:sz="4" w:space="4" w:color="auto"/>
          <w:bottom w:val="single" w:sz="4" w:space="1" w:color="auto"/>
          <w:right w:val="single" w:sz="4" w:space="4" w:color="auto"/>
        </w:pBdr>
        <w:spacing w:after="0" w:line="240" w:lineRule="auto"/>
        <w:jc w:val="both"/>
      </w:pPr>
    </w:p>
    <w:p w14:paraId="7046CA50" w14:textId="64C93A2D" w:rsidR="00C438E2" w:rsidRPr="002969F8" w:rsidRDefault="00C438E2" w:rsidP="00C438E2">
      <w:pPr>
        <w:pBdr>
          <w:top w:val="single" w:sz="4" w:space="1" w:color="auto"/>
          <w:left w:val="single" w:sz="4" w:space="4" w:color="auto"/>
          <w:bottom w:val="single" w:sz="4" w:space="1" w:color="auto"/>
          <w:right w:val="single" w:sz="4" w:space="4" w:color="auto"/>
        </w:pBdr>
        <w:spacing w:after="0" w:line="240" w:lineRule="auto"/>
        <w:jc w:val="both"/>
      </w:pPr>
      <w:r w:rsidRPr="002969F8">
        <w:t>Nosilc</w:t>
      </w:r>
      <w:r w:rsidR="00AC0EC3">
        <w:t>a</w:t>
      </w:r>
      <w:r w:rsidRPr="002969F8">
        <w:t>: M</w:t>
      </w:r>
      <w:r>
        <w:t>Z</w:t>
      </w:r>
      <w:r w:rsidRPr="002969F8">
        <w:t xml:space="preserve"> in M</w:t>
      </w:r>
      <w:r>
        <w:t>P</w:t>
      </w:r>
      <w:r w:rsidRPr="002969F8">
        <w:t xml:space="preserve"> </w:t>
      </w:r>
    </w:p>
    <w:p w14:paraId="66CC64CF" w14:textId="77777777" w:rsidR="00C438E2" w:rsidRPr="002A0CF9" w:rsidRDefault="00C438E2" w:rsidP="00C438E2">
      <w:pPr>
        <w:pBdr>
          <w:top w:val="single" w:sz="4" w:space="1" w:color="auto"/>
          <w:left w:val="single" w:sz="4" w:space="4" w:color="auto"/>
          <w:bottom w:val="single" w:sz="4" w:space="1" w:color="auto"/>
          <w:right w:val="single" w:sz="4" w:space="4" w:color="auto"/>
        </w:pBdr>
        <w:spacing w:after="0" w:line="240" w:lineRule="auto"/>
        <w:jc w:val="both"/>
      </w:pPr>
      <w:r w:rsidRPr="002969F8">
        <w:t>Rok: 31. 3. 2018</w:t>
      </w:r>
    </w:p>
    <w:p w14:paraId="141FA23D" w14:textId="68B9ECF8" w:rsidR="00553779" w:rsidRDefault="00553779" w:rsidP="009C3BFB">
      <w:pPr>
        <w:autoSpaceDE w:val="0"/>
        <w:autoSpaceDN w:val="0"/>
        <w:adjustRightInd w:val="0"/>
        <w:spacing w:after="0" w:line="240" w:lineRule="auto"/>
        <w:jc w:val="both"/>
        <w:rPr>
          <w:rFonts w:cs="Arial"/>
          <w:b/>
        </w:rPr>
      </w:pPr>
    </w:p>
    <w:p w14:paraId="67D3873C" w14:textId="77777777" w:rsidR="00C438E2" w:rsidRDefault="00C438E2" w:rsidP="00C438E2">
      <w:pPr>
        <w:pBdr>
          <w:top w:val="single" w:sz="4" w:space="1" w:color="auto"/>
          <w:left w:val="single" w:sz="4" w:space="4" w:color="auto"/>
          <w:bottom w:val="single" w:sz="4" w:space="1" w:color="auto"/>
          <w:right w:val="single" w:sz="4" w:space="4" w:color="auto"/>
        </w:pBdr>
        <w:spacing w:after="0" w:line="240" w:lineRule="auto"/>
        <w:jc w:val="both"/>
        <w:rPr>
          <w:rFonts w:asciiTheme="majorHAnsi" w:eastAsia="Times New Roman" w:hAnsiTheme="majorHAnsi" w:cstheme="majorHAnsi"/>
          <w:b/>
          <w:i/>
        </w:rPr>
      </w:pPr>
      <w:r w:rsidRPr="00F1709F">
        <w:rPr>
          <w:rFonts w:asciiTheme="majorHAnsi" w:eastAsia="Times New Roman" w:hAnsiTheme="majorHAnsi" w:cstheme="majorHAnsi"/>
          <w:b/>
          <w:i/>
        </w:rPr>
        <w:t>Ukrep 2Z: Pridobitev podatkov in priprava analize.</w:t>
      </w:r>
    </w:p>
    <w:p w14:paraId="38F80973" w14:textId="77777777" w:rsidR="00C438E2" w:rsidRPr="00F1709F" w:rsidRDefault="00C438E2" w:rsidP="00C438E2">
      <w:pPr>
        <w:pBdr>
          <w:top w:val="single" w:sz="4" w:space="1" w:color="auto"/>
          <w:left w:val="single" w:sz="4" w:space="4" w:color="auto"/>
          <w:bottom w:val="single" w:sz="4" w:space="1" w:color="auto"/>
          <w:right w:val="single" w:sz="4" w:space="4" w:color="auto"/>
        </w:pBdr>
        <w:spacing w:after="0" w:line="240" w:lineRule="auto"/>
        <w:jc w:val="both"/>
        <w:rPr>
          <w:rFonts w:asciiTheme="majorHAnsi" w:eastAsia="Times New Roman" w:hAnsiTheme="majorHAnsi" w:cstheme="majorHAnsi"/>
          <w:b/>
          <w:i/>
        </w:rPr>
      </w:pPr>
    </w:p>
    <w:p w14:paraId="1E8F55E6" w14:textId="77777777" w:rsidR="00C438E2" w:rsidRDefault="00C438E2" w:rsidP="00C438E2">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r w:rsidRPr="00F2701D">
        <w:rPr>
          <w:rFonts w:eastAsia="Times New Roman" w:cs="Arial"/>
        </w:rPr>
        <w:t>Ministrstvo za zdravje od zastopnikov</w:t>
      </w:r>
      <w:r>
        <w:rPr>
          <w:rFonts w:eastAsia="Times New Roman" w:cs="Arial"/>
        </w:rPr>
        <w:t xml:space="preserve"> pacientovih pravic</w:t>
      </w:r>
      <w:r w:rsidRPr="00F2701D">
        <w:rPr>
          <w:rFonts w:eastAsia="Times New Roman" w:cs="Arial"/>
        </w:rPr>
        <w:t xml:space="preserve">, Komisije RS za varstvo pacientovih pravic in izvajalcev zdravstvene dejavnosti pridobi podatke o številu obravnav kršitev pacientovih pravic, povezanih s </w:t>
      </w:r>
      <w:r w:rsidRPr="00F2701D">
        <w:rPr>
          <w:rFonts w:cs="Arial"/>
        </w:rPr>
        <w:t xml:space="preserve">škodljivim dogodkom </w:t>
      </w:r>
      <w:r w:rsidRPr="00F2701D">
        <w:rPr>
          <w:rFonts w:eastAsia="Times New Roman" w:cs="Arial"/>
        </w:rPr>
        <w:t>med zdravstveno obravnavo, vključno kadar je posledica smrt pacienta</w:t>
      </w:r>
      <w:r>
        <w:rPr>
          <w:rFonts w:eastAsia="Times New Roman" w:cs="Arial"/>
        </w:rPr>
        <w:t>, in sicer za obdobje od leta 2014 dalje. Na podlagi prejetih podatkov se</w:t>
      </w:r>
      <w:r w:rsidRPr="00F2701D">
        <w:rPr>
          <w:rFonts w:eastAsia="Times New Roman" w:cs="Arial"/>
        </w:rPr>
        <w:t xml:space="preserve"> </w:t>
      </w:r>
      <w:r>
        <w:rPr>
          <w:rFonts w:eastAsia="Times New Roman" w:cs="Arial"/>
        </w:rPr>
        <w:t>pripravi celovito analizo, predvsem z vidika vrste kršitev, trajanja postopkov in načina rešitve.</w:t>
      </w:r>
    </w:p>
    <w:p w14:paraId="7BDF1937" w14:textId="77777777" w:rsidR="00C438E2" w:rsidRPr="00F2701D" w:rsidRDefault="00C438E2" w:rsidP="00C438E2">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p>
    <w:p w14:paraId="38D749D1" w14:textId="77777777" w:rsidR="00C438E2" w:rsidRPr="00F2701D" w:rsidRDefault="00C438E2" w:rsidP="00C438E2">
      <w:pPr>
        <w:pBdr>
          <w:top w:val="single" w:sz="4" w:space="1" w:color="auto"/>
          <w:left w:val="single" w:sz="4" w:space="4" w:color="auto"/>
          <w:bottom w:val="single" w:sz="4" w:space="1" w:color="auto"/>
          <w:right w:val="single" w:sz="4" w:space="4" w:color="auto"/>
        </w:pBdr>
        <w:spacing w:after="0" w:line="240" w:lineRule="auto"/>
        <w:rPr>
          <w:rFonts w:eastAsia="Times New Roman" w:cs="Arial"/>
        </w:rPr>
      </w:pPr>
      <w:r w:rsidRPr="00F2701D">
        <w:t xml:space="preserve">Nosilec: </w:t>
      </w:r>
      <w:r>
        <w:rPr>
          <w:rFonts w:eastAsia="Times New Roman" w:cs="Arial"/>
        </w:rPr>
        <w:t xml:space="preserve">MZ </w:t>
      </w:r>
    </w:p>
    <w:p w14:paraId="3637B410" w14:textId="77777777" w:rsidR="00C438E2" w:rsidRPr="00F2701D" w:rsidRDefault="00C438E2" w:rsidP="00C438E2">
      <w:pPr>
        <w:pBdr>
          <w:top w:val="single" w:sz="4" w:space="1" w:color="auto"/>
          <w:left w:val="single" w:sz="4" w:space="4" w:color="auto"/>
          <w:bottom w:val="single" w:sz="4" w:space="1" w:color="auto"/>
          <w:right w:val="single" w:sz="4" w:space="4" w:color="auto"/>
        </w:pBdr>
        <w:spacing w:after="0" w:line="240" w:lineRule="auto"/>
        <w:jc w:val="both"/>
      </w:pPr>
      <w:r w:rsidRPr="00F2701D">
        <w:t>Rok: 31. 3. 2018</w:t>
      </w:r>
    </w:p>
    <w:p w14:paraId="2F653DF4" w14:textId="28C50CD1" w:rsidR="00C438E2" w:rsidRPr="000F427B" w:rsidRDefault="00C438E2" w:rsidP="00C438E2">
      <w:pPr>
        <w:spacing w:after="0" w:line="240" w:lineRule="auto"/>
        <w:jc w:val="both"/>
        <w:rPr>
          <w:rFonts w:cs="Arial"/>
          <w:highlight w:val="cyan"/>
        </w:rPr>
      </w:pPr>
    </w:p>
    <w:p w14:paraId="5A069859" w14:textId="77777777" w:rsidR="00C438E2" w:rsidRDefault="00C438E2" w:rsidP="00C438E2">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b/>
          <w:i/>
        </w:rPr>
      </w:pPr>
      <w:r w:rsidRPr="00F1709F">
        <w:rPr>
          <w:rFonts w:asciiTheme="majorHAnsi" w:hAnsiTheme="majorHAnsi" w:cstheme="majorHAnsi"/>
          <w:b/>
          <w:i/>
        </w:rPr>
        <w:t>Ukrep 3Z: Promocija mediacije in drugih oblik mirnega reševanja sporov v okviru postopkov po ZPacP.</w:t>
      </w:r>
    </w:p>
    <w:p w14:paraId="4A0F7EF3" w14:textId="77777777" w:rsidR="00C438E2" w:rsidRPr="00F1709F" w:rsidRDefault="00C438E2" w:rsidP="00C438E2">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b/>
          <w:i/>
        </w:rPr>
      </w:pPr>
    </w:p>
    <w:p w14:paraId="4F860A57" w14:textId="77777777" w:rsidR="00C438E2" w:rsidRDefault="00C438E2" w:rsidP="00C438E2">
      <w:pPr>
        <w:pBdr>
          <w:top w:val="single" w:sz="4" w:space="1" w:color="auto"/>
          <w:left w:val="single" w:sz="4" w:space="4" w:color="auto"/>
          <w:bottom w:val="single" w:sz="4" w:space="1" w:color="auto"/>
          <w:right w:val="single" w:sz="4" w:space="4" w:color="auto"/>
        </w:pBdr>
        <w:spacing w:after="0" w:line="240" w:lineRule="auto"/>
        <w:jc w:val="both"/>
      </w:pPr>
      <w:r w:rsidRPr="00DA28B8">
        <w:rPr>
          <w:rFonts w:eastAsia="Times New Roman" w:cs="Arial"/>
        </w:rPr>
        <w:t xml:space="preserve">Ministrstvo za zdravje </w:t>
      </w:r>
      <w:r w:rsidRPr="00DA28B8">
        <w:t>pripravi dopis za javne zdravstvene zavode in druge izvajalce javne zdravstvene službe, s katerim opozori izvajalce na možnosti neformalnega in hitrega reševanja sporov v okviru ZPacP.</w:t>
      </w:r>
    </w:p>
    <w:p w14:paraId="6447922E" w14:textId="77777777" w:rsidR="00C438E2" w:rsidRPr="00DA28B8" w:rsidRDefault="00C438E2" w:rsidP="00C438E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rPr>
      </w:pPr>
    </w:p>
    <w:p w14:paraId="28BFE21A" w14:textId="77777777" w:rsidR="00C438E2" w:rsidRPr="00DA28B8" w:rsidRDefault="00C438E2" w:rsidP="00C438E2">
      <w:pPr>
        <w:pBdr>
          <w:top w:val="single" w:sz="4" w:space="1" w:color="auto"/>
          <w:left w:val="single" w:sz="4" w:space="4" w:color="auto"/>
          <w:bottom w:val="single" w:sz="4" w:space="1" w:color="auto"/>
          <w:right w:val="single" w:sz="4" w:space="4" w:color="auto"/>
        </w:pBdr>
        <w:spacing w:after="0" w:line="240" w:lineRule="auto"/>
        <w:jc w:val="both"/>
      </w:pPr>
      <w:r w:rsidRPr="00DA28B8">
        <w:t xml:space="preserve">Nosilec: </w:t>
      </w:r>
      <w:r>
        <w:rPr>
          <w:rFonts w:eastAsia="Times New Roman" w:cs="Arial"/>
        </w:rPr>
        <w:t>MZ</w:t>
      </w:r>
      <w:r w:rsidRPr="00DA28B8">
        <w:rPr>
          <w:rFonts w:eastAsia="Times New Roman" w:cs="Arial"/>
        </w:rPr>
        <w:t xml:space="preserve"> </w:t>
      </w:r>
      <w:r w:rsidRPr="00DA28B8">
        <w:t>(v sodelovanju z Združenjem zdravstvenih zavodov Slovenije)</w:t>
      </w:r>
    </w:p>
    <w:p w14:paraId="6451CECB" w14:textId="77777777" w:rsidR="00C438E2" w:rsidRPr="00DA28B8" w:rsidRDefault="00C438E2" w:rsidP="00C438E2">
      <w:pPr>
        <w:pBdr>
          <w:top w:val="single" w:sz="4" w:space="1" w:color="auto"/>
          <w:left w:val="single" w:sz="4" w:space="4" w:color="auto"/>
          <w:bottom w:val="single" w:sz="4" w:space="1" w:color="auto"/>
          <w:right w:val="single" w:sz="4" w:space="4" w:color="auto"/>
        </w:pBdr>
        <w:spacing w:after="0" w:line="240" w:lineRule="auto"/>
        <w:jc w:val="both"/>
      </w:pPr>
      <w:r w:rsidRPr="00DA28B8">
        <w:t>Rok: 31. 12. 2017</w:t>
      </w:r>
    </w:p>
    <w:p w14:paraId="4378237F" w14:textId="35529D02" w:rsidR="00C438E2" w:rsidRPr="000F427B" w:rsidRDefault="00C438E2" w:rsidP="00C438E2">
      <w:pPr>
        <w:spacing w:after="0" w:line="240" w:lineRule="auto"/>
        <w:jc w:val="both"/>
        <w:rPr>
          <w:rFonts w:cs="Arial"/>
          <w:highlight w:val="cyan"/>
        </w:rPr>
      </w:pPr>
    </w:p>
    <w:p w14:paraId="72F6A5A3" w14:textId="77777777" w:rsidR="00C438E2" w:rsidRDefault="00C438E2" w:rsidP="00C438E2">
      <w:pPr>
        <w:pStyle w:val="len"/>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Theme="majorHAnsi" w:hAnsiTheme="majorHAnsi" w:cstheme="majorHAnsi"/>
          <w:b/>
          <w:i/>
          <w:sz w:val="22"/>
          <w:szCs w:val="22"/>
        </w:rPr>
      </w:pPr>
      <w:r w:rsidRPr="00F1709F">
        <w:rPr>
          <w:rFonts w:asciiTheme="majorHAnsi" w:hAnsiTheme="majorHAnsi" w:cstheme="majorHAnsi"/>
          <w:b/>
          <w:bCs/>
          <w:i/>
          <w:sz w:val="22"/>
          <w:szCs w:val="22"/>
        </w:rPr>
        <w:t xml:space="preserve">Ukrep 4Z: Priprava državnega poročila o stanju na področju varstva pacientovih pravic za leto 2017 </w:t>
      </w:r>
      <w:r w:rsidRPr="00F1709F">
        <w:rPr>
          <w:rFonts w:asciiTheme="majorHAnsi" w:hAnsiTheme="majorHAnsi" w:cstheme="majorHAnsi"/>
          <w:b/>
          <w:i/>
          <w:sz w:val="22"/>
          <w:szCs w:val="22"/>
        </w:rPr>
        <w:t>s posebnim poudarkom na primerih škodljivih dogodkov v zdravstveni obravnavi.</w:t>
      </w:r>
    </w:p>
    <w:p w14:paraId="7B3D4AA2" w14:textId="77777777" w:rsidR="00C438E2" w:rsidRPr="00F1709F" w:rsidRDefault="00C438E2" w:rsidP="00C438E2">
      <w:pPr>
        <w:pStyle w:val="len"/>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Theme="majorHAnsi" w:hAnsiTheme="majorHAnsi" w:cstheme="majorHAnsi"/>
          <w:b/>
          <w:bCs/>
          <w:i/>
          <w:sz w:val="22"/>
          <w:szCs w:val="22"/>
        </w:rPr>
      </w:pPr>
    </w:p>
    <w:p w14:paraId="796522C2" w14:textId="77777777" w:rsidR="00C438E2" w:rsidRPr="00DA28B8" w:rsidRDefault="00C438E2" w:rsidP="00C438E2">
      <w:pPr>
        <w:pStyle w:val="len"/>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Theme="minorHAnsi" w:hAnsiTheme="minorHAnsi" w:cs="Arial"/>
          <w:sz w:val="22"/>
          <w:szCs w:val="22"/>
        </w:rPr>
      </w:pPr>
      <w:r w:rsidRPr="00DA28B8">
        <w:rPr>
          <w:rFonts w:asciiTheme="minorHAnsi" w:hAnsiTheme="minorHAnsi" w:cs="Arial"/>
          <w:sz w:val="22"/>
          <w:szCs w:val="22"/>
        </w:rPr>
        <w:t>Ministrstvo za zdravje</w:t>
      </w:r>
      <w:r w:rsidRPr="00DA28B8">
        <w:rPr>
          <w:rFonts w:eastAsia="Times New Roman" w:cs="Arial"/>
        </w:rPr>
        <w:t xml:space="preserve"> </w:t>
      </w:r>
      <w:r w:rsidRPr="00DA28B8">
        <w:rPr>
          <w:rFonts w:asciiTheme="minorHAnsi" w:hAnsiTheme="minorHAnsi" w:cs="Arial"/>
          <w:bCs/>
          <w:sz w:val="22"/>
          <w:szCs w:val="22"/>
        </w:rPr>
        <w:t xml:space="preserve">na podlagi poročil </w:t>
      </w:r>
      <w:r w:rsidRPr="00DA28B8">
        <w:rPr>
          <w:rFonts w:asciiTheme="minorHAnsi" w:hAnsiTheme="minorHAnsi" w:cs="Arial"/>
          <w:sz w:val="22"/>
          <w:szCs w:val="22"/>
        </w:rPr>
        <w:t>Zavoda za zdravstveno zavarovanje Slovenije in pristojnih zbornic ter analize poročil zastopnikov</w:t>
      </w:r>
      <w:r>
        <w:rPr>
          <w:rFonts w:asciiTheme="minorHAnsi" w:hAnsiTheme="minorHAnsi" w:cs="Arial"/>
          <w:sz w:val="22"/>
          <w:szCs w:val="22"/>
        </w:rPr>
        <w:t xml:space="preserve"> pacientovih pravic</w:t>
      </w:r>
      <w:r w:rsidRPr="00DA28B8">
        <w:rPr>
          <w:rFonts w:asciiTheme="minorHAnsi" w:hAnsiTheme="minorHAnsi" w:cs="Arial"/>
          <w:sz w:val="22"/>
          <w:szCs w:val="22"/>
        </w:rPr>
        <w:t xml:space="preserve"> in Komisije RS za varstvo pacientovih pravic pripravi državno poročilo o stanju na področju varstva pacientovih pravic. </w:t>
      </w:r>
    </w:p>
    <w:p w14:paraId="37F35AB2" w14:textId="77777777" w:rsidR="00C438E2" w:rsidRDefault="00C438E2" w:rsidP="00C438E2">
      <w:pPr>
        <w:pStyle w:val="len"/>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Theme="minorHAnsi" w:hAnsiTheme="minorHAnsi" w:cs="Arial"/>
          <w:sz w:val="22"/>
          <w:szCs w:val="22"/>
        </w:rPr>
      </w:pPr>
      <w:r w:rsidRPr="00DA28B8">
        <w:rPr>
          <w:rFonts w:asciiTheme="minorHAnsi" w:hAnsiTheme="minorHAnsi" w:cs="Arial"/>
          <w:sz w:val="22"/>
          <w:szCs w:val="22"/>
        </w:rPr>
        <w:t>Ministrstvo za zdravje</w:t>
      </w:r>
      <w:r w:rsidRPr="00DA28B8">
        <w:rPr>
          <w:rFonts w:eastAsia="Times New Roman" w:cs="Arial"/>
        </w:rPr>
        <w:t xml:space="preserve"> </w:t>
      </w:r>
      <w:r w:rsidRPr="00DA28B8">
        <w:rPr>
          <w:rFonts w:asciiTheme="minorHAnsi" w:hAnsiTheme="minorHAnsi" w:cs="Arial"/>
          <w:sz w:val="22"/>
          <w:szCs w:val="22"/>
        </w:rPr>
        <w:t>do 31. 10. 2017 naslovne organe zaprosi, da poročilo za leto 2017 pripravijo s posebnim poudarkom na primerih škodljivih dogodkov, ki nastanejo v okviru zdravstvene obravnave.</w:t>
      </w:r>
    </w:p>
    <w:p w14:paraId="0DEB4000" w14:textId="59CAE02A" w:rsidR="00C438E2" w:rsidRPr="00DA28B8" w:rsidRDefault="00466BE9" w:rsidP="00C438E2">
      <w:pPr>
        <w:pStyle w:val="len"/>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Theme="minorHAnsi" w:hAnsiTheme="minorHAnsi" w:cs="Arial"/>
          <w:sz w:val="22"/>
          <w:szCs w:val="22"/>
        </w:rPr>
      </w:pPr>
      <w:r>
        <w:rPr>
          <w:rFonts w:asciiTheme="minorHAnsi" w:hAnsiTheme="minorHAnsi" w:cs="Arial"/>
          <w:sz w:val="22"/>
          <w:szCs w:val="22"/>
        </w:rPr>
        <w:t xml:space="preserve"> </w:t>
      </w:r>
    </w:p>
    <w:p w14:paraId="1502F19B" w14:textId="77777777" w:rsidR="00C438E2" w:rsidRPr="00DA28B8" w:rsidRDefault="00C438E2" w:rsidP="00C438E2">
      <w:pPr>
        <w:pBdr>
          <w:top w:val="single" w:sz="4" w:space="1" w:color="auto"/>
          <w:left w:val="single" w:sz="4" w:space="4" w:color="auto"/>
          <w:bottom w:val="single" w:sz="4" w:space="1" w:color="auto"/>
          <w:right w:val="single" w:sz="4" w:space="4" w:color="auto"/>
        </w:pBdr>
        <w:spacing w:after="0" w:line="240" w:lineRule="auto"/>
        <w:jc w:val="both"/>
      </w:pPr>
      <w:r w:rsidRPr="00DA28B8">
        <w:t xml:space="preserve">Nosilec: </w:t>
      </w:r>
      <w:r w:rsidRPr="00DA28B8">
        <w:rPr>
          <w:rFonts w:eastAsia="Times New Roman" w:cs="Arial"/>
        </w:rPr>
        <w:t>M</w:t>
      </w:r>
      <w:r>
        <w:rPr>
          <w:rFonts w:eastAsia="Times New Roman" w:cs="Arial"/>
        </w:rPr>
        <w:t>Z</w:t>
      </w:r>
    </w:p>
    <w:p w14:paraId="2CFB843A" w14:textId="77777777" w:rsidR="00C438E2" w:rsidRPr="00F1709F" w:rsidRDefault="00C438E2" w:rsidP="00C438E2">
      <w:pPr>
        <w:pStyle w:val="len"/>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Theme="minorHAnsi" w:hAnsiTheme="minorHAnsi" w:cs="Arial"/>
          <w:bCs/>
          <w:sz w:val="22"/>
          <w:szCs w:val="22"/>
        </w:rPr>
      </w:pPr>
      <w:r w:rsidRPr="00DA28B8">
        <w:rPr>
          <w:rFonts w:asciiTheme="minorHAnsi" w:hAnsiTheme="minorHAnsi" w:cs="Arial"/>
          <w:sz w:val="22"/>
          <w:szCs w:val="22"/>
        </w:rPr>
        <w:t>Rok: 30. 5. 2018</w:t>
      </w:r>
    </w:p>
    <w:p w14:paraId="3FC4C9F9" w14:textId="68403D5F" w:rsidR="00C438E2" w:rsidRDefault="00C438E2" w:rsidP="009C3BFB">
      <w:pPr>
        <w:autoSpaceDE w:val="0"/>
        <w:autoSpaceDN w:val="0"/>
        <w:adjustRightInd w:val="0"/>
        <w:spacing w:after="0" w:line="240" w:lineRule="auto"/>
        <w:jc w:val="both"/>
        <w:rPr>
          <w:rFonts w:cs="Arial"/>
          <w:b/>
        </w:rPr>
      </w:pPr>
    </w:p>
    <w:p w14:paraId="403C2D92" w14:textId="77777777" w:rsidR="00436EF3" w:rsidRDefault="00436EF3" w:rsidP="00436EF3">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b/>
          <w:i/>
        </w:rPr>
      </w:pPr>
      <w:r w:rsidRPr="00F1709F">
        <w:rPr>
          <w:rFonts w:asciiTheme="majorHAnsi" w:hAnsiTheme="majorHAnsi" w:cstheme="majorHAnsi"/>
          <w:b/>
          <w:i/>
        </w:rPr>
        <w:t>Ukrep 5Z: Implementacija določb glede notranjega nadzora pri izvajalcih zdravstvene dejavnosti.</w:t>
      </w:r>
    </w:p>
    <w:p w14:paraId="5FAD0497" w14:textId="77777777" w:rsidR="00436EF3" w:rsidRPr="00F1709F" w:rsidRDefault="00436EF3" w:rsidP="00436EF3">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b/>
          <w:i/>
        </w:rPr>
      </w:pPr>
    </w:p>
    <w:p w14:paraId="0B960ACC" w14:textId="77777777" w:rsidR="00436EF3" w:rsidRDefault="00436EF3" w:rsidP="00436EF3">
      <w:pPr>
        <w:pStyle w:val="oddelek"/>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Theme="minorHAnsi" w:hAnsiTheme="minorHAnsi" w:cs="Arial"/>
          <w:sz w:val="22"/>
          <w:szCs w:val="22"/>
        </w:rPr>
      </w:pPr>
      <w:r w:rsidRPr="005F68D0">
        <w:rPr>
          <w:rFonts w:asciiTheme="minorHAnsi" w:hAnsiTheme="minorHAnsi" w:cs="Arial"/>
          <w:sz w:val="22"/>
          <w:szCs w:val="22"/>
        </w:rPr>
        <w:t xml:space="preserve">Ministrstvo za zdravje </w:t>
      </w:r>
      <w:r>
        <w:rPr>
          <w:rFonts w:asciiTheme="minorHAnsi" w:hAnsiTheme="minorHAnsi" w:cs="Arial"/>
          <w:sz w:val="22"/>
          <w:szCs w:val="22"/>
        </w:rPr>
        <w:t xml:space="preserve">preveri spoštovanje določb o izvajanju notranjih </w:t>
      </w:r>
      <w:r w:rsidRPr="005F68D0">
        <w:rPr>
          <w:rFonts w:asciiTheme="minorHAnsi" w:hAnsiTheme="minorHAnsi" w:cs="Arial"/>
          <w:sz w:val="22"/>
          <w:szCs w:val="22"/>
        </w:rPr>
        <w:t>nadzorov</w:t>
      </w:r>
      <w:r>
        <w:rPr>
          <w:rFonts w:asciiTheme="minorHAnsi" w:hAnsiTheme="minorHAnsi" w:cs="Arial"/>
          <w:sz w:val="22"/>
          <w:szCs w:val="22"/>
        </w:rPr>
        <w:t xml:space="preserve"> in </w:t>
      </w:r>
      <w:r w:rsidRPr="005F68D0">
        <w:rPr>
          <w:rFonts w:asciiTheme="minorHAnsi" w:hAnsiTheme="minorHAnsi" w:cs="Arial"/>
          <w:sz w:val="22"/>
          <w:szCs w:val="22"/>
        </w:rPr>
        <w:t xml:space="preserve">morebitno podrobnejšo ureditev </w:t>
      </w:r>
      <w:r>
        <w:rPr>
          <w:rFonts w:asciiTheme="minorHAnsi" w:hAnsiTheme="minorHAnsi" w:cs="Arial"/>
          <w:sz w:val="22"/>
          <w:szCs w:val="22"/>
        </w:rPr>
        <w:t xml:space="preserve">notranjega </w:t>
      </w:r>
      <w:r w:rsidRPr="005F68D0">
        <w:rPr>
          <w:rFonts w:asciiTheme="minorHAnsi" w:hAnsiTheme="minorHAnsi" w:cs="Arial"/>
          <w:sz w:val="22"/>
          <w:szCs w:val="22"/>
        </w:rPr>
        <w:t xml:space="preserve">nadzora </w:t>
      </w:r>
      <w:r>
        <w:rPr>
          <w:rFonts w:asciiTheme="minorHAnsi" w:hAnsiTheme="minorHAnsi" w:cs="Arial"/>
          <w:sz w:val="22"/>
          <w:szCs w:val="22"/>
        </w:rPr>
        <w:t>pri izvajalcih</w:t>
      </w:r>
      <w:r w:rsidRPr="005F68D0">
        <w:rPr>
          <w:rFonts w:asciiTheme="minorHAnsi" w:hAnsiTheme="minorHAnsi" w:cs="Arial"/>
          <w:sz w:val="22"/>
          <w:szCs w:val="22"/>
        </w:rPr>
        <w:t xml:space="preserve"> zdravstvene dejavnosti</w:t>
      </w:r>
      <w:r>
        <w:rPr>
          <w:rFonts w:asciiTheme="minorHAnsi" w:hAnsiTheme="minorHAnsi" w:cs="Arial"/>
          <w:sz w:val="22"/>
          <w:szCs w:val="22"/>
        </w:rPr>
        <w:t>, in sicer glede</w:t>
      </w:r>
      <w:r w:rsidRPr="008A04BD">
        <w:rPr>
          <w:rFonts w:asciiTheme="minorHAnsi" w:hAnsiTheme="minorHAnsi" w:cs="Arial"/>
          <w:sz w:val="22"/>
          <w:szCs w:val="22"/>
        </w:rPr>
        <w:t xml:space="preserve"> preverjanja strokovnosti, kakovosti in varnosti dela</w:t>
      </w:r>
      <w:r>
        <w:rPr>
          <w:rFonts w:asciiTheme="minorHAnsi" w:hAnsiTheme="minorHAnsi" w:cs="Arial"/>
          <w:sz w:val="22"/>
          <w:szCs w:val="22"/>
        </w:rPr>
        <w:t xml:space="preserve"> izvajalca, za obdobje prvih šestih mesecev uveljavitve novele ZZDej</w:t>
      </w:r>
      <w:r w:rsidRPr="005F68D0">
        <w:rPr>
          <w:rFonts w:asciiTheme="minorHAnsi" w:hAnsiTheme="minorHAnsi" w:cs="Arial"/>
          <w:sz w:val="22"/>
          <w:szCs w:val="22"/>
        </w:rPr>
        <w:t xml:space="preserve">. </w:t>
      </w:r>
    </w:p>
    <w:p w14:paraId="1628E3D7" w14:textId="77777777" w:rsidR="00436EF3" w:rsidRPr="005F68D0" w:rsidRDefault="00436EF3" w:rsidP="00436EF3">
      <w:pPr>
        <w:pStyle w:val="oddelek"/>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Theme="minorHAnsi" w:hAnsiTheme="minorHAnsi" w:cs="Arial"/>
          <w:sz w:val="22"/>
          <w:szCs w:val="22"/>
        </w:rPr>
      </w:pPr>
    </w:p>
    <w:p w14:paraId="39B97DA2" w14:textId="77777777" w:rsidR="00436EF3" w:rsidRPr="005F68D0" w:rsidRDefault="00436EF3" w:rsidP="00436EF3">
      <w:pPr>
        <w:pStyle w:val="oddelek"/>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Theme="minorHAnsi" w:hAnsiTheme="minorHAnsi" w:cs="Arial"/>
          <w:sz w:val="22"/>
          <w:szCs w:val="22"/>
        </w:rPr>
      </w:pPr>
      <w:r w:rsidRPr="005F68D0">
        <w:rPr>
          <w:rFonts w:asciiTheme="minorHAnsi" w:hAnsiTheme="minorHAnsi" w:cs="Arial"/>
          <w:sz w:val="22"/>
          <w:szCs w:val="22"/>
        </w:rPr>
        <w:lastRenderedPageBreak/>
        <w:t>Nosilec: M</w:t>
      </w:r>
      <w:r>
        <w:rPr>
          <w:rFonts w:asciiTheme="minorHAnsi" w:hAnsiTheme="minorHAnsi" w:cs="Arial"/>
          <w:sz w:val="22"/>
          <w:szCs w:val="22"/>
        </w:rPr>
        <w:t>Z</w:t>
      </w:r>
    </w:p>
    <w:p w14:paraId="1C15711E" w14:textId="5A8706BC" w:rsidR="00436EF3" w:rsidRPr="005F68D0" w:rsidRDefault="00436EF3" w:rsidP="00436EF3">
      <w:pPr>
        <w:pStyle w:val="oddelek"/>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Theme="minorHAnsi" w:hAnsiTheme="minorHAnsi" w:cs="Arial"/>
          <w:sz w:val="22"/>
          <w:szCs w:val="22"/>
        </w:rPr>
      </w:pPr>
      <w:r>
        <w:rPr>
          <w:rFonts w:asciiTheme="minorHAnsi" w:hAnsiTheme="minorHAnsi" w:cs="Arial"/>
          <w:sz w:val="22"/>
          <w:szCs w:val="22"/>
        </w:rPr>
        <w:t xml:space="preserve">Rok: 30. </w:t>
      </w:r>
      <w:r w:rsidR="00133D27">
        <w:rPr>
          <w:rFonts w:asciiTheme="minorHAnsi" w:hAnsiTheme="minorHAnsi" w:cs="Arial"/>
          <w:sz w:val="22"/>
          <w:szCs w:val="22"/>
        </w:rPr>
        <w:t>6</w:t>
      </w:r>
      <w:r>
        <w:rPr>
          <w:rFonts w:asciiTheme="minorHAnsi" w:hAnsiTheme="minorHAnsi" w:cs="Arial"/>
          <w:sz w:val="22"/>
          <w:szCs w:val="22"/>
        </w:rPr>
        <w:t>. 2018</w:t>
      </w:r>
    </w:p>
    <w:p w14:paraId="037F6651" w14:textId="748A0E57" w:rsidR="00436EF3" w:rsidRDefault="00436EF3" w:rsidP="009C3BFB">
      <w:pPr>
        <w:autoSpaceDE w:val="0"/>
        <w:autoSpaceDN w:val="0"/>
        <w:adjustRightInd w:val="0"/>
        <w:spacing w:after="0" w:line="240" w:lineRule="auto"/>
        <w:jc w:val="both"/>
        <w:rPr>
          <w:rFonts w:cs="Arial"/>
          <w:b/>
        </w:rPr>
      </w:pPr>
    </w:p>
    <w:p w14:paraId="787E609A" w14:textId="77777777" w:rsidR="00436EF3" w:rsidRDefault="00436EF3" w:rsidP="00436EF3">
      <w:pPr>
        <w:pBdr>
          <w:top w:val="single" w:sz="4" w:space="1" w:color="auto"/>
          <w:left w:val="single" w:sz="4" w:space="4" w:color="auto"/>
          <w:bottom w:val="single" w:sz="4" w:space="1" w:color="auto"/>
          <w:right w:val="single" w:sz="4" w:space="4" w:color="auto"/>
        </w:pBdr>
        <w:spacing w:after="0" w:line="240" w:lineRule="auto"/>
        <w:jc w:val="both"/>
        <w:rPr>
          <w:rFonts w:asciiTheme="majorHAnsi" w:eastAsia="Times New Roman" w:hAnsiTheme="majorHAnsi" w:cstheme="majorHAnsi"/>
          <w:b/>
          <w:i/>
        </w:rPr>
      </w:pPr>
      <w:r w:rsidRPr="00C438E2">
        <w:rPr>
          <w:rFonts w:asciiTheme="majorHAnsi" w:eastAsia="Times New Roman" w:hAnsiTheme="majorHAnsi" w:cstheme="majorHAnsi"/>
          <w:b/>
          <w:i/>
        </w:rPr>
        <w:t>Ukrep 6Z: Zagotovitev izvajanja rednih in izrednih strokovnih nadzorov s svetovanjem v letu 2018 s poudarkom na področju zdravstvene in babiške nege ter medicine.</w:t>
      </w:r>
    </w:p>
    <w:p w14:paraId="234CE085" w14:textId="77777777" w:rsidR="00436EF3" w:rsidRPr="00C438E2" w:rsidRDefault="00436EF3" w:rsidP="00436EF3">
      <w:pPr>
        <w:pBdr>
          <w:top w:val="single" w:sz="4" w:space="1" w:color="auto"/>
          <w:left w:val="single" w:sz="4" w:space="4" w:color="auto"/>
          <w:bottom w:val="single" w:sz="4" w:space="1" w:color="auto"/>
          <w:right w:val="single" w:sz="4" w:space="4" w:color="auto"/>
        </w:pBdr>
        <w:spacing w:after="0" w:line="240" w:lineRule="auto"/>
        <w:jc w:val="both"/>
        <w:rPr>
          <w:rFonts w:asciiTheme="majorHAnsi" w:eastAsia="Times New Roman" w:hAnsiTheme="majorHAnsi" w:cstheme="majorHAnsi"/>
          <w:b/>
          <w:i/>
        </w:rPr>
      </w:pPr>
    </w:p>
    <w:p w14:paraId="574E096F" w14:textId="77777777" w:rsidR="00436EF3" w:rsidRDefault="00436EF3" w:rsidP="00436EF3">
      <w:pPr>
        <w:pStyle w:val="oddelek"/>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Theme="minorHAnsi" w:hAnsiTheme="minorHAnsi" w:cs="Arial"/>
          <w:sz w:val="22"/>
          <w:szCs w:val="22"/>
        </w:rPr>
      </w:pPr>
      <w:r w:rsidRPr="009D495E">
        <w:rPr>
          <w:rFonts w:asciiTheme="minorHAnsi" w:hAnsiTheme="minorHAnsi" w:cs="Arial"/>
          <w:sz w:val="22"/>
          <w:szCs w:val="22"/>
        </w:rPr>
        <w:t>Ministrstvo za zdravje zagotovi, da se v letni pogodbi za leto 2018 zlasti z Zbornico zdravstvene in babiške nege Slovenije ter Zdravniško zbornico Slovenije določi obseg rednih in izrednih strokovnih nadzorov v skladu z veljavno zakonodajo. Na tej podlagi se zahteva ustrezno poročanje o izvedbi zlasti izrednih nadzorov, Ministrstvo za zdravje v nadaljevanju preveri realizacijo načrtovanih nadzorov.</w:t>
      </w:r>
    </w:p>
    <w:p w14:paraId="67CCCD39" w14:textId="77777777" w:rsidR="00436EF3" w:rsidRPr="009D495E" w:rsidRDefault="00436EF3" w:rsidP="00436EF3">
      <w:pPr>
        <w:pStyle w:val="oddelek"/>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Theme="minorHAnsi" w:hAnsiTheme="minorHAnsi" w:cs="Arial"/>
          <w:sz w:val="22"/>
          <w:szCs w:val="22"/>
        </w:rPr>
      </w:pPr>
    </w:p>
    <w:p w14:paraId="36EA051C" w14:textId="77777777" w:rsidR="00436EF3" w:rsidRPr="009D495E" w:rsidRDefault="00436EF3" w:rsidP="00436EF3">
      <w:pPr>
        <w:pStyle w:val="oddelek"/>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Theme="minorHAnsi" w:hAnsiTheme="minorHAnsi" w:cs="Arial"/>
          <w:sz w:val="22"/>
          <w:szCs w:val="22"/>
        </w:rPr>
      </w:pPr>
      <w:r w:rsidRPr="009D495E">
        <w:rPr>
          <w:rFonts w:asciiTheme="minorHAnsi" w:hAnsiTheme="minorHAnsi" w:cs="Arial"/>
          <w:sz w:val="22"/>
          <w:szCs w:val="22"/>
        </w:rPr>
        <w:t>Nosilec: M</w:t>
      </w:r>
      <w:r>
        <w:rPr>
          <w:rFonts w:asciiTheme="minorHAnsi" w:hAnsiTheme="minorHAnsi" w:cs="Arial"/>
          <w:sz w:val="22"/>
          <w:szCs w:val="22"/>
        </w:rPr>
        <w:t>Z</w:t>
      </w:r>
    </w:p>
    <w:p w14:paraId="4AD2D13F" w14:textId="77777777" w:rsidR="00436EF3" w:rsidRPr="009D495E" w:rsidRDefault="00436EF3" w:rsidP="00436EF3">
      <w:pPr>
        <w:pStyle w:val="oddelek"/>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Theme="minorHAnsi" w:hAnsiTheme="minorHAnsi" w:cs="Arial"/>
          <w:sz w:val="22"/>
          <w:szCs w:val="22"/>
        </w:rPr>
      </w:pPr>
      <w:r w:rsidRPr="009D495E">
        <w:rPr>
          <w:rFonts w:asciiTheme="minorHAnsi" w:hAnsiTheme="minorHAnsi" w:cs="Arial"/>
          <w:sz w:val="22"/>
          <w:szCs w:val="22"/>
        </w:rPr>
        <w:t xml:space="preserve">Rok: 31. 3. 2018 (sklenitev pogodbe) </w:t>
      </w:r>
    </w:p>
    <w:p w14:paraId="50A1B4D3" w14:textId="410A53A4" w:rsidR="00436EF3" w:rsidRPr="000F427B" w:rsidRDefault="00436EF3" w:rsidP="00436EF3">
      <w:pPr>
        <w:spacing w:after="0" w:line="240" w:lineRule="auto"/>
        <w:jc w:val="both"/>
        <w:rPr>
          <w:rFonts w:eastAsia="Times New Roman" w:cs="Arial"/>
          <w:highlight w:val="cyan"/>
        </w:rPr>
      </w:pPr>
    </w:p>
    <w:p w14:paraId="66A2DE36" w14:textId="77777777" w:rsidR="00436EF3" w:rsidRDefault="00436EF3" w:rsidP="00436EF3">
      <w:pPr>
        <w:pStyle w:val="oddelek"/>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Theme="majorHAnsi" w:hAnsiTheme="majorHAnsi" w:cstheme="majorHAnsi"/>
          <w:b/>
          <w:i/>
          <w:sz w:val="22"/>
          <w:szCs w:val="22"/>
        </w:rPr>
      </w:pPr>
      <w:r w:rsidRPr="00C438E2">
        <w:rPr>
          <w:rFonts w:asciiTheme="majorHAnsi" w:hAnsiTheme="majorHAnsi" w:cstheme="majorHAnsi"/>
          <w:b/>
          <w:i/>
          <w:sz w:val="22"/>
          <w:szCs w:val="22"/>
        </w:rPr>
        <w:t>Ukrep 7Z: Sprememba pravilnikov s področja izvajanja strokovnih nadzorov s svetovanjem.</w:t>
      </w:r>
    </w:p>
    <w:p w14:paraId="1133BC79" w14:textId="77777777" w:rsidR="00436EF3" w:rsidRPr="00C438E2" w:rsidRDefault="00436EF3" w:rsidP="00436EF3">
      <w:pPr>
        <w:pStyle w:val="oddelek"/>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Theme="majorHAnsi" w:hAnsiTheme="majorHAnsi" w:cstheme="majorHAnsi"/>
          <w:b/>
          <w:i/>
          <w:sz w:val="22"/>
          <w:szCs w:val="22"/>
        </w:rPr>
      </w:pPr>
    </w:p>
    <w:p w14:paraId="08D2354B" w14:textId="77777777" w:rsidR="00436EF3" w:rsidRDefault="00436EF3" w:rsidP="00436EF3">
      <w:pPr>
        <w:pStyle w:val="oddelek"/>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Theme="minorHAnsi" w:hAnsiTheme="minorHAnsi" w:cs="Arial"/>
          <w:sz w:val="22"/>
          <w:szCs w:val="22"/>
        </w:rPr>
      </w:pPr>
      <w:r w:rsidRPr="009D495E">
        <w:rPr>
          <w:rFonts w:asciiTheme="minorHAnsi" w:hAnsiTheme="minorHAnsi" w:cs="Arial"/>
          <w:sz w:val="22"/>
          <w:szCs w:val="22"/>
        </w:rPr>
        <w:t>Ministrstvo za zdravje pozove Zdravniško zbornico Slovenije k pripravi sprememb in dopolnitev pravilnika s področja izvajanja strokovnih nadzorov s svetovanjem in jih uskladi z ZZDej in predpisi, ki urejajo splošni upravni postopek.</w:t>
      </w:r>
    </w:p>
    <w:p w14:paraId="03532EBB" w14:textId="77777777" w:rsidR="00436EF3" w:rsidRPr="009D495E" w:rsidRDefault="00436EF3" w:rsidP="00436EF3">
      <w:pPr>
        <w:pStyle w:val="oddelek"/>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Theme="minorHAnsi" w:hAnsiTheme="minorHAnsi" w:cs="Arial"/>
          <w:sz w:val="22"/>
          <w:szCs w:val="22"/>
        </w:rPr>
      </w:pPr>
    </w:p>
    <w:p w14:paraId="29345D0E" w14:textId="77777777" w:rsidR="00436EF3" w:rsidRPr="00E214B7" w:rsidRDefault="00436EF3" w:rsidP="00436EF3">
      <w:pPr>
        <w:pBdr>
          <w:top w:val="single" w:sz="4" w:space="1" w:color="auto"/>
          <w:left w:val="single" w:sz="4" w:space="4" w:color="auto"/>
          <w:bottom w:val="single" w:sz="4" w:space="1" w:color="auto"/>
          <w:right w:val="single" w:sz="4" w:space="4" w:color="auto"/>
        </w:pBdr>
        <w:spacing w:after="0" w:line="240" w:lineRule="auto"/>
        <w:jc w:val="both"/>
      </w:pPr>
      <w:r w:rsidRPr="009D495E">
        <w:rPr>
          <w:lang w:val="x-none"/>
        </w:rPr>
        <w:t>Nosilec: M</w:t>
      </w:r>
      <w:r>
        <w:t>Z</w:t>
      </w:r>
    </w:p>
    <w:p w14:paraId="58E2A081" w14:textId="77777777" w:rsidR="00436EF3" w:rsidRPr="009D495E" w:rsidRDefault="00436EF3" w:rsidP="00436EF3">
      <w:pPr>
        <w:pBdr>
          <w:top w:val="single" w:sz="4" w:space="1" w:color="auto"/>
          <w:left w:val="single" w:sz="4" w:space="4" w:color="auto"/>
          <w:bottom w:val="single" w:sz="4" w:space="1" w:color="auto"/>
          <w:right w:val="single" w:sz="4" w:space="4" w:color="auto"/>
        </w:pBdr>
        <w:spacing w:after="0" w:line="240" w:lineRule="auto"/>
        <w:jc w:val="both"/>
      </w:pPr>
      <w:r w:rsidRPr="009D495E">
        <w:rPr>
          <w:lang w:val="x-none"/>
        </w:rPr>
        <w:t>Rok: 31. 12. 2017</w:t>
      </w:r>
    </w:p>
    <w:p w14:paraId="6F55207B" w14:textId="357A3716" w:rsidR="00436EF3" w:rsidRDefault="00436EF3" w:rsidP="009C3BFB">
      <w:pPr>
        <w:autoSpaceDE w:val="0"/>
        <w:autoSpaceDN w:val="0"/>
        <w:adjustRightInd w:val="0"/>
        <w:spacing w:after="0" w:line="240" w:lineRule="auto"/>
        <w:jc w:val="both"/>
        <w:rPr>
          <w:rFonts w:cs="Arial"/>
          <w:b/>
        </w:rPr>
      </w:pPr>
    </w:p>
    <w:p w14:paraId="00D8CFBE" w14:textId="724EC8DD" w:rsidR="00436EF3" w:rsidRDefault="00436EF3" w:rsidP="00436EF3">
      <w:pPr>
        <w:pBdr>
          <w:top w:val="single" w:sz="4" w:space="1" w:color="auto"/>
          <w:left w:val="single" w:sz="4" w:space="4" w:color="auto"/>
          <w:bottom w:val="single" w:sz="4" w:space="1" w:color="auto"/>
          <w:right w:val="single" w:sz="4" w:space="4" w:color="auto"/>
        </w:pBdr>
        <w:spacing w:after="0" w:line="240" w:lineRule="auto"/>
        <w:rPr>
          <w:rFonts w:asciiTheme="majorHAnsi" w:eastAsia="Times New Roman" w:hAnsiTheme="majorHAnsi" w:cstheme="majorHAnsi"/>
          <w:b/>
          <w:i/>
        </w:rPr>
      </w:pPr>
      <w:r w:rsidRPr="00C438E2">
        <w:rPr>
          <w:rFonts w:asciiTheme="majorHAnsi" w:eastAsia="Times New Roman" w:hAnsiTheme="majorHAnsi" w:cstheme="majorHAnsi"/>
          <w:b/>
          <w:i/>
        </w:rPr>
        <w:t>Ukrep 8Z: Pridobitev in analiza podatkov (za notranji nadzor in strokovni nadzor s svetovanjem).</w:t>
      </w:r>
    </w:p>
    <w:p w14:paraId="18A65B28" w14:textId="77777777" w:rsidR="00436EF3" w:rsidRPr="00C438E2" w:rsidRDefault="00436EF3" w:rsidP="00436EF3">
      <w:pPr>
        <w:pBdr>
          <w:top w:val="single" w:sz="4" w:space="1" w:color="auto"/>
          <w:left w:val="single" w:sz="4" w:space="4" w:color="auto"/>
          <w:bottom w:val="single" w:sz="4" w:space="1" w:color="auto"/>
          <w:right w:val="single" w:sz="4" w:space="4" w:color="auto"/>
        </w:pBdr>
        <w:spacing w:after="0" w:line="240" w:lineRule="auto"/>
        <w:rPr>
          <w:rFonts w:asciiTheme="majorHAnsi" w:eastAsia="Times New Roman" w:hAnsiTheme="majorHAnsi" w:cstheme="majorHAnsi"/>
          <w:b/>
          <w:i/>
        </w:rPr>
      </w:pPr>
    </w:p>
    <w:p w14:paraId="4103CAAD" w14:textId="77777777" w:rsidR="00436EF3" w:rsidRDefault="00436EF3" w:rsidP="00436EF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r w:rsidRPr="005F6BC0">
        <w:rPr>
          <w:rFonts w:eastAsia="Times New Roman" w:cs="Arial"/>
        </w:rPr>
        <w:t xml:space="preserve">Ministrstvo za zdravje s strani vseh nadzornih organov pridobi in analizira podatke o številu izvedenih notranjih nadzorov in strokovnih nadzorov s svetovanjem, povezanih s </w:t>
      </w:r>
      <w:r w:rsidRPr="005F6BC0">
        <w:rPr>
          <w:rFonts w:cs="Arial"/>
        </w:rPr>
        <w:t xml:space="preserve">škodljivim dogodkom </w:t>
      </w:r>
      <w:r w:rsidRPr="005F6BC0">
        <w:rPr>
          <w:rFonts w:eastAsia="Times New Roman" w:cs="Arial"/>
        </w:rPr>
        <w:t>med zdravstveno obravnavo, vključno kadar je posledica smrt pacienta, in sicer za obdobje od leta 2014 dalje. Na podlagi prejeti</w:t>
      </w:r>
      <w:r>
        <w:rPr>
          <w:rFonts w:eastAsia="Times New Roman" w:cs="Arial"/>
        </w:rPr>
        <w:t>h</w:t>
      </w:r>
      <w:r w:rsidRPr="005F6BC0">
        <w:rPr>
          <w:rFonts w:eastAsia="Times New Roman" w:cs="Arial"/>
        </w:rPr>
        <w:t xml:space="preserve"> podatkov se pripravi celovit</w:t>
      </w:r>
      <w:r>
        <w:rPr>
          <w:rFonts w:eastAsia="Times New Roman" w:cs="Arial"/>
        </w:rPr>
        <w:t>o</w:t>
      </w:r>
      <w:r w:rsidRPr="005F6BC0">
        <w:rPr>
          <w:rFonts w:eastAsia="Times New Roman" w:cs="Arial"/>
        </w:rPr>
        <w:t xml:space="preserve"> analizo</w:t>
      </w:r>
      <w:r>
        <w:rPr>
          <w:rFonts w:eastAsia="Times New Roman" w:cs="Arial"/>
        </w:rPr>
        <w:t>,</w:t>
      </w:r>
      <w:r w:rsidRPr="005F6BC0">
        <w:rPr>
          <w:rFonts w:eastAsia="Times New Roman" w:cs="Arial"/>
        </w:rPr>
        <w:t xml:space="preserve"> predvsem z vidika </w:t>
      </w:r>
      <w:r>
        <w:rPr>
          <w:rFonts w:eastAsia="Times New Roman" w:cs="Arial"/>
        </w:rPr>
        <w:t xml:space="preserve">vrste kršitve, </w:t>
      </w:r>
      <w:r w:rsidRPr="005F6BC0">
        <w:rPr>
          <w:rFonts w:eastAsia="Times New Roman" w:cs="Arial"/>
        </w:rPr>
        <w:t>trajanja postopkov in načina rešitve.</w:t>
      </w:r>
    </w:p>
    <w:p w14:paraId="49831637" w14:textId="77777777" w:rsidR="00436EF3" w:rsidRPr="005F6BC0" w:rsidRDefault="00436EF3" w:rsidP="00436EF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p>
    <w:p w14:paraId="44F82987" w14:textId="77777777" w:rsidR="00436EF3" w:rsidRPr="005F6BC0" w:rsidRDefault="00436EF3" w:rsidP="00436EF3">
      <w:pPr>
        <w:pBdr>
          <w:top w:val="single" w:sz="4" w:space="1" w:color="auto"/>
          <w:left w:val="single" w:sz="4" w:space="4" w:color="auto"/>
          <w:bottom w:val="single" w:sz="4" w:space="1" w:color="auto"/>
          <w:right w:val="single" w:sz="4" w:space="4" w:color="auto"/>
        </w:pBdr>
        <w:spacing w:after="0" w:line="240" w:lineRule="auto"/>
        <w:rPr>
          <w:rFonts w:eastAsia="Times New Roman" w:cs="Arial"/>
        </w:rPr>
      </w:pPr>
      <w:r w:rsidRPr="005F6BC0">
        <w:t xml:space="preserve">Nosilec: </w:t>
      </w:r>
      <w:r w:rsidRPr="005F6BC0">
        <w:rPr>
          <w:rFonts w:eastAsia="Times New Roman" w:cs="Arial"/>
        </w:rPr>
        <w:t>M</w:t>
      </w:r>
      <w:r>
        <w:rPr>
          <w:rFonts w:eastAsia="Times New Roman" w:cs="Arial"/>
        </w:rPr>
        <w:t>Z</w:t>
      </w:r>
    </w:p>
    <w:p w14:paraId="7F5DE8F2" w14:textId="77777777" w:rsidR="00436EF3" w:rsidRPr="005F6BC0" w:rsidRDefault="00436EF3" w:rsidP="00436EF3">
      <w:pPr>
        <w:pBdr>
          <w:top w:val="single" w:sz="4" w:space="1" w:color="auto"/>
          <w:left w:val="single" w:sz="4" w:space="4" w:color="auto"/>
          <w:bottom w:val="single" w:sz="4" w:space="1" w:color="auto"/>
          <w:right w:val="single" w:sz="4" w:space="4" w:color="auto"/>
        </w:pBdr>
        <w:spacing w:after="0" w:line="240" w:lineRule="auto"/>
        <w:jc w:val="both"/>
      </w:pPr>
      <w:r w:rsidRPr="005F6BC0">
        <w:t>Rok: 31. 3. 2018</w:t>
      </w:r>
    </w:p>
    <w:p w14:paraId="2CA01EFF" w14:textId="5341C701" w:rsidR="00436EF3" w:rsidRDefault="00436EF3" w:rsidP="009C3BFB">
      <w:pPr>
        <w:autoSpaceDE w:val="0"/>
        <w:autoSpaceDN w:val="0"/>
        <w:adjustRightInd w:val="0"/>
        <w:spacing w:after="0" w:line="240" w:lineRule="auto"/>
        <w:jc w:val="both"/>
        <w:rPr>
          <w:rFonts w:cs="Arial"/>
          <w:b/>
        </w:rPr>
      </w:pPr>
    </w:p>
    <w:p w14:paraId="413F8035" w14:textId="30CCC7DF" w:rsidR="00436EF3" w:rsidRDefault="00436EF3" w:rsidP="00436EF3">
      <w:pPr>
        <w:pStyle w:val="oddelek"/>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Theme="majorHAnsi" w:hAnsiTheme="majorHAnsi" w:cstheme="majorHAnsi"/>
          <w:b/>
          <w:i/>
          <w:sz w:val="22"/>
          <w:szCs w:val="22"/>
        </w:rPr>
      </w:pPr>
      <w:r w:rsidRPr="00C438E2">
        <w:rPr>
          <w:rFonts w:asciiTheme="majorHAnsi" w:hAnsiTheme="majorHAnsi" w:cstheme="majorHAnsi"/>
          <w:b/>
          <w:i/>
          <w:sz w:val="22"/>
          <w:szCs w:val="22"/>
        </w:rPr>
        <w:t>Ukrep 9Z: Sprememba zborničnih pravilnikov s področja (odvzema) zdravniških licenc.</w:t>
      </w:r>
    </w:p>
    <w:p w14:paraId="3C263F2E" w14:textId="77777777" w:rsidR="00436EF3" w:rsidRPr="00C438E2" w:rsidRDefault="00436EF3" w:rsidP="00436EF3">
      <w:pPr>
        <w:pStyle w:val="oddelek"/>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Theme="majorHAnsi" w:hAnsiTheme="majorHAnsi" w:cstheme="majorHAnsi"/>
          <w:b/>
          <w:i/>
          <w:sz w:val="22"/>
          <w:szCs w:val="22"/>
        </w:rPr>
      </w:pPr>
    </w:p>
    <w:p w14:paraId="22529DF5" w14:textId="77777777" w:rsidR="00436EF3" w:rsidRDefault="00436EF3" w:rsidP="00436EF3">
      <w:pPr>
        <w:pStyle w:val="oddelek"/>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Theme="minorHAnsi" w:hAnsiTheme="minorHAnsi" w:cs="Arial"/>
          <w:sz w:val="22"/>
          <w:szCs w:val="22"/>
        </w:rPr>
      </w:pPr>
      <w:r w:rsidRPr="00660630">
        <w:rPr>
          <w:rFonts w:asciiTheme="minorHAnsi" w:hAnsiTheme="minorHAnsi" w:cs="Arial"/>
          <w:sz w:val="22"/>
          <w:szCs w:val="22"/>
        </w:rPr>
        <w:t>Ministrstvo za zdravje poda pobudo Zdravniški zbornici Slovenije za spremembo zborničnih aktov v smeri ureditve postopka v skladu s predpisi, ki urejajo splošni upravni postopek, in sicer v delu, ki se nanaša na izvajanje javnega pooblastila na področju (odvzema) zdravniških licenc.</w:t>
      </w:r>
      <w:r>
        <w:rPr>
          <w:rFonts w:asciiTheme="minorHAnsi" w:hAnsiTheme="minorHAnsi" w:cs="Arial"/>
          <w:sz w:val="22"/>
          <w:szCs w:val="22"/>
        </w:rPr>
        <w:t xml:space="preserve"> Ukrep odvzem licence namreč ne more biti opredeljen kot disciplinski ukrep.</w:t>
      </w:r>
    </w:p>
    <w:p w14:paraId="5682761A" w14:textId="77777777" w:rsidR="00436EF3" w:rsidRPr="00660630" w:rsidRDefault="00436EF3" w:rsidP="00436EF3">
      <w:pPr>
        <w:pStyle w:val="oddelek"/>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Theme="minorHAnsi" w:hAnsiTheme="minorHAnsi" w:cs="Arial"/>
          <w:sz w:val="22"/>
          <w:szCs w:val="22"/>
        </w:rPr>
      </w:pPr>
    </w:p>
    <w:p w14:paraId="65F9A2D4" w14:textId="77777777" w:rsidR="00436EF3" w:rsidRPr="00660630" w:rsidRDefault="00436EF3" w:rsidP="00436EF3">
      <w:pPr>
        <w:pStyle w:val="oddelek"/>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Theme="minorHAnsi" w:hAnsiTheme="minorHAnsi" w:cs="Arial"/>
          <w:sz w:val="22"/>
          <w:szCs w:val="22"/>
        </w:rPr>
      </w:pPr>
      <w:r w:rsidRPr="00660630">
        <w:rPr>
          <w:rFonts w:asciiTheme="minorHAnsi" w:hAnsiTheme="minorHAnsi" w:cs="Arial"/>
          <w:sz w:val="22"/>
          <w:szCs w:val="22"/>
        </w:rPr>
        <w:t>Nosilec: M</w:t>
      </w:r>
      <w:r>
        <w:rPr>
          <w:rFonts w:asciiTheme="minorHAnsi" w:hAnsiTheme="minorHAnsi" w:cs="Arial"/>
          <w:sz w:val="22"/>
          <w:szCs w:val="22"/>
        </w:rPr>
        <w:t>Z</w:t>
      </w:r>
    </w:p>
    <w:p w14:paraId="34E8819F" w14:textId="77777777" w:rsidR="00436EF3" w:rsidRPr="00660630" w:rsidRDefault="00436EF3" w:rsidP="00436EF3">
      <w:pPr>
        <w:pStyle w:val="oddelek"/>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Theme="minorHAnsi" w:hAnsiTheme="minorHAnsi" w:cs="Arial"/>
          <w:sz w:val="22"/>
          <w:szCs w:val="22"/>
        </w:rPr>
      </w:pPr>
      <w:r w:rsidRPr="00660630">
        <w:rPr>
          <w:rFonts w:asciiTheme="minorHAnsi" w:hAnsiTheme="minorHAnsi" w:cs="Arial"/>
          <w:sz w:val="22"/>
          <w:szCs w:val="22"/>
        </w:rPr>
        <w:t>Rok: 31. 12. 2017</w:t>
      </w:r>
    </w:p>
    <w:p w14:paraId="4448C36E" w14:textId="3977531E" w:rsidR="00436EF3" w:rsidRDefault="00436EF3" w:rsidP="009C3BFB">
      <w:pPr>
        <w:autoSpaceDE w:val="0"/>
        <w:autoSpaceDN w:val="0"/>
        <w:adjustRightInd w:val="0"/>
        <w:spacing w:after="0" w:line="240" w:lineRule="auto"/>
        <w:jc w:val="both"/>
        <w:rPr>
          <w:rFonts w:cs="Arial"/>
          <w:b/>
        </w:rPr>
      </w:pPr>
    </w:p>
    <w:p w14:paraId="6B815220" w14:textId="39B65DE6" w:rsidR="00436EF3" w:rsidRDefault="00436EF3" w:rsidP="00436EF3">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b/>
          <w:i/>
        </w:rPr>
      </w:pPr>
      <w:r w:rsidRPr="00C438E2">
        <w:rPr>
          <w:rFonts w:asciiTheme="majorHAnsi" w:hAnsiTheme="majorHAnsi" w:cstheme="majorHAnsi"/>
          <w:b/>
          <w:i/>
        </w:rPr>
        <w:t>Ukrep 1</w:t>
      </w:r>
      <w:r w:rsidR="005D0775">
        <w:rPr>
          <w:rFonts w:asciiTheme="majorHAnsi" w:hAnsiTheme="majorHAnsi" w:cstheme="majorHAnsi"/>
          <w:b/>
          <w:i/>
        </w:rPr>
        <w:t>0</w:t>
      </w:r>
      <w:r w:rsidRPr="00C438E2">
        <w:rPr>
          <w:rFonts w:asciiTheme="majorHAnsi" w:hAnsiTheme="majorHAnsi" w:cstheme="majorHAnsi"/>
          <w:b/>
          <w:i/>
        </w:rPr>
        <w:t xml:space="preserve">Z: Priprava predloga Zakona o kakovosti in varnosti v zdravstvu. </w:t>
      </w:r>
    </w:p>
    <w:p w14:paraId="5B3882A5" w14:textId="77777777" w:rsidR="00436EF3" w:rsidRPr="00C438E2" w:rsidRDefault="00436EF3" w:rsidP="00436EF3">
      <w:pPr>
        <w:pBdr>
          <w:top w:val="single" w:sz="4" w:space="1" w:color="auto"/>
          <w:left w:val="single" w:sz="4" w:space="4" w:color="auto"/>
          <w:bottom w:val="single" w:sz="4" w:space="1" w:color="auto"/>
          <w:right w:val="single" w:sz="4" w:space="4" w:color="auto"/>
        </w:pBdr>
        <w:spacing w:after="0" w:line="240" w:lineRule="auto"/>
        <w:jc w:val="both"/>
        <w:rPr>
          <w:rFonts w:asciiTheme="majorHAnsi" w:eastAsia="Times New Roman" w:hAnsiTheme="majorHAnsi" w:cstheme="majorHAnsi"/>
          <w:b/>
          <w:i/>
        </w:rPr>
      </w:pPr>
    </w:p>
    <w:p w14:paraId="21F8D8DF" w14:textId="77777777" w:rsidR="00436EF3" w:rsidRDefault="00436EF3" w:rsidP="00436EF3">
      <w:pPr>
        <w:pBdr>
          <w:top w:val="single" w:sz="4" w:space="1" w:color="auto"/>
          <w:left w:val="single" w:sz="4" w:space="4" w:color="auto"/>
          <w:bottom w:val="single" w:sz="4" w:space="1" w:color="auto"/>
          <w:right w:val="single" w:sz="4" w:space="4" w:color="auto"/>
        </w:pBdr>
        <w:spacing w:after="0" w:line="240" w:lineRule="auto"/>
        <w:jc w:val="both"/>
      </w:pPr>
      <w:r w:rsidRPr="004E2186">
        <w:t>Ministrstvo za zdravje pripravi predlog zakona, ki vsebuje zgoraj navedeno vsebino.</w:t>
      </w:r>
    </w:p>
    <w:p w14:paraId="62A4B030" w14:textId="77777777" w:rsidR="00436EF3" w:rsidRPr="004E2186" w:rsidRDefault="00436EF3" w:rsidP="00436EF3">
      <w:pPr>
        <w:pBdr>
          <w:top w:val="single" w:sz="4" w:space="1" w:color="auto"/>
          <w:left w:val="single" w:sz="4" w:space="4" w:color="auto"/>
          <w:bottom w:val="single" w:sz="4" w:space="1" w:color="auto"/>
          <w:right w:val="single" w:sz="4" w:space="4" w:color="auto"/>
        </w:pBdr>
        <w:spacing w:after="0" w:line="240" w:lineRule="auto"/>
        <w:jc w:val="both"/>
      </w:pPr>
    </w:p>
    <w:p w14:paraId="6307FEB9" w14:textId="77777777" w:rsidR="00436EF3" w:rsidRPr="004E2186" w:rsidRDefault="00436EF3" w:rsidP="00436EF3">
      <w:pPr>
        <w:pBdr>
          <w:top w:val="single" w:sz="4" w:space="1" w:color="auto"/>
          <w:left w:val="single" w:sz="4" w:space="4" w:color="auto"/>
          <w:bottom w:val="single" w:sz="4" w:space="1" w:color="auto"/>
          <w:right w:val="single" w:sz="4" w:space="4" w:color="auto"/>
        </w:pBdr>
        <w:spacing w:after="0" w:line="240" w:lineRule="auto"/>
        <w:jc w:val="both"/>
      </w:pPr>
      <w:r w:rsidRPr="004E2186">
        <w:t xml:space="preserve">Nosilec: </w:t>
      </w:r>
      <w:r w:rsidRPr="004E2186">
        <w:rPr>
          <w:rFonts w:cs="Arial"/>
        </w:rPr>
        <w:t>M</w:t>
      </w:r>
      <w:r>
        <w:rPr>
          <w:rFonts w:cs="Arial"/>
        </w:rPr>
        <w:t>Z</w:t>
      </w:r>
    </w:p>
    <w:p w14:paraId="44C3DE84" w14:textId="77777777" w:rsidR="00436EF3" w:rsidRPr="004E2186" w:rsidRDefault="00436EF3" w:rsidP="00436EF3">
      <w:pPr>
        <w:pBdr>
          <w:top w:val="single" w:sz="4" w:space="1" w:color="auto"/>
          <w:left w:val="single" w:sz="4" w:space="4" w:color="auto"/>
          <w:bottom w:val="single" w:sz="4" w:space="1" w:color="auto"/>
          <w:right w:val="single" w:sz="4" w:space="4" w:color="auto"/>
        </w:pBdr>
        <w:spacing w:after="0" w:line="240" w:lineRule="auto"/>
        <w:jc w:val="both"/>
      </w:pPr>
      <w:r w:rsidRPr="004E2186">
        <w:lastRenderedPageBreak/>
        <w:t>Rok: 30. 6. 2018 (obravnava na Vladi Republike Slovenije)</w:t>
      </w:r>
    </w:p>
    <w:p w14:paraId="40AD8915" w14:textId="282A2C42" w:rsidR="00436EF3" w:rsidRDefault="00436EF3" w:rsidP="009C3BFB">
      <w:pPr>
        <w:autoSpaceDE w:val="0"/>
        <w:autoSpaceDN w:val="0"/>
        <w:adjustRightInd w:val="0"/>
        <w:spacing w:after="0" w:line="240" w:lineRule="auto"/>
        <w:jc w:val="both"/>
        <w:rPr>
          <w:rFonts w:cs="Arial"/>
          <w:b/>
        </w:rPr>
      </w:pPr>
    </w:p>
    <w:p w14:paraId="525CC4C2" w14:textId="12AA385C" w:rsidR="00436EF3" w:rsidRDefault="00436EF3" w:rsidP="00436EF3">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b/>
          <w:i/>
        </w:rPr>
      </w:pPr>
      <w:r w:rsidRPr="00C438E2">
        <w:rPr>
          <w:rFonts w:asciiTheme="majorHAnsi" w:hAnsiTheme="majorHAnsi" w:cstheme="majorHAnsi"/>
          <w:b/>
          <w:i/>
        </w:rPr>
        <w:t>Ukrep 1</w:t>
      </w:r>
      <w:r w:rsidR="005D0775">
        <w:rPr>
          <w:rFonts w:asciiTheme="majorHAnsi" w:hAnsiTheme="majorHAnsi" w:cstheme="majorHAnsi"/>
          <w:b/>
          <w:i/>
        </w:rPr>
        <w:t>1</w:t>
      </w:r>
      <w:r w:rsidRPr="00C438E2">
        <w:rPr>
          <w:rFonts w:asciiTheme="majorHAnsi" w:hAnsiTheme="majorHAnsi" w:cstheme="majorHAnsi"/>
          <w:b/>
          <w:i/>
        </w:rPr>
        <w:t>Z: Prenova sistema sporočanja in učenja iz opozorilnih nevarnih in drugih škodljivih dogodkov v skladu s sprejetim akcijskim načrtom.</w:t>
      </w:r>
    </w:p>
    <w:p w14:paraId="4BF53AEA" w14:textId="77777777" w:rsidR="00436EF3" w:rsidRPr="00C438E2" w:rsidRDefault="00436EF3" w:rsidP="00436EF3">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b/>
          <w:i/>
        </w:rPr>
      </w:pPr>
    </w:p>
    <w:p w14:paraId="19E20731" w14:textId="77777777" w:rsidR="00436EF3" w:rsidRDefault="00436EF3" w:rsidP="00436EF3">
      <w:pPr>
        <w:pBdr>
          <w:top w:val="single" w:sz="4" w:space="1" w:color="auto"/>
          <w:left w:val="single" w:sz="4" w:space="4" w:color="auto"/>
          <w:bottom w:val="single" w:sz="4" w:space="1" w:color="auto"/>
          <w:right w:val="single" w:sz="4" w:space="4" w:color="auto"/>
        </w:pBdr>
        <w:spacing w:after="0" w:line="240" w:lineRule="auto"/>
        <w:jc w:val="both"/>
      </w:pPr>
      <w:r>
        <w:t>Ministrstvo za zdravje prenovi nacionalni sistem sporočanja in učenja iz opozorilnih nevarnih in drugih škodljivih dogodkov za vse izvajalce zdravstvene dejavnosti in druge deležnike (za izvajalce zdravstvene dejavnosti sprva le na ravni priporočil, po sprejemu novega zakona o kakovosti in varnosti v zdravstvu pa kot obveznost).</w:t>
      </w:r>
    </w:p>
    <w:p w14:paraId="0F3A90A9" w14:textId="77777777" w:rsidR="00436EF3" w:rsidRDefault="00436EF3" w:rsidP="00436EF3">
      <w:pPr>
        <w:pBdr>
          <w:top w:val="single" w:sz="4" w:space="1" w:color="auto"/>
          <w:left w:val="single" w:sz="4" w:space="4" w:color="auto"/>
          <w:bottom w:val="single" w:sz="4" w:space="1" w:color="auto"/>
          <w:right w:val="single" w:sz="4" w:space="4" w:color="auto"/>
        </w:pBdr>
        <w:spacing w:after="0" w:line="240" w:lineRule="auto"/>
        <w:jc w:val="both"/>
      </w:pPr>
    </w:p>
    <w:p w14:paraId="54CC5D2A" w14:textId="77777777" w:rsidR="00436EF3" w:rsidRPr="00FE61F0" w:rsidRDefault="00436EF3" w:rsidP="00436EF3">
      <w:pPr>
        <w:pBdr>
          <w:top w:val="single" w:sz="4" w:space="1" w:color="auto"/>
          <w:left w:val="single" w:sz="4" w:space="4" w:color="auto"/>
          <w:bottom w:val="single" w:sz="4" w:space="1" w:color="auto"/>
          <w:right w:val="single" w:sz="4" w:space="4" w:color="auto"/>
        </w:pBdr>
        <w:spacing w:after="0" w:line="240" w:lineRule="auto"/>
        <w:jc w:val="both"/>
      </w:pPr>
      <w:r w:rsidRPr="00FE61F0">
        <w:t>Nosilec: M</w:t>
      </w:r>
      <w:r>
        <w:t>Z</w:t>
      </w:r>
    </w:p>
    <w:p w14:paraId="3F1EEFD2" w14:textId="77777777" w:rsidR="00436EF3" w:rsidRPr="00FE61F0" w:rsidRDefault="00436EF3" w:rsidP="00436EF3">
      <w:pPr>
        <w:pBdr>
          <w:top w:val="single" w:sz="4" w:space="1" w:color="auto"/>
          <w:left w:val="single" w:sz="4" w:space="4" w:color="auto"/>
          <w:bottom w:val="single" w:sz="4" w:space="1" w:color="auto"/>
          <w:right w:val="single" w:sz="4" w:space="4" w:color="auto"/>
        </w:pBdr>
        <w:spacing w:after="0" w:line="240" w:lineRule="auto"/>
        <w:jc w:val="both"/>
        <w:rPr>
          <w:rFonts w:cs="Calibri"/>
          <w:b/>
          <w:u w:val="single"/>
        </w:rPr>
      </w:pPr>
      <w:r w:rsidRPr="00FE61F0">
        <w:t xml:space="preserve">Rok: gre za dvoletni projekt, točen datum pričetka še ni znan </w:t>
      </w:r>
    </w:p>
    <w:p w14:paraId="74F0A415" w14:textId="53A26C21" w:rsidR="00436EF3" w:rsidRDefault="00436EF3" w:rsidP="009C3BFB">
      <w:pPr>
        <w:autoSpaceDE w:val="0"/>
        <w:autoSpaceDN w:val="0"/>
        <w:adjustRightInd w:val="0"/>
        <w:spacing w:after="0" w:line="240" w:lineRule="auto"/>
        <w:jc w:val="both"/>
        <w:rPr>
          <w:rFonts w:cs="Arial"/>
          <w:b/>
        </w:rPr>
      </w:pPr>
    </w:p>
    <w:p w14:paraId="40F3ADF1" w14:textId="5D86DAA7" w:rsidR="005D0775" w:rsidRPr="00C438E2" w:rsidRDefault="005D0775" w:rsidP="005D0775">
      <w:pPr>
        <w:pBdr>
          <w:top w:val="single" w:sz="4" w:space="1" w:color="auto"/>
          <w:left w:val="single" w:sz="4" w:space="4" w:color="auto"/>
          <w:right w:val="single" w:sz="4" w:space="4" w:color="auto"/>
        </w:pBdr>
        <w:spacing w:after="0" w:line="240" w:lineRule="auto"/>
        <w:jc w:val="both"/>
        <w:rPr>
          <w:rFonts w:asciiTheme="majorHAnsi" w:hAnsiTheme="majorHAnsi" w:cstheme="majorHAnsi"/>
        </w:rPr>
      </w:pPr>
      <w:r w:rsidRPr="00C438E2">
        <w:rPr>
          <w:rFonts w:asciiTheme="majorHAnsi" w:hAnsiTheme="majorHAnsi" w:cstheme="majorHAnsi"/>
          <w:b/>
          <w:i/>
        </w:rPr>
        <w:t>Ukrep 1</w:t>
      </w:r>
      <w:r>
        <w:rPr>
          <w:rFonts w:asciiTheme="majorHAnsi" w:hAnsiTheme="majorHAnsi" w:cstheme="majorHAnsi"/>
          <w:b/>
          <w:i/>
        </w:rPr>
        <w:t>2</w:t>
      </w:r>
      <w:r w:rsidRPr="00C438E2">
        <w:rPr>
          <w:rFonts w:asciiTheme="majorHAnsi" w:hAnsiTheme="majorHAnsi" w:cstheme="majorHAnsi"/>
          <w:b/>
          <w:i/>
        </w:rPr>
        <w:t xml:space="preserve">Z: </w:t>
      </w:r>
      <w:r w:rsidRPr="00C438E2">
        <w:rPr>
          <w:rFonts w:asciiTheme="majorHAnsi" w:hAnsiTheme="majorHAnsi" w:cstheme="majorHAnsi"/>
          <w:b/>
        </w:rPr>
        <w:t>Ministrstvo za zdravje zagotovi izvajanje 14. člena Uredbe o poslovanju z uporabniki v javnem zdravstvu:</w:t>
      </w:r>
      <w:r w:rsidRPr="00C438E2">
        <w:rPr>
          <w:rFonts w:asciiTheme="majorHAnsi" w:hAnsiTheme="majorHAnsi" w:cstheme="majorHAnsi"/>
        </w:rPr>
        <w:t xml:space="preserve"> </w:t>
      </w:r>
    </w:p>
    <w:p w14:paraId="5F64CD9E" w14:textId="77777777" w:rsidR="005D0775" w:rsidRPr="007404DA" w:rsidRDefault="005D0775" w:rsidP="005D0775">
      <w:pPr>
        <w:pStyle w:val="Odstavekseznama"/>
        <w:numPr>
          <w:ilvl w:val="0"/>
          <w:numId w:val="35"/>
        </w:numPr>
        <w:pBdr>
          <w:left w:val="single" w:sz="4" w:space="22" w:color="auto"/>
          <w:right w:val="single" w:sz="4" w:space="4" w:color="auto"/>
        </w:pBdr>
        <w:spacing w:after="0" w:line="240" w:lineRule="auto"/>
        <w:jc w:val="both"/>
      </w:pPr>
      <w:r w:rsidRPr="003A7897">
        <w:t>določi metodologijo za ugotavljanje kakovosti poslovanja izvajalcev</w:t>
      </w:r>
      <w:r>
        <w:t xml:space="preserve"> (rok 31.12.2017)</w:t>
      </w:r>
      <w:r w:rsidRPr="003A7897">
        <w:t xml:space="preserve">; </w:t>
      </w:r>
    </w:p>
    <w:p w14:paraId="393102C9" w14:textId="77777777" w:rsidR="005D0775" w:rsidRPr="007404DA" w:rsidRDefault="005D0775" w:rsidP="005D0775">
      <w:pPr>
        <w:pStyle w:val="Odstavekseznama"/>
        <w:numPr>
          <w:ilvl w:val="0"/>
          <w:numId w:val="35"/>
        </w:numPr>
        <w:pBdr>
          <w:left w:val="single" w:sz="4" w:space="22" w:color="auto"/>
          <w:right w:val="single" w:sz="4" w:space="4" w:color="auto"/>
        </w:pBdr>
        <w:spacing w:after="0" w:line="240" w:lineRule="auto"/>
        <w:jc w:val="both"/>
      </w:pPr>
      <w:r w:rsidRPr="003A7897">
        <w:t xml:space="preserve">določi vprašalnik za ugotavljanje zadovoljstva uporabnikov </w:t>
      </w:r>
      <w:r>
        <w:t>(rok 31.12.2017)</w:t>
      </w:r>
      <w:r w:rsidRPr="003A7897">
        <w:t xml:space="preserve">; </w:t>
      </w:r>
    </w:p>
    <w:p w14:paraId="2844B170" w14:textId="77777777" w:rsidR="005D0775" w:rsidRPr="003A7897" w:rsidRDefault="005D0775" w:rsidP="005D0775">
      <w:pPr>
        <w:pStyle w:val="Odstavekseznama"/>
        <w:numPr>
          <w:ilvl w:val="0"/>
          <w:numId w:val="35"/>
        </w:numPr>
        <w:pBdr>
          <w:left w:val="single" w:sz="4" w:space="22" w:color="auto"/>
          <w:right w:val="single" w:sz="4" w:space="4" w:color="auto"/>
        </w:pBdr>
        <w:spacing w:after="0" w:line="240" w:lineRule="auto"/>
        <w:jc w:val="both"/>
      </w:pPr>
      <w:r w:rsidRPr="003A7897">
        <w:t>p</w:t>
      </w:r>
      <w:r w:rsidRPr="003A7897">
        <w:rPr>
          <w:rFonts w:cstheme="minorHAnsi"/>
          <w:szCs w:val="20"/>
        </w:rPr>
        <w:t xml:space="preserve">ozove izvajalce k ugotavljanju kakovosti storitev glede načina poslovanja z uporabniki, rednem ugotavljanju zadovoljstva uporabnikov in pripravi letnih poročil o kakovosti poslovanja </w:t>
      </w:r>
      <w:r>
        <w:t>(rok 31.1.2018)</w:t>
      </w:r>
      <w:r>
        <w:rPr>
          <w:rFonts w:cstheme="minorHAnsi"/>
          <w:szCs w:val="20"/>
        </w:rPr>
        <w:t>;</w:t>
      </w:r>
      <w:r w:rsidRPr="003A7897">
        <w:rPr>
          <w:rFonts w:cstheme="minorHAnsi"/>
          <w:szCs w:val="20"/>
        </w:rPr>
        <w:t xml:space="preserve"> </w:t>
      </w:r>
    </w:p>
    <w:p w14:paraId="6E57D60C" w14:textId="77777777" w:rsidR="005D0775" w:rsidRPr="007404DA" w:rsidRDefault="005D0775" w:rsidP="005D0775">
      <w:pPr>
        <w:pStyle w:val="Odstavekseznama"/>
        <w:numPr>
          <w:ilvl w:val="0"/>
          <w:numId w:val="35"/>
        </w:numPr>
        <w:pBdr>
          <w:left w:val="single" w:sz="4" w:space="22" w:color="auto"/>
          <w:right w:val="single" w:sz="4" w:space="4" w:color="auto"/>
        </w:pBdr>
        <w:spacing w:after="0" w:line="240" w:lineRule="auto"/>
        <w:jc w:val="both"/>
        <w:rPr>
          <w:b/>
        </w:rPr>
      </w:pPr>
      <w:r w:rsidRPr="007404DA">
        <w:rPr>
          <w:rFonts w:cstheme="minorHAnsi"/>
          <w:szCs w:val="20"/>
        </w:rPr>
        <w:t>na spletni strani objavi zbrana poročila o kakovosti poslovanja izvajalcev zdravstvene dejavnosti</w:t>
      </w:r>
      <w:r>
        <w:rPr>
          <w:rFonts w:cstheme="minorHAnsi"/>
          <w:szCs w:val="20"/>
        </w:rPr>
        <w:t xml:space="preserve"> </w:t>
      </w:r>
      <w:r>
        <w:t>(rok 31.12.2018);</w:t>
      </w:r>
    </w:p>
    <w:p w14:paraId="3ABB8BB0" w14:textId="77777777" w:rsidR="005D0775" w:rsidRPr="00C438E2" w:rsidRDefault="005D0775" w:rsidP="005D0775">
      <w:pPr>
        <w:pStyle w:val="Odstavekseznama"/>
        <w:numPr>
          <w:ilvl w:val="0"/>
          <w:numId w:val="35"/>
        </w:numPr>
        <w:pBdr>
          <w:left w:val="single" w:sz="4" w:space="22" w:color="auto"/>
          <w:right w:val="single" w:sz="4" w:space="4" w:color="auto"/>
        </w:pBdr>
        <w:spacing w:after="0" w:line="240" w:lineRule="auto"/>
        <w:jc w:val="both"/>
      </w:pPr>
      <w:r w:rsidRPr="00425033">
        <w:t xml:space="preserve">v program rednih upravnih nadzorov za leto 2019 umesti tudi področje </w:t>
      </w:r>
      <w:r w:rsidRPr="007404DA">
        <w:rPr>
          <w:rFonts w:cstheme="minorHAnsi"/>
          <w:szCs w:val="20"/>
        </w:rPr>
        <w:t>Uredbe o poslovanju z uporabniki v javnem zdravstvu, s poudarkom na spoštovanju obveznosti iz 14. člena</w:t>
      </w:r>
      <w:r>
        <w:rPr>
          <w:rFonts w:cstheme="minorHAnsi"/>
          <w:szCs w:val="20"/>
        </w:rPr>
        <w:t xml:space="preserve"> </w:t>
      </w:r>
      <w:r>
        <w:t>(rok 30.6.2018)</w:t>
      </w:r>
      <w:r w:rsidRPr="007404DA">
        <w:rPr>
          <w:rFonts w:cstheme="minorHAnsi"/>
          <w:szCs w:val="20"/>
        </w:rPr>
        <w:t>.</w:t>
      </w:r>
    </w:p>
    <w:p w14:paraId="47EAA632" w14:textId="77777777" w:rsidR="005D0775" w:rsidRPr="00425033" w:rsidRDefault="005D0775" w:rsidP="005D0775">
      <w:pPr>
        <w:pBdr>
          <w:left w:val="single" w:sz="4" w:space="22" w:color="auto"/>
          <w:right w:val="single" w:sz="4" w:space="4" w:color="auto"/>
        </w:pBdr>
        <w:spacing w:after="0" w:line="240" w:lineRule="auto"/>
        <w:ind w:left="360"/>
        <w:jc w:val="both"/>
      </w:pPr>
    </w:p>
    <w:p w14:paraId="0FF69C0A" w14:textId="77777777" w:rsidR="005D0775" w:rsidRPr="00425033" w:rsidRDefault="005D0775" w:rsidP="005D0775">
      <w:pPr>
        <w:pBdr>
          <w:left w:val="single" w:sz="4" w:space="4" w:color="auto"/>
          <w:bottom w:val="single" w:sz="4" w:space="1" w:color="auto"/>
          <w:right w:val="single" w:sz="4" w:space="4" w:color="auto"/>
        </w:pBdr>
        <w:spacing w:after="0" w:line="240" w:lineRule="auto"/>
        <w:jc w:val="both"/>
      </w:pPr>
      <w:r w:rsidRPr="00425033">
        <w:t>Nosilec: M</w:t>
      </w:r>
      <w:r>
        <w:t>Z</w:t>
      </w:r>
    </w:p>
    <w:p w14:paraId="02CCF73D" w14:textId="77777777" w:rsidR="005D0775" w:rsidRPr="00425033" w:rsidRDefault="005D0775" w:rsidP="005D0775">
      <w:pPr>
        <w:pBdr>
          <w:left w:val="single" w:sz="4" w:space="4" w:color="auto"/>
          <w:bottom w:val="single" w:sz="4" w:space="1" w:color="auto"/>
          <w:right w:val="single" w:sz="4" w:space="4" w:color="auto"/>
        </w:pBdr>
        <w:spacing w:after="0" w:line="240" w:lineRule="auto"/>
        <w:jc w:val="both"/>
      </w:pPr>
      <w:r w:rsidRPr="00425033">
        <w:t>Rok: 31. 12. 2017</w:t>
      </w:r>
      <w:r>
        <w:t xml:space="preserve"> – 31.12.2018</w:t>
      </w:r>
    </w:p>
    <w:p w14:paraId="58EB7E43" w14:textId="77777777" w:rsidR="005D0775" w:rsidRDefault="005D0775" w:rsidP="009C3BFB">
      <w:pPr>
        <w:autoSpaceDE w:val="0"/>
        <w:autoSpaceDN w:val="0"/>
        <w:adjustRightInd w:val="0"/>
        <w:spacing w:after="0" w:line="240" w:lineRule="auto"/>
        <w:jc w:val="both"/>
        <w:rPr>
          <w:rFonts w:cs="Arial"/>
          <w:b/>
        </w:rPr>
      </w:pPr>
    </w:p>
    <w:p w14:paraId="516A3D3E" w14:textId="5D8714C7" w:rsidR="00436EF3" w:rsidRDefault="00436EF3" w:rsidP="00436EF3">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b/>
          <w:i/>
        </w:rPr>
      </w:pPr>
      <w:r w:rsidRPr="00C438E2">
        <w:rPr>
          <w:rFonts w:asciiTheme="majorHAnsi" w:hAnsiTheme="majorHAnsi" w:cstheme="majorHAnsi"/>
          <w:b/>
          <w:i/>
        </w:rPr>
        <w:t>Ukrep 13Z: Zdravniško zbornico Slovenije se ponovno pozove k določitvi zavarovalne vsote po posameznih specialnostih.</w:t>
      </w:r>
    </w:p>
    <w:p w14:paraId="73BC4B1D" w14:textId="77777777" w:rsidR="00436EF3" w:rsidRPr="00C438E2" w:rsidRDefault="00436EF3" w:rsidP="00436EF3">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b/>
          <w:i/>
        </w:rPr>
      </w:pPr>
    </w:p>
    <w:p w14:paraId="199A7E57" w14:textId="77777777" w:rsidR="00436EF3" w:rsidRDefault="00436EF3" w:rsidP="00436EF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r w:rsidRPr="00E944A8">
        <w:rPr>
          <w:rFonts w:eastAsia="Times New Roman" w:cs="Arial"/>
        </w:rPr>
        <w:t>Ministrstvo za zdravje pozove Zdravniško zbornico Slovenije k določitvi zavarovalne vsote v skladu z drugim odstavkom 61. člena ZZdrS.</w:t>
      </w:r>
    </w:p>
    <w:p w14:paraId="56ED8B2C" w14:textId="77777777" w:rsidR="00436EF3" w:rsidRPr="00E944A8" w:rsidRDefault="00436EF3" w:rsidP="00436EF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p>
    <w:p w14:paraId="72010055" w14:textId="77777777" w:rsidR="00436EF3" w:rsidRPr="00E944A8" w:rsidRDefault="00436EF3" w:rsidP="00436EF3">
      <w:pPr>
        <w:pBdr>
          <w:top w:val="single" w:sz="4" w:space="1" w:color="auto"/>
          <w:left w:val="single" w:sz="4" w:space="4" w:color="auto"/>
          <w:bottom w:val="single" w:sz="4" w:space="1" w:color="auto"/>
          <w:right w:val="single" w:sz="4" w:space="4" w:color="auto"/>
        </w:pBdr>
        <w:spacing w:after="0" w:line="240" w:lineRule="auto"/>
        <w:rPr>
          <w:rFonts w:eastAsia="Times New Roman" w:cs="Arial"/>
        </w:rPr>
      </w:pPr>
      <w:r w:rsidRPr="00E944A8">
        <w:rPr>
          <w:rFonts w:eastAsia="Times New Roman" w:cs="Arial"/>
        </w:rPr>
        <w:t>Nosilec: M</w:t>
      </w:r>
      <w:r>
        <w:rPr>
          <w:rFonts w:eastAsia="Times New Roman" w:cs="Arial"/>
        </w:rPr>
        <w:t>Z</w:t>
      </w:r>
    </w:p>
    <w:p w14:paraId="2B76A58E" w14:textId="77777777" w:rsidR="00436EF3" w:rsidRPr="00E944A8" w:rsidRDefault="00436EF3" w:rsidP="00436EF3">
      <w:pPr>
        <w:pBdr>
          <w:top w:val="single" w:sz="4" w:space="1" w:color="auto"/>
          <w:left w:val="single" w:sz="4" w:space="4" w:color="auto"/>
          <w:bottom w:val="single" w:sz="4" w:space="1" w:color="auto"/>
          <w:right w:val="single" w:sz="4" w:space="4" w:color="auto"/>
        </w:pBdr>
        <w:spacing w:after="0" w:line="240" w:lineRule="auto"/>
        <w:rPr>
          <w:rFonts w:eastAsia="Times New Roman" w:cs="Arial"/>
        </w:rPr>
      </w:pPr>
      <w:r w:rsidRPr="00E944A8">
        <w:rPr>
          <w:rFonts w:eastAsia="Times New Roman" w:cs="Arial"/>
        </w:rPr>
        <w:t>Rok: 31. 12. 2017</w:t>
      </w:r>
    </w:p>
    <w:p w14:paraId="78B82C0E" w14:textId="710C974D" w:rsidR="00436EF3" w:rsidRDefault="00436EF3" w:rsidP="009C3BFB">
      <w:pPr>
        <w:autoSpaceDE w:val="0"/>
        <w:autoSpaceDN w:val="0"/>
        <w:adjustRightInd w:val="0"/>
        <w:spacing w:after="0" w:line="240" w:lineRule="auto"/>
        <w:jc w:val="both"/>
        <w:rPr>
          <w:rFonts w:cs="Arial"/>
          <w:b/>
        </w:rPr>
      </w:pPr>
    </w:p>
    <w:p w14:paraId="3FCD907E" w14:textId="77777777" w:rsidR="00351BF4" w:rsidRDefault="00351BF4" w:rsidP="00351BF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b/>
          <w:i/>
        </w:rPr>
      </w:pPr>
      <w:r w:rsidRPr="00C438E2">
        <w:rPr>
          <w:rFonts w:asciiTheme="majorHAnsi" w:hAnsiTheme="majorHAnsi" w:cstheme="majorHAnsi"/>
          <w:b/>
          <w:i/>
        </w:rPr>
        <w:t>Ukrep 14Z: Predlaga se dopolnitev vsebin s področja kakovosti in varnosti ter kriznega komuniciranja v kurikulume (predmetnik in učne načrte) dodiplomskega in podiplomskega izobraževanja strokovnega izobraževanja in usposabljanja zdravstvenih delavcev.</w:t>
      </w:r>
    </w:p>
    <w:p w14:paraId="4C2D0DB6" w14:textId="77777777" w:rsidR="00351BF4" w:rsidRPr="00C438E2" w:rsidRDefault="00351BF4" w:rsidP="00351BF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b/>
          <w:i/>
        </w:rPr>
      </w:pPr>
    </w:p>
    <w:p w14:paraId="7773D415" w14:textId="77777777" w:rsidR="00351BF4" w:rsidRDefault="00351BF4" w:rsidP="00351BF4">
      <w:pPr>
        <w:pBdr>
          <w:top w:val="single" w:sz="4" w:space="1" w:color="auto"/>
          <w:left w:val="single" w:sz="4" w:space="4" w:color="auto"/>
          <w:bottom w:val="single" w:sz="4" w:space="1" w:color="auto"/>
          <w:right w:val="single" w:sz="4" w:space="4" w:color="auto"/>
        </w:pBdr>
        <w:spacing w:after="0" w:line="240" w:lineRule="auto"/>
        <w:jc w:val="both"/>
        <w:rPr>
          <w:rFonts w:cs="Arial"/>
        </w:rPr>
      </w:pPr>
      <w:r w:rsidRPr="00B95662">
        <w:rPr>
          <w:rFonts w:cs="Arial"/>
        </w:rPr>
        <w:t xml:space="preserve">Ministrstvo za zdravje </w:t>
      </w:r>
      <w:r>
        <w:t xml:space="preserve">visokošolskim zavodom priporoči, da </w:t>
      </w:r>
      <w:r w:rsidRPr="00B95662">
        <w:t xml:space="preserve">se v </w:t>
      </w:r>
      <w:r w:rsidRPr="00B95662">
        <w:rPr>
          <w:rFonts w:eastAsia="Times New Roman" w:cs="Arial"/>
        </w:rPr>
        <w:t>kurikulume (predmetnik in učne načrte) dodiplomskega in podiplomskega izobraževanja</w:t>
      </w:r>
      <w:r w:rsidRPr="00B95662">
        <w:rPr>
          <w:rFonts w:cs="Arial"/>
        </w:rPr>
        <w:t xml:space="preserve"> strokovnega izobraževanja in usposabljanja zdravstvenih delavcev doda obvezne vsebine s področja kakovosti in varnosti, vključno s kriznim komuniciranjem.</w:t>
      </w:r>
    </w:p>
    <w:p w14:paraId="319C2915" w14:textId="77777777" w:rsidR="00351BF4" w:rsidRPr="00B95662" w:rsidRDefault="00351BF4" w:rsidP="00351BF4">
      <w:pPr>
        <w:pBdr>
          <w:top w:val="single" w:sz="4" w:space="1" w:color="auto"/>
          <w:left w:val="single" w:sz="4" w:space="4" w:color="auto"/>
          <w:bottom w:val="single" w:sz="4" w:space="1" w:color="auto"/>
          <w:right w:val="single" w:sz="4" w:space="4" w:color="auto"/>
        </w:pBdr>
        <w:spacing w:after="0" w:line="240" w:lineRule="auto"/>
        <w:jc w:val="both"/>
        <w:rPr>
          <w:rFonts w:cs="Arial"/>
        </w:rPr>
      </w:pPr>
    </w:p>
    <w:p w14:paraId="4EE0E36B" w14:textId="77777777" w:rsidR="00351BF4" w:rsidRPr="00B95662" w:rsidRDefault="00351BF4" w:rsidP="00351BF4">
      <w:pPr>
        <w:pBdr>
          <w:top w:val="single" w:sz="4" w:space="1" w:color="auto"/>
          <w:left w:val="single" w:sz="4" w:space="4" w:color="auto"/>
          <w:bottom w:val="single" w:sz="4" w:space="1" w:color="auto"/>
          <w:right w:val="single" w:sz="4" w:space="4" w:color="auto"/>
        </w:pBdr>
        <w:spacing w:after="0" w:line="240" w:lineRule="auto"/>
        <w:jc w:val="both"/>
      </w:pPr>
      <w:r w:rsidRPr="00B95662">
        <w:t>Nosilec: M</w:t>
      </w:r>
      <w:r>
        <w:t>Z</w:t>
      </w:r>
    </w:p>
    <w:p w14:paraId="24816314" w14:textId="77777777" w:rsidR="00351BF4" w:rsidRPr="00B95662" w:rsidRDefault="00351BF4" w:rsidP="00351BF4">
      <w:pPr>
        <w:pBdr>
          <w:top w:val="single" w:sz="4" w:space="1" w:color="auto"/>
          <w:left w:val="single" w:sz="4" w:space="4" w:color="auto"/>
          <w:bottom w:val="single" w:sz="4" w:space="1" w:color="auto"/>
          <w:right w:val="single" w:sz="4" w:space="4" w:color="auto"/>
        </w:pBdr>
        <w:spacing w:after="0" w:line="240" w:lineRule="auto"/>
        <w:jc w:val="both"/>
      </w:pPr>
      <w:r w:rsidRPr="00B95662">
        <w:t>Rok: 31. 3. 2018</w:t>
      </w:r>
    </w:p>
    <w:p w14:paraId="30555467" w14:textId="2191B987" w:rsidR="00436EF3" w:rsidRPr="00B95662" w:rsidRDefault="00436EF3" w:rsidP="00436EF3">
      <w:pPr>
        <w:spacing w:after="0" w:line="240" w:lineRule="auto"/>
        <w:jc w:val="both"/>
        <w:rPr>
          <w:rFonts w:cs="Arial"/>
        </w:rPr>
      </w:pPr>
    </w:p>
    <w:p w14:paraId="5493CCA8" w14:textId="07BEF572" w:rsidR="00436EF3" w:rsidRDefault="00436EF3" w:rsidP="00436EF3">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b/>
          <w:i/>
        </w:rPr>
      </w:pPr>
      <w:r w:rsidRPr="00C438E2">
        <w:rPr>
          <w:rFonts w:asciiTheme="majorHAnsi" w:hAnsiTheme="majorHAnsi" w:cstheme="majorHAnsi"/>
          <w:b/>
          <w:i/>
        </w:rPr>
        <w:lastRenderedPageBreak/>
        <w:t>Ukrep 15Z: Dopolnitev vsebin strokovnega izpita za zdravstvene delavce, ki se opravlja pri Ministrstvu za zdravje, in sicer prek spremembe Pravilnika o pripravništvu in strokovnih izpitih zdravstvenih delavcev in zdravstvenih sodelavcev na področju zdravstvene dejavnosti.</w:t>
      </w:r>
    </w:p>
    <w:p w14:paraId="451F2FAF" w14:textId="77777777" w:rsidR="00436EF3" w:rsidRPr="00C438E2" w:rsidRDefault="00436EF3" w:rsidP="00436EF3">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b/>
          <w:i/>
        </w:rPr>
      </w:pPr>
    </w:p>
    <w:p w14:paraId="58752091" w14:textId="77777777" w:rsidR="00436EF3" w:rsidRDefault="00436EF3" w:rsidP="00436EF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r>
        <w:t xml:space="preserve">Ministrstvo za zdravje pripravi predlog novele Pravilnika </w:t>
      </w:r>
      <w:r w:rsidRPr="00BF3690">
        <w:rPr>
          <w:rFonts w:eastAsia="Times New Roman" w:cs="Arial"/>
        </w:rPr>
        <w:t>o pripravništvu in strokovnih izpitih zdravstvenih delavcev in zdravstvenih sodelavcev na področju zdravstvene dejavnosti</w:t>
      </w:r>
      <w:r>
        <w:rPr>
          <w:rFonts w:eastAsia="Times New Roman" w:cs="Arial"/>
        </w:rPr>
        <w:t xml:space="preserve"> in ga posreduje v javno razpravo in medresorsko usklajevanje.</w:t>
      </w:r>
    </w:p>
    <w:p w14:paraId="206F4C45" w14:textId="77777777" w:rsidR="00436EF3" w:rsidRPr="00BF3690" w:rsidRDefault="00436EF3" w:rsidP="00436EF3">
      <w:pPr>
        <w:pBdr>
          <w:top w:val="single" w:sz="4" w:space="1" w:color="auto"/>
          <w:left w:val="single" w:sz="4" w:space="4" w:color="auto"/>
          <w:bottom w:val="single" w:sz="4" w:space="1" w:color="auto"/>
          <w:right w:val="single" w:sz="4" w:space="4" w:color="auto"/>
        </w:pBdr>
        <w:spacing w:after="0" w:line="240" w:lineRule="auto"/>
        <w:jc w:val="both"/>
      </w:pPr>
    </w:p>
    <w:p w14:paraId="68CDB4A0" w14:textId="77777777" w:rsidR="00436EF3" w:rsidRPr="00B95662" w:rsidRDefault="00436EF3" w:rsidP="00436EF3">
      <w:pPr>
        <w:pBdr>
          <w:top w:val="single" w:sz="4" w:space="1" w:color="auto"/>
          <w:left w:val="single" w:sz="4" w:space="4" w:color="auto"/>
          <w:bottom w:val="single" w:sz="4" w:space="1" w:color="auto"/>
          <w:right w:val="single" w:sz="4" w:space="4" w:color="auto"/>
        </w:pBdr>
        <w:spacing w:after="0" w:line="240" w:lineRule="auto"/>
        <w:jc w:val="both"/>
      </w:pPr>
      <w:r w:rsidRPr="00B95662">
        <w:t>Nosilec: M</w:t>
      </w:r>
      <w:r>
        <w:t>Z</w:t>
      </w:r>
    </w:p>
    <w:p w14:paraId="54D3ABD7" w14:textId="5AF822F8" w:rsidR="00436EF3" w:rsidRDefault="00436EF3" w:rsidP="00436EF3">
      <w:pPr>
        <w:pBdr>
          <w:top w:val="single" w:sz="4" w:space="1" w:color="auto"/>
          <w:left w:val="single" w:sz="4" w:space="4" w:color="auto"/>
          <w:bottom w:val="single" w:sz="4" w:space="1" w:color="auto"/>
          <w:right w:val="single" w:sz="4" w:space="4" w:color="auto"/>
        </w:pBdr>
        <w:tabs>
          <w:tab w:val="right" w:pos="9072"/>
        </w:tabs>
        <w:spacing w:after="0" w:line="240" w:lineRule="auto"/>
      </w:pPr>
      <w:r>
        <w:t>Rok: 30. 6. 2018</w:t>
      </w:r>
    </w:p>
    <w:p w14:paraId="59FBA6BB" w14:textId="2D661597" w:rsidR="00436EF3" w:rsidRDefault="00436EF3" w:rsidP="00436EF3">
      <w:pPr>
        <w:tabs>
          <w:tab w:val="right" w:pos="9072"/>
        </w:tabs>
        <w:spacing w:after="0" w:line="240" w:lineRule="auto"/>
        <w:jc w:val="both"/>
      </w:pPr>
    </w:p>
    <w:p w14:paraId="5C9A46FF" w14:textId="2B796CC6" w:rsidR="00436EF3" w:rsidRPr="00B627B7" w:rsidRDefault="00436EF3" w:rsidP="00436EF3">
      <w:pPr>
        <w:pBdr>
          <w:top w:val="single" w:sz="4" w:space="1" w:color="auto"/>
          <w:left w:val="single" w:sz="4" w:space="4" w:color="auto"/>
          <w:bottom w:val="single" w:sz="4" w:space="1" w:color="auto"/>
          <w:right w:val="single" w:sz="4" w:space="4" w:color="auto"/>
        </w:pBdr>
        <w:spacing w:after="0" w:line="240" w:lineRule="auto"/>
        <w:jc w:val="both"/>
        <w:rPr>
          <w:b/>
          <w:i/>
        </w:rPr>
      </w:pPr>
      <w:r w:rsidRPr="00B627B7">
        <w:rPr>
          <w:b/>
          <w:i/>
        </w:rPr>
        <w:t>Ukrep 1P: Pridobitev podatkov in priprava analize.</w:t>
      </w:r>
    </w:p>
    <w:p w14:paraId="6C4EAD29" w14:textId="77777777" w:rsidR="00B627B7" w:rsidRDefault="00B627B7" w:rsidP="00436EF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p>
    <w:p w14:paraId="25A28C7D" w14:textId="31A570D0" w:rsidR="00436EF3" w:rsidRDefault="00436EF3" w:rsidP="00436EF3">
      <w:pPr>
        <w:pBdr>
          <w:top w:val="single" w:sz="4" w:space="1" w:color="auto"/>
          <w:left w:val="single" w:sz="4" w:space="4" w:color="auto"/>
          <w:bottom w:val="single" w:sz="4" w:space="1" w:color="auto"/>
          <w:right w:val="single" w:sz="4" w:space="4" w:color="auto"/>
        </w:pBdr>
        <w:spacing w:after="0" w:line="240" w:lineRule="auto"/>
        <w:jc w:val="both"/>
      </w:pPr>
      <w:r w:rsidRPr="00235AB5">
        <w:rPr>
          <w:rFonts w:eastAsia="Times New Roman" w:cs="Arial"/>
        </w:rPr>
        <w:t xml:space="preserve">Ministrstvo za zdravje </w:t>
      </w:r>
      <w:r>
        <w:rPr>
          <w:rFonts w:eastAsia="Times New Roman" w:cs="Arial"/>
        </w:rPr>
        <w:t xml:space="preserve">je v juniju 2017 </w:t>
      </w:r>
      <w:r w:rsidRPr="00235AB5">
        <w:rPr>
          <w:rFonts w:eastAsia="Times New Roman" w:cs="Arial"/>
        </w:rPr>
        <w:t xml:space="preserve">pri izvajalcih zdravstvene dejavnosti </w:t>
      </w:r>
      <w:r>
        <w:rPr>
          <w:rFonts w:eastAsia="Times New Roman" w:cs="Arial"/>
        </w:rPr>
        <w:t xml:space="preserve">izvedlo </w:t>
      </w:r>
      <w:r w:rsidRPr="00235AB5">
        <w:rPr>
          <w:rFonts w:eastAsia="Times New Roman" w:cs="Arial"/>
        </w:rPr>
        <w:t>anketo o sodnih in izvensodnih postopkih, sproženih zoper izvajalce zdravstvene dejavnosti oziroma zdravstvene delavce v zvezi z napako pri zdravstveni obravnavi, kadar je posledica smrt ali huda telesna poškodba pacienta</w:t>
      </w:r>
      <w:r>
        <w:rPr>
          <w:rFonts w:eastAsia="Times New Roman" w:cs="Arial"/>
        </w:rPr>
        <w:t>, ki pa ni dala vsebinsko popolnih podatkov</w:t>
      </w:r>
      <w:r w:rsidRPr="00235AB5">
        <w:rPr>
          <w:rFonts w:eastAsia="Times New Roman" w:cs="Arial"/>
        </w:rPr>
        <w:t xml:space="preserve">. </w:t>
      </w:r>
      <w:r>
        <w:rPr>
          <w:rFonts w:eastAsia="Times New Roman" w:cs="Arial"/>
        </w:rPr>
        <w:t xml:space="preserve">Zato bo Ministrstvo za zdravje opravilo dodatne poizvedbe, </w:t>
      </w:r>
      <w:r>
        <w:t>o zgornjih</w:t>
      </w:r>
      <w:r w:rsidR="00466BE9">
        <w:t xml:space="preserve"> </w:t>
      </w:r>
      <w:r>
        <w:t xml:space="preserve">sodnih postopkih od leta 2014, vključno o še nezaključenih (odprtih) postopkih na sodiščih, posebej glede primerov, kjer je bila </w:t>
      </w:r>
      <w:r w:rsidRPr="00232468">
        <w:rPr>
          <w:u w:val="single"/>
        </w:rPr>
        <w:t>posledica smrt pacienta</w:t>
      </w:r>
      <w:r w:rsidRPr="006478C5">
        <w:t>.</w:t>
      </w:r>
      <w:r>
        <w:t xml:space="preserve"> </w:t>
      </w:r>
    </w:p>
    <w:p w14:paraId="67F467CE" w14:textId="77777777" w:rsidR="00436EF3" w:rsidRPr="00232468" w:rsidRDefault="00436EF3" w:rsidP="00436EF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r>
        <w:t xml:space="preserve">Vrhovno sodišče posreduje opredeljene spise za namen analize MZ in MP, ter analizira te primere predvsem z vidika trajanja </w:t>
      </w:r>
      <w:r w:rsidRPr="00F05674">
        <w:t xml:space="preserve">postopkov, </w:t>
      </w:r>
      <w:r w:rsidRPr="003E0500">
        <w:t xml:space="preserve">organizacije in kakovosti sojenja. </w:t>
      </w:r>
      <w:r w:rsidRPr="003E0500">
        <w:rPr>
          <w:rFonts w:eastAsia="Times New Roman" w:cs="Arial"/>
          <w:b/>
        </w:rPr>
        <w:t>MZ</w:t>
      </w:r>
      <w:r w:rsidRPr="003E0500">
        <w:rPr>
          <w:rFonts w:eastAsia="Times New Roman" w:cs="Arial"/>
        </w:rPr>
        <w:t xml:space="preserve"> se osredotoči na vlogo izvedencev v postopku, višino odškodnine, vsebinske razloge za utemeljenost zahtevka z vidika obstoja škodljivega dogodka o</w:t>
      </w:r>
      <w:r>
        <w:rPr>
          <w:rFonts w:eastAsia="Times New Roman" w:cs="Arial"/>
        </w:rPr>
        <w:t>ziroma sistemskih nepravilnosti.</w:t>
      </w:r>
    </w:p>
    <w:p w14:paraId="263F4638" w14:textId="77777777" w:rsidR="00436EF3" w:rsidRDefault="00436EF3" w:rsidP="00436EF3">
      <w:pPr>
        <w:pBdr>
          <w:top w:val="single" w:sz="4" w:space="1" w:color="auto"/>
          <w:left w:val="single" w:sz="4" w:space="4" w:color="auto"/>
          <w:bottom w:val="single" w:sz="4" w:space="1" w:color="auto"/>
          <w:right w:val="single" w:sz="4" w:space="4" w:color="auto"/>
        </w:pBdr>
        <w:spacing w:after="0" w:line="240" w:lineRule="auto"/>
        <w:jc w:val="both"/>
      </w:pPr>
      <w:r w:rsidRPr="003E0500">
        <w:t xml:space="preserve">MP podatke analizira predvsem z vidika dela izvedencev </w:t>
      </w:r>
      <w:r w:rsidRPr="00232468">
        <w:t>(glej ukrep 6P v nadaljevanju).</w:t>
      </w:r>
      <w:r w:rsidRPr="003E0500">
        <w:rPr>
          <w:rFonts w:eastAsia="Times New Roman" w:cs="Arial"/>
        </w:rPr>
        <w:t xml:space="preserve"> </w:t>
      </w:r>
      <w:r w:rsidRPr="00386358">
        <w:rPr>
          <w:rFonts w:eastAsia="Times New Roman" w:cs="Arial"/>
        </w:rPr>
        <w:t>Na podlagi analize se predlaga oziroma izvede ustrezne ukrepe.</w:t>
      </w:r>
    </w:p>
    <w:p w14:paraId="647599E6" w14:textId="77777777" w:rsidR="00436EF3" w:rsidRDefault="00436EF3" w:rsidP="00436EF3">
      <w:pPr>
        <w:pBdr>
          <w:top w:val="single" w:sz="4" w:space="1" w:color="auto"/>
          <w:left w:val="single" w:sz="4" w:space="4" w:color="auto"/>
          <w:bottom w:val="single" w:sz="4" w:space="1" w:color="auto"/>
          <w:right w:val="single" w:sz="4" w:space="4" w:color="auto"/>
        </w:pBdr>
        <w:spacing w:after="0" w:line="240" w:lineRule="auto"/>
        <w:jc w:val="both"/>
      </w:pPr>
    </w:p>
    <w:p w14:paraId="0E9DF84E" w14:textId="77777777" w:rsidR="00436EF3" w:rsidRDefault="00436EF3" w:rsidP="00436EF3">
      <w:pPr>
        <w:pBdr>
          <w:top w:val="single" w:sz="4" w:space="1" w:color="auto"/>
          <w:left w:val="single" w:sz="4" w:space="4" w:color="auto"/>
          <w:bottom w:val="single" w:sz="4" w:space="1" w:color="auto"/>
          <w:right w:val="single" w:sz="4" w:space="4" w:color="auto"/>
        </w:pBdr>
        <w:spacing w:after="0" w:line="240" w:lineRule="auto"/>
        <w:jc w:val="both"/>
      </w:pPr>
      <w:r>
        <w:t xml:space="preserve">Nosilci: VS, MP in MZ. </w:t>
      </w:r>
    </w:p>
    <w:p w14:paraId="5D4B8374" w14:textId="77777777" w:rsidR="00436EF3" w:rsidRPr="00A5059F" w:rsidRDefault="00436EF3" w:rsidP="00436EF3">
      <w:pPr>
        <w:pBdr>
          <w:top w:val="single" w:sz="4" w:space="1" w:color="auto"/>
          <w:left w:val="single" w:sz="4" w:space="4" w:color="auto"/>
          <w:bottom w:val="single" w:sz="4" w:space="1" w:color="auto"/>
          <w:right w:val="single" w:sz="4" w:space="4" w:color="auto"/>
        </w:pBdr>
        <w:spacing w:after="0" w:line="240" w:lineRule="auto"/>
        <w:jc w:val="both"/>
      </w:pPr>
      <w:r>
        <w:t>Rok: 1. 3. 2018</w:t>
      </w:r>
    </w:p>
    <w:p w14:paraId="40570E35" w14:textId="0535625C" w:rsidR="00436EF3" w:rsidRDefault="00436EF3" w:rsidP="00436EF3">
      <w:pPr>
        <w:tabs>
          <w:tab w:val="right" w:pos="9072"/>
        </w:tabs>
        <w:spacing w:after="0" w:line="240" w:lineRule="auto"/>
        <w:jc w:val="both"/>
      </w:pPr>
    </w:p>
    <w:p w14:paraId="4134DA0A" w14:textId="77777777" w:rsidR="00436EF3" w:rsidRPr="00FE0215" w:rsidRDefault="00436EF3" w:rsidP="00B12C6B">
      <w:pPr>
        <w:pStyle w:val="Naslov4"/>
        <w:pBdr>
          <w:top w:val="single" w:sz="4" w:space="1" w:color="auto"/>
          <w:left w:val="single" w:sz="4" w:space="4" w:color="auto"/>
          <w:bottom w:val="single" w:sz="4" w:space="1" w:color="auto"/>
          <w:right w:val="single" w:sz="4" w:space="4" w:color="auto"/>
        </w:pBdr>
        <w:spacing w:before="0"/>
        <w:rPr>
          <w:color w:val="auto"/>
        </w:rPr>
      </w:pPr>
      <w:r w:rsidRPr="00142276">
        <w:rPr>
          <w:color w:val="auto"/>
        </w:rPr>
        <w:t>Ukrep 2P</w:t>
      </w:r>
      <w:r w:rsidRPr="00FE0215">
        <w:rPr>
          <w:color w:val="auto"/>
        </w:rPr>
        <w:t xml:space="preserve">: </w:t>
      </w:r>
      <w:r w:rsidRPr="00142276">
        <w:rPr>
          <w:color w:val="auto"/>
        </w:rPr>
        <w:t xml:space="preserve">Zagotovitev prednostne obravnave v sodnih postopkih in hitro postopanje v predkazenskem </w:t>
      </w:r>
      <w:r w:rsidRPr="00FE0215">
        <w:rPr>
          <w:color w:val="auto"/>
        </w:rPr>
        <w:t>in kazenskem postopku.</w:t>
      </w:r>
    </w:p>
    <w:p w14:paraId="239D804F" w14:textId="77777777" w:rsidR="00436EF3" w:rsidRDefault="00436EF3" w:rsidP="00436EF3">
      <w:pPr>
        <w:pBdr>
          <w:top w:val="single" w:sz="4" w:space="1" w:color="auto"/>
          <w:left w:val="single" w:sz="4" w:space="4" w:color="auto"/>
          <w:bottom w:val="single" w:sz="4" w:space="1" w:color="auto"/>
          <w:right w:val="single" w:sz="4" w:space="4" w:color="auto"/>
        </w:pBdr>
        <w:spacing w:after="0" w:line="240" w:lineRule="auto"/>
        <w:jc w:val="both"/>
        <w:rPr>
          <w:highlight w:val="yellow"/>
        </w:rPr>
      </w:pPr>
    </w:p>
    <w:p w14:paraId="6C5025E5" w14:textId="440644F2" w:rsidR="00436EF3" w:rsidRPr="00A13B63" w:rsidRDefault="00436EF3" w:rsidP="00436EF3">
      <w:pPr>
        <w:pBdr>
          <w:top w:val="single" w:sz="4" w:space="1" w:color="auto"/>
          <w:left w:val="single" w:sz="4" w:space="4" w:color="auto"/>
          <w:bottom w:val="single" w:sz="4" w:space="1" w:color="auto"/>
          <w:right w:val="single" w:sz="4" w:space="4" w:color="auto"/>
        </w:pBdr>
        <w:spacing w:after="0" w:line="240" w:lineRule="auto"/>
        <w:jc w:val="both"/>
      </w:pPr>
      <w:r w:rsidRPr="00FE0215">
        <w:t xml:space="preserve">Vrhovno </w:t>
      </w:r>
      <w:r w:rsidRPr="0080363B">
        <w:t xml:space="preserve">sodišče </w:t>
      </w:r>
      <w:r>
        <w:t xml:space="preserve">(VS) </w:t>
      </w:r>
      <w:r w:rsidRPr="0080363B">
        <w:t xml:space="preserve">bo v okviru sodnega upravljanja </w:t>
      </w:r>
      <w:r w:rsidRPr="00FE0215">
        <w:t xml:space="preserve">sodišča obvestilo o </w:t>
      </w:r>
      <w:r w:rsidRPr="00A13B63">
        <w:t>novosti</w:t>
      </w:r>
      <w:r>
        <w:t>h</w:t>
      </w:r>
      <w:r w:rsidRPr="00A13B63">
        <w:t xml:space="preserve"> v Zakonu o pacientovih pravicah (ZPacP) glede prednostne </w:t>
      </w:r>
      <w:r>
        <w:t>obravnave</w:t>
      </w:r>
      <w:r w:rsidRPr="00A13B63">
        <w:t xml:space="preserve"> v </w:t>
      </w:r>
      <w:r>
        <w:t xml:space="preserve">določenih </w:t>
      </w:r>
      <w:r w:rsidRPr="00A13B63">
        <w:t xml:space="preserve">primerih kršitev pacientovih pravic ter opozorilo na izogibanje predodeljevanju zadev (ob upoštevanju procesnih možnosti strank v zvezi z izločitvijo sodnika ali prenosu krajevne pristojnosti). </w:t>
      </w:r>
    </w:p>
    <w:p w14:paraId="59CAC22B" w14:textId="77777777" w:rsidR="00436EF3" w:rsidRDefault="00436EF3" w:rsidP="00436EF3">
      <w:pPr>
        <w:pBdr>
          <w:top w:val="single" w:sz="4" w:space="1" w:color="auto"/>
          <w:left w:val="single" w:sz="4" w:space="4" w:color="auto"/>
          <w:bottom w:val="single" w:sz="4" w:space="1" w:color="auto"/>
          <w:right w:val="single" w:sz="4" w:space="4" w:color="auto"/>
        </w:pBdr>
        <w:spacing w:after="0" w:line="240" w:lineRule="auto"/>
        <w:jc w:val="both"/>
      </w:pPr>
    </w:p>
    <w:p w14:paraId="5287CEC0" w14:textId="77777777" w:rsidR="00436EF3" w:rsidRPr="00A13B63" w:rsidRDefault="00436EF3" w:rsidP="00436EF3">
      <w:pPr>
        <w:pBdr>
          <w:top w:val="single" w:sz="4" w:space="1" w:color="auto"/>
          <w:left w:val="single" w:sz="4" w:space="4" w:color="auto"/>
          <w:bottom w:val="single" w:sz="4" w:space="1" w:color="auto"/>
          <w:right w:val="single" w:sz="4" w:space="4" w:color="auto"/>
        </w:pBdr>
        <w:spacing w:after="0" w:line="240" w:lineRule="auto"/>
        <w:jc w:val="both"/>
      </w:pPr>
      <w:r w:rsidRPr="00A13B63">
        <w:t>Nosilec: VS</w:t>
      </w:r>
    </w:p>
    <w:p w14:paraId="3F138181" w14:textId="7F0A9AC6" w:rsidR="00436EF3" w:rsidRPr="00A5059F" w:rsidRDefault="00436EF3" w:rsidP="00436EF3">
      <w:pPr>
        <w:pBdr>
          <w:top w:val="single" w:sz="4" w:space="1" w:color="auto"/>
          <w:left w:val="single" w:sz="4" w:space="4" w:color="auto"/>
          <w:bottom w:val="single" w:sz="4" w:space="1" w:color="auto"/>
          <w:right w:val="single" w:sz="4" w:space="4" w:color="auto"/>
        </w:pBdr>
        <w:spacing w:after="0" w:line="240" w:lineRule="auto"/>
        <w:jc w:val="both"/>
      </w:pPr>
      <w:r w:rsidRPr="00A13B63">
        <w:t xml:space="preserve">Rok: </w:t>
      </w:r>
      <w:r>
        <w:t>1.1</w:t>
      </w:r>
      <w:r w:rsidR="00331374">
        <w:t>2</w:t>
      </w:r>
      <w:r>
        <w:t>.2017</w:t>
      </w:r>
    </w:p>
    <w:p w14:paraId="6C0B2369" w14:textId="77777777" w:rsidR="00436EF3" w:rsidRDefault="00436EF3" w:rsidP="00436EF3">
      <w:pPr>
        <w:tabs>
          <w:tab w:val="right" w:pos="9072"/>
        </w:tabs>
        <w:spacing w:after="0" w:line="240" w:lineRule="auto"/>
        <w:jc w:val="both"/>
      </w:pPr>
    </w:p>
    <w:p w14:paraId="49A45F92" w14:textId="77777777" w:rsidR="00436EF3" w:rsidRPr="00142276" w:rsidRDefault="00436EF3" w:rsidP="00B12C6B">
      <w:pPr>
        <w:pStyle w:val="Naslov4"/>
        <w:pBdr>
          <w:top w:val="single" w:sz="4" w:space="1" w:color="auto"/>
          <w:left w:val="single" w:sz="4" w:space="4" w:color="auto"/>
          <w:bottom w:val="single" w:sz="4" w:space="1" w:color="auto"/>
          <w:right w:val="single" w:sz="4" w:space="4" w:color="auto"/>
        </w:pBdr>
        <w:spacing w:before="0"/>
        <w:rPr>
          <w:rFonts w:eastAsia="Times New Roman"/>
          <w:color w:val="auto"/>
        </w:rPr>
      </w:pPr>
      <w:r w:rsidRPr="001F348D">
        <w:rPr>
          <w:color w:val="auto"/>
        </w:rPr>
        <w:t>Ukrep</w:t>
      </w:r>
      <w:r w:rsidRPr="00142276">
        <w:rPr>
          <w:color w:val="auto"/>
        </w:rPr>
        <w:t xml:space="preserve"> 3</w:t>
      </w:r>
      <w:r>
        <w:rPr>
          <w:color w:val="auto"/>
        </w:rPr>
        <w:t>P</w:t>
      </w:r>
      <w:r w:rsidRPr="00142276">
        <w:rPr>
          <w:color w:val="auto"/>
        </w:rPr>
        <w:t xml:space="preserve">: </w:t>
      </w:r>
      <w:r w:rsidRPr="002E4790">
        <w:rPr>
          <w:color w:val="auto"/>
        </w:rPr>
        <w:t>Priprava Predloga</w:t>
      </w:r>
      <w:r w:rsidRPr="00142276">
        <w:rPr>
          <w:rFonts w:eastAsia="Times New Roman"/>
          <w:color w:val="auto"/>
        </w:rPr>
        <w:t xml:space="preserve"> zakona o sodnih izvedencih, cenilcih in tolmačih. </w:t>
      </w:r>
    </w:p>
    <w:p w14:paraId="41F34CCA" w14:textId="77777777" w:rsidR="00436EF3" w:rsidRDefault="00436EF3" w:rsidP="007F556C">
      <w:pPr>
        <w:pBdr>
          <w:top w:val="single" w:sz="4" w:space="1" w:color="auto"/>
          <w:left w:val="single" w:sz="4" w:space="4" w:color="auto"/>
          <w:bottom w:val="single" w:sz="4" w:space="1" w:color="auto"/>
          <w:right w:val="single" w:sz="4" w:space="4" w:color="auto"/>
        </w:pBdr>
        <w:spacing w:after="0" w:line="240" w:lineRule="auto"/>
        <w:jc w:val="both"/>
      </w:pPr>
    </w:p>
    <w:p w14:paraId="2DD5B8AD" w14:textId="77777777" w:rsidR="00436EF3" w:rsidRDefault="00436EF3" w:rsidP="007F556C">
      <w:pPr>
        <w:pBdr>
          <w:top w:val="single" w:sz="4" w:space="1" w:color="auto"/>
          <w:left w:val="single" w:sz="4" w:space="4" w:color="auto"/>
          <w:bottom w:val="single" w:sz="4" w:space="1" w:color="auto"/>
          <w:right w:val="single" w:sz="4" w:space="4" w:color="auto"/>
        </w:pBdr>
        <w:spacing w:after="0" w:line="240" w:lineRule="auto"/>
        <w:jc w:val="both"/>
      </w:pPr>
      <w:r>
        <w:t>Predlog zakona bo ustvaril pravne podlage za zagotavljanje visoke ravni kakovosti izvedenskih mnenj, krepitve odgovornosti izvedencev ter za zagotavljanje večje vloge stroke pri obravnavi strokovnih vprašanj.</w:t>
      </w:r>
    </w:p>
    <w:p w14:paraId="7B1A8FC6" w14:textId="77777777" w:rsidR="00436EF3" w:rsidRDefault="00436EF3" w:rsidP="007F556C">
      <w:pPr>
        <w:pBdr>
          <w:top w:val="single" w:sz="4" w:space="1" w:color="auto"/>
          <w:left w:val="single" w:sz="4" w:space="4" w:color="auto"/>
          <w:bottom w:val="single" w:sz="4" w:space="1" w:color="auto"/>
          <w:right w:val="single" w:sz="4" w:space="4" w:color="auto"/>
        </w:pBdr>
        <w:spacing w:after="0" w:line="240" w:lineRule="auto"/>
        <w:jc w:val="both"/>
      </w:pPr>
    </w:p>
    <w:p w14:paraId="450A9158" w14:textId="3ABD23AA" w:rsidR="00436EF3" w:rsidRPr="00A5059F" w:rsidRDefault="00436EF3" w:rsidP="007F556C">
      <w:pPr>
        <w:pBdr>
          <w:top w:val="single" w:sz="4" w:space="1" w:color="auto"/>
          <w:left w:val="single" w:sz="4" w:space="4" w:color="auto"/>
          <w:bottom w:val="single" w:sz="4" w:space="1" w:color="auto"/>
          <w:right w:val="single" w:sz="4" w:space="4" w:color="auto"/>
        </w:pBdr>
        <w:spacing w:after="0" w:line="240" w:lineRule="auto"/>
        <w:jc w:val="both"/>
      </w:pPr>
      <w:r w:rsidRPr="00A5059F">
        <w:t>Nosilec</w:t>
      </w:r>
      <w:r w:rsidRPr="00210D55">
        <w:t xml:space="preserve">: MP </w:t>
      </w:r>
    </w:p>
    <w:p w14:paraId="402889CA" w14:textId="3E96EF1A" w:rsidR="007F556C" w:rsidRDefault="00436EF3" w:rsidP="007F556C">
      <w:pPr>
        <w:pBdr>
          <w:top w:val="single" w:sz="4" w:space="1" w:color="auto"/>
          <w:left w:val="single" w:sz="4" w:space="4" w:color="auto"/>
          <w:bottom w:val="single" w:sz="4" w:space="1" w:color="auto"/>
          <w:right w:val="single" w:sz="4" w:space="4" w:color="auto"/>
        </w:pBdr>
        <w:spacing w:after="0" w:line="240" w:lineRule="auto"/>
        <w:jc w:val="both"/>
      </w:pPr>
      <w:r w:rsidRPr="00A5059F">
        <w:t>Rok: obravnava</w:t>
      </w:r>
      <w:r>
        <w:t xml:space="preserve"> predloga zakona</w:t>
      </w:r>
      <w:r w:rsidRPr="00A5059F">
        <w:t xml:space="preserve"> na vladi</w:t>
      </w:r>
      <w:r>
        <w:t xml:space="preserve"> do</w:t>
      </w:r>
      <w:r w:rsidRPr="00B12C6B">
        <w:t xml:space="preserve"> 1. 6. 2018</w:t>
      </w:r>
    </w:p>
    <w:p w14:paraId="1745AFE6" w14:textId="523AF4F8" w:rsidR="007F556C" w:rsidRDefault="007F556C" w:rsidP="007F556C">
      <w:pPr>
        <w:spacing w:after="0" w:line="240" w:lineRule="auto"/>
        <w:jc w:val="both"/>
      </w:pPr>
    </w:p>
    <w:p w14:paraId="5DABEC03" w14:textId="77777777" w:rsidR="007F556C" w:rsidRPr="00142276" w:rsidRDefault="007F556C" w:rsidP="007F556C">
      <w:pPr>
        <w:pStyle w:val="Naslov4"/>
        <w:pBdr>
          <w:top w:val="single" w:sz="4" w:space="1" w:color="auto"/>
          <w:left w:val="single" w:sz="4" w:space="4" w:color="auto"/>
          <w:bottom w:val="single" w:sz="4" w:space="1" w:color="auto"/>
          <w:right w:val="single" w:sz="4" w:space="4" w:color="auto"/>
        </w:pBdr>
        <w:rPr>
          <w:rFonts w:eastAsia="Times New Roman"/>
          <w:color w:val="auto"/>
        </w:rPr>
      </w:pPr>
      <w:r w:rsidRPr="00142276">
        <w:rPr>
          <w:rFonts w:eastAsia="Times New Roman"/>
          <w:color w:val="auto"/>
        </w:rPr>
        <w:lastRenderedPageBreak/>
        <w:t xml:space="preserve">Ukrep 4P: Sprotno seznanjanje s problematiko delovanja sodnih </w:t>
      </w:r>
      <w:r>
        <w:rPr>
          <w:rFonts w:eastAsia="Times New Roman"/>
          <w:color w:val="auto"/>
        </w:rPr>
        <w:t>i</w:t>
      </w:r>
      <w:r w:rsidRPr="00142276">
        <w:rPr>
          <w:rFonts w:eastAsia="Times New Roman"/>
          <w:color w:val="auto"/>
        </w:rPr>
        <w:t>zvedencev.</w:t>
      </w:r>
    </w:p>
    <w:p w14:paraId="278A142C" w14:textId="77777777" w:rsidR="007F556C" w:rsidRDefault="007F556C" w:rsidP="007F556C">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rPr>
      </w:pPr>
    </w:p>
    <w:p w14:paraId="773490BB" w14:textId="77777777" w:rsidR="007F556C" w:rsidRPr="00A21D94" w:rsidRDefault="007F556C" w:rsidP="007F556C">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b/>
        </w:rPr>
      </w:pPr>
      <w:r>
        <w:rPr>
          <w:rFonts w:eastAsia="Times New Roman" w:cs="Times New Roman"/>
        </w:rPr>
        <w:t>O</w:t>
      </w:r>
      <w:r w:rsidRPr="00A5059F">
        <w:rPr>
          <w:rFonts w:cs="Arial"/>
        </w:rPr>
        <w:t>poz</w:t>
      </w:r>
      <w:r>
        <w:rPr>
          <w:rFonts w:cs="Arial"/>
        </w:rPr>
        <w:t>a</w:t>
      </w:r>
      <w:r w:rsidRPr="00A5059F">
        <w:rPr>
          <w:rFonts w:cs="Arial"/>
        </w:rPr>
        <w:t>r</w:t>
      </w:r>
      <w:r>
        <w:rPr>
          <w:rFonts w:cs="Arial"/>
        </w:rPr>
        <w:t xml:space="preserve">janje sodišč na pomen sprotnega seznanjanja </w:t>
      </w:r>
      <w:r w:rsidRPr="00A5059F">
        <w:rPr>
          <w:rFonts w:cs="Arial"/>
        </w:rPr>
        <w:t>M</w:t>
      </w:r>
      <w:r>
        <w:rPr>
          <w:rFonts w:cs="Arial"/>
        </w:rPr>
        <w:t>inistrstva za pravosodje</w:t>
      </w:r>
      <w:r w:rsidRPr="00A5059F">
        <w:rPr>
          <w:rFonts w:cs="Arial"/>
        </w:rPr>
        <w:t xml:space="preserve"> s problematiko delovanja sodnih izvedencev (neredno ali nevestno delo). Pri »nevestnem« delu </w:t>
      </w:r>
      <w:r>
        <w:rPr>
          <w:rFonts w:cs="Arial"/>
        </w:rPr>
        <w:t xml:space="preserve">je treba dosledno </w:t>
      </w:r>
      <w:r w:rsidRPr="00A5059F">
        <w:rPr>
          <w:rFonts w:cs="Arial"/>
        </w:rPr>
        <w:t>upoštevati dolo</w:t>
      </w:r>
      <w:r>
        <w:rPr>
          <w:rFonts w:cs="Arial"/>
        </w:rPr>
        <w:t xml:space="preserve">čbe </w:t>
      </w:r>
      <w:r w:rsidRPr="00A5059F">
        <w:rPr>
          <w:rFonts w:cs="Arial"/>
        </w:rPr>
        <w:t>Zakona o sodiščih (</w:t>
      </w:r>
      <w:r>
        <w:rPr>
          <w:rFonts w:cs="Arial"/>
        </w:rPr>
        <w:t xml:space="preserve">predvsem </w:t>
      </w:r>
      <w:r w:rsidRPr="00A5059F">
        <w:rPr>
          <w:rFonts w:cs="Arial"/>
        </w:rPr>
        <w:t>89/2</w:t>
      </w:r>
      <w:r>
        <w:rPr>
          <w:rFonts w:cs="Arial"/>
        </w:rPr>
        <w:t xml:space="preserve"> člen</w:t>
      </w:r>
      <w:r w:rsidRPr="00A5059F">
        <w:rPr>
          <w:rFonts w:cs="Arial"/>
        </w:rPr>
        <w:t>)</w:t>
      </w:r>
      <w:r>
        <w:rPr>
          <w:rFonts w:cs="Arial"/>
        </w:rPr>
        <w:t>.</w:t>
      </w:r>
    </w:p>
    <w:p w14:paraId="36A15157" w14:textId="77777777" w:rsidR="007F556C" w:rsidRDefault="007F556C" w:rsidP="007F556C">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rPr>
      </w:pPr>
    </w:p>
    <w:p w14:paraId="65BA56BD" w14:textId="30F167A7" w:rsidR="007F556C" w:rsidRPr="00E37225" w:rsidRDefault="007F556C" w:rsidP="007F556C">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rPr>
      </w:pPr>
      <w:r w:rsidRPr="00E37225">
        <w:rPr>
          <w:rFonts w:eastAsia="Times New Roman" w:cs="Times New Roman"/>
        </w:rPr>
        <w:t>Nosilc</w:t>
      </w:r>
      <w:r w:rsidR="00AC0EC3">
        <w:rPr>
          <w:rFonts w:eastAsia="Times New Roman" w:cs="Times New Roman"/>
        </w:rPr>
        <w:t>a</w:t>
      </w:r>
      <w:r w:rsidRPr="00E37225">
        <w:rPr>
          <w:rFonts w:eastAsia="Times New Roman" w:cs="Times New Roman"/>
        </w:rPr>
        <w:t>:</w:t>
      </w:r>
      <w:r w:rsidR="00466BE9">
        <w:rPr>
          <w:rFonts w:eastAsia="Times New Roman" w:cs="Times New Roman"/>
        </w:rPr>
        <w:t xml:space="preserve"> </w:t>
      </w:r>
      <w:r w:rsidRPr="000A6EF6">
        <w:rPr>
          <w:rFonts w:eastAsia="Times New Roman" w:cs="Times New Roman"/>
        </w:rPr>
        <w:t xml:space="preserve">VS, </w:t>
      </w:r>
      <w:r w:rsidRPr="00A21D94">
        <w:rPr>
          <w:rFonts w:eastAsia="Times New Roman" w:cs="Times New Roman"/>
        </w:rPr>
        <w:t xml:space="preserve">MP </w:t>
      </w:r>
    </w:p>
    <w:p w14:paraId="389E6C39" w14:textId="77777777" w:rsidR="007F556C" w:rsidRPr="00A5059F" w:rsidRDefault="007F556C" w:rsidP="007F556C">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rPr>
      </w:pPr>
      <w:r w:rsidRPr="00E37225">
        <w:rPr>
          <w:rFonts w:eastAsia="Times New Roman" w:cs="Times New Roman"/>
        </w:rPr>
        <w:t>Rok: tekoča naloga</w:t>
      </w:r>
    </w:p>
    <w:p w14:paraId="30AA9F33" w14:textId="77777777" w:rsidR="007F556C" w:rsidRDefault="007F556C" w:rsidP="007F556C">
      <w:pPr>
        <w:pStyle w:val="Naslov4"/>
        <w:spacing w:before="0"/>
        <w:rPr>
          <w:rFonts w:eastAsia="Times New Roman" w:cs="Times New Roman"/>
          <w:color w:val="auto"/>
        </w:rPr>
      </w:pPr>
    </w:p>
    <w:p w14:paraId="1CAA2EDD" w14:textId="77777777" w:rsidR="007F556C" w:rsidRPr="00142276" w:rsidRDefault="007F556C" w:rsidP="007F556C">
      <w:pPr>
        <w:pStyle w:val="Naslov4"/>
        <w:pBdr>
          <w:top w:val="single" w:sz="4" w:space="1" w:color="auto"/>
          <w:left w:val="single" w:sz="4" w:space="4" w:color="auto"/>
          <w:bottom w:val="single" w:sz="4" w:space="1" w:color="auto"/>
          <w:right w:val="single" w:sz="4" w:space="4" w:color="auto"/>
        </w:pBdr>
        <w:spacing w:before="0"/>
        <w:rPr>
          <w:color w:val="auto"/>
        </w:rPr>
      </w:pPr>
      <w:r w:rsidRPr="00142276">
        <w:rPr>
          <w:rFonts w:eastAsia="Times New Roman" w:cs="Times New Roman"/>
          <w:color w:val="auto"/>
        </w:rPr>
        <w:t xml:space="preserve">Ukrep 5P: </w:t>
      </w:r>
      <w:r w:rsidRPr="00A21D94">
        <w:rPr>
          <w:color w:val="auto"/>
        </w:rPr>
        <w:t>Obravnavanje kršitev v zvezi z delom sodnih izvedencev.</w:t>
      </w:r>
    </w:p>
    <w:p w14:paraId="47D484C3" w14:textId="77777777" w:rsidR="007F556C" w:rsidRDefault="007F556C" w:rsidP="007F556C">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rPr>
      </w:pPr>
    </w:p>
    <w:p w14:paraId="3EF61AAF" w14:textId="77777777" w:rsidR="007F556C" w:rsidRDefault="007F556C" w:rsidP="007F556C">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rPr>
      </w:pPr>
      <w:r>
        <w:rPr>
          <w:rFonts w:eastAsia="Times New Roman" w:cs="Times New Roman"/>
        </w:rPr>
        <w:t xml:space="preserve">Ministrstvo za pravosodje v skladu s svojimi pristojnostmi obravnava pritožbe zoper delo sodnih izvedencev, ki lahko vodi tudi v odvzem licence. </w:t>
      </w:r>
    </w:p>
    <w:p w14:paraId="026A905B" w14:textId="77777777" w:rsidR="007F556C" w:rsidRDefault="007F556C" w:rsidP="007F556C">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rPr>
      </w:pPr>
    </w:p>
    <w:p w14:paraId="4D30B24C" w14:textId="1475C5E5" w:rsidR="007F556C" w:rsidRPr="00E37225" w:rsidRDefault="007F556C" w:rsidP="007F556C">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rPr>
      </w:pPr>
      <w:r w:rsidRPr="00E37225">
        <w:rPr>
          <w:rFonts w:eastAsia="Times New Roman" w:cs="Times New Roman"/>
        </w:rPr>
        <w:t>Nosilec:</w:t>
      </w:r>
      <w:r w:rsidR="00466BE9">
        <w:rPr>
          <w:rFonts w:eastAsia="Times New Roman" w:cs="Times New Roman"/>
        </w:rPr>
        <w:t xml:space="preserve"> </w:t>
      </w:r>
      <w:r w:rsidRPr="00A21D94">
        <w:rPr>
          <w:rFonts w:eastAsia="Times New Roman" w:cs="Times New Roman"/>
        </w:rPr>
        <w:t xml:space="preserve">MP </w:t>
      </w:r>
    </w:p>
    <w:p w14:paraId="6034F323" w14:textId="77777777" w:rsidR="007F556C" w:rsidRPr="00A5059F" w:rsidRDefault="007F556C" w:rsidP="007F556C">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rPr>
      </w:pPr>
      <w:r w:rsidRPr="00E37225">
        <w:rPr>
          <w:rFonts w:eastAsia="Times New Roman" w:cs="Times New Roman"/>
        </w:rPr>
        <w:t>Rok: tekoča naloga</w:t>
      </w:r>
    </w:p>
    <w:p w14:paraId="6A607B46" w14:textId="77777777" w:rsidR="007F556C" w:rsidRDefault="007F556C" w:rsidP="007F556C">
      <w:pPr>
        <w:pStyle w:val="Naslov4"/>
        <w:spacing w:before="0"/>
        <w:rPr>
          <w:rFonts w:eastAsia="Times New Roman"/>
          <w:color w:val="auto"/>
        </w:rPr>
      </w:pPr>
    </w:p>
    <w:p w14:paraId="12662C69" w14:textId="77777777" w:rsidR="007F556C" w:rsidRPr="00A21D94" w:rsidRDefault="007F556C" w:rsidP="007F556C">
      <w:pPr>
        <w:pStyle w:val="Naslov4"/>
        <w:pBdr>
          <w:top w:val="single" w:sz="4" w:space="1" w:color="auto"/>
          <w:left w:val="single" w:sz="4" w:space="4" w:color="auto"/>
          <w:bottom w:val="single" w:sz="4" w:space="1" w:color="auto"/>
          <w:right w:val="single" w:sz="4" w:space="4" w:color="auto"/>
        </w:pBdr>
        <w:spacing w:before="0"/>
        <w:rPr>
          <w:rFonts w:eastAsia="Times New Roman"/>
          <w:color w:val="auto"/>
        </w:rPr>
      </w:pPr>
      <w:r>
        <w:rPr>
          <w:rFonts w:eastAsia="Times New Roman"/>
          <w:color w:val="auto"/>
        </w:rPr>
        <w:t>U</w:t>
      </w:r>
      <w:r w:rsidRPr="00A21D94">
        <w:rPr>
          <w:rFonts w:eastAsia="Times New Roman"/>
          <w:color w:val="auto"/>
        </w:rPr>
        <w:t>krep</w:t>
      </w:r>
      <w:r w:rsidRPr="00142276">
        <w:rPr>
          <w:rFonts w:eastAsia="Times New Roman"/>
          <w:color w:val="auto"/>
        </w:rPr>
        <w:t xml:space="preserve"> 6P</w:t>
      </w:r>
      <w:r w:rsidRPr="00A21D94">
        <w:rPr>
          <w:rFonts w:eastAsia="Times New Roman"/>
          <w:color w:val="auto"/>
        </w:rPr>
        <w:t xml:space="preserve">: Analiza problematike izvedencev medicinske stroke. </w:t>
      </w:r>
    </w:p>
    <w:p w14:paraId="74C274E9" w14:textId="77777777" w:rsidR="007F556C" w:rsidRDefault="007F556C" w:rsidP="007F556C">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rPr>
      </w:pPr>
    </w:p>
    <w:p w14:paraId="630BF465" w14:textId="77114C61" w:rsidR="007F556C" w:rsidRPr="00E16E86" w:rsidRDefault="007F556C" w:rsidP="007F556C">
      <w:pPr>
        <w:pBdr>
          <w:top w:val="single" w:sz="4" w:space="1" w:color="auto"/>
          <w:left w:val="single" w:sz="4" w:space="4" w:color="auto"/>
          <w:bottom w:val="single" w:sz="4" w:space="1" w:color="auto"/>
          <w:right w:val="single" w:sz="4" w:space="4" w:color="auto"/>
        </w:pBdr>
        <w:spacing w:after="0" w:line="240" w:lineRule="auto"/>
        <w:jc w:val="both"/>
      </w:pPr>
      <w:r>
        <w:rPr>
          <w:rFonts w:eastAsia="Times New Roman" w:cs="Times New Roman"/>
        </w:rPr>
        <w:t>A</w:t>
      </w:r>
      <w:r w:rsidRPr="00A21D94">
        <w:rPr>
          <w:rFonts w:eastAsia="Times New Roman" w:cs="Times New Roman"/>
        </w:rPr>
        <w:t>naliz</w:t>
      </w:r>
      <w:r>
        <w:rPr>
          <w:rFonts w:eastAsia="Times New Roman" w:cs="Times New Roman"/>
        </w:rPr>
        <w:t>a določenih</w:t>
      </w:r>
      <w:r w:rsidRPr="00A21D94">
        <w:rPr>
          <w:rFonts w:eastAsia="Times New Roman" w:cs="Times New Roman"/>
        </w:rPr>
        <w:t xml:space="preserve"> sodnih primerov (glej ukrep zgoraj) se osredotoči na vprašanja kakovosti izvedenskih mnenj, možnost opredelitve standardov izvedenskih mnenj, določitve obveznih elementov, ustreznosti postavljenih vprašanj sodišča, procesnega vodstva pri dokazovanju z izvedenci, vprašanje (ne)zaupanja sodišča, strank in javnosti v </w:t>
      </w:r>
      <w:r w:rsidRPr="00A21D94">
        <w:t>strokovnost izvedencev</w:t>
      </w:r>
      <w:r>
        <w:t>.</w:t>
      </w:r>
      <w:r w:rsidR="00466BE9">
        <w:t xml:space="preserve"> </w:t>
      </w:r>
      <w:r>
        <w:t xml:space="preserve">Na podlagi analize se predlagajo potrebni ukrepi. </w:t>
      </w:r>
    </w:p>
    <w:p w14:paraId="5CABBA4E" w14:textId="77777777" w:rsidR="007F556C" w:rsidRDefault="007F556C" w:rsidP="007F556C">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rPr>
      </w:pPr>
    </w:p>
    <w:p w14:paraId="43172697" w14:textId="4D596DE9" w:rsidR="007F556C" w:rsidRPr="00FC696A" w:rsidRDefault="007F556C" w:rsidP="007F556C">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rPr>
      </w:pPr>
      <w:r w:rsidRPr="00FC696A">
        <w:rPr>
          <w:rFonts w:eastAsia="Times New Roman" w:cs="Times New Roman"/>
        </w:rPr>
        <w:t>Nosilec: MP</w:t>
      </w:r>
      <w:r>
        <w:rPr>
          <w:rFonts w:eastAsia="Times New Roman" w:cs="Times New Roman"/>
        </w:rPr>
        <w:t xml:space="preserve"> </w:t>
      </w:r>
      <w:r w:rsidRPr="00FC696A">
        <w:rPr>
          <w:rFonts w:eastAsia="Times New Roman" w:cs="Times New Roman"/>
        </w:rPr>
        <w:t>v sodelovanju z VS</w:t>
      </w:r>
    </w:p>
    <w:p w14:paraId="6A304A0A" w14:textId="77777777" w:rsidR="007F556C" w:rsidRPr="003607A8" w:rsidRDefault="007F556C" w:rsidP="007F556C">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rPr>
      </w:pPr>
      <w:r w:rsidRPr="00FC696A">
        <w:rPr>
          <w:rFonts w:eastAsia="Times New Roman" w:cs="Times New Roman"/>
        </w:rPr>
        <w:t xml:space="preserve">Rok: </w:t>
      </w:r>
      <w:r>
        <w:rPr>
          <w:rFonts w:eastAsia="Times New Roman" w:cs="Times New Roman"/>
        </w:rPr>
        <w:t>1. 3.</w:t>
      </w:r>
      <w:r w:rsidRPr="00FC696A">
        <w:rPr>
          <w:rFonts w:eastAsia="Times New Roman" w:cs="Times New Roman"/>
        </w:rPr>
        <w:t xml:space="preserve"> 2018</w:t>
      </w:r>
    </w:p>
    <w:p w14:paraId="565873A5" w14:textId="2B05C062" w:rsidR="007F556C" w:rsidRDefault="007F556C" w:rsidP="007F556C">
      <w:pPr>
        <w:spacing w:after="0" w:line="240" w:lineRule="auto"/>
        <w:jc w:val="both"/>
      </w:pPr>
    </w:p>
    <w:p w14:paraId="67F37235" w14:textId="77777777" w:rsidR="007F556C" w:rsidRPr="00CF58FF" w:rsidRDefault="007F556C" w:rsidP="00B12C6B">
      <w:pPr>
        <w:pStyle w:val="Naslov4"/>
        <w:pBdr>
          <w:top w:val="single" w:sz="4" w:space="1" w:color="auto"/>
          <w:left w:val="single" w:sz="4" w:space="4" w:color="auto"/>
          <w:bottom w:val="single" w:sz="4" w:space="1" w:color="auto"/>
          <w:right w:val="single" w:sz="4" w:space="4" w:color="auto"/>
        </w:pBdr>
        <w:spacing w:before="0"/>
        <w:rPr>
          <w:rFonts w:asciiTheme="minorHAnsi" w:hAnsiTheme="minorHAnsi" w:cstheme="minorHAnsi"/>
          <w:color w:val="auto"/>
        </w:rPr>
      </w:pPr>
      <w:r w:rsidRPr="00CF58FF">
        <w:rPr>
          <w:rFonts w:asciiTheme="minorHAnsi" w:hAnsiTheme="minorHAnsi" w:cstheme="minorHAnsi"/>
          <w:color w:val="auto"/>
        </w:rPr>
        <w:t xml:space="preserve">Ukrep 7P: </w:t>
      </w:r>
      <w:r>
        <w:rPr>
          <w:rFonts w:asciiTheme="minorHAnsi" w:hAnsiTheme="minorHAnsi" w:cstheme="minorHAnsi"/>
          <w:color w:val="auto"/>
        </w:rPr>
        <w:t>Analiza</w:t>
      </w:r>
      <w:r w:rsidRPr="00CF58FF">
        <w:rPr>
          <w:rFonts w:asciiTheme="minorHAnsi" w:hAnsiTheme="minorHAnsi" w:cstheme="minorHAnsi"/>
          <w:color w:val="auto"/>
        </w:rPr>
        <w:t xml:space="preserve"> učinkovitosti </w:t>
      </w:r>
      <w:r>
        <w:rPr>
          <w:rFonts w:asciiTheme="minorHAnsi" w:hAnsiTheme="minorHAnsi" w:cstheme="minorHAnsi"/>
          <w:color w:val="auto"/>
        </w:rPr>
        <w:t>kazenske preiskave in pregona</w:t>
      </w:r>
      <w:r w:rsidRPr="00CF58FF">
        <w:rPr>
          <w:rFonts w:asciiTheme="minorHAnsi" w:hAnsiTheme="minorHAnsi" w:cstheme="minorHAnsi"/>
          <w:color w:val="auto"/>
        </w:rPr>
        <w:t>.</w:t>
      </w:r>
    </w:p>
    <w:p w14:paraId="01715BFC" w14:textId="77777777" w:rsidR="007F556C" w:rsidRPr="00CF58FF" w:rsidRDefault="007F556C" w:rsidP="007F556C">
      <w:pPr>
        <w:pBdr>
          <w:top w:val="single" w:sz="4" w:space="1" w:color="auto"/>
          <w:left w:val="single" w:sz="4" w:space="4" w:color="auto"/>
          <w:bottom w:val="single" w:sz="4" w:space="1" w:color="auto"/>
          <w:right w:val="single" w:sz="4" w:space="4" w:color="auto"/>
        </w:pBdr>
        <w:spacing w:after="0" w:line="240" w:lineRule="auto"/>
        <w:jc w:val="both"/>
        <w:rPr>
          <w:rFonts w:cstheme="minorHAnsi"/>
        </w:rPr>
      </w:pPr>
    </w:p>
    <w:p w14:paraId="74E28844" w14:textId="68EC3AF1" w:rsidR="007F556C" w:rsidRPr="00CF58FF" w:rsidRDefault="007F556C" w:rsidP="007F556C">
      <w:pPr>
        <w:pBdr>
          <w:top w:val="single" w:sz="4" w:space="1" w:color="auto"/>
          <w:left w:val="single" w:sz="4" w:space="4" w:color="auto"/>
          <w:bottom w:val="single" w:sz="4" w:space="1" w:color="auto"/>
          <w:right w:val="single" w:sz="4" w:space="4" w:color="auto"/>
        </w:pBdr>
        <w:spacing w:after="0" w:line="240" w:lineRule="auto"/>
        <w:jc w:val="both"/>
        <w:rPr>
          <w:rFonts w:cstheme="minorHAnsi"/>
        </w:rPr>
      </w:pPr>
      <w:r w:rsidRPr="00CF58FF">
        <w:rPr>
          <w:rFonts w:cstheme="minorHAnsi"/>
        </w:rPr>
        <w:t>Vrhovno državno tožilstvo (VDT) opravi analizo obravnavanih zadev od leta 2012</w:t>
      </w:r>
      <w:r>
        <w:rPr>
          <w:rFonts w:cstheme="minorHAnsi"/>
        </w:rPr>
        <w:t xml:space="preserve">. Zadeve analizira </w:t>
      </w:r>
      <w:r w:rsidRPr="00CF58FF">
        <w:rPr>
          <w:rFonts w:cstheme="minorHAnsi"/>
        </w:rPr>
        <w:t>z vidika razlogov za zavrženje kazenskih ovadb, z vidika ažurnosti in vsebinskih razlogov za eventualne zastoje v postopku, z vidika problematike strokovnega mnenja in izveden</w:t>
      </w:r>
      <w:r w:rsidR="00AA2F42">
        <w:rPr>
          <w:rFonts w:cstheme="minorHAnsi"/>
        </w:rPr>
        <w:t>st</w:t>
      </w:r>
      <w:r w:rsidRPr="00CF58FF">
        <w:rPr>
          <w:rFonts w:cstheme="minorHAnsi"/>
        </w:rPr>
        <w:t>va, z vidika odločanja tožilca o ponovnem prevzemu pregona od subsidiarnega tožilca v primeru njegovega predloga ali uvedbe sodne preiskave ali drugih vprašanj in izzivov, pomembnih za učinkovitost kazenskega pregona na tem področju. Na podlagi analize predlaga oziroma izvede ustrezne ukrepe in z zaključki seznani okrožna tožilstva. Z analizo in ukrepi seznani tudi M</w:t>
      </w:r>
      <w:r>
        <w:rPr>
          <w:rFonts w:cstheme="minorHAnsi"/>
        </w:rPr>
        <w:t>inistrstvo za pravosodje</w:t>
      </w:r>
      <w:r w:rsidRPr="00CF58FF">
        <w:rPr>
          <w:rFonts w:cstheme="minorHAnsi"/>
        </w:rPr>
        <w:t xml:space="preserve">. </w:t>
      </w:r>
    </w:p>
    <w:p w14:paraId="3192A1F9" w14:textId="77777777" w:rsidR="007F556C" w:rsidRPr="00CF58FF" w:rsidRDefault="007F556C" w:rsidP="007F556C">
      <w:pPr>
        <w:pBdr>
          <w:top w:val="single" w:sz="4" w:space="1" w:color="auto"/>
          <w:left w:val="single" w:sz="4" w:space="4" w:color="auto"/>
          <w:bottom w:val="single" w:sz="4" w:space="1" w:color="auto"/>
          <w:right w:val="single" w:sz="4" w:space="4" w:color="auto"/>
        </w:pBdr>
        <w:spacing w:after="0" w:line="240" w:lineRule="auto"/>
        <w:jc w:val="both"/>
        <w:rPr>
          <w:rFonts w:cstheme="minorHAnsi"/>
        </w:rPr>
      </w:pPr>
    </w:p>
    <w:p w14:paraId="615CA9D8" w14:textId="77777777" w:rsidR="007F556C" w:rsidRPr="00CF58FF" w:rsidRDefault="007F556C" w:rsidP="007F556C">
      <w:pPr>
        <w:pBdr>
          <w:top w:val="single" w:sz="4" w:space="1" w:color="auto"/>
          <w:left w:val="single" w:sz="4" w:space="4" w:color="auto"/>
          <w:bottom w:val="single" w:sz="4" w:space="1" w:color="auto"/>
          <w:right w:val="single" w:sz="4" w:space="4" w:color="auto"/>
        </w:pBdr>
        <w:spacing w:after="0" w:line="240" w:lineRule="auto"/>
        <w:jc w:val="both"/>
        <w:rPr>
          <w:rFonts w:cstheme="minorHAnsi"/>
        </w:rPr>
      </w:pPr>
      <w:r w:rsidRPr="00CF58FF">
        <w:rPr>
          <w:rFonts w:cstheme="minorHAnsi"/>
        </w:rPr>
        <w:t>Nosilec: VDT</w:t>
      </w:r>
    </w:p>
    <w:p w14:paraId="08481743" w14:textId="2583BF49" w:rsidR="00436EF3" w:rsidRPr="007F556C" w:rsidRDefault="007F556C" w:rsidP="007F556C">
      <w:pPr>
        <w:pBdr>
          <w:top w:val="single" w:sz="4" w:space="1" w:color="auto"/>
          <w:left w:val="single" w:sz="4" w:space="4" w:color="auto"/>
          <w:bottom w:val="single" w:sz="4" w:space="1" w:color="auto"/>
          <w:right w:val="single" w:sz="4" w:space="4" w:color="auto"/>
        </w:pBdr>
        <w:spacing w:after="0" w:line="240" w:lineRule="auto"/>
        <w:jc w:val="both"/>
        <w:rPr>
          <w:rFonts w:cstheme="minorHAnsi"/>
        </w:rPr>
      </w:pPr>
      <w:r w:rsidRPr="00CF58FF">
        <w:rPr>
          <w:rFonts w:cstheme="minorHAnsi"/>
        </w:rPr>
        <w:t>Rok: 1.</w:t>
      </w:r>
      <w:r>
        <w:rPr>
          <w:rFonts w:cstheme="minorHAnsi"/>
        </w:rPr>
        <w:t xml:space="preserve">3.2018 </w:t>
      </w:r>
    </w:p>
    <w:p w14:paraId="0B154A34" w14:textId="1C48CCDB" w:rsidR="00436EF3" w:rsidRDefault="00436EF3" w:rsidP="009C3BFB">
      <w:pPr>
        <w:autoSpaceDE w:val="0"/>
        <w:autoSpaceDN w:val="0"/>
        <w:adjustRightInd w:val="0"/>
        <w:spacing w:after="0" w:line="240" w:lineRule="auto"/>
        <w:jc w:val="both"/>
        <w:rPr>
          <w:rFonts w:cs="Arial"/>
          <w:b/>
        </w:rPr>
      </w:pPr>
    </w:p>
    <w:p w14:paraId="5B599685" w14:textId="77777777" w:rsidR="007F556C" w:rsidRPr="00142276" w:rsidRDefault="007F556C" w:rsidP="00B12C6B">
      <w:pPr>
        <w:pStyle w:val="Naslov4"/>
        <w:pBdr>
          <w:top w:val="single" w:sz="4" w:space="1" w:color="auto"/>
          <w:left w:val="single" w:sz="4" w:space="4" w:color="auto"/>
          <w:right w:val="single" w:sz="4" w:space="4" w:color="auto"/>
        </w:pBdr>
        <w:spacing w:before="0"/>
        <w:rPr>
          <w:color w:val="auto"/>
        </w:rPr>
      </w:pPr>
      <w:r w:rsidRPr="00142276">
        <w:rPr>
          <w:color w:val="auto"/>
        </w:rPr>
        <w:t xml:space="preserve">Ukrep </w:t>
      </w:r>
      <w:r>
        <w:rPr>
          <w:color w:val="auto"/>
        </w:rPr>
        <w:t>8</w:t>
      </w:r>
      <w:r w:rsidRPr="000952CE">
        <w:rPr>
          <w:color w:val="auto"/>
        </w:rPr>
        <w:t xml:space="preserve">P: </w:t>
      </w:r>
      <w:r w:rsidRPr="00142276">
        <w:rPr>
          <w:color w:val="auto"/>
        </w:rPr>
        <w:t>Izvedba izobraževanja in usposabljanja</w:t>
      </w:r>
    </w:p>
    <w:p w14:paraId="16F05CF0" w14:textId="77777777" w:rsidR="007F556C" w:rsidRDefault="007F556C" w:rsidP="007F556C">
      <w:pPr>
        <w:pBdr>
          <w:top w:val="single" w:sz="4" w:space="1" w:color="auto"/>
          <w:left w:val="single" w:sz="4" w:space="4" w:color="auto"/>
          <w:right w:val="single" w:sz="4" w:space="4" w:color="auto"/>
        </w:pBdr>
        <w:spacing w:after="0" w:line="240" w:lineRule="auto"/>
        <w:jc w:val="both"/>
        <w:rPr>
          <w:rFonts w:cs="Arial"/>
        </w:rPr>
      </w:pPr>
    </w:p>
    <w:p w14:paraId="1E2A16E4" w14:textId="77777777" w:rsidR="007F556C" w:rsidRPr="001B2935" w:rsidRDefault="007F556C" w:rsidP="007F556C">
      <w:pPr>
        <w:pBdr>
          <w:top w:val="single" w:sz="4" w:space="1" w:color="auto"/>
          <w:left w:val="single" w:sz="4" w:space="4" w:color="auto"/>
          <w:right w:val="single" w:sz="4" w:space="4" w:color="auto"/>
        </w:pBdr>
        <w:spacing w:after="0" w:line="240" w:lineRule="auto"/>
        <w:jc w:val="both"/>
        <w:rPr>
          <w:rFonts w:cs="Arial"/>
        </w:rPr>
      </w:pPr>
      <w:r w:rsidRPr="001B2935">
        <w:rPr>
          <w:rFonts w:cs="Arial"/>
        </w:rPr>
        <w:t>Ministrstvo za pravosodje – Center za izobraževanje v pravosodju (CIP) na predlog in v sodelovanju z deležniki: Ministrstvo za zdrav</w:t>
      </w:r>
      <w:r w:rsidRPr="000952CE">
        <w:rPr>
          <w:rFonts w:cs="Arial"/>
        </w:rPr>
        <w:t>je, Ministrstvo za pravosodje, Vrhovno sodišče RS in Vrhovno državno tožilstvo RS, pripravi izobraževanja na naslednjih področjih:</w:t>
      </w:r>
      <w:r>
        <w:rPr>
          <w:rFonts w:cs="Arial"/>
        </w:rPr>
        <w:t xml:space="preserve"> </w:t>
      </w:r>
    </w:p>
    <w:p w14:paraId="4FBCE90B" w14:textId="77777777" w:rsidR="007F556C" w:rsidRPr="001B2935" w:rsidRDefault="007F556C" w:rsidP="007F556C">
      <w:pPr>
        <w:pStyle w:val="Odstavekseznama"/>
        <w:numPr>
          <w:ilvl w:val="0"/>
          <w:numId w:val="5"/>
        </w:numPr>
        <w:pBdr>
          <w:left w:val="single" w:sz="4" w:space="22" w:color="auto"/>
          <w:right w:val="single" w:sz="4" w:space="4" w:color="auto"/>
        </w:pBdr>
        <w:spacing w:after="0" w:line="240" w:lineRule="auto"/>
        <w:jc w:val="both"/>
        <w:rPr>
          <w:rFonts w:cs="Arial"/>
        </w:rPr>
      </w:pPr>
      <w:r w:rsidRPr="001B2935">
        <w:rPr>
          <w:rFonts w:cs="Arial"/>
        </w:rPr>
        <w:t xml:space="preserve">Novosti na področju </w:t>
      </w:r>
      <w:r>
        <w:rPr>
          <w:rFonts w:cs="Arial"/>
        </w:rPr>
        <w:t xml:space="preserve">obravnave pacientovih pravic ter </w:t>
      </w:r>
      <w:r w:rsidRPr="001B2935">
        <w:rPr>
          <w:rFonts w:cs="Arial"/>
        </w:rPr>
        <w:t>kakovosti in varnosti v zdravstvu, ki se nanašajo na sodne postopke;</w:t>
      </w:r>
    </w:p>
    <w:p w14:paraId="1D451806" w14:textId="77777777" w:rsidR="007F556C" w:rsidRPr="001B2935" w:rsidRDefault="007F556C" w:rsidP="007F556C">
      <w:pPr>
        <w:pStyle w:val="Odstavekseznama"/>
        <w:numPr>
          <w:ilvl w:val="0"/>
          <w:numId w:val="5"/>
        </w:numPr>
        <w:pBdr>
          <w:left w:val="single" w:sz="4" w:space="22" w:color="auto"/>
          <w:right w:val="single" w:sz="4" w:space="4" w:color="auto"/>
        </w:pBdr>
        <w:spacing w:after="0" w:line="240" w:lineRule="auto"/>
        <w:jc w:val="both"/>
        <w:rPr>
          <w:rFonts w:cs="Arial"/>
        </w:rPr>
      </w:pPr>
      <w:r w:rsidRPr="001B2935">
        <w:rPr>
          <w:rFonts w:cs="Arial"/>
        </w:rPr>
        <w:t>Usposabljanje izvedencev na področju kakovosti in varnosti v zdravstvu, vključno o ustreznosti vprašanj sodišč in odgovorov izvedencev;</w:t>
      </w:r>
    </w:p>
    <w:p w14:paraId="7EB76D86" w14:textId="48A18098" w:rsidR="007F556C" w:rsidRPr="00BE0F3E" w:rsidRDefault="007F556C" w:rsidP="007F556C">
      <w:pPr>
        <w:pStyle w:val="Odstavekseznama"/>
        <w:numPr>
          <w:ilvl w:val="0"/>
          <w:numId w:val="5"/>
        </w:numPr>
        <w:pBdr>
          <w:left w:val="single" w:sz="4" w:space="22" w:color="auto"/>
          <w:right w:val="single" w:sz="4" w:space="4" w:color="auto"/>
        </w:pBdr>
        <w:spacing w:after="0" w:line="240" w:lineRule="auto"/>
        <w:jc w:val="both"/>
        <w:rPr>
          <w:rFonts w:cs="Arial"/>
        </w:rPr>
      </w:pPr>
      <w:r w:rsidRPr="001B2935">
        <w:rPr>
          <w:rFonts w:cs="Arial"/>
        </w:rPr>
        <w:lastRenderedPageBreak/>
        <w:t xml:space="preserve">Izobraževanje in usposabljanje </w:t>
      </w:r>
      <w:r w:rsidRPr="00BE0F3E">
        <w:rPr>
          <w:rFonts w:cs="Arial"/>
        </w:rPr>
        <w:t xml:space="preserve">sodnikov, s poudarkom na ustreznem procesnem vodstvu in kakovostnem izvajanju in ocenjevanju dokaza z izvedencem, ter </w:t>
      </w:r>
      <w:r w:rsidRPr="00BE0F3E">
        <w:t>teoriji dokaznega predloga ob upoštevanju sodne prakse;</w:t>
      </w:r>
    </w:p>
    <w:p w14:paraId="5DF1BB98" w14:textId="590806D8" w:rsidR="007F556C" w:rsidRDefault="007F556C" w:rsidP="007F556C">
      <w:pPr>
        <w:pStyle w:val="Odstavekseznama"/>
        <w:numPr>
          <w:ilvl w:val="0"/>
          <w:numId w:val="5"/>
        </w:numPr>
        <w:pBdr>
          <w:left w:val="single" w:sz="4" w:space="22" w:color="auto"/>
          <w:right w:val="single" w:sz="4" w:space="4" w:color="auto"/>
        </w:pBdr>
        <w:spacing w:after="0"/>
        <w:rPr>
          <w:rFonts w:cs="Arial"/>
          <w:bCs/>
        </w:rPr>
      </w:pPr>
      <w:r w:rsidRPr="00953D9E">
        <w:rPr>
          <w:rFonts w:cs="Arial"/>
        </w:rPr>
        <w:t xml:space="preserve">Pomen alternativnih oblik </w:t>
      </w:r>
      <w:r w:rsidRPr="002C7D01">
        <w:rPr>
          <w:rFonts w:cs="Arial"/>
        </w:rPr>
        <w:t>reševanj</w:t>
      </w:r>
      <w:r w:rsidRPr="001B2935">
        <w:rPr>
          <w:rFonts w:cs="Arial"/>
        </w:rPr>
        <w:t>a</w:t>
      </w:r>
      <w:r w:rsidRPr="002C7D01">
        <w:rPr>
          <w:rFonts w:cs="Arial"/>
        </w:rPr>
        <w:t xml:space="preserve"> sporov</w:t>
      </w:r>
      <w:r w:rsidRPr="00953D9E">
        <w:rPr>
          <w:rFonts w:cs="Arial"/>
        </w:rPr>
        <w:t xml:space="preserve"> </w:t>
      </w:r>
      <w:r w:rsidRPr="001B2935">
        <w:rPr>
          <w:rFonts w:cs="Arial"/>
        </w:rPr>
        <w:t>(</w:t>
      </w:r>
      <w:r w:rsidRPr="002C7D01">
        <w:rPr>
          <w:rFonts w:cs="Arial"/>
          <w:bCs/>
        </w:rPr>
        <w:t xml:space="preserve">Zakon o mediaciji v civilnih in gospodarskih zadevah in Zakon o alternativnem reševanju sodnih sporov). </w:t>
      </w:r>
    </w:p>
    <w:p w14:paraId="23FB6111" w14:textId="77777777" w:rsidR="00B12C6B" w:rsidRPr="00B12C6B" w:rsidRDefault="00B12C6B" w:rsidP="00B12C6B">
      <w:pPr>
        <w:pBdr>
          <w:left w:val="single" w:sz="4" w:space="22" w:color="auto"/>
          <w:right w:val="single" w:sz="4" w:space="4" w:color="auto"/>
        </w:pBdr>
        <w:spacing w:after="0"/>
        <w:ind w:left="360"/>
        <w:rPr>
          <w:rFonts w:cs="Arial"/>
          <w:bCs/>
        </w:rPr>
      </w:pPr>
    </w:p>
    <w:p w14:paraId="1DB69142" w14:textId="30BB89FB" w:rsidR="007F556C" w:rsidRPr="00A5059F" w:rsidRDefault="007F556C" w:rsidP="007F556C">
      <w:pPr>
        <w:pBdr>
          <w:left w:val="single" w:sz="4" w:space="4" w:color="auto"/>
          <w:bottom w:val="single" w:sz="4" w:space="1" w:color="auto"/>
          <w:right w:val="single" w:sz="4" w:space="4" w:color="auto"/>
        </w:pBdr>
        <w:spacing w:after="0" w:line="240" w:lineRule="auto"/>
        <w:jc w:val="both"/>
        <w:rPr>
          <w:rFonts w:eastAsia="Times New Roman" w:cs="Times New Roman"/>
        </w:rPr>
      </w:pPr>
      <w:r w:rsidRPr="00A5059F">
        <w:rPr>
          <w:rFonts w:eastAsia="Times New Roman" w:cs="Times New Roman"/>
        </w:rPr>
        <w:t xml:space="preserve">Nosilec: </w:t>
      </w:r>
      <w:r>
        <w:rPr>
          <w:rFonts w:eastAsia="Times New Roman" w:cs="Times New Roman"/>
        </w:rPr>
        <w:t xml:space="preserve">CIP MP v sodelovanju z MZ, MP, VS in </w:t>
      </w:r>
      <w:r w:rsidR="00AC0EC3">
        <w:rPr>
          <w:rFonts w:eastAsia="Times New Roman" w:cs="Times New Roman"/>
        </w:rPr>
        <w:t>V</w:t>
      </w:r>
      <w:r>
        <w:rPr>
          <w:rFonts w:eastAsia="Times New Roman" w:cs="Times New Roman"/>
        </w:rPr>
        <w:t>DT</w:t>
      </w:r>
    </w:p>
    <w:p w14:paraId="7FEF5F0C" w14:textId="77777777" w:rsidR="007F556C" w:rsidRPr="00A5059F" w:rsidRDefault="007F556C" w:rsidP="007F556C">
      <w:pPr>
        <w:pBdr>
          <w:left w:val="single" w:sz="4" w:space="4" w:color="auto"/>
          <w:bottom w:val="single" w:sz="4" w:space="1" w:color="auto"/>
          <w:right w:val="single" w:sz="4" w:space="4" w:color="auto"/>
        </w:pBdr>
        <w:spacing w:after="0" w:line="240" w:lineRule="auto"/>
        <w:jc w:val="both"/>
        <w:rPr>
          <w:rFonts w:eastAsia="Times New Roman" w:cs="Times New Roman"/>
        </w:rPr>
      </w:pPr>
      <w:r w:rsidRPr="00A5059F">
        <w:rPr>
          <w:rFonts w:eastAsia="Times New Roman" w:cs="Times New Roman"/>
        </w:rPr>
        <w:t>Rok:</w:t>
      </w:r>
      <w:r>
        <w:rPr>
          <w:rFonts w:eastAsia="Times New Roman" w:cs="Times New Roman"/>
        </w:rPr>
        <w:t xml:space="preserve"> stalna naloga</w:t>
      </w:r>
    </w:p>
    <w:p w14:paraId="2FE7B32B" w14:textId="77777777" w:rsidR="007F556C" w:rsidRPr="00A5059F" w:rsidRDefault="007F556C" w:rsidP="009C3BFB">
      <w:pPr>
        <w:autoSpaceDE w:val="0"/>
        <w:autoSpaceDN w:val="0"/>
        <w:adjustRightInd w:val="0"/>
        <w:spacing w:after="0" w:line="240" w:lineRule="auto"/>
        <w:jc w:val="both"/>
        <w:rPr>
          <w:rFonts w:cs="Arial"/>
          <w:b/>
        </w:rPr>
      </w:pPr>
    </w:p>
    <w:sectPr w:rsidR="007F556C" w:rsidRPr="00A5059F" w:rsidSect="00D73BF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DFD310" w14:textId="77777777" w:rsidR="006B41BF" w:rsidRDefault="006B41BF" w:rsidP="00F238C3">
      <w:pPr>
        <w:spacing w:after="0" w:line="240" w:lineRule="auto"/>
      </w:pPr>
      <w:r>
        <w:separator/>
      </w:r>
    </w:p>
  </w:endnote>
  <w:endnote w:type="continuationSeparator" w:id="0">
    <w:p w14:paraId="0471D835" w14:textId="77777777" w:rsidR="006B41BF" w:rsidRDefault="006B41BF" w:rsidP="00F23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836809"/>
      <w:docPartObj>
        <w:docPartGallery w:val="Page Numbers (Bottom of Page)"/>
        <w:docPartUnique/>
      </w:docPartObj>
    </w:sdtPr>
    <w:sdtEndPr/>
    <w:sdtContent>
      <w:p w14:paraId="07DA828E" w14:textId="5EC62B4D" w:rsidR="008522DE" w:rsidRDefault="008522DE">
        <w:pPr>
          <w:pStyle w:val="Noga"/>
          <w:jc w:val="right"/>
        </w:pPr>
        <w:r>
          <w:fldChar w:fldCharType="begin"/>
        </w:r>
        <w:r>
          <w:instrText>PAGE   \* MERGEFORMAT</w:instrText>
        </w:r>
        <w:r>
          <w:fldChar w:fldCharType="separate"/>
        </w:r>
        <w:r w:rsidR="00AA63D6">
          <w:rPr>
            <w:noProof/>
          </w:rPr>
          <w:t>1</w:t>
        </w:r>
        <w:r>
          <w:fldChar w:fldCharType="end"/>
        </w:r>
      </w:p>
    </w:sdtContent>
  </w:sdt>
  <w:p w14:paraId="64CF3416" w14:textId="77777777" w:rsidR="008522DE" w:rsidRDefault="008522D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4E3C7A" w14:textId="77777777" w:rsidR="006B41BF" w:rsidRDefault="006B41BF" w:rsidP="00F238C3">
      <w:pPr>
        <w:spacing w:after="0" w:line="240" w:lineRule="auto"/>
      </w:pPr>
      <w:r>
        <w:separator/>
      </w:r>
    </w:p>
  </w:footnote>
  <w:footnote w:type="continuationSeparator" w:id="0">
    <w:p w14:paraId="6DDC58FB" w14:textId="77777777" w:rsidR="006B41BF" w:rsidRDefault="006B41BF" w:rsidP="00F238C3">
      <w:pPr>
        <w:spacing w:after="0" w:line="240" w:lineRule="auto"/>
      </w:pPr>
      <w:r>
        <w:continuationSeparator/>
      </w:r>
    </w:p>
  </w:footnote>
  <w:footnote w:id="1">
    <w:p w14:paraId="00FDB248" w14:textId="77777777" w:rsidR="008522DE" w:rsidRDefault="008522DE">
      <w:pPr>
        <w:pStyle w:val="Sprotnaopomba-besedilo"/>
      </w:pPr>
      <w:r>
        <w:rPr>
          <w:rStyle w:val="Sprotnaopomba-sklic"/>
        </w:rPr>
        <w:footnoteRef/>
      </w:r>
      <w:r>
        <w:t xml:space="preserve"> </w:t>
      </w:r>
      <w:r>
        <w:rPr>
          <w:rFonts w:cs="Arial"/>
        </w:rPr>
        <w:t>P</w:t>
      </w:r>
      <w:r w:rsidRPr="00D37C79">
        <w:rPr>
          <w:rFonts w:cs="Arial"/>
        </w:rPr>
        <w:t>ritožba št. 71463/01, sodba z dne 28.</w:t>
      </w:r>
      <w:r>
        <w:rPr>
          <w:rFonts w:cs="Arial"/>
        </w:rPr>
        <w:t xml:space="preserve"> </w:t>
      </w:r>
      <w:r w:rsidRPr="00D37C79">
        <w:rPr>
          <w:rFonts w:cs="Arial"/>
        </w:rPr>
        <w:t>6.</w:t>
      </w:r>
      <w:r>
        <w:rPr>
          <w:rFonts w:cs="Arial"/>
        </w:rPr>
        <w:t xml:space="preserve"> </w:t>
      </w:r>
      <w:r w:rsidRPr="00D37C79">
        <w:rPr>
          <w:rFonts w:cs="Arial"/>
        </w:rPr>
        <w:t>2007 in sodba Velikega senata z dne 9.</w:t>
      </w:r>
      <w:r>
        <w:rPr>
          <w:rFonts w:cs="Arial"/>
        </w:rPr>
        <w:t xml:space="preserve"> </w:t>
      </w:r>
      <w:r w:rsidRPr="00D37C79">
        <w:rPr>
          <w:rFonts w:cs="Arial"/>
        </w:rPr>
        <w:t>4.</w:t>
      </w:r>
      <w:r>
        <w:rPr>
          <w:rFonts w:cs="Arial"/>
        </w:rPr>
        <w:t xml:space="preserve"> </w:t>
      </w:r>
      <w:r w:rsidRPr="00D37C79">
        <w:rPr>
          <w:rFonts w:cs="Arial"/>
        </w:rPr>
        <w:t>2009</w:t>
      </w:r>
      <w:r>
        <w:rPr>
          <w:rFonts w:cs="Arial"/>
        </w:rPr>
        <w:t>.</w:t>
      </w:r>
    </w:p>
  </w:footnote>
  <w:footnote w:id="2">
    <w:p w14:paraId="1FAD20F7" w14:textId="77777777" w:rsidR="008522DE" w:rsidRDefault="008522DE">
      <w:pPr>
        <w:pStyle w:val="Sprotnaopomba-besedilo"/>
      </w:pPr>
      <w:r>
        <w:rPr>
          <w:rStyle w:val="Sprotnaopomba-sklic"/>
        </w:rPr>
        <w:footnoteRef/>
      </w:r>
      <w:r>
        <w:t xml:space="preserve"> </w:t>
      </w:r>
      <w:r w:rsidRPr="00D37C79">
        <w:t>Up-2443/80, z dne 22.</w:t>
      </w:r>
      <w:r>
        <w:t xml:space="preserve"> </w:t>
      </w:r>
      <w:r w:rsidRPr="00D37C79">
        <w:t>5.</w:t>
      </w:r>
      <w:r>
        <w:t xml:space="preserve"> </w:t>
      </w:r>
      <w:r w:rsidRPr="00D37C79">
        <w:t>2009 in Up-680/14-17, z dne 5.</w:t>
      </w:r>
      <w:r>
        <w:t xml:space="preserve"> </w:t>
      </w:r>
      <w:r w:rsidRPr="00D37C79">
        <w:t>5.</w:t>
      </w:r>
      <w:r>
        <w:t xml:space="preserve"> </w:t>
      </w:r>
      <w:r w:rsidRPr="00D37C79">
        <w:t>2016</w:t>
      </w:r>
      <w:r>
        <w:rPr>
          <w:rFonts w:cs="Arial"/>
        </w:rPr>
        <w:t>.</w:t>
      </w:r>
    </w:p>
  </w:footnote>
  <w:footnote w:id="3">
    <w:p w14:paraId="4FD66F09" w14:textId="77777777" w:rsidR="008522DE" w:rsidRPr="00772FA1" w:rsidRDefault="008522DE" w:rsidP="00A2099A">
      <w:pPr>
        <w:pStyle w:val="Sprotnaopomba-besedilo"/>
      </w:pPr>
      <w:r>
        <w:rPr>
          <w:rStyle w:val="Sprotnaopomba-sklic"/>
        </w:rPr>
        <w:footnoteRef/>
      </w:r>
      <w:r>
        <w:t xml:space="preserve"> </w:t>
      </w:r>
      <w:r w:rsidRPr="00772FA1">
        <w:t>Zakon o varstvu pravice do sojenja brez nepotrebnega odlašanja.</w:t>
      </w:r>
    </w:p>
  </w:footnote>
  <w:footnote w:id="4">
    <w:p w14:paraId="706E804D" w14:textId="77777777" w:rsidR="008522DE" w:rsidRPr="00772FA1" w:rsidRDefault="008522DE" w:rsidP="005D6F3A">
      <w:pPr>
        <w:pStyle w:val="Sprotnaopomba-besedilo"/>
      </w:pPr>
      <w:r w:rsidRPr="00772FA1">
        <w:rPr>
          <w:rStyle w:val="Sprotnaopomba-sklic"/>
        </w:rPr>
        <w:footnoteRef/>
      </w:r>
      <w:r w:rsidRPr="00772FA1">
        <w:t xml:space="preserve"> 94. redna seja Vlade RS, 30.6.2016, http://www.vlada.si/fileadmin/dokumenti/si/Sporocila_za_javnost/2016/sevl94-16.pdf</w:t>
      </w:r>
    </w:p>
  </w:footnote>
  <w:footnote w:id="5">
    <w:p w14:paraId="5A3CEBD4" w14:textId="77777777" w:rsidR="008522DE" w:rsidRPr="00166AA5" w:rsidRDefault="008522DE" w:rsidP="000F427B">
      <w:pPr>
        <w:pStyle w:val="Sprotnaopomba-besedilo"/>
        <w:rPr>
          <w:szCs w:val="16"/>
        </w:rPr>
      </w:pPr>
      <w:r w:rsidRPr="00166AA5">
        <w:rPr>
          <w:rStyle w:val="Sprotnaopomba-sklic"/>
          <w:szCs w:val="16"/>
        </w:rPr>
        <w:footnoteRef/>
      </w:r>
      <w:r w:rsidRPr="00166AA5">
        <w:rPr>
          <w:szCs w:val="16"/>
        </w:rPr>
        <w:t xml:space="preserve"> </w:t>
      </w:r>
      <w:r w:rsidRPr="00166AA5">
        <w:rPr>
          <w:rFonts w:cs="Arial"/>
          <w:szCs w:val="16"/>
        </w:rPr>
        <w:t>Uradni list RS, št. 15/08</w:t>
      </w:r>
    </w:p>
  </w:footnote>
  <w:footnote w:id="6">
    <w:p w14:paraId="6E30068B" w14:textId="77777777" w:rsidR="008522DE" w:rsidRPr="00166AA5" w:rsidRDefault="008522DE" w:rsidP="000F427B">
      <w:pPr>
        <w:pStyle w:val="Sprotnaopomba-besedilo"/>
        <w:rPr>
          <w:szCs w:val="16"/>
        </w:rPr>
      </w:pPr>
      <w:r w:rsidRPr="00166AA5">
        <w:rPr>
          <w:rStyle w:val="Sprotnaopomba-sklic"/>
          <w:szCs w:val="16"/>
        </w:rPr>
        <w:footnoteRef/>
      </w:r>
      <w:r w:rsidRPr="00166AA5">
        <w:rPr>
          <w:szCs w:val="16"/>
        </w:rPr>
        <w:t xml:space="preserve"> </w:t>
      </w:r>
      <w:r w:rsidRPr="00166AA5">
        <w:rPr>
          <w:rFonts w:cs="Arial"/>
          <w:szCs w:val="16"/>
        </w:rPr>
        <w:t xml:space="preserve">Uradni list RS, št. </w:t>
      </w:r>
      <w:hyperlink r:id="rId1">
        <w:r w:rsidRPr="00166AA5">
          <w:rPr>
            <w:rFonts w:cs="Arial"/>
            <w:szCs w:val="16"/>
          </w:rPr>
          <w:t>23/05</w:t>
        </w:r>
      </w:hyperlink>
      <w:r w:rsidRPr="00166AA5">
        <w:rPr>
          <w:rFonts w:cs="Arial"/>
          <w:szCs w:val="16"/>
        </w:rPr>
        <w:t xml:space="preserve"> – UPB2, </w:t>
      </w:r>
      <w:hyperlink r:id="rId2">
        <w:r w:rsidRPr="00166AA5">
          <w:rPr>
            <w:rFonts w:cs="Arial"/>
            <w:szCs w:val="16"/>
          </w:rPr>
          <w:t>15/08</w:t>
        </w:r>
      </w:hyperlink>
      <w:r w:rsidRPr="00166AA5">
        <w:rPr>
          <w:rFonts w:cs="Arial"/>
          <w:szCs w:val="16"/>
        </w:rPr>
        <w:t xml:space="preserve">, </w:t>
      </w:r>
      <w:hyperlink r:id="rId3">
        <w:r w:rsidRPr="00166AA5">
          <w:rPr>
            <w:rFonts w:cs="Arial"/>
            <w:szCs w:val="16"/>
          </w:rPr>
          <w:t>23/08</w:t>
        </w:r>
      </w:hyperlink>
      <w:r w:rsidRPr="00166AA5">
        <w:rPr>
          <w:rFonts w:cs="Arial"/>
          <w:szCs w:val="16"/>
        </w:rPr>
        <w:t xml:space="preserve">, </w:t>
      </w:r>
      <w:hyperlink r:id="rId4">
        <w:r w:rsidRPr="00166AA5">
          <w:rPr>
            <w:rFonts w:cs="Arial"/>
            <w:szCs w:val="16"/>
          </w:rPr>
          <w:t>58/08</w:t>
        </w:r>
      </w:hyperlink>
      <w:r w:rsidRPr="00166AA5">
        <w:rPr>
          <w:rFonts w:cs="Arial"/>
          <w:szCs w:val="16"/>
        </w:rPr>
        <w:t xml:space="preserve"> in </w:t>
      </w:r>
      <w:hyperlink r:id="rId5">
        <w:r w:rsidRPr="00166AA5">
          <w:rPr>
            <w:rFonts w:cs="Arial"/>
            <w:szCs w:val="16"/>
          </w:rPr>
          <w:t>77/08</w:t>
        </w:r>
      </w:hyperlink>
    </w:p>
  </w:footnote>
  <w:footnote w:id="7">
    <w:p w14:paraId="4377FD3B" w14:textId="77777777" w:rsidR="008522DE" w:rsidRPr="00166AA5" w:rsidRDefault="008522DE" w:rsidP="000F427B">
      <w:pPr>
        <w:pStyle w:val="Sprotnaopomba-besedilo"/>
        <w:rPr>
          <w:szCs w:val="16"/>
        </w:rPr>
      </w:pPr>
      <w:r w:rsidRPr="00166AA5">
        <w:rPr>
          <w:rStyle w:val="Sprotnaopomba-sklic"/>
          <w:szCs w:val="16"/>
        </w:rPr>
        <w:footnoteRef/>
      </w:r>
      <w:r w:rsidRPr="00166AA5">
        <w:rPr>
          <w:szCs w:val="16"/>
        </w:rPr>
        <w:t xml:space="preserve"> </w:t>
      </w:r>
      <w:r w:rsidRPr="00166AA5">
        <w:rPr>
          <w:rFonts w:cs="Arial"/>
          <w:szCs w:val="16"/>
        </w:rPr>
        <w:t>Uradni list RS, št. 72/06 – UPB3, 15/08, 58/08 in 77/08</w:t>
      </w:r>
    </w:p>
  </w:footnote>
  <w:footnote w:id="8">
    <w:p w14:paraId="798B6023" w14:textId="77777777" w:rsidR="008522DE" w:rsidRDefault="008522DE">
      <w:pPr>
        <w:pStyle w:val="Sprotnaopomba-besedilo"/>
      </w:pPr>
      <w:r w:rsidRPr="00CE3FAE">
        <w:rPr>
          <w:rStyle w:val="Sprotnaopomba-sklic"/>
        </w:rPr>
        <w:footnoteRef/>
      </w:r>
      <w:r w:rsidRPr="00CE3FAE">
        <w:t xml:space="preserve"> </w:t>
      </w:r>
      <w:r w:rsidRPr="00CE3FAE">
        <w:rPr>
          <w:rFonts w:eastAsia="Times New Roman" w:cs="Arial"/>
        </w:rPr>
        <w:t>Stopnja odzivnosti je bila zadostna; in sicer 85 %.</w:t>
      </w:r>
    </w:p>
  </w:footnote>
  <w:footnote w:id="9">
    <w:p w14:paraId="72F41639" w14:textId="77777777" w:rsidR="008522DE" w:rsidRPr="006B297C" w:rsidRDefault="008522DE" w:rsidP="000F427B">
      <w:pPr>
        <w:pStyle w:val="Sprotnaopomba-besedilo"/>
      </w:pPr>
      <w:r w:rsidRPr="006B297C">
        <w:rPr>
          <w:rStyle w:val="Sprotnaopomba-sklic"/>
        </w:rPr>
        <w:footnoteRef/>
      </w:r>
      <w:r w:rsidRPr="006B297C">
        <w:t xml:space="preserve"> Podrobnosti pa so urejene v Pravilniku o mediaciji v zdravstvu (Uradni list RS, št. 77/08).</w:t>
      </w:r>
    </w:p>
  </w:footnote>
  <w:footnote w:id="10">
    <w:p w14:paraId="19057E1F" w14:textId="77777777" w:rsidR="008522DE" w:rsidRPr="006B297C" w:rsidRDefault="008522DE">
      <w:pPr>
        <w:pStyle w:val="Sprotnaopomba-besedilo"/>
      </w:pPr>
      <w:r w:rsidRPr="006B297C">
        <w:rPr>
          <w:rStyle w:val="Sprotnaopomba-sklic"/>
        </w:rPr>
        <w:footnoteRef/>
      </w:r>
      <w:r w:rsidRPr="006B297C">
        <w:t xml:space="preserve"> </w:t>
      </w:r>
      <w:hyperlink r:id="rId6" w:history="1">
        <w:r w:rsidRPr="00F36C48">
          <w:rPr>
            <w:rStyle w:val="Hiperpovezava"/>
            <w:color w:val="auto"/>
            <w:u w:val="none"/>
          </w:rPr>
          <w:t>http://www.zd-lj.si/zdlj/index.php?option=com_k2&amp;view=item&amp;id=1094&amp;Itemid=1610</w:t>
        </w:r>
      </w:hyperlink>
      <w:r w:rsidRPr="00F36C48">
        <w:t xml:space="preserve">, </w:t>
      </w:r>
      <w:hyperlink r:id="rId7" w:history="1">
        <w:r w:rsidRPr="00F36C48">
          <w:rPr>
            <w:rStyle w:val="Hiperpovezava"/>
            <w:color w:val="auto"/>
            <w:u w:val="none"/>
          </w:rPr>
          <w:t>http://www.zd-mb.si/index.php/index.php?id=564</w:t>
        </w:r>
      </w:hyperlink>
      <w:r w:rsidRPr="00F36C48">
        <w:t xml:space="preserve"> </w:t>
      </w:r>
    </w:p>
  </w:footnote>
  <w:footnote w:id="11">
    <w:p w14:paraId="02C43705" w14:textId="77777777" w:rsidR="008522DE" w:rsidRDefault="008522DE" w:rsidP="000F427B">
      <w:pPr>
        <w:pStyle w:val="Sprotnaopomba-besedilo"/>
      </w:pPr>
      <w:r w:rsidRPr="006B297C">
        <w:rPr>
          <w:rStyle w:val="Sprotnaopomba-sklic"/>
        </w:rPr>
        <w:footnoteRef/>
      </w:r>
      <w:r w:rsidRPr="006B297C">
        <w:t xml:space="preserve"> Povzeto po Združenje zdravstvenih zavodov Slovenije: Mediacija v zdravstvu, november 2015.</w:t>
      </w:r>
    </w:p>
  </w:footnote>
  <w:footnote w:id="12">
    <w:p w14:paraId="7AE8F7DA" w14:textId="77777777" w:rsidR="008522DE" w:rsidRDefault="008522DE" w:rsidP="00133D27">
      <w:pPr>
        <w:pStyle w:val="Sprotnaopomba-besedilo"/>
      </w:pPr>
      <w:r w:rsidRPr="00CE3FAE">
        <w:rPr>
          <w:rStyle w:val="Sprotnaopomba-sklic"/>
        </w:rPr>
        <w:footnoteRef/>
      </w:r>
      <w:r w:rsidRPr="00CE3FAE">
        <w:t xml:space="preserve"> </w:t>
      </w:r>
      <w:r w:rsidRPr="00CE3FAE">
        <w:rPr>
          <w:rFonts w:eastAsia="Times New Roman" w:cs="Arial"/>
        </w:rPr>
        <w:t xml:space="preserve">Stopnja odzivnosti je bila zadostna; </w:t>
      </w:r>
      <w:r>
        <w:rPr>
          <w:rFonts w:eastAsia="Times New Roman" w:cs="Arial"/>
        </w:rPr>
        <w:t xml:space="preserve">64 izvajalcev oziroma </w:t>
      </w:r>
      <w:r w:rsidRPr="00CE3FAE">
        <w:rPr>
          <w:rFonts w:eastAsia="Times New Roman" w:cs="Arial"/>
        </w:rPr>
        <w:t>74,4 %.</w:t>
      </w:r>
    </w:p>
  </w:footnote>
  <w:footnote w:id="13">
    <w:p w14:paraId="7DA33CD8" w14:textId="77777777" w:rsidR="008522DE" w:rsidRDefault="008522DE" w:rsidP="007B4B8F">
      <w:pPr>
        <w:pStyle w:val="Sprotnaopomba-besedilo"/>
        <w:jc w:val="both"/>
      </w:pPr>
      <w:r>
        <w:rPr>
          <w:rStyle w:val="Sprotnaopomba-sklic"/>
        </w:rPr>
        <w:footnoteRef/>
      </w:r>
      <w:r>
        <w:t xml:space="preserve"> Npr. Pravilnik o izvajanju strokovnega nadzora s svetovanjem v dejavnosti zdravstvene in babiške nege (Uradni list RS, št. 3/16)</w:t>
      </w:r>
    </w:p>
  </w:footnote>
  <w:footnote w:id="14">
    <w:p w14:paraId="7A6215FD" w14:textId="77777777" w:rsidR="008522DE" w:rsidRPr="005F425E" w:rsidRDefault="008522DE" w:rsidP="00EE6358">
      <w:pPr>
        <w:pStyle w:val="Sprotnaopomba-besedilo"/>
        <w:jc w:val="both"/>
        <w:rPr>
          <w:rFonts w:cstheme="minorHAnsi"/>
        </w:rPr>
      </w:pPr>
      <w:r w:rsidRPr="005F425E">
        <w:rPr>
          <w:rStyle w:val="Sprotnaopomba-sklic"/>
          <w:rFonts w:cstheme="minorHAnsi"/>
        </w:rPr>
        <w:footnoteRef/>
      </w:r>
      <w:r w:rsidRPr="005F425E">
        <w:rPr>
          <w:rFonts w:cstheme="minorHAnsi"/>
        </w:rPr>
        <w:t xml:space="preserve"> </w:t>
      </w:r>
      <w:r w:rsidRPr="005F425E">
        <w:rPr>
          <w:rFonts w:cstheme="minorHAnsi"/>
          <w:bCs/>
        </w:rPr>
        <w:t xml:space="preserve">Pravilnik o izvajanju strokovnega nadzora s svetovanjem za posamezne poklicne skupine zdravstvenih delavcev, ki niso organizirani v poklicnih zbornicah oziroma strokovnih združenjih z javnim pooblastilom (Uradni list RS, št. </w:t>
      </w:r>
      <w:hyperlink r:id="rId8" w:tgtFrame="_blank" w:tooltip="Pravilnik o izvajanju strokovnega nadzora s svetovanjem za posamezne poklicne skupine zdravstvenih delavcev, ki niso organizirani v poklicnih zbornicah oziroma strokovnih združenjih z javnim pooblastilom" w:history="1">
        <w:r w:rsidRPr="005F425E">
          <w:rPr>
            <w:rFonts w:cstheme="minorHAnsi"/>
            <w:bCs/>
          </w:rPr>
          <w:t>60/13</w:t>
        </w:r>
      </w:hyperlink>
      <w:r w:rsidRPr="005F425E">
        <w:rPr>
          <w:rFonts w:cstheme="minorHAnsi"/>
          <w:bCs/>
        </w:rPr>
        <w:t xml:space="preserve"> in </w:t>
      </w:r>
      <w:hyperlink r:id="rId9" w:tgtFrame="_blank" w:tooltip="Pravilnik o spremembah Pravilnika o izvajanju strokovnega nadzora s svetovanjem za posamezne poklicne skupine zdravstvenih delavcev, ki niso organizirani v poklicnih zbornicah oziroma strokovnih združenjih z javnim pooblastilom" w:history="1">
        <w:r w:rsidRPr="005F425E">
          <w:rPr>
            <w:rFonts w:cstheme="minorHAnsi"/>
            <w:bCs/>
          </w:rPr>
          <w:t>3/15</w:t>
        </w:r>
      </w:hyperlink>
      <w:r w:rsidRPr="005F425E">
        <w:rPr>
          <w:rFonts w:cstheme="minorHAnsi"/>
          <w:bCs/>
        </w:rPr>
        <w:t>)</w:t>
      </w:r>
    </w:p>
  </w:footnote>
  <w:footnote w:id="15">
    <w:p w14:paraId="073542C3" w14:textId="77777777" w:rsidR="008522DE" w:rsidRDefault="008522DE" w:rsidP="00513B12">
      <w:pPr>
        <w:pStyle w:val="Sprotnaopomba-besedilo"/>
        <w:jc w:val="both"/>
      </w:pPr>
      <w:r>
        <w:rPr>
          <w:rStyle w:val="Sprotnaopomba-sklic"/>
        </w:rPr>
        <w:footnoteRef/>
      </w:r>
      <w:r>
        <w:t xml:space="preserve"> </w:t>
      </w:r>
      <w:r w:rsidRPr="005F425E">
        <w:rPr>
          <w:rFonts w:cstheme="minorHAnsi"/>
          <w:bCs/>
        </w:rPr>
        <w:t xml:space="preserve">Pravilnik o strokovnem nadzoru s svetovanjem (Uradni list RS, št. </w:t>
      </w:r>
      <w:hyperlink r:id="rId10" w:tgtFrame="_blank" w:tooltip="Pravilnik o strokovnem nadzoru s svetovanjem" w:history="1">
        <w:r w:rsidRPr="005F425E">
          <w:rPr>
            <w:rFonts w:cstheme="minorHAnsi"/>
            <w:bCs/>
          </w:rPr>
          <w:t>35/00</w:t>
        </w:r>
      </w:hyperlink>
      <w:r w:rsidRPr="005F425E">
        <w:rPr>
          <w:rFonts w:cstheme="minorHAnsi"/>
          <w:bCs/>
        </w:rPr>
        <w:t>), ključno vsebino pa določa že Zakon o zdravniški službi v 56. in naslednjih členih.</w:t>
      </w:r>
    </w:p>
  </w:footnote>
  <w:footnote w:id="16">
    <w:p w14:paraId="214EE15F" w14:textId="77777777" w:rsidR="008522DE" w:rsidRPr="00660630" w:rsidRDefault="008522DE" w:rsidP="000F427B">
      <w:pPr>
        <w:pStyle w:val="Sprotnaopomba-besedilo"/>
      </w:pPr>
      <w:r w:rsidRPr="00660630">
        <w:rPr>
          <w:rStyle w:val="Sprotnaopomba-sklic"/>
        </w:rPr>
        <w:footnoteRef/>
      </w:r>
      <w:r w:rsidRPr="00660630">
        <w:t xml:space="preserve"> </w:t>
      </w:r>
      <w:r w:rsidRPr="00660630">
        <w:rPr>
          <w:rFonts w:eastAsia="Times New Roman" w:cs="Arial"/>
          <w:szCs w:val="22"/>
        </w:rPr>
        <w:t xml:space="preserve">Pravilnik o zdravniških licencah (Uradni list RS, št. </w:t>
      </w:r>
      <w:hyperlink r:id="rId11" w:tgtFrame="_blank" w:tooltip="Pravilnik o zdravniških licencah" w:history="1">
        <w:r w:rsidRPr="00660630">
          <w:rPr>
            <w:rFonts w:eastAsia="Times New Roman" w:cs="Arial"/>
            <w:szCs w:val="22"/>
          </w:rPr>
          <w:t>48/15</w:t>
        </w:r>
      </w:hyperlink>
      <w:r w:rsidRPr="00660630">
        <w:rPr>
          <w:rFonts w:eastAsia="Times New Roman" w:cs="Arial"/>
          <w:szCs w:val="22"/>
        </w:rPr>
        <w:t>)</w:t>
      </w:r>
    </w:p>
  </w:footnote>
  <w:footnote w:id="17">
    <w:p w14:paraId="6A28CBA2" w14:textId="77777777" w:rsidR="008522DE" w:rsidRDefault="008522DE" w:rsidP="000F427B">
      <w:pPr>
        <w:pStyle w:val="Sprotnaopomba-besedilo"/>
      </w:pPr>
      <w:r w:rsidRPr="00660630">
        <w:rPr>
          <w:rStyle w:val="Sprotnaopomba-sklic"/>
        </w:rPr>
        <w:footnoteRef/>
      </w:r>
      <w:r w:rsidRPr="00660630">
        <w:t xml:space="preserve"> </w:t>
      </w:r>
      <w:r w:rsidRPr="00660630">
        <w:rPr>
          <w:rFonts w:eastAsia="Times New Roman" w:cs="Arial"/>
          <w:szCs w:val="22"/>
        </w:rPr>
        <w:t xml:space="preserve">Pravilnik o organizaciji in delu razsodišča Zdravniške zbornice Slovenije (Uradni list RS, št. </w:t>
      </w:r>
      <w:hyperlink r:id="rId12" w:tgtFrame="_blank" w:tooltip="Pravilnik o organizaciji in delu razsodišča Zdravniške zbornice Slovenije" w:history="1">
        <w:r w:rsidRPr="00660630">
          <w:rPr>
            <w:rFonts w:eastAsia="Times New Roman" w:cs="Arial"/>
            <w:szCs w:val="22"/>
          </w:rPr>
          <w:t>121/04</w:t>
        </w:r>
      </w:hyperlink>
      <w:r w:rsidRPr="00660630">
        <w:rPr>
          <w:rFonts w:eastAsia="Times New Roman" w:cs="Arial"/>
          <w:szCs w:val="22"/>
        </w:rPr>
        <w:t>)</w:t>
      </w:r>
    </w:p>
  </w:footnote>
  <w:footnote w:id="18">
    <w:p w14:paraId="3A18E2B0" w14:textId="77777777" w:rsidR="008522DE" w:rsidRPr="00772FA1" w:rsidRDefault="008522DE" w:rsidP="000F427B">
      <w:pPr>
        <w:pStyle w:val="Sprotnaopomba-besedilo"/>
        <w:jc w:val="both"/>
        <w:rPr>
          <w:rFonts w:cstheme="minorHAnsi"/>
        </w:rPr>
      </w:pPr>
      <w:r w:rsidRPr="00772FA1">
        <w:rPr>
          <w:rStyle w:val="Sprotnaopomba-sklic"/>
          <w:rFonts w:cstheme="minorHAnsi"/>
        </w:rPr>
        <w:footnoteRef/>
      </w:r>
      <w:hyperlink r:id="rId13" w:history="1">
        <w:r w:rsidRPr="00772FA1">
          <w:rPr>
            <w:rStyle w:val="Hiperpovezava"/>
            <w:rFonts w:cstheme="minorHAnsi"/>
            <w:color w:val="auto"/>
            <w:u w:val="none"/>
          </w:rPr>
          <w:t>http://www.mz.gov.si/si/delovna_podrocja_in_prioritete/zdravstveno_varstvo/kakovost_in_varnost/porocanje_o_zapletih/navodila_o_porocanju_in_notranji_preiskavi/</w:t>
        </w:r>
      </w:hyperlink>
    </w:p>
  </w:footnote>
  <w:footnote w:id="19">
    <w:p w14:paraId="67BD55CC" w14:textId="77777777" w:rsidR="008522DE" w:rsidRPr="00772FA1" w:rsidRDefault="008522DE" w:rsidP="001866C9">
      <w:pPr>
        <w:pStyle w:val="Sprotnaopomba-besedilo"/>
        <w:jc w:val="both"/>
        <w:rPr>
          <w:rFonts w:cstheme="minorHAnsi"/>
        </w:rPr>
      </w:pPr>
      <w:r w:rsidRPr="00772FA1">
        <w:rPr>
          <w:rStyle w:val="Sprotnaopomba-sklic"/>
          <w:rFonts w:cstheme="minorHAnsi"/>
        </w:rPr>
        <w:footnoteRef/>
      </w:r>
      <w:hyperlink r:id="rId14" w:history="1">
        <w:r w:rsidRPr="00772FA1">
          <w:rPr>
            <w:rStyle w:val="Hiperpovezava"/>
            <w:rFonts w:cstheme="minorHAnsi"/>
            <w:color w:val="auto"/>
            <w:u w:val="none"/>
          </w:rPr>
          <w:t>http://www.mz.gov.si/si/delovna_podrocja_in_prioritete/zdravstveno_varstvo/kakovost_in_varnost/porocanje_o_zapletih/</w:t>
        </w:r>
      </w:hyperlink>
    </w:p>
  </w:footnote>
  <w:footnote w:id="20">
    <w:p w14:paraId="2FDA6FCF" w14:textId="77777777" w:rsidR="008522DE" w:rsidRPr="00772FA1" w:rsidRDefault="008522DE" w:rsidP="00AE7D39">
      <w:pPr>
        <w:spacing w:after="0" w:line="240" w:lineRule="auto"/>
        <w:jc w:val="both"/>
        <w:rPr>
          <w:rFonts w:eastAsia="Times New Roman" w:cstheme="minorHAnsi"/>
          <w:sz w:val="20"/>
          <w:szCs w:val="20"/>
        </w:rPr>
      </w:pPr>
      <w:r w:rsidRPr="00386358">
        <w:rPr>
          <w:rStyle w:val="Sprotnaopomba-sklic"/>
          <w:rFonts w:cstheme="minorHAnsi"/>
          <w:sz w:val="20"/>
          <w:szCs w:val="20"/>
        </w:rPr>
        <w:footnoteRef/>
      </w:r>
      <w:r w:rsidRPr="00386358">
        <w:rPr>
          <w:rFonts w:cstheme="minorHAnsi"/>
          <w:sz w:val="20"/>
          <w:szCs w:val="20"/>
        </w:rPr>
        <w:t xml:space="preserve"> </w:t>
      </w:r>
      <w:r w:rsidRPr="00772FA1">
        <w:rPr>
          <w:rFonts w:eastAsia="Times New Roman" w:cstheme="minorHAnsi"/>
          <w:sz w:val="20"/>
          <w:szCs w:val="20"/>
        </w:rPr>
        <w:t xml:space="preserve">prim. Zavarovalnica Triglav, peti odstavek 14. člena: </w:t>
      </w:r>
    </w:p>
    <w:p w14:paraId="6A003230" w14:textId="77777777" w:rsidR="008522DE" w:rsidRPr="00E57EBD" w:rsidRDefault="00AA63D6" w:rsidP="00AE7D39">
      <w:pPr>
        <w:pStyle w:val="Sprotnaopomba-besedilo"/>
      </w:pPr>
      <w:hyperlink r:id="rId15" w:history="1">
        <w:r w:rsidR="008522DE" w:rsidRPr="00772FA1">
          <w:rPr>
            <w:rStyle w:val="Hiperpovezava"/>
            <w:rFonts w:eastAsia="Times New Roman" w:cstheme="minorHAnsi"/>
            <w:bCs/>
            <w:color w:val="auto"/>
            <w:u w:val="none"/>
          </w:rPr>
          <w:t>http://www.triglav.si/wps/wcm/connect/a583e540-48f1-4c67-a704-d92027914593/PG-opo-ozd-11-7_ODG.ZDR.pdf?MOD=AJPERES&amp;CACHEID=a583e540-48f1-4c67-a704-d92027914593</w:t>
        </w:r>
      </w:hyperlink>
    </w:p>
  </w:footnote>
  <w:footnote w:id="21">
    <w:p w14:paraId="6DBEDEB7" w14:textId="77777777" w:rsidR="008522DE" w:rsidRPr="00772FA1" w:rsidRDefault="008522DE" w:rsidP="003744E0">
      <w:pPr>
        <w:pStyle w:val="Sprotnaopomba-besedilo"/>
      </w:pPr>
      <w:r w:rsidRPr="00772FA1">
        <w:rPr>
          <w:rStyle w:val="Sprotnaopomba-sklic"/>
        </w:rPr>
        <w:footnoteRef/>
      </w:r>
      <w:r w:rsidRPr="00772FA1">
        <w:t xml:space="preserve"> </w:t>
      </w:r>
      <w:r w:rsidRPr="00772FA1">
        <w:rPr>
          <w:rStyle w:val="Krepko"/>
          <w:rFonts w:cstheme="minorHAnsi"/>
          <w:b w:val="0"/>
          <w:shd w:val="clear" w:color="auto" w:fill="FFFFFF"/>
        </w:rPr>
        <w:t>Končna resolucija Odbora ministrov Sveta Evrope, CM/ResDH(2016)354, z dne 8. decembra 2016.</w:t>
      </w:r>
    </w:p>
  </w:footnote>
  <w:footnote w:id="22">
    <w:p w14:paraId="4E731288" w14:textId="77777777" w:rsidR="008522DE" w:rsidRPr="00772FA1" w:rsidRDefault="008522DE">
      <w:pPr>
        <w:pStyle w:val="Sprotnaopomba-besedilo"/>
      </w:pPr>
      <w:r w:rsidRPr="00772FA1">
        <w:rPr>
          <w:rStyle w:val="Sprotnaopomba-sklic"/>
        </w:rPr>
        <w:footnoteRef/>
      </w:r>
      <w:r w:rsidRPr="00772FA1">
        <w:t xml:space="preserve"> http://www.mp.gov.si/si/medijsko_sredisce/novica/article/1328/7398/.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5F30"/>
    <w:multiLevelType w:val="hybridMultilevel"/>
    <w:tmpl w:val="E60CF42A"/>
    <w:lvl w:ilvl="0" w:tplc="AFB438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445729C"/>
    <w:multiLevelType w:val="hybridMultilevel"/>
    <w:tmpl w:val="1F44E2E4"/>
    <w:lvl w:ilvl="0" w:tplc="AFB438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665020A"/>
    <w:multiLevelType w:val="hybridMultilevel"/>
    <w:tmpl w:val="B13CFA12"/>
    <w:lvl w:ilvl="0" w:tplc="AFB438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6F47CE5"/>
    <w:multiLevelType w:val="hybridMultilevel"/>
    <w:tmpl w:val="48B830DC"/>
    <w:lvl w:ilvl="0" w:tplc="AFB438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AD87D43"/>
    <w:multiLevelType w:val="hybridMultilevel"/>
    <w:tmpl w:val="81504A20"/>
    <w:lvl w:ilvl="0" w:tplc="AFB438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ED92ECF"/>
    <w:multiLevelType w:val="hybridMultilevel"/>
    <w:tmpl w:val="14508C3A"/>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20727034"/>
    <w:multiLevelType w:val="hybridMultilevel"/>
    <w:tmpl w:val="890628AC"/>
    <w:lvl w:ilvl="0" w:tplc="AFB438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25823111"/>
    <w:multiLevelType w:val="hybridMultilevel"/>
    <w:tmpl w:val="4B544A30"/>
    <w:lvl w:ilvl="0" w:tplc="AFB438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7EC399D"/>
    <w:multiLevelType w:val="hybridMultilevel"/>
    <w:tmpl w:val="0ED8CD30"/>
    <w:lvl w:ilvl="0" w:tplc="AFB438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36AA5F26"/>
    <w:multiLevelType w:val="hybridMultilevel"/>
    <w:tmpl w:val="2C4A86A4"/>
    <w:lvl w:ilvl="0" w:tplc="AFB4389A">
      <w:start w:val="1"/>
      <w:numFmt w:val="bullet"/>
      <w:lvlText w:val=""/>
      <w:lvlJc w:val="left"/>
      <w:pPr>
        <w:ind w:left="720" w:hanging="360"/>
      </w:pPr>
      <w:rPr>
        <w:rFonts w:ascii="Symbol" w:hAnsi="Symbol" w:hint="default"/>
      </w:rPr>
    </w:lvl>
    <w:lvl w:ilvl="1" w:tplc="D868B77A">
      <w:numFmt w:val="bullet"/>
      <w:lvlText w:val="-"/>
      <w:lvlJc w:val="left"/>
      <w:pPr>
        <w:ind w:left="1545" w:hanging="465"/>
      </w:pPr>
      <w:rPr>
        <w:rFonts w:ascii="Calibri" w:eastAsiaTheme="minorEastAsia"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38763A44"/>
    <w:multiLevelType w:val="multilevel"/>
    <w:tmpl w:val="775093B4"/>
    <w:lvl w:ilvl="0">
      <w:start w:val="1"/>
      <w:numFmt w:val="decimal"/>
      <w:lvlText w:val="%1."/>
      <w:lvlJc w:val="left"/>
      <w:pPr>
        <w:ind w:left="720" w:hanging="360"/>
      </w:pPr>
      <w:rPr>
        <w:rFonts w:hint="default"/>
      </w:rPr>
    </w:lvl>
    <w:lvl w:ilvl="1">
      <w:start w:val="3"/>
      <w:numFmt w:val="decimal"/>
      <w:isLgl/>
      <w:lvlText w:val="%1.%2."/>
      <w:lvlJc w:val="left"/>
      <w:pPr>
        <w:ind w:left="810" w:hanging="450"/>
      </w:pPr>
      <w:rPr>
        <w:rFonts w:eastAsiaTheme="minorEastAsia" w:cs="Arial" w:hint="default"/>
        <w:sz w:val="28"/>
      </w:rPr>
    </w:lvl>
    <w:lvl w:ilvl="2">
      <w:start w:val="1"/>
      <w:numFmt w:val="decimal"/>
      <w:isLgl/>
      <w:lvlText w:val="%1.%2.%3."/>
      <w:lvlJc w:val="left"/>
      <w:pPr>
        <w:ind w:left="1080" w:hanging="720"/>
      </w:pPr>
      <w:rPr>
        <w:rFonts w:eastAsiaTheme="minorEastAsia" w:cs="Arial" w:hint="default"/>
        <w:sz w:val="28"/>
      </w:rPr>
    </w:lvl>
    <w:lvl w:ilvl="3">
      <w:start w:val="1"/>
      <w:numFmt w:val="decimal"/>
      <w:isLgl/>
      <w:lvlText w:val="%1.%2.%3.%4."/>
      <w:lvlJc w:val="left"/>
      <w:pPr>
        <w:ind w:left="1080" w:hanging="720"/>
      </w:pPr>
      <w:rPr>
        <w:rFonts w:eastAsiaTheme="minorEastAsia" w:cs="Arial" w:hint="default"/>
        <w:sz w:val="28"/>
      </w:rPr>
    </w:lvl>
    <w:lvl w:ilvl="4">
      <w:start w:val="1"/>
      <w:numFmt w:val="decimal"/>
      <w:isLgl/>
      <w:lvlText w:val="%1.%2.%3.%4.%5."/>
      <w:lvlJc w:val="left"/>
      <w:pPr>
        <w:ind w:left="1440" w:hanging="1080"/>
      </w:pPr>
      <w:rPr>
        <w:rFonts w:eastAsiaTheme="minorEastAsia" w:cs="Arial" w:hint="default"/>
        <w:sz w:val="28"/>
      </w:rPr>
    </w:lvl>
    <w:lvl w:ilvl="5">
      <w:start w:val="1"/>
      <w:numFmt w:val="decimal"/>
      <w:isLgl/>
      <w:lvlText w:val="%1.%2.%3.%4.%5.%6."/>
      <w:lvlJc w:val="left"/>
      <w:pPr>
        <w:ind w:left="1440" w:hanging="1080"/>
      </w:pPr>
      <w:rPr>
        <w:rFonts w:eastAsiaTheme="minorEastAsia" w:cs="Arial" w:hint="default"/>
        <w:sz w:val="28"/>
      </w:rPr>
    </w:lvl>
    <w:lvl w:ilvl="6">
      <w:start w:val="1"/>
      <w:numFmt w:val="decimal"/>
      <w:isLgl/>
      <w:lvlText w:val="%1.%2.%3.%4.%5.%6.%7."/>
      <w:lvlJc w:val="left"/>
      <w:pPr>
        <w:ind w:left="1800" w:hanging="1440"/>
      </w:pPr>
      <w:rPr>
        <w:rFonts w:eastAsiaTheme="minorEastAsia" w:cs="Arial" w:hint="default"/>
        <w:sz w:val="28"/>
      </w:rPr>
    </w:lvl>
    <w:lvl w:ilvl="7">
      <w:start w:val="1"/>
      <w:numFmt w:val="decimal"/>
      <w:isLgl/>
      <w:lvlText w:val="%1.%2.%3.%4.%5.%6.%7.%8."/>
      <w:lvlJc w:val="left"/>
      <w:pPr>
        <w:ind w:left="1800" w:hanging="1440"/>
      </w:pPr>
      <w:rPr>
        <w:rFonts w:eastAsiaTheme="minorEastAsia" w:cs="Arial" w:hint="default"/>
        <w:sz w:val="28"/>
      </w:rPr>
    </w:lvl>
    <w:lvl w:ilvl="8">
      <w:start w:val="1"/>
      <w:numFmt w:val="decimal"/>
      <w:isLgl/>
      <w:lvlText w:val="%1.%2.%3.%4.%5.%6.%7.%8.%9."/>
      <w:lvlJc w:val="left"/>
      <w:pPr>
        <w:ind w:left="2160" w:hanging="1800"/>
      </w:pPr>
      <w:rPr>
        <w:rFonts w:eastAsiaTheme="minorEastAsia" w:cs="Arial" w:hint="default"/>
        <w:sz w:val="28"/>
      </w:rPr>
    </w:lvl>
  </w:abstractNum>
  <w:abstractNum w:abstractNumId="11">
    <w:nsid w:val="3A1F70FC"/>
    <w:multiLevelType w:val="hybridMultilevel"/>
    <w:tmpl w:val="989037EA"/>
    <w:lvl w:ilvl="0" w:tplc="AFB438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3E981603"/>
    <w:multiLevelType w:val="hybridMultilevel"/>
    <w:tmpl w:val="4FB09C5E"/>
    <w:lvl w:ilvl="0" w:tplc="AFB438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3EB60F72"/>
    <w:multiLevelType w:val="hybridMultilevel"/>
    <w:tmpl w:val="5F18B7F6"/>
    <w:lvl w:ilvl="0" w:tplc="AFB438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428946B4"/>
    <w:multiLevelType w:val="hybridMultilevel"/>
    <w:tmpl w:val="FC4CB288"/>
    <w:lvl w:ilvl="0" w:tplc="86FA9686">
      <w:start w:val="2"/>
      <w:numFmt w:val="bullet"/>
      <w:lvlText w:val="-"/>
      <w:lvlJc w:val="left"/>
      <w:pPr>
        <w:ind w:left="1776" w:hanging="360"/>
      </w:pPr>
      <w:rPr>
        <w:rFonts w:ascii="Calibri" w:eastAsia="Calibri" w:hAnsi="Calibri" w:cs="Calibri" w:hint="default"/>
      </w:rPr>
    </w:lvl>
    <w:lvl w:ilvl="1" w:tplc="04240003">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15">
    <w:nsid w:val="43C804C3"/>
    <w:multiLevelType w:val="hybridMultilevel"/>
    <w:tmpl w:val="D17C0A2C"/>
    <w:lvl w:ilvl="0" w:tplc="322E8F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445A6992"/>
    <w:multiLevelType w:val="hybridMultilevel"/>
    <w:tmpl w:val="91D8A10A"/>
    <w:lvl w:ilvl="0" w:tplc="AFB4389A">
      <w:start w:val="1"/>
      <w:numFmt w:val="bullet"/>
      <w:lvlText w:val=""/>
      <w:lvlJc w:val="left"/>
      <w:pPr>
        <w:ind w:left="720" w:hanging="360"/>
      </w:pPr>
      <w:rPr>
        <w:rFonts w:ascii="Symbol" w:hAnsi="Symbol" w:hint="default"/>
      </w:rPr>
    </w:lvl>
    <w:lvl w:ilvl="1" w:tplc="7B68CC9A">
      <w:numFmt w:val="bullet"/>
      <w:lvlText w:val="-"/>
      <w:lvlJc w:val="left"/>
      <w:pPr>
        <w:ind w:left="1440" w:hanging="360"/>
      </w:pPr>
      <w:rPr>
        <w:rFonts w:ascii="Calibri" w:eastAsiaTheme="minorEastAsia"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4D6C5C62"/>
    <w:multiLevelType w:val="hybridMultilevel"/>
    <w:tmpl w:val="D70EC750"/>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4D6F56F6"/>
    <w:multiLevelType w:val="hybridMultilevel"/>
    <w:tmpl w:val="2104F2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4D9A48EB"/>
    <w:multiLevelType w:val="hybridMultilevel"/>
    <w:tmpl w:val="424E2816"/>
    <w:lvl w:ilvl="0" w:tplc="5E58C774">
      <w:start w:val="3"/>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E83406F"/>
    <w:multiLevelType w:val="hybridMultilevel"/>
    <w:tmpl w:val="21980F1A"/>
    <w:lvl w:ilvl="0" w:tplc="AFB438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4F7201DC"/>
    <w:multiLevelType w:val="hybridMultilevel"/>
    <w:tmpl w:val="FB46449C"/>
    <w:lvl w:ilvl="0" w:tplc="AFB438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505E5EE5"/>
    <w:multiLevelType w:val="hybridMultilevel"/>
    <w:tmpl w:val="887437AC"/>
    <w:lvl w:ilvl="0" w:tplc="AFB438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54894CDE"/>
    <w:multiLevelType w:val="hybridMultilevel"/>
    <w:tmpl w:val="2A0456F6"/>
    <w:lvl w:ilvl="0" w:tplc="AFB438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554D23F5"/>
    <w:multiLevelType w:val="hybridMultilevel"/>
    <w:tmpl w:val="FFCA75CA"/>
    <w:lvl w:ilvl="0" w:tplc="59CC60EE">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5B1D3540"/>
    <w:multiLevelType w:val="hybridMultilevel"/>
    <w:tmpl w:val="0B8A2F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6E9C276C"/>
    <w:multiLevelType w:val="hybridMultilevel"/>
    <w:tmpl w:val="FEB06FB6"/>
    <w:lvl w:ilvl="0" w:tplc="0D98E2A8">
      <w:start w:val="5"/>
      <w:numFmt w:val="bullet"/>
      <w:lvlText w:val="-"/>
      <w:lvlJc w:val="left"/>
      <w:pPr>
        <w:ind w:left="720" w:hanging="360"/>
      </w:pPr>
      <w:rPr>
        <w:rFonts w:ascii="Calibri" w:eastAsiaTheme="minorEastAsia" w:hAnsi="Calibri" w:cs="Calibri"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71452237"/>
    <w:multiLevelType w:val="hybridMultilevel"/>
    <w:tmpl w:val="86DAF39A"/>
    <w:lvl w:ilvl="0" w:tplc="AFB438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71DF3EFA"/>
    <w:multiLevelType w:val="hybridMultilevel"/>
    <w:tmpl w:val="622A5BC2"/>
    <w:lvl w:ilvl="0" w:tplc="AFB438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75255384"/>
    <w:multiLevelType w:val="hybridMultilevel"/>
    <w:tmpl w:val="4FD884E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75A6433A"/>
    <w:multiLevelType w:val="hybridMultilevel"/>
    <w:tmpl w:val="04BE3D08"/>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788F47FD"/>
    <w:multiLevelType w:val="hybridMultilevel"/>
    <w:tmpl w:val="2878C72E"/>
    <w:lvl w:ilvl="0" w:tplc="A190C14C">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78B92411"/>
    <w:multiLevelType w:val="hybridMultilevel"/>
    <w:tmpl w:val="B7B87B86"/>
    <w:lvl w:ilvl="0" w:tplc="AFB4389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7A1F5741"/>
    <w:multiLevelType w:val="hybridMultilevel"/>
    <w:tmpl w:val="64DCC12C"/>
    <w:lvl w:ilvl="0" w:tplc="AFB438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7EC80B1F"/>
    <w:multiLevelType w:val="hybridMultilevel"/>
    <w:tmpl w:val="B3D224A8"/>
    <w:lvl w:ilvl="0" w:tplc="AFB438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6"/>
  </w:num>
  <w:num w:numId="4">
    <w:abstractNumId w:val="0"/>
  </w:num>
  <w:num w:numId="5">
    <w:abstractNumId w:val="19"/>
  </w:num>
  <w:num w:numId="6">
    <w:abstractNumId w:val="9"/>
  </w:num>
  <w:num w:numId="7">
    <w:abstractNumId w:val="27"/>
  </w:num>
  <w:num w:numId="8">
    <w:abstractNumId w:val="12"/>
  </w:num>
  <w:num w:numId="9">
    <w:abstractNumId w:val="33"/>
  </w:num>
  <w:num w:numId="10">
    <w:abstractNumId w:val="6"/>
  </w:num>
  <w:num w:numId="11">
    <w:abstractNumId w:val="1"/>
  </w:num>
  <w:num w:numId="12">
    <w:abstractNumId w:val="3"/>
  </w:num>
  <w:num w:numId="13">
    <w:abstractNumId w:val="4"/>
  </w:num>
  <w:num w:numId="14">
    <w:abstractNumId w:val="8"/>
  </w:num>
  <w:num w:numId="15">
    <w:abstractNumId w:val="21"/>
  </w:num>
  <w:num w:numId="16">
    <w:abstractNumId w:val="13"/>
  </w:num>
  <w:num w:numId="17">
    <w:abstractNumId w:val="15"/>
  </w:num>
  <w:num w:numId="18">
    <w:abstractNumId w:val="23"/>
  </w:num>
  <w:num w:numId="19">
    <w:abstractNumId w:val="22"/>
  </w:num>
  <w:num w:numId="20">
    <w:abstractNumId w:val="32"/>
  </w:num>
  <w:num w:numId="21">
    <w:abstractNumId w:val="11"/>
  </w:num>
  <w:num w:numId="22">
    <w:abstractNumId w:val="25"/>
  </w:num>
  <w:num w:numId="23">
    <w:abstractNumId w:val="34"/>
  </w:num>
  <w:num w:numId="24">
    <w:abstractNumId w:val="29"/>
  </w:num>
  <w:num w:numId="25">
    <w:abstractNumId w:val="18"/>
  </w:num>
  <w:num w:numId="26">
    <w:abstractNumId w:val="17"/>
  </w:num>
  <w:num w:numId="27">
    <w:abstractNumId w:val="31"/>
  </w:num>
  <w:num w:numId="28">
    <w:abstractNumId w:val="30"/>
  </w:num>
  <w:num w:numId="29">
    <w:abstractNumId w:val="24"/>
  </w:num>
  <w:num w:numId="30">
    <w:abstractNumId w:val="5"/>
  </w:num>
  <w:num w:numId="31">
    <w:abstractNumId w:val="28"/>
  </w:num>
  <w:num w:numId="32">
    <w:abstractNumId w:val="2"/>
  </w:num>
  <w:num w:numId="33">
    <w:abstractNumId w:val="14"/>
  </w:num>
  <w:num w:numId="34">
    <w:abstractNumId w:val="20"/>
  </w:num>
  <w:num w:numId="35">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7CD"/>
    <w:rsid w:val="0000150C"/>
    <w:rsid w:val="000058E3"/>
    <w:rsid w:val="00005F02"/>
    <w:rsid w:val="000114C1"/>
    <w:rsid w:val="000124F1"/>
    <w:rsid w:val="00012530"/>
    <w:rsid w:val="0001308C"/>
    <w:rsid w:val="00013D40"/>
    <w:rsid w:val="0001660B"/>
    <w:rsid w:val="00016F27"/>
    <w:rsid w:val="00020ABB"/>
    <w:rsid w:val="00024CDE"/>
    <w:rsid w:val="00025865"/>
    <w:rsid w:val="00027FED"/>
    <w:rsid w:val="00032328"/>
    <w:rsid w:val="00033745"/>
    <w:rsid w:val="000346AF"/>
    <w:rsid w:val="00035215"/>
    <w:rsid w:val="00036909"/>
    <w:rsid w:val="00037AD2"/>
    <w:rsid w:val="00044459"/>
    <w:rsid w:val="0004479A"/>
    <w:rsid w:val="00046373"/>
    <w:rsid w:val="00050C43"/>
    <w:rsid w:val="00052579"/>
    <w:rsid w:val="00061DB4"/>
    <w:rsid w:val="00062827"/>
    <w:rsid w:val="00062A19"/>
    <w:rsid w:val="00063740"/>
    <w:rsid w:val="00066015"/>
    <w:rsid w:val="00066450"/>
    <w:rsid w:val="000672B1"/>
    <w:rsid w:val="0007070C"/>
    <w:rsid w:val="0007161D"/>
    <w:rsid w:val="00080DBB"/>
    <w:rsid w:val="0008366C"/>
    <w:rsid w:val="00083974"/>
    <w:rsid w:val="000839DC"/>
    <w:rsid w:val="000850E0"/>
    <w:rsid w:val="00086E59"/>
    <w:rsid w:val="00087A28"/>
    <w:rsid w:val="00090007"/>
    <w:rsid w:val="00092E5D"/>
    <w:rsid w:val="000952CE"/>
    <w:rsid w:val="000A1031"/>
    <w:rsid w:val="000A1084"/>
    <w:rsid w:val="000A22F9"/>
    <w:rsid w:val="000A2DFE"/>
    <w:rsid w:val="000A6EF6"/>
    <w:rsid w:val="000B0E9A"/>
    <w:rsid w:val="000B54FE"/>
    <w:rsid w:val="000B5A12"/>
    <w:rsid w:val="000C490A"/>
    <w:rsid w:val="000C5F27"/>
    <w:rsid w:val="000C62FA"/>
    <w:rsid w:val="000D4B2B"/>
    <w:rsid w:val="000D5ED7"/>
    <w:rsid w:val="000D686D"/>
    <w:rsid w:val="000D77EF"/>
    <w:rsid w:val="000E105D"/>
    <w:rsid w:val="000E1B36"/>
    <w:rsid w:val="000E1D0A"/>
    <w:rsid w:val="000E5CF7"/>
    <w:rsid w:val="000E62B9"/>
    <w:rsid w:val="000F080A"/>
    <w:rsid w:val="000F21B1"/>
    <w:rsid w:val="000F3A6D"/>
    <w:rsid w:val="000F427B"/>
    <w:rsid w:val="000F6B3B"/>
    <w:rsid w:val="000F6CA9"/>
    <w:rsid w:val="001026A5"/>
    <w:rsid w:val="00106E00"/>
    <w:rsid w:val="00106EB4"/>
    <w:rsid w:val="001078C0"/>
    <w:rsid w:val="00111E0E"/>
    <w:rsid w:val="00122E95"/>
    <w:rsid w:val="001234AB"/>
    <w:rsid w:val="001253DA"/>
    <w:rsid w:val="00125B83"/>
    <w:rsid w:val="00126491"/>
    <w:rsid w:val="00130216"/>
    <w:rsid w:val="001307D6"/>
    <w:rsid w:val="00130AC6"/>
    <w:rsid w:val="0013169A"/>
    <w:rsid w:val="0013275B"/>
    <w:rsid w:val="001333FF"/>
    <w:rsid w:val="00133D27"/>
    <w:rsid w:val="00135C29"/>
    <w:rsid w:val="00136C84"/>
    <w:rsid w:val="00140CED"/>
    <w:rsid w:val="00142276"/>
    <w:rsid w:val="00142ECC"/>
    <w:rsid w:val="0014524E"/>
    <w:rsid w:val="001471FA"/>
    <w:rsid w:val="0015072D"/>
    <w:rsid w:val="00151933"/>
    <w:rsid w:val="00152840"/>
    <w:rsid w:val="00154933"/>
    <w:rsid w:val="0016213C"/>
    <w:rsid w:val="00162F95"/>
    <w:rsid w:val="00166AA5"/>
    <w:rsid w:val="001705CE"/>
    <w:rsid w:val="001710FE"/>
    <w:rsid w:val="00171FAB"/>
    <w:rsid w:val="00172959"/>
    <w:rsid w:val="0017526D"/>
    <w:rsid w:val="00175EF7"/>
    <w:rsid w:val="00181C54"/>
    <w:rsid w:val="001846D5"/>
    <w:rsid w:val="001866C9"/>
    <w:rsid w:val="0019377C"/>
    <w:rsid w:val="00193816"/>
    <w:rsid w:val="00194091"/>
    <w:rsid w:val="00195854"/>
    <w:rsid w:val="00195FD0"/>
    <w:rsid w:val="001A2DD5"/>
    <w:rsid w:val="001A4228"/>
    <w:rsid w:val="001A4337"/>
    <w:rsid w:val="001A541A"/>
    <w:rsid w:val="001A66F1"/>
    <w:rsid w:val="001A66F3"/>
    <w:rsid w:val="001B2935"/>
    <w:rsid w:val="001B58B4"/>
    <w:rsid w:val="001B6D95"/>
    <w:rsid w:val="001B7D2F"/>
    <w:rsid w:val="001C0A3D"/>
    <w:rsid w:val="001C224C"/>
    <w:rsid w:val="001C31CD"/>
    <w:rsid w:val="001C7153"/>
    <w:rsid w:val="001D2F0E"/>
    <w:rsid w:val="001E1F47"/>
    <w:rsid w:val="001E7F40"/>
    <w:rsid w:val="001F0105"/>
    <w:rsid w:val="001F305C"/>
    <w:rsid w:val="001F348D"/>
    <w:rsid w:val="001F3A94"/>
    <w:rsid w:val="001F5965"/>
    <w:rsid w:val="001F7310"/>
    <w:rsid w:val="00201363"/>
    <w:rsid w:val="002029C6"/>
    <w:rsid w:val="002101AF"/>
    <w:rsid w:val="002106CC"/>
    <w:rsid w:val="00210D55"/>
    <w:rsid w:val="00210F50"/>
    <w:rsid w:val="00211751"/>
    <w:rsid w:val="00214110"/>
    <w:rsid w:val="00214B95"/>
    <w:rsid w:val="002161B4"/>
    <w:rsid w:val="00217034"/>
    <w:rsid w:val="00221728"/>
    <w:rsid w:val="00221D33"/>
    <w:rsid w:val="00222799"/>
    <w:rsid w:val="00223737"/>
    <w:rsid w:val="00224E7E"/>
    <w:rsid w:val="002267D8"/>
    <w:rsid w:val="002274F2"/>
    <w:rsid w:val="00227BDB"/>
    <w:rsid w:val="00230AA3"/>
    <w:rsid w:val="00230E8A"/>
    <w:rsid w:val="00232468"/>
    <w:rsid w:val="00234BFF"/>
    <w:rsid w:val="0023582C"/>
    <w:rsid w:val="00235AB5"/>
    <w:rsid w:val="00240224"/>
    <w:rsid w:val="00240279"/>
    <w:rsid w:val="00242011"/>
    <w:rsid w:val="0024458B"/>
    <w:rsid w:val="00245BC7"/>
    <w:rsid w:val="00246812"/>
    <w:rsid w:val="00251014"/>
    <w:rsid w:val="00253BC1"/>
    <w:rsid w:val="00254AD5"/>
    <w:rsid w:val="002558C2"/>
    <w:rsid w:val="002569C8"/>
    <w:rsid w:val="00257E40"/>
    <w:rsid w:val="00261985"/>
    <w:rsid w:val="00264C06"/>
    <w:rsid w:val="00270B3D"/>
    <w:rsid w:val="00270C46"/>
    <w:rsid w:val="002720DB"/>
    <w:rsid w:val="002726E4"/>
    <w:rsid w:val="00272E50"/>
    <w:rsid w:val="00275A6A"/>
    <w:rsid w:val="0028107D"/>
    <w:rsid w:val="002844D6"/>
    <w:rsid w:val="002869EE"/>
    <w:rsid w:val="002873D9"/>
    <w:rsid w:val="00292F1B"/>
    <w:rsid w:val="002969F8"/>
    <w:rsid w:val="002A0A28"/>
    <w:rsid w:val="002A0CF9"/>
    <w:rsid w:val="002A3B42"/>
    <w:rsid w:val="002A58AA"/>
    <w:rsid w:val="002B2AFC"/>
    <w:rsid w:val="002B4CED"/>
    <w:rsid w:val="002B6175"/>
    <w:rsid w:val="002B72D6"/>
    <w:rsid w:val="002B79D5"/>
    <w:rsid w:val="002B7A6A"/>
    <w:rsid w:val="002B7CE1"/>
    <w:rsid w:val="002C0F9E"/>
    <w:rsid w:val="002C4199"/>
    <w:rsid w:val="002C5338"/>
    <w:rsid w:val="002C6D70"/>
    <w:rsid w:val="002C7D01"/>
    <w:rsid w:val="002D65DE"/>
    <w:rsid w:val="002E0C3C"/>
    <w:rsid w:val="002E3E2E"/>
    <w:rsid w:val="002E4790"/>
    <w:rsid w:val="002E5AF3"/>
    <w:rsid w:val="002E6012"/>
    <w:rsid w:val="002F1958"/>
    <w:rsid w:val="002F2739"/>
    <w:rsid w:val="002F36C6"/>
    <w:rsid w:val="002F6186"/>
    <w:rsid w:val="002F7080"/>
    <w:rsid w:val="00300024"/>
    <w:rsid w:val="00310EE9"/>
    <w:rsid w:val="00311DB7"/>
    <w:rsid w:val="003120D9"/>
    <w:rsid w:val="00312F9F"/>
    <w:rsid w:val="00314A16"/>
    <w:rsid w:val="00320D0A"/>
    <w:rsid w:val="00320EE7"/>
    <w:rsid w:val="00321886"/>
    <w:rsid w:val="003249FF"/>
    <w:rsid w:val="00325055"/>
    <w:rsid w:val="00327592"/>
    <w:rsid w:val="003308B7"/>
    <w:rsid w:val="00331374"/>
    <w:rsid w:val="00334436"/>
    <w:rsid w:val="00335C38"/>
    <w:rsid w:val="00336474"/>
    <w:rsid w:val="00337626"/>
    <w:rsid w:val="00342230"/>
    <w:rsid w:val="003422BA"/>
    <w:rsid w:val="00342332"/>
    <w:rsid w:val="00345EA6"/>
    <w:rsid w:val="0034780F"/>
    <w:rsid w:val="00350744"/>
    <w:rsid w:val="00350F7A"/>
    <w:rsid w:val="00351BF4"/>
    <w:rsid w:val="003607A8"/>
    <w:rsid w:val="00361984"/>
    <w:rsid w:val="003622A9"/>
    <w:rsid w:val="0036468E"/>
    <w:rsid w:val="00365EFD"/>
    <w:rsid w:val="00367E7A"/>
    <w:rsid w:val="00371551"/>
    <w:rsid w:val="003744E0"/>
    <w:rsid w:val="00374521"/>
    <w:rsid w:val="00374D35"/>
    <w:rsid w:val="00376D2D"/>
    <w:rsid w:val="00380FD7"/>
    <w:rsid w:val="00383CE7"/>
    <w:rsid w:val="00385053"/>
    <w:rsid w:val="003853C7"/>
    <w:rsid w:val="00386358"/>
    <w:rsid w:val="0039029F"/>
    <w:rsid w:val="003923EB"/>
    <w:rsid w:val="003932CB"/>
    <w:rsid w:val="00393FEF"/>
    <w:rsid w:val="003A07F2"/>
    <w:rsid w:val="003A0E7B"/>
    <w:rsid w:val="003A105A"/>
    <w:rsid w:val="003A1927"/>
    <w:rsid w:val="003A1989"/>
    <w:rsid w:val="003A1CED"/>
    <w:rsid w:val="003A29B5"/>
    <w:rsid w:val="003A6412"/>
    <w:rsid w:val="003A7792"/>
    <w:rsid w:val="003A7897"/>
    <w:rsid w:val="003B06F6"/>
    <w:rsid w:val="003B17A2"/>
    <w:rsid w:val="003B2FE4"/>
    <w:rsid w:val="003B4B41"/>
    <w:rsid w:val="003B63BF"/>
    <w:rsid w:val="003C72B7"/>
    <w:rsid w:val="003D0B11"/>
    <w:rsid w:val="003D1966"/>
    <w:rsid w:val="003D2A1E"/>
    <w:rsid w:val="003D42E1"/>
    <w:rsid w:val="003D505E"/>
    <w:rsid w:val="003D5191"/>
    <w:rsid w:val="003E0500"/>
    <w:rsid w:val="003E06D4"/>
    <w:rsid w:val="003E0FA6"/>
    <w:rsid w:val="003E1FE4"/>
    <w:rsid w:val="003E5306"/>
    <w:rsid w:val="003E7101"/>
    <w:rsid w:val="003E7C0E"/>
    <w:rsid w:val="003F0EB0"/>
    <w:rsid w:val="003F1C76"/>
    <w:rsid w:val="003F2962"/>
    <w:rsid w:val="003F297E"/>
    <w:rsid w:val="004062C1"/>
    <w:rsid w:val="0040680C"/>
    <w:rsid w:val="00407E0B"/>
    <w:rsid w:val="004157FB"/>
    <w:rsid w:val="00423A0C"/>
    <w:rsid w:val="004244ED"/>
    <w:rsid w:val="00424A62"/>
    <w:rsid w:val="00425033"/>
    <w:rsid w:val="00425E50"/>
    <w:rsid w:val="00430269"/>
    <w:rsid w:val="00431CCB"/>
    <w:rsid w:val="00431F02"/>
    <w:rsid w:val="004334F8"/>
    <w:rsid w:val="00434DA4"/>
    <w:rsid w:val="00434DE5"/>
    <w:rsid w:val="00434EF9"/>
    <w:rsid w:val="00435760"/>
    <w:rsid w:val="004367A8"/>
    <w:rsid w:val="00436EF3"/>
    <w:rsid w:val="00436F69"/>
    <w:rsid w:val="004440AF"/>
    <w:rsid w:val="00444AFC"/>
    <w:rsid w:val="004468E8"/>
    <w:rsid w:val="00450CF4"/>
    <w:rsid w:val="00452BAF"/>
    <w:rsid w:val="004543E9"/>
    <w:rsid w:val="00457DE2"/>
    <w:rsid w:val="00460960"/>
    <w:rsid w:val="00460AD6"/>
    <w:rsid w:val="0046280A"/>
    <w:rsid w:val="004649E8"/>
    <w:rsid w:val="00465C7E"/>
    <w:rsid w:val="00466BE9"/>
    <w:rsid w:val="0047139B"/>
    <w:rsid w:val="00472188"/>
    <w:rsid w:val="004946D3"/>
    <w:rsid w:val="00494D03"/>
    <w:rsid w:val="004965D9"/>
    <w:rsid w:val="004A1CD3"/>
    <w:rsid w:val="004A5F9B"/>
    <w:rsid w:val="004B05B9"/>
    <w:rsid w:val="004B0633"/>
    <w:rsid w:val="004B0C95"/>
    <w:rsid w:val="004B2F1E"/>
    <w:rsid w:val="004B46E9"/>
    <w:rsid w:val="004C0764"/>
    <w:rsid w:val="004C23B3"/>
    <w:rsid w:val="004C3789"/>
    <w:rsid w:val="004C43C4"/>
    <w:rsid w:val="004C4514"/>
    <w:rsid w:val="004C748E"/>
    <w:rsid w:val="004D1E03"/>
    <w:rsid w:val="004D4E33"/>
    <w:rsid w:val="004E0599"/>
    <w:rsid w:val="004E2186"/>
    <w:rsid w:val="004E2D06"/>
    <w:rsid w:val="004E4A1F"/>
    <w:rsid w:val="004E727A"/>
    <w:rsid w:val="004E7345"/>
    <w:rsid w:val="004F0CE7"/>
    <w:rsid w:val="004F237B"/>
    <w:rsid w:val="004F5308"/>
    <w:rsid w:val="0050068F"/>
    <w:rsid w:val="005021A8"/>
    <w:rsid w:val="00505914"/>
    <w:rsid w:val="00505977"/>
    <w:rsid w:val="005102D0"/>
    <w:rsid w:val="0051185E"/>
    <w:rsid w:val="00513B12"/>
    <w:rsid w:val="00513F96"/>
    <w:rsid w:val="0051535E"/>
    <w:rsid w:val="0051561D"/>
    <w:rsid w:val="00517425"/>
    <w:rsid w:val="005273D1"/>
    <w:rsid w:val="00530E88"/>
    <w:rsid w:val="00531B49"/>
    <w:rsid w:val="00534C87"/>
    <w:rsid w:val="00540476"/>
    <w:rsid w:val="00541F82"/>
    <w:rsid w:val="00546574"/>
    <w:rsid w:val="00553779"/>
    <w:rsid w:val="00554D6D"/>
    <w:rsid w:val="00557158"/>
    <w:rsid w:val="0056086A"/>
    <w:rsid w:val="00563843"/>
    <w:rsid w:val="00563FB8"/>
    <w:rsid w:val="005641F5"/>
    <w:rsid w:val="00565C5C"/>
    <w:rsid w:val="00567E38"/>
    <w:rsid w:val="0057338B"/>
    <w:rsid w:val="00576573"/>
    <w:rsid w:val="00591626"/>
    <w:rsid w:val="005923DC"/>
    <w:rsid w:val="005A25F7"/>
    <w:rsid w:val="005A325E"/>
    <w:rsid w:val="005A444F"/>
    <w:rsid w:val="005A693C"/>
    <w:rsid w:val="005B2D43"/>
    <w:rsid w:val="005B2FA4"/>
    <w:rsid w:val="005B43C0"/>
    <w:rsid w:val="005B50FF"/>
    <w:rsid w:val="005B6118"/>
    <w:rsid w:val="005B63A4"/>
    <w:rsid w:val="005B75D8"/>
    <w:rsid w:val="005C0628"/>
    <w:rsid w:val="005C17E2"/>
    <w:rsid w:val="005C2009"/>
    <w:rsid w:val="005C38A0"/>
    <w:rsid w:val="005D0775"/>
    <w:rsid w:val="005D363A"/>
    <w:rsid w:val="005D523D"/>
    <w:rsid w:val="005D6D2D"/>
    <w:rsid w:val="005D6F3A"/>
    <w:rsid w:val="005E124A"/>
    <w:rsid w:val="005E4066"/>
    <w:rsid w:val="005E459A"/>
    <w:rsid w:val="005E6F42"/>
    <w:rsid w:val="005F3406"/>
    <w:rsid w:val="005F425E"/>
    <w:rsid w:val="005F62DF"/>
    <w:rsid w:val="005F68D0"/>
    <w:rsid w:val="005F6BC0"/>
    <w:rsid w:val="005F7B0C"/>
    <w:rsid w:val="00602753"/>
    <w:rsid w:val="00603DBF"/>
    <w:rsid w:val="00604ECD"/>
    <w:rsid w:val="0060627A"/>
    <w:rsid w:val="00610696"/>
    <w:rsid w:val="00613742"/>
    <w:rsid w:val="00613963"/>
    <w:rsid w:val="0062055A"/>
    <w:rsid w:val="00621807"/>
    <w:rsid w:val="00624A23"/>
    <w:rsid w:val="006308B9"/>
    <w:rsid w:val="006310F4"/>
    <w:rsid w:val="00633D70"/>
    <w:rsid w:val="00633DFD"/>
    <w:rsid w:val="00634F7B"/>
    <w:rsid w:val="006355FC"/>
    <w:rsid w:val="006356D8"/>
    <w:rsid w:val="006438FF"/>
    <w:rsid w:val="006447E1"/>
    <w:rsid w:val="006478C5"/>
    <w:rsid w:val="0065187C"/>
    <w:rsid w:val="00652876"/>
    <w:rsid w:val="006531AB"/>
    <w:rsid w:val="00653330"/>
    <w:rsid w:val="006552EB"/>
    <w:rsid w:val="00656ABB"/>
    <w:rsid w:val="00657D3D"/>
    <w:rsid w:val="00660630"/>
    <w:rsid w:val="006629AA"/>
    <w:rsid w:val="0066445D"/>
    <w:rsid w:val="00666D9A"/>
    <w:rsid w:val="00667FF7"/>
    <w:rsid w:val="00670DC0"/>
    <w:rsid w:val="00671D00"/>
    <w:rsid w:val="006730C4"/>
    <w:rsid w:val="00675F88"/>
    <w:rsid w:val="006760F9"/>
    <w:rsid w:val="006774A6"/>
    <w:rsid w:val="00677995"/>
    <w:rsid w:val="00680E0D"/>
    <w:rsid w:val="0068288A"/>
    <w:rsid w:val="00685E6D"/>
    <w:rsid w:val="0068696D"/>
    <w:rsid w:val="00691068"/>
    <w:rsid w:val="00692C18"/>
    <w:rsid w:val="006933DA"/>
    <w:rsid w:val="006936CE"/>
    <w:rsid w:val="00694972"/>
    <w:rsid w:val="00696FF1"/>
    <w:rsid w:val="006A1781"/>
    <w:rsid w:val="006A41EC"/>
    <w:rsid w:val="006A68FB"/>
    <w:rsid w:val="006A7E20"/>
    <w:rsid w:val="006B1D9E"/>
    <w:rsid w:val="006B297C"/>
    <w:rsid w:val="006B2D19"/>
    <w:rsid w:val="006B2E80"/>
    <w:rsid w:val="006B41BF"/>
    <w:rsid w:val="006B64E2"/>
    <w:rsid w:val="006B7B06"/>
    <w:rsid w:val="006C0F54"/>
    <w:rsid w:val="006C5F78"/>
    <w:rsid w:val="006C6852"/>
    <w:rsid w:val="006C7E3C"/>
    <w:rsid w:val="006D2300"/>
    <w:rsid w:val="006D4F1C"/>
    <w:rsid w:val="006D51B4"/>
    <w:rsid w:val="006D5FAD"/>
    <w:rsid w:val="006E203A"/>
    <w:rsid w:val="006E6C6A"/>
    <w:rsid w:val="006E7C8C"/>
    <w:rsid w:val="006F3577"/>
    <w:rsid w:val="006F49AE"/>
    <w:rsid w:val="006F5297"/>
    <w:rsid w:val="00701DCD"/>
    <w:rsid w:val="00703BD4"/>
    <w:rsid w:val="00704E5C"/>
    <w:rsid w:val="00710629"/>
    <w:rsid w:val="00712728"/>
    <w:rsid w:val="007155B6"/>
    <w:rsid w:val="00717BFD"/>
    <w:rsid w:val="00717DB1"/>
    <w:rsid w:val="00724F2D"/>
    <w:rsid w:val="00726277"/>
    <w:rsid w:val="00726B84"/>
    <w:rsid w:val="0072791A"/>
    <w:rsid w:val="00730C9A"/>
    <w:rsid w:val="00734EC3"/>
    <w:rsid w:val="00736ACA"/>
    <w:rsid w:val="00737DB0"/>
    <w:rsid w:val="007404DA"/>
    <w:rsid w:val="00740F25"/>
    <w:rsid w:val="007416AE"/>
    <w:rsid w:val="00741917"/>
    <w:rsid w:val="00742F66"/>
    <w:rsid w:val="0074537F"/>
    <w:rsid w:val="00746C3C"/>
    <w:rsid w:val="0075618E"/>
    <w:rsid w:val="007566A2"/>
    <w:rsid w:val="00760CDE"/>
    <w:rsid w:val="00761339"/>
    <w:rsid w:val="007621ED"/>
    <w:rsid w:val="00763982"/>
    <w:rsid w:val="00764FC3"/>
    <w:rsid w:val="007668C2"/>
    <w:rsid w:val="007716D7"/>
    <w:rsid w:val="00772FA1"/>
    <w:rsid w:val="0077620B"/>
    <w:rsid w:val="00776E17"/>
    <w:rsid w:val="00777AFB"/>
    <w:rsid w:val="00786FC2"/>
    <w:rsid w:val="00791060"/>
    <w:rsid w:val="00791D8B"/>
    <w:rsid w:val="00793D00"/>
    <w:rsid w:val="007A05A4"/>
    <w:rsid w:val="007A0CC3"/>
    <w:rsid w:val="007A109C"/>
    <w:rsid w:val="007A118D"/>
    <w:rsid w:val="007A2D54"/>
    <w:rsid w:val="007A3753"/>
    <w:rsid w:val="007A4C0F"/>
    <w:rsid w:val="007A4DFF"/>
    <w:rsid w:val="007A5DAB"/>
    <w:rsid w:val="007A77FF"/>
    <w:rsid w:val="007A7817"/>
    <w:rsid w:val="007A7DA9"/>
    <w:rsid w:val="007B08F5"/>
    <w:rsid w:val="007B19DA"/>
    <w:rsid w:val="007B2D5F"/>
    <w:rsid w:val="007B4B8F"/>
    <w:rsid w:val="007B7ECA"/>
    <w:rsid w:val="007C3085"/>
    <w:rsid w:val="007C34D2"/>
    <w:rsid w:val="007C61DB"/>
    <w:rsid w:val="007C747A"/>
    <w:rsid w:val="007D0757"/>
    <w:rsid w:val="007D18CA"/>
    <w:rsid w:val="007D2BFC"/>
    <w:rsid w:val="007D37AE"/>
    <w:rsid w:val="007D44EB"/>
    <w:rsid w:val="007D4B8A"/>
    <w:rsid w:val="007E0F54"/>
    <w:rsid w:val="007E4279"/>
    <w:rsid w:val="007E65D8"/>
    <w:rsid w:val="007F10FE"/>
    <w:rsid w:val="007F3CF9"/>
    <w:rsid w:val="007F556C"/>
    <w:rsid w:val="00800848"/>
    <w:rsid w:val="00802820"/>
    <w:rsid w:val="00803253"/>
    <w:rsid w:val="0080363B"/>
    <w:rsid w:val="008065AD"/>
    <w:rsid w:val="00807493"/>
    <w:rsid w:val="00810839"/>
    <w:rsid w:val="00811DBC"/>
    <w:rsid w:val="008121F7"/>
    <w:rsid w:val="008142DF"/>
    <w:rsid w:val="00814C5E"/>
    <w:rsid w:val="008162AE"/>
    <w:rsid w:val="00820046"/>
    <w:rsid w:val="00820FEB"/>
    <w:rsid w:val="0082217D"/>
    <w:rsid w:val="0082311D"/>
    <w:rsid w:val="00827C89"/>
    <w:rsid w:val="00830DB5"/>
    <w:rsid w:val="00832473"/>
    <w:rsid w:val="0083346F"/>
    <w:rsid w:val="00833B45"/>
    <w:rsid w:val="00836375"/>
    <w:rsid w:val="0084017B"/>
    <w:rsid w:val="00841CDF"/>
    <w:rsid w:val="00843E7A"/>
    <w:rsid w:val="00846F0F"/>
    <w:rsid w:val="00851904"/>
    <w:rsid w:val="00851F87"/>
    <w:rsid w:val="008522DE"/>
    <w:rsid w:val="008522EA"/>
    <w:rsid w:val="00852C2C"/>
    <w:rsid w:val="00853749"/>
    <w:rsid w:val="008548D7"/>
    <w:rsid w:val="00860328"/>
    <w:rsid w:val="008613C0"/>
    <w:rsid w:val="008636E5"/>
    <w:rsid w:val="00863D28"/>
    <w:rsid w:val="00871686"/>
    <w:rsid w:val="00871827"/>
    <w:rsid w:val="008738B6"/>
    <w:rsid w:val="00874924"/>
    <w:rsid w:val="0088057C"/>
    <w:rsid w:val="00881C5C"/>
    <w:rsid w:val="0088297F"/>
    <w:rsid w:val="00883845"/>
    <w:rsid w:val="008865BD"/>
    <w:rsid w:val="00887E36"/>
    <w:rsid w:val="008907B3"/>
    <w:rsid w:val="00891543"/>
    <w:rsid w:val="00895348"/>
    <w:rsid w:val="00895ECD"/>
    <w:rsid w:val="0089667B"/>
    <w:rsid w:val="008A04BD"/>
    <w:rsid w:val="008A08FD"/>
    <w:rsid w:val="008A264A"/>
    <w:rsid w:val="008A360D"/>
    <w:rsid w:val="008A5E9B"/>
    <w:rsid w:val="008A6FA7"/>
    <w:rsid w:val="008A71E3"/>
    <w:rsid w:val="008B1A8F"/>
    <w:rsid w:val="008B1BA9"/>
    <w:rsid w:val="008B20E6"/>
    <w:rsid w:val="008C0266"/>
    <w:rsid w:val="008C2FB1"/>
    <w:rsid w:val="008C3019"/>
    <w:rsid w:val="008C5A4C"/>
    <w:rsid w:val="008C78BF"/>
    <w:rsid w:val="008D214D"/>
    <w:rsid w:val="008D2238"/>
    <w:rsid w:val="008D508D"/>
    <w:rsid w:val="008E056A"/>
    <w:rsid w:val="008E1E26"/>
    <w:rsid w:val="008E69FB"/>
    <w:rsid w:val="008F05EC"/>
    <w:rsid w:val="008F3310"/>
    <w:rsid w:val="008F60C6"/>
    <w:rsid w:val="00900538"/>
    <w:rsid w:val="00901351"/>
    <w:rsid w:val="00902CC8"/>
    <w:rsid w:val="00906994"/>
    <w:rsid w:val="00907FE9"/>
    <w:rsid w:val="0091471C"/>
    <w:rsid w:val="00914981"/>
    <w:rsid w:val="00921CCE"/>
    <w:rsid w:val="00923615"/>
    <w:rsid w:val="00925EDB"/>
    <w:rsid w:val="00927B6A"/>
    <w:rsid w:val="00932972"/>
    <w:rsid w:val="009358A8"/>
    <w:rsid w:val="00936A9A"/>
    <w:rsid w:val="00937748"/>
    <w:rsid w:val="00937806"/>
    <w:rsid w:val="00944465"/>
    <w:rsid w:val="0094595E"/>
    <w:rsid w:val="00946475"/>
    <w:rsid w:val="00946DB4"/>
    <w:rsid w:val="00947CF9"/>
    <w:rsid w:val="00950EF9"/>
    <w:rsid w:val="009517B1"/>
    <w:rsid w:val="00953D9E"/>
    <w:rsid w:val="00953FF9"/>
    <w:rsid w:val="00955C82"/>
    <w:rsid w:val="009563FB"/>
    <w:rsid w:val="0096158A"/>
    <w:rsid w:val="00961F38"/>
    <w:rsid w:val="00962BC6"/>
    <w:rsid w:val="0096773A"/>
    <w:rsid w:val="00975288"/>
    <w:rsid w:val="00975E7F"/>
    <w:rsid w:val="00977234"/>
    <w:rsid w:val="0098202B"/>
    <w:rsid w:val="009824F4"/>
    <w:rsid w:val="009830BD"/>
    <w:rsid w:val="00983B92"/>
    <w:rsid w:val="00985DAD"/>
    <w:rsid w:val="00987BD0"/>
    <w:rsid w:val="009902F5"/>
    <w:rsid w:val="00994F8E"/>
    <w:rsid w:val="00997CFA"/>
    <w:rsid w:val="009A2A09"/>
    <w:rsid w:val="009A2A4A"/>
    <w:rsid w:val="009B146D"/>
    <w:rsid w:val="009B1535"/>
    <w:rsid w:val="009B74F7"/>
    <w:rsid w:val="009C3BFB"/>
    <w:rsid w:val="009C4751"/>
    <w:rsid w:val="009C5B91"/>
    <w:rsid w:val="009C7C4C"/>
    <w:rsid w:val="009D19A4"/>
    <w:rsid w:val="009D22F5"/>
    <w:rsid w:val="009D2EB1"/>
    <w:rsid w:val="009D495E"/>
    <w:rsid w:val="009D6943"/>
    <w:rsid w:val="009D779B"/>
    <w:rsid w:val="009E16EB"/>
    <w:rsid w:val="009E3E5A"/>
    <w:rsid w:val="009E617D"/>
    <w:rsid w:val="009F0456"/>
    <w:rsid w:val="009F0ACA"/>
    <w:rsid w:val="009F1F81"/>
    <w:rsid w:val="009F2991"/>
    <w:rsid w:val="009F63A4"/>
    <w:rsid w:val="00A01256"/>
    <w:rsid w:val="00A0257E"/>
    <w:rsid w:val="00A0383C"/>
    <w:rsid w:val="00A045A6"/>
    <w:rsid w:val="00A0571E"/>
    <w:rsid w:val="00A12E81"/>
    <w:rsid w:val="00A137C3"/>
    <w:rsid w:val="00A13B63"/>
    <w:rsid w:val="00A15698"/>
    <w:rsid w:val="00A1610F"/>
    <w:rsid w:val="00A2031E"/>
    <w:rsid w:val="00A2099A"/>
    <w:rsid w:val="00A20A68"/>
    <w:rsid w:val="00A21D94"/>
    <w:rsid w:val="00A23ADB"/>
    <w:rsid w:val="00A24096"/>
    <w:rsid w:val="00A24867"/>
    <w:rsid w:val="00A2684F"/>
    <w:rsid w:val="00A316E3"/>
    <w:rsid w:val="00A32017"/>
    <w:rsid w:val="00A328E7"/>
    <w:rsid w:val="00A32A57"/>
    <w:rsid w:val="00A335F4"/>
    <w:rsid w:val="00A34619"/>
    <w:rsid w:val="00A3467D"/>
    <w:rsid w:val="00A36A42"/>
    <w:rsid w:val="00A40135"/>
    <w:rsid w:val="00A45866"/>
    <w:rsid w:val="00A46DF9"/>
    <w:rsid w:val="00A4778D"/>
    <w:rsid w:val="00A5059F"/>
    <w:rsid w:val="00A50ACC"/>
    <w:rsid w:val="00A51036"/>
    <w:rsid w:val="00A510CA"/>
    <w:rsid w:val="00A520AD"/>
    <w:rsid w:val="00A55E44"/>
    <w:rsid w:val="00A56B6F"/>
    <w:rsid w:val="00A57608"/>
    <w:rsid w:val="00A619FC"/>
    <w:rsid w:val="00A6203A"/>
    <w:rsid w:val="00A6386B"/>
    <w:rsid w:val="00A639D3"/>
    <w:rsid w:val="00A6658B"/>
    <w:rsid w:val="00A66B3D"/>
    <w:rsid w:val="00A703E4"/>
    <w:rsid w:val="00A7187A"/>
    <w:rsid w:val="00A72AF5"/>
    <w:rsid w:val="00A7511D"/>
    <w:rsid w:val="00A75C9A"/>
    <w:rsid w:val="00A76E17"/>
    <w:rsid w:val="00A76EF2"/>
    <w:rsid w:val="00A76F36"/>
    <w:rsid w:val="00A80EE9"/>
    <w:rsid w:val="00A84075"/>
    <w:rsid w:val="00A85995"/>
    <w:rsid w:val="00A85AD8"/>
    <w:rsid w:val="00A877D2"/>
    <w:rsid w:val="00A92B17"/>
    <w:rsid w:val="00A96739"/>
    <w:rsid w:val="00A97253"/>
    <w:rsid w:val="00AA28CE"/>
    <w:rsid w:val="00AA2F42"/>
    <w:rsid w:val="00AA3143"/>
    <w:rsid w:val="00AA5510"/>
    <w:rsid w:val="00AA5621"/>
    <w:rsid w:val="00AA63D6"/>
    <w:rsid w:val="00AA76ED"/>
    <w:rsid w:val="00AB298B"/>
    <w:rsid w:val="00AB2AEB"/>
    <w:rsid w:val="00AB5764"/>
    <w:rsid w:val="00AB7BAA"/>
    <w:rsid w:val="00AC0EC3"/>
    <w:rsid w:val="00AC332A"/>
    <w:rsid w:val="00AC4D55"/>
    <w:rsid w:val="00AE0453"/>
    <w:rsid w:val="00AE3F77"/>
    <w:rsid w:val="00AE72C3"/>
    <w:rsid w:val="00AE7D39"/>
    <w:rsid w:val="00AF0F4D"/>
    <w:rsid w:val="00AF13A1"/>
    <w:rsid w:val="00AF3ACB"/>
    <w:rsid w:val="00AF5C01"/>
    <w:rsid w:val="00B01630"/>
    <w:rsid w:val="00B02D07"/>
    <w:rsid w:val="00B071D8"/>
    <w:rsid w:val="00B07EBC"/>
    <w:rsid w:val="00B10700"/>
    <w:rsid w:val="00B12C6B"/>
    <w:rsid w:val="00B15A41"/>
    <w:rsid w:val="00B17C49"/>
    <w:rsid w:val="00B20572"/>
    <w:rsid w:val="00B22A79"/>
    <w:rsid w:val="00B24CA1"/>
    <w:rsid w:val="00B2510B"/>
    <w:rsid w:val="00B30A76"/>
    <w:rsid w:val="00B31278"/>
    <w:rsid w:val="00B368E0"/>
    <w:rsid w:val="00B36B92"/>
    <w:rsid w:val="00B374E1"/>
    <w:rsid w:val="00B37E98"/>
    <w:rsid w:val="00B42AA2"/>
    <w:rsid w:val="00B438F1"/>
    <w:rsid w:val="00B46B2E"/>
    <w:rsid w:val="00B478C3"/>
    <w:rsid w:val="00B51E0C"/>
    <w:rsid w:val="00B55C4C"/>
    <w:rsid w:val="00B57D82"/>
    <w:rsid w:val="00B627B7"/>
    <w:rsid w:val="00B62DA0"/>
    <w:rsid w:val="00B64C82"/>
    <w:rsid w:val="00B65589"/>
    <w:rsid w:val="00B67192"/>
    <w:rsid w:val="00B716DA"/>
    <w:rsid w:val="00B74DA7"/>
    <w:rsid w:val="00B8135A"/>
    <w:rsid w:val="00B823E2"/>
    <w:rsid w:val="00B84A4C"/>
    <w:rsid w:val="00B866A8"/>
    <w:rsid w:val="00B875F6"/>
    <w:rsid w:val="00B91E95"/>
    <w:rsid w:val="00B92515"/>
    <w:rsid w:val="00B92749"/>
    <w:rsid w:val="00B93F22"/>
    <w:rsid w:val="00B94DF8"/>
    <w:rsid w:val="00B95662"/>
    <w:rsid w:val="00B97DA4"/>
    <w:rsid w:val="00BA0A12"/>
    <w:rsid w:val="00BA739D"/>
    <w:rsid w:val="00BA7464"/>
    <w:rsid w:val="00BC21DF"/>
    <w:rsid w:val="00BC2D80"/>
    <w:rsid w:val="00BC4710"/>
    <w:rsid w:val="00BC59DB"/>
    <w:rsid w:val="00BC75EE"/>
    <w:rsid w:val="00BD2721"/>
    <w:rsid w:val="00BD3E45"/>
    <w:rsid w:val="00BD4D33"/>
    <w:rsid w:val="00BD57D3"/>
    <w:rsid w:val="00BD62CF"/>
    <w:rsid w:val="00BE0F3E"/>
    <w:rsid w:val="00BE0FEC"/>
    <w:rsid w:val="00BE125B"/>
    <w:rsid w:val="00BE204E"/>
    <w:rsid w:val="00BE3EB0"/>
    <w:rsid w:val="00BE5D2F"/>
    <w:rsid w:val="00BE709A"/>
    <w:rsid w:val="00BF06CD"/>
    <w:rsid w:val="00BF18D8"/>
    <w:rsid w:val="00BF3690"/>
    <w:rsid w:val="00BF3832"/>
    <w:rsid w:val="00BF4745"/>
    <w:rsid w:val="00C00EFD"/>
    <w:rsid w:val="00C06549"/>
    <w:rsid w:val="00C1762F"/>
    <w:rsid w:val="00C222D0"/>
    <w:rsid w:val="00C24C23"/>
    <w:rsid w:val="00C25783"/>
    <w:rsid w:val="00C30694"/>
    <w:rsid w:val="00C3084C"/>
    <w:rsid w:val="00C33708"/>
    <w:rsid w:val="00C33D22"/>
    <w:rsid w:val="00C35759"/>
    <w:rsid w:val="00C3598C"/>
    <w:rsid w:val="00C36243"/>
    <w:rsid w:val="00C373D2"/>
    <w:rsid w:val="00C4381E"/>
    <w:rsid w:val="00C438E2"/>
    <w:rsid w:val="00C448CE"/>
    <w:rsid w:val="00C51B72"/>
    <w:rsid w:val="00C61849"/>
    <w:rsid w:val="00C634AC"/>
    <w:rsid w:val="00C64F16"/>
    <w:rsid w:val="00C66927"/>
    <w:rsid w:val="00C66B0D"/>
    <w:rsid w:val="00C67751"/>
    <w:rsid w:val="00C6779F"/>
    <w:rsid w:val="00C72314"/>
    <w:rsid w:val="00C72AB9"/>
    <w:rsid w:val="00C74F3A"/>
    <w:rsid w:val="00C762C3"/>
    <w:rsid w:val="00C77811"/>
    <w:rsid w:val="00C81CBD"/>
    <w:rsid w:val="00C82853"/>
    <w:rsid w:val="00C8794D"/>
    <w:rsid w:val="00C90BAB"/>
    <w:rsid w:val="00C9257B"/>
    <w:rsid w:val="00C946BA"/>
    <w:rsid w:val="00C95911"/>
    <w:rsid w:val="00CA02E1"/>
    <w:rsid w:val="00CA19FD"/>
    <w:rsid w:val="00CA6117"/>
    <w:rsid w:val="00CB003B"/>
    <w:rsid w:val="00CB163A"/>
    <w:rsid w:val="00CB52F3"/>
    <w:rsid w:val="00CB5C70"/>
    <w:rsid w:val="00CC12DB"/>
    <w:rsid w:val="00CC1556"/>
    <w:rsid w:val="00CC2519"/>
    <w:rsid w:val="00CC3AEB"/>
    <w:rsid w:val="00CC3D3B"/>
    <w:rsid w:val="00CC5FD3"/>
    <w:rsid w:val="00CC6789"/>
    <w:rsid w:val="00CD332E"/>
    <w:rsid w:val="00CD3756"/>
    <w:rsid w:val="00CD69CB"/>
    <w:rsid w:val="00CE0F08"/>
    <w:rsid w:val="00CE232F"/>
    <w:rsid w:val="00CE2468"/>
    <w:rsid w:val="00CE3FAE"/>
    <w:rsid w:val="00CF05D1"/>
    <w:rsid w:val="00CF4018"/>
    <w:rsid w:val="00CF4B12"/>
    <w:rsid w:val="00CF58FF"/>
    <w:rsid w:val="00D03216"/>
    <w:rsid w:val="00D04BC0"/>
    <w:rsid w:val="00D0716D"/>
    <w:rsid w:val="00D1026D"/>
    <w:rsid w:val="00D1095A"/>
    <w:rsid w:val="00D10D73"/>
    <w:rsid w:val="00D10DDB"/>
    <w:rsid w:val="00D116CA"/>
    <w:rsid w:val="00D14287"/>
    <w:rsid w:val="00D14327"/>
    <w:rsid w:val="00D15992"/>
    <w:rsid w:val="00D31769"/>
    <w:rsid w:val="00D351BC"/>
    <w:rsid w:val="00D37C79"/>
    <w:rsid w:val="00D37F8C"/>
    <w:rsid w:val="00D450ED"/>
    <w:rsid w:val="00D4530A"/>
    <w:rsid w:val="00D45BEF"/>
    <w:rsid w:val="00D46F73"/>
    <w:rsid w:val="00D50FD6"/>
    <w:rsid w:val="00D51471"/>
    <w:rsid w:val="00D541C3"/>
    <w:rsid w:val="00D604CB"/>
    <w:rsid w:val="00D60D9B"/>
    <w:rsid w:val="00D64E8B"/>
    <w:rsid w:val="00D700D0"/>
    <w:rsid w:val="00D7052E"/>
    <w:rsid w:val="00D73BF4"/>
    <w:rsid w:val="00D74853"/>
    <w:rsid w:val="00D800F2"/>
    <w:rsid w:val="00D8075D"/>
    <w:rsid w:val="00D80ABB"/>
    <w:rsid w:val="00D82627"/>
    <w:rsid w:val="00D82B51"/>
    <w:rsid w:val="00D87717"/>
    <w:rsid w:val="00D9007D"/>
    <w:rsid w:val="00D919E8"/>
    <w:rsid w:val="00D91CE9"/>
    <w:rsid w:val="00D92E76"/>
    <w:rsid w:val="00D93ABB"/>
    <w:rsid w:val="00D94409"/>
    <w:rsid w:val="00DA28B8"/>
    <w:rsid w:val="00DA5041"/>
    <w:rsid w:val="00DB1B41"/>
    <w:rsid w:val="00DB29AF"/>
    <w:rsid w:val="00DB2D0F"/>
    <w:rsid w:val="00DB6E5D"/>
    <w:rsid w:val="00DB71DC"/>
    <w:rsid w:val="00DC0ED7"/>
    <w:rsid w:val="00DC183B"/>
    <w:rsid w:val="00DC1F9E"/>
    <w:rsid w:val="00DC2474"/>
    <w:rsid w:val="00DC50D6"/>
    <w:rsid w:val="00DC6348"/>
    <w:rsid w:val="00DD0B33"/>
    <w:rsid w:val="00DD1B06"/>
    <w:rsid w:val="00DD3415"/>
    <w:rsid w:val="00DD350B"/>
    <w:rsid w:val="00DD44D8"/>
    <w:rsid w:val="00DE1369"/>
    <w:rsid w:val="00DE4883"/>
    <w:rsid w:val="00DE5CC5"/>
    <w:rsid w:val="00DE6BB9"/>
    <w:rsid w:val="00DE71AF"/>
    <w:rsid w:val="00DF1312"/>
    <w:rsid w:val="00DF3CBD"/>
    <w:rsid w:val="00DF4328"/>
    <w:rsid w:val="00DF4E57"/>
    <w:rsid w:val="00DF7A76"/>
    <w:rsid w:val="00E0122E"/>
    <w:rsid w:val="00E02943"/>
    <w:rsid w:val="00E06686"/>
    <w:rsid w:val="00E076B6"/>
    <w:rsid w:val="00E10127"/>
    <w:rsid w:val="00E11983"/>
    <w:rsid w:val="00E120DC"/>
    <w:rsid w:val="00E1470A"/>
    <w:rsid w:val="00E15418"/>
    <w:rsid w:val="00E16E86"/>
    <w:rsid w:val="00E177F4"/>
    <w:rsid w:val="00E17A35"/>
    <w:rsid w:val="00E214B7"/>
    <w:rsid w:val="00E21999"/>
    <w:rsid w:val="00E224A7"/>
    <w:rsid w:val="00E23E0A"/>
    <w:rsid w:val="00E24885"/>
    <w:rsid w:val="00E24F02"/>
    <w:rsid w:val="00E277C1"/>
    <w:rsid w:val="00E333EC"/>
    <w:rsid w:val="00E3351C"/>
    <w:rsid w:val="00E3430B"/>
    <w:rsid w:val="00E34A90"/>
    <w:rsid w:val="00E37225"/>
    <w:rsid w:val="00E42341"/>
    <w:rsid w:val="00E42806"/>
    <w:rsid w:val="00E44776"/>
    <w:rsid w:val="00E448C4"/>
    <w:rsid w:val="00E44B80"/>
    <w:rsid w:val="00E46365"/>
    <w:rsid w:val="00E5410C"/>
    <w:rsid w:val="00E544E1"/>
    <w:rsid w:val="00E57597"/>
    <w:rsid w:val="00E57EBD"/>
    <w:rsid w:val="00E646F0"/>
    <w:rsid w:val="00E64A13"/>
    <w:rsid w:val="00E70688"/>
    <w:rsid w:val="00E724BD"/>
    <w:rsid w:val="00E72F06"/>
    <w:rsid w:val="00E748C1"/>
    <w:rsid w:val="00E75934"/>
    <w:rsid w:val="00E8326D"/>
    <w:rsid w:val="00E859AA"/>
    <w:rsid w:val="00E85D18"/>
    <w:rsid w:val="00E903B5"/>
    <w:rsid w:val="00E944A8"/>
    <w:rsid w:val="00E967BB"/>
    <w:rsid w:val="00E96B0A"/>
    <w:rsid w:val="00E97130"/>
    <w:rsid w:val="00EA1E3C"/>
    <w:rsid w:val="00EA3EB4"/>
    <w:rsid w:val="00EB04E8"/>
    <w:rsid w:val="00EB0AEA"/>
    <w:rsid w:val="00EB0B12"/>
    <w:rsid w:val="00EB1218"/>
    <w:rsid w:val="00EB255C"/>
    <w:rsid w:val="00EB2AA0"/>
    <w:rsid w:val="00EB3EA0"/>
    <w:rsid w:val="00EB49AD"/>
    <w:rsid w:val="00EC12BE"/>
    <w:rsid w:val="00EC2111"/>
    <w:rsid w:val="00EC3E9F"/>
    <w:rsid w:val="00EC4BD4"/>
    <w:rsid w:val="00EC558F"/>
    <w:rsid w:val="00EC5A44"/>
    <w:rsid w:val="00EC6C82"/>
    <w:rsid w:val="00EC739B"/>
    <w:rsid w:val="00ED0F34"/>
    <w:rsid w:val="00ED38CE"/>
    <w:rsid w:val="00ED63AB"/>
    <w:rsid w:val="00ED6B19"/>
    <w:rsid w:val="00EE0195"/>
    <w:rsid w:val="00EE0320"/>
    <w:rsid w:val="00EE131A"/>
    <w:rsid w:val="00EE1980"/>
    <w:rsid w:val="00EE5AEC"/>
    <w:rsid w:val="00EE6358"/>
    <w:rsid w:val="00EF23E3"/>
    <w:rsid w:val="00EF2CC3"/>
    <w:rsid w:val="00EF3B5A"/>
    <w:rsid w:val="00EF673B"/>
    <w:rsid w:val="00F00FB1"/>
    <w:rsid w:val="00F02306"/>
    <w:rsid w:val="00F02BFC"/>
    <w:rsid w:val="00F05307"/>
    <w:rsid w:val="00F05674"/>
    <w:rsid w:val="00F05FFF"/>
    <w:rsid w:val="00F11764"/>
    <w:rsid w:val="00F13245"/>
    <w:rsid w:val="00F15406"/>
    <w:rsid w:val="00F16CE3"/>
    <w:rsid w:val="00F1709F"/>
    <w:rsid w:val="00F20A3B"/>
    <w:rsid w:val="00F21A00"/>
    <w:rsid w:val="00F238C3"/>
    <w:rsid w:val="00F269EE"/>
    <w:rsid w:val="00F26BC8"/>
    <w:rsid w:val="00F2701D"/>
    <w:rsid w:val="00F3392E"/>
    <w:rsid w:val="00F3466F"/>
    <w:rsid w:val="00F36C48"/>
    <w:rsid w:val="00F37567"/>
    <w:rsid w:val="00F37CA2"/>
    <w:rsid w:val="00F41226"/>
    <w:rsid w:val="00F4408D"/>
    <w:rsid w:val="00F4576A"/>
    <w:rsid w:val="00F46335"/>
    <w:rsid w:val="00F46E6D"/>
    <w:rsid w:val="00F52097"/>
    <w:rsid w:val="00F52450"/>
    <w:rsid w:val="00F555A3"/>
    <w:rsid w:val="00F569EB"/>
    <w:rsid w:val="00F62134"/>
    <w:rsid w:val="00F65721"/>
    <w:rsid w:val="00F67B8E"/>
    <w:rsid w:val="00F721C2"/>
    <w:rsid w:val="00F73219"/>
    <w:rsid w:val="00F75BD6"/>
    <w:rsid w:val="00F77538"/>
    <w:rsid w:val="00F83538"/>
    <w:rsid w:val="00F8611E"/>
    <w:rsid w:val="00F87005"/>
    <w:rsid w:val="00F87173"/>
    <w:rsid w:val="00F91696"/>
    <w:rsid w:val="00F924A2"/>
    <w:rsid w:val="00F93597"/>
    <w:rsid w:val="00F93961"/>
    <w:rsid w:val="00F94B0F"/>
    <w:rsid w:val="00F96001"/>
    <w:rsid w:val="00F97487"/>
    <w:rsid w:val="00FA0339"/>
    <w:rsid w:val="00FA2296"/>
    <w:rsid w:val="00FA3F96"/>
    <w:rsid w:val="00FA53D2"/>
    <w:rsid w:val="00FA5CB4"/>
    <w:rsid w:val="00FA6F3B"/>
    <w:rsid w:val="00FB1A78"/>
    <w:rsid w:val="00FB5065"/>
    <w:rsid w:val="00FB5493"/>
    <w:rsid w:val="00FB5BEB"/>
    <w:rsid w:val="00FB76C5"/>
    <w:rsid w:val="00FC2A5F"/>
    <w:rsid w:val="00FC4C60"/>
    <w:rsid w:val="00FC67CD"/>
    <w:rsid w:val="00FC696A"/>
    <w:rsid w:val="00FC7B6E"/>
    <w:rsid w:val="00FC7F3E"/>
    <w:rsid w:val="00FD187D"/>
    <w:rsid w:val="00FD48F4"/>
    <w:rsid w:val="00FD5619"/>
    <w:rsid w:val="00FD6609"/>
    <w:rsid w:val="00FE0215"/>
    <w:rsid w:val="00FE29DF"/>
    <w:rsid w:val="00FE61F0"/>
    <w:rsid w:val="00FF1471"/>
    <w:rsid w:val="00FF16CE"/>
    <w:rsid w:val="00FF48E2"/>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5C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73BF4"/>
  </w:style>
  <w:style w:type="paragraph" w:styleId="Naslov1">
    <w:name w:val="heading 1"/>
    <w:basedOn w:val="Navaden"/>
    <w:next w:val="Navaden"/>
    <w:link w:val="Naslov1Znak"/>
    <w:uiPriority w:val="9"/>
    <w:qFormat/>
    <w:rsid w:val="00764FC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slov2">
    <w:name w:val="heading 2"/>
    <w:basedOn w:val="Navaden"/>
    <w:next w:val="Navaden"/>
    <w:link w:val="Naslov2Znak"/>
    <w:uiPriority w:val="9"/>
    <w:unhideWhenUsed/>
    <w:qFormat/>
    <w:rsid w:val="00764FC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slov3">
    <w:name w:val="heading 3"/>
    <w:basedOn w:val="Navaden"/>
    <w:next w:val="Navaden"/>
    <w:link w:val="Naslov3Znak"/>
    <w:uiPriority w:val="9"/>
    <w:unhideWhenUsed/>
    <w:qFormat/>
    <w:rsid w:val="00553779"/>
    <w:pPr>
      <w:keepNext/>
      <w:keepLines/>
      <w:spacing w:before="200" w:after="0"/>
      <w:outlineLvl w:val="2"/>
    </w:pPr>
    <w:rPr>
      <w:rFonts w:asciiTheme="majorHAnsi" w:eastAsiaTheme="majorEastAsia" w:hAnsiTheme="majorHAnsi" w:cstheme="majorBidi"/>
      <w:b/>
      <w:bCs/>
      <w:color w:val="5B9BD5" w:themeColor="accent1"/>
    </w:rPr>
  </w:style>
  <w:style w:type="paragraph" w:styleId="Naslov4">
    <w:name w:val="heading 4"/>
    <w:basedOn w:val="Navaden"/>
    <w:next w:val="Navaden"/>
    <w:link w:val="Naslov4Znak"/>
    <w:uiPriority w:val="9"/>
    <w:unhideWhenUsed/>
    <w:qFormat/>
    <w:rsid w:val="00142276"/>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66B3D"/>
    <w:pPr>
      <w:ind w:left="720"/>
      <w:contextualSpacing/>
    </w:pPr>
  </w:style>
  <w:style w:type="paragraph" w:customStyle="1" w:styleId="len">
    <w:name w:val="len"/>
    <w:basedOn w:val="Navaden"/>
    <w:rsid w:val="008738B6"/>
    <w:pPr>
      <w:spacing w:before="100" w:beforeAutospacing="1" w:after="100" w:afterAutospacing="1" w:line="240" w:lineRule="auto"/>
    </w:pPr>
    <w:rPr>
      <w:rFonts w:ascii="Times New Roman" w:hAnsi="Times New Roman" w:cs="Times New Roman"/>
      <w:sz w:val="24"/>
      <w:szCs w:val="24"/>
    </w:rPr>
  </w:style>
  <w:style w:type="paragraph" w:customStyle="1" w:styleId="lennaslov">
    <w:name w:val="lennaslov"/>
    <w:basedOn w:val="Navaden"/>
    <w:rsid w:val="008738B6"/>
    <w:pPr>
      <w:spacing w:before="100" w:beforeAutospacing="1" w:after="100" w:afterAutospacing="1" w:line="240" w:lineRule="auto"/>
    </w:pPr>
    <w:rPr>
      <w:rFonts w:ascii="Times New Roman" w:hAnsi="Times New Roman" w:cs="Times New Roman"/>
      <w:sz w:val="24"/>
      <w:szCs w:val="24"/>
    </w:rPr>
  </w:style>
  <w:style w:type="paragraph" w:customStyle="1" w:styleId="odstavek">
    <w:name w:val="odstavek"/>
    <w:basedOn w:val="Navaden"/>
    <w:rsid w:val="008738B6"/>
    <w:pPr>
      <w:spacing w:before="100" w:beforeAutospacing="1" w:after="100" w:afterAutospacing="1" w:line="240" w:lineRule="auto"/>
    </w:pPr>
    <w:rPr>
      <w:rFonts w:ascii="Times New Roman" w:hAnsi="Times New Roman" w:cs="Times New Roman"/>
      <w:sz w:val="24"/>
      <w:szCs w:val="24"/>
    </w:rPr>
  </w:style>
  <w:style w:type="paragraph" w:customStyle="1" w:styleId="alineazaodstavkom">
    <w:name w:val="alineazaodstavkom"/>
    <w:basedOn w:val="Navaden"/>
    <w:rsid w:val="008738B6"/>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Privzetapisavaodstavka"/>
    <w:rsid w:val="008738B6"/>
  </w:style>
  <w:style w:type="paragraph" w:customStyle="1" w:styleId="oddelek">
    <w:name w:val="oddelek"/>
    <w:basedOn w:val="Navaden"/>
    <w:rsid w:val="008F60C6"/>
    <w:pPr>
      <w:spacing w:before="100" w:beforeAutospacing="1" w:after="100" w:afterAutospacing="1" w:line="240" w:lineRule="auto"/>
    </w:pPr>
    <w:rPr>
      <w:rFonts w:ascii="Times New Roman" w:hAnsi="Times New Roman" w:cs="Times New Roman"/>
      <w:sz w:val="24"/>
      <w:szCs w:val="24"/>
    </w:rPr>
  </w:style>
  <w:style w:type="paragraph" w:customStyle="1" w:styleId="odsek">
    <w:name w:val="odsek"/>
    <w:basedOn w:val="Navaden"/>
    <w:rsid w:val="008613C0"/>
    <w:pPr>
      <w:spacing w:before="100" w:beforeAutospacing="1" w:after="100" w:afterAutospacing="1" w:line="240" w:lineRule="auto"/>
    </w:pPr>
    <w:rPr>
      <w:rFonts w:ascii="Times New Roman" w:hAnsi="Times New Roman" w:cs="Times New Roman"/>
      <w:sz w:val="24"/>
      <w:szCs w:val="24"/>
    </w:rPr>
  </w:style>
  <w:style w:type="paragraph" w:styleId="Sprotnaopomba-besedilo">
    <w:name w:val="footnote text"/>
    <w:basedOn w:val="Navaden"/>
    <w:link w:val="Sprotnaopomba-besediloZnak"/>
    <w:uiPriority w:val="99"/>
    <w:unhideWhenUsed/>
    <w:rsid w:val="00F238C3"/>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sid w:val="00F238C3"/>
    <w:rPr>
      <w:sz w:val="20"/>
      <w:szCs w:val="20"/>
    </w:rPr>
  </w:style>
  <w:style w:type="character" w:styleId="Sprotnaopomba-sklic">
    <w:name w:val="footnote reference"/>
    <w:basedOn w:val="Privzetapisavaodstavka"/>
    <w:uiPriority w:val="99"/>
    <w:unhideWhenUsed/>
    <w:rsid w:val="00F238C3"/>
    <w:rPr>
      <w:vertAlign w:val="superscript"/>
    </w:rPr>
  </w:style>
  <w:style w:type="paragraph" w:customStyle="1" w:styleId="naslovnadlenom">
    <w:name w:val="naslovnadlenom"/>
    <w:basedOn w:val="Navaden"/>
    <w:rsid w:val="00F238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kovnatokazaodstavkom">
    <w:name w:val="rkovnatokazaodstavkom"/>
    <w:basedOn w:val="Navaden"/>
    <w:rsid w:val="00F238C3"/>
    <w:pPr>
      <w:spacing w:before="100" w:beforeAutospacing="1" w:after="100" w:afterAutospacing="1" w:line="240" w:lineRule="auto"/>
    </w:pPr>
    <w:rPr>
      <w:rFonts w:ascii="Times New Roman" w:eastAsia="Times New Roman" w:hAnsi="Times New Roman" w:cs="Times New Roman"/>
      <w:sz w:val="24"/>
      <w:szCs w:val="24"/>
    </w:rPr>
  </w:style>
  <w:style w:type="paragraph" w:styleId="Navadensplet">
    <w:name w:val="Normal (Web)"/>
    <w:basedOn w:val="Navaden"/>
    <w:uiPriority w:val="99"/>
    <w:semiHidden/>
    <w:unhideWhenUsed/>
    <w:rsid w:val="00712728"/>
    <w:pPr>
      <w:spacing w:before="100" w:beforeAutospacing="1" w:after="100" w:afterAutospacing="1" w:line="240" w:lineRule="auto"/>
    </w:pPr>
    <w:rPr>
      <w:rFonts w:ascii="Times New Roman" w:eastAsia="Times New Roman" w:hAnsi="Times New Roman" w:cs="Times New Roman"/>
      <w:sz w:val="24"/>
      <w:szCs w:val="24"/>
    </w:rPr>
  </w:style>
  <w:style w:type="character" w:styleId="Krepko">
    <w:name w:val="Strong"/>
    <w:basedOn w:val="Privzetapisavaodstavka"/>
    <w:uiPriority w:val="22"/>
    <w:qFormat/>
    <w:rsid w:val="005B50FF"/>
    <w:rPr>
      <w:b/>
      <w:bCs/>
    </w:rPr>
  </w:style>
  <w:style w:type="paragraph" w:customStyle="1" w:styleId="s5891fd46">
    <w:name w:val="s5891fd46"/>
    <w:basedOn w:val="Navaden"/>
    <w:rsid w:val="00D159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fbbfee58">
    <w:name w:val="sfbbfee58"/>
    <w:basedOn w:val="Privzetapisavaodstavka"/>
    <w:rsid w:val="00D15992"/>
  </w:style>
  <w:style w:type="paragraph" w:customStyle="1" w:styleId="s6e50bd9a">
    <w:name w:val="s6e50bd9a"/>
    <w:basedOn w:val="Navaden"/>
    <w:rsid w:val="00D159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e070d1d">
    <w:name w:val="sae070d1d"/>
    <w:basedOn w:val="Privzetapisavaodstavka"/>
    <w:rsid w:val="00D15992"/>
  </w:style>
  <w:style w:type="character" w:customStyle="1" w:styleId="s50d62cfe">
    <w:name w:val="s50d62cfe"/>
    <w:basedOn w:val="Privzetapisavaodstavka"/>
    <w:rsid w:val="00D15992"/>
  </w:style>
  <w:style w:type="character" w:customStyle="1" w:styleId="sb8d990e2">
    <w:name w:val="sb8d990e2"/>
    <w:basedOn w:val="Privzetapisavaodstavka"/>
    <w:rsid w:val="00D15992"/>
  </w:style>
  <w:style w:type="paragraph" w:customStyle="1" w:styleId="s269b7f08">
    <w:name w:val="s269b7f08"/>
    <w:basedOn w:val="Navaden"/>
    <w:rsid w:val="00D159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a844bc0">
    <w:name w:val="s1a844bc0"/>
    <w:basedOn w:val="Privzetapisavaodstavka"/>
    <w:rsid w:val="00D15992"/>
  </w:style>
  <w:style w:type="character" w:styleId="Hiperpovezava">
    <w:name w:val="Hyperlink"/>
    <w:uiPriority w:val="99"/>
    <w:rsid w:val="00CD3756"/>
    <w:rPr>
      <w:color w:val="0000FF"/>
      <w:u w:val="single"/>
    </w:rPr>
  </w:style>
  <w:style w:type="paragraph" w:styleId="Besedilooblaka">
    <w:name w:val="Balloon Text"/>
    <w:basedOn w:val="Navaden"/>
    <w:link w:val="BesedilooblakaZnak"/>
    <w:uiPriority w:val="99"/>
    <w:semiHidden/>
    <w:unhideWhenUsed/>
    <w:rsid w:val="002C6D7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C6D70"/>
    <w:rPr>
      <w:rFonts w:ascii="Segoe UI" w:hAnsi="Segoe UI" w:cs="Segoe UI"/>
      <w:sz w:val="18"/>
      <w:szCs w:val="18"/>
    </w:rPr>
  </w:style>
  <w:style w:type="paragraph" w:styleId="Brezrazmikov">
    <w:name w:val="No Spacing"/>
    <w:uiPriority w:val="1"/>
    <w:qFormat/>
    <w:rsid w:val="00A80EE9"/>
    <w:pPr>
      <w:spacing w:after="0" w:line="240" w:lineRule="auto"/>
    </w:pPr>
  </w:style>
  <w:style w:type="character" w:styleId="Pripombasklic">
    <w:name w:val="annotation reference"/>
    <w:basedOn w:val="Privzetapisavaodstavka"/>
    <w:uiPriority w:val="99"/>
    <w:unhideWhenUsed/>
    <w:rsid w:val="005B75D8"/>
    <w:rPr>
      <w:sz w:val="16"/>
      <w:szCs w:val="16"/>
    </w:rPr>
  </w:style>
  <w:style w:type="paragraph" w:styleId="Pripombabesedilo">
    <w:name w:val="annotation text"/>
    <w:basedOn w:val="Navaden"/>
    <w:link w:val="PripombabesediloZnak"/>
    <w:uiPriority w:val="99"/>
    <w:unhideWhenUsed/>
    <w:rsid w:val="005B75D8"/>
    <w:pPr>
      <w:spacing w:line="240" w:lineRule="auto"/>
    </w:pPr>
    <w:rPr>
      <w:sz w:val="20"/>
      <w:szCs w:val="20"/>
    </w:rPr>
  </w:style>
  <w:style w:type="character" w:customStyle="1" w:styleId="PripombabesediloZnak">
    <w:name w:val="Pripomba – besedilo Znak"/>
    <w:basedOn w:val="Privzetapisavaodstavka"/>
    <w:link w:val="Pripombabesedilo"/>
    <w:uiPriority w:val="99"/>
    <w:rsid w:val="005B75D8"/>
    <w:rPr>
      <w:sz w:val="20"/>
      <w:szCs w:val="20"/>
    </w:rPr>
  </w:style>
  <w:style w:type="paragraph" w:styleId="Zadevapripombe">
    <w:name w:val="annotation subject"/>
    <w:basedOn w:val="Pripombabesedilo"/>
    <w:next w:val="Pripombabesedilo"/>
    <w:link w:val="ZadevapripombeZnak"/>
    <w:uiPriority w:val="99"/>
    <w:semiHidden/>
    <w:unhideWhenUsed/>
    <w:rsid w:val="005B75D8"/>
    <w:rPr>
      <w:b/>
      <w:bCs/>
    </w:rPr>
  </w:style>
  <w:style w:type="character" w:customStyle="1" w:styleId="ZadevapripombeZnak">
    <w:name w:val="Zadeva pripombe Znak"/>
    <w:basedOn w:val="PripombabesediloZnak"/>
    <w:link w:val="Zadevapripombe"/>
    <w:uiPriority w:val="99"/>
    <w:semiHidden/>
    <w:rsid w:val="005B75D8"/>
    <w:rPr>
      <w:b/>
      <w:bCs/>
      <w:sz w:val="20"/>
      <w:szCs w:val="20"/>
    </w:rPr>
  </w:style>
  <w:style w:type="character" w:customStyle="1" w:styleId="Naslov3Znak">
    <w:name w:val="Naslov 3 Znak"/>
    <w:basedOn w:val="Privzetapisavaodstavka"/>
    <w:link w:val="Naslov3"/>
    <w:uiPriority w:val="9"/>
    <w:rsid w:val="00553779"/>
    <w:rPr>
      <w:rFonts w:asciiTheme="majorHAnsi" w:eastAsiaTheme="majorEastAsia" w:hAnsiTheme="majorHAnsi" w:cstheme="majorBidi"/>
      <w:b/>
      <w:bCs/>
      <w:color w:val="5B9BD5" w:themeColor="accent1"/>
    </w:rPr>
  </w:style>
  <w:style w:type="character" w:styleId="Poudarek">
    <w:name w:val="Emphasis"/>
    <w:basedOn w:val="Privzetapisavaodstavka"/>
    <w:uiPriority w:val="20"/>
    <w:qFormat/>
    <w:rsid w:val="00553779"/>
    <w:rPr>
      <w:i/>
      <w:iCs/>
    </w:rPr>
  </w:style>
  <w:style w:type="paragraph" w:styleId="Revizija">
    <w:name w:val="Revision"/>
    <w:hidden/>
    <w:uiPriority w:val="99"/>
    <w:semiHidden/>
    <w:rsid w:val="001078C0"/>
    <w:pPr>
      <w:spacing w:after="0" w:line="240" w:lineRule="auto"/>
    </w:pPr>
  </w:style>
  <w:style w:type="character" w:customStyle="1" w:styleId="Omemba1">
    <w:name w:val="Omemba1"/>
    <w:basedOn w:val="Privzetapisavaodstavka"/>
    <w:uiPriority w:val="99"/>
    <w:semiHidden/>
    <w:unhideWhenUsed/>
    <w:rsid w:val="00DD3415"/>
    <w:rPr>
      <w:color w:val="2B579A"/>
      <w:shd w:val="clear" w:color="auto" w:fill="E6E6E6"/>
    </w:rPr>
  </w:style>
  <w:style w:type="character" w:customStyle="1" w:styleId="Naslov1Znak">
    <w:name w:val="Naslov 1 Znak"/>
    <w:basedOn w:val="Privzetapisavaodstavka"/>
    <w:link w:val="Naslov1"/>
    <w:uiPriority w:val="9"/>
    <w:rsid w:val="00764FC3"/>
    <w:rPr>
      <w:rFonts w:asciiTheme="majorHAnsi" w:eastAsiaTheme="majorEastAsia" w:hAnsiTheme="majorHAnsi" w:cstheme="majorBidi"/>
      <w:b/>
      <w:bCs/>
      <w:color w:val="2E74B5" w:themeColor="accent1" w:themeShade="BF"/>
      <w:sz w:val="28"/>
      <w:szCs w:val="28"/>
    </w:rPr>
  </w:style>
  <w:style w:type="character" w:customStyle="1" w:styleId="Naslov2Znak">
    <w:name w:val="Naslov 2 Znak"/>
    <w:basedOn w:val="Privzetapisavaodstavka"/>
    <w:link w:val="Naslov2"/>
    <w:uiPriority w:val="9"/>
    <w:rsid w:val="00764FC3"/>
    <w:rPr>
      <w:rFonts w:asciiTheme="majorHAnsi" w:eastAsiaTheme="majorEastAsia" w:hAnsiTheme="majorHAnsi" w:cstheme="majorBidi"/>
      <w:b/>
      <w:bCs/>
      <w:color w:val="5B9BD5" w:themeColor="accent1"/>
      <w:sz w:val="26"/>
      <w:szCs w:val="26"/>
    </w:rPr>
  </w:style>
  <w:style w:type="paragraph" w:styleId="NaslovTOC">
    <w:name w:val="TOC Heading"/>
    <w:basedOn w:val="Naslov1"/>
    <w:next w:val="Navaden"/>
    <w:uiPriority w:val="39"/>
    <w:unhideWhenUsed/>
    <w:qFormat/>
    <w:rsid w:val="00E21999"/>
    <w:pPr>
      <w:spacing w:line="276" w:lineRule="auto"/>
      <w:outlineLvl w:val="9"/>
    </w:pPr>
    <w:rPr>
      <w:lang w:eastAsia="en-US"/>
    </w:rPr>
  </w:style>
  <w:style w:type="paragraph" w:styleId="Kazalovsebine1">
    <w:name w:val="toc 1"/>
    <w:basedOn w:val="Navaden"/>
    <w:next w:val="Navaden"/>
    <w:autoRedefine/>
    <w:uiPriority w:val="39"/>
    <w:unhideWhenUsed/>
    <w:qFormat/>
    <w:rsid w:val="007B2D5F"/>
    <w:pPr>
      <w:tabs>
        <w:tab w:val="right" w:leader="dot" w:pos="9062"/>
      </w:tabs>
      <w:spacing w:after="100"/>
    </w:pPr>
  </w:style>
  <w:style w:type="paragraph" w:styleId="Kazalovsebine2">
    <w:name w:val="toc 2"/>
    <w:basedOn w:val="Navaden"/>
    <w:next w:val="Navaden"/>
    <w:autoRedefine/>
    <w:uiPriority w:val="39"/>
    <w:unhideWhenUsed/>
    <w:qFormat/>
    <w:rsid w:val="00E21999"/>
    <w:pPr>
      <w:spacing w:after="100"/>
      <w:ind w:left="220"/>
    </w:pPr>
  </w:style>
  <w:style w:type="paragraph" w:styleId="Kazalovsebine3">
    <w:name w:val="toc 3"/>
    <w:basedOn w:val="Navaden"/>
    <w:next w:val="Navaden"/>
    <w:autoRedefine/>
    <w:uiPriority w:val="39"/>
    <w:unhideWhenUsed/>
    <w:qFormat/>
    <w:rsid w:val="00E21999"/>
    <w:pPr>
      <w:spacing w:after="100"/>
      <w:ind w:left="440"/>
    </w:pPr>
  </w:style>
  <w:style w:type="character" w:customStyle="1" w:styleId="Naslov4Znak">
    <w:name w:val="Naslov 4 Znak"/>
    <w:basedOn w:val="Privzetapisavaodstavka"/>
    <w:link w:val="Naslov4"/>
    <w:uiPriority w:val="9"/>
    <w:rsid w:val="00142276"/>
    <w:rPr>
      <w:rFonts w:asciiTheme="majorHAnsi" w:eastAsiaTheme="majorEastAsia" w:hAnsiTheme="majorHAnsi" w:cstheme="majorBidi"/>
      <w:b/>
      <w:bCs/>
      <w:i/>
      <w:iCs/>
      <w:color w:val="5B9BD5" w:themeColor="accent1"/>
    </w:rPr>
  </w:style>
  <w:style w:type="paragraph" w:customStyle="1" w:styleId="odstavek1">
    <w:name w:val="odstavek1"/>
    <w:basedOn w:val="Navaden"/>
    <w:rsid w:val="007D2BFC"/>
    <w:pPr>
      <w:spacing w:before="240" w:after="0" w:line="240" w:lineRule="auto"/>
      <w:ind w:firstLine="1021"/>
      <w:jc w:val="both"/>
    </w:pPr>
    <w:rPr>
      <w:rFonts w:ascii="Arial" w:eastAsia="Times New Roman" w:hAnsi="Arial" w:cs="Arial"/>
    </w:rPr>
  </w:style>
  <w:style w:type="paragraph" w:customStyle="1" w:styleId="alineazaodstavkom1">
    <w:name w:val="alineazaodstavkom1"/>
    <w:basedOn w:val="Navaden"/>
    <w:rsid w:val="007D2BFC"/>
    <w:pPr>
      <w:spacing w:after="0" w:line="240" w:lineRule="auto"/>
      <w:ind w:left="425" w:hanging="425"/>
      <w:jc w:val="both"/>
    </w:pPr>
    <w:rPr>
      <w:rFonts w:ascii="Arial" w:eastAsia="Times New Roman" w:hAnsi="Arial" w:cs="Arial"/>
    </w:rPr>
  </w:style>
  <w:style w:type="paragraph" w:styleId="Glava">
    <w:name w:val="header"/>
    <w:basedOn w:val="Navaden"/>
    <w:link w:val="GlavaZnak"/>
    <w:uiPriority w:val="99"/>
    <w:unhideWhenUsed/>
    <w:rsid w:val="00F16CE3"/>
    <w:pPr>
      <w:tabs>
        <w:tab w:val="center" w:pos="4536"/>
        <w:tab w:val="right" w:pos="9072"/>
      </w:tabs>
      <w:spacing w:after="0" w:line="240" w:lineRule="auto"/>
    </w:pPr>
  </w:style>
  <w:style w:type="character" w:customStyle="1" w:styleId="GlavaZnak">
    <w:name w:val="Glava Znak"/>
    <w:basedOn w:val="Privzetapisavaodstavka"/>
    <w:link w:val="Glava"/>
    <w:uiPriority w:val="99"/>
    <w:rsid w:val="00F16CE3"/>
  </w:style>
  <w:style w:type="paragraph" w:styleId="Noga">
    <w:name w:val="footer"/>
    <w:basedOn w:val="Navaden"/>
    <w:link w:val="NogaZnak"/>
    <w:uiPriority w:val="99"/>
    <w:unhideWhenUsed/>
    <w:rsid w:val="00F16CE3"/>
    <w:pPr>
      <w:tabs>
        <w:tab w:val="center" w:pos="4536"/>
        <w:tab w:val="right" w:pos="9072"/>
      </w:tabs>
      <w:spacing w:after="0" w:line="240" w:lineRule="auto"/>
    </w:pPr>
  </w:style>
  <w:style w:type="character" w:customStyle="1" w:styleId="NogaZnak">
    <w:name w:val="Noga Znak"/>
    <w:basedOn w:val="Privzetapisavaodstavka"/>
    <w:link w:val="Noga"/>
    <w:uiPriority w:val="99"/>
    <w:rsid w:val="00F16C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73BF4"/>
  </w:style>
  <w:style w:type="paragraph" w:styleId="Naslov1">
    <w:name w:val="heading 1"/>
    <w:basedOn w:val="Navaden"/>
    <w:next w:val="Navaden"/>
    <w:link w:val="Naslov1Znak"/>
    <w:uiPriority w:val="9"/>
    <w:qFormat/>
    <w:rsid w:val="00764FC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slov2">
    <w:name w:val="heading 2"/>
    <w:basedOn w:val="Navaden"/>
    <w:next w:val="Navaden"/>
    <w:link w:val="Naslov2Znak"/>
    <w:uiPriority w:val="9"/>
    <w:unhideWhenUsed/>
    <w:qFormat/>
    <w:rsid w:val="00764FC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slov3">
    <w:name w:val="heading 3"/>
    <w:basedOn w:val="Navaden"/>
    <w:next w:val="Navaden"/>
    <w:link w:val="Naslov3Znak"/>
    <w:uiPriority w:val="9"/>
    <w:unhideWhenUsed/>
    <w:qFormat/>
    <w:rsid w:val="00553779"/>
    <w:pPr>
      <w:keepNext/>
      <w:keepLines/>
      <w:spacing w:before="200" w:after="0"/>
      <w:outlineLvl w:val="2"/>
    </w:pPr>
    <w:rPr>
      <w:rFonts w:asciiTheme="majorHAnsi" w:eastAsiaTheme="majorEastAsia" w:hAnsiTheme="majorHAnsi" w:cstheme="majorBidi"/>
      <w:b/>
      <w:bCs/>
      <w:color w:val="5B9BD5" w:themeColor="accent1"/>
    </w:rPr>
  </w:style>
  <w:style w:type="paragraph" w:styleId="Naslov4">
    <w:name w:val="heading 4"/>
    <w:basedOn w:val="Navaden"/>
    <w:next w:val="Navaden"/>
    <w:link w:val="Naslov4Znak"/>
    <w:uiPriority w:val="9"/>
    <w:unhideWhenUsed/>
    <w:qFormat/>
    <w:rsid w:val="00142276"/>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66B3D"/>
    <w:pPr>
      <w:ind w:left="720"/>
      <w:contextualSpacing/>
    </w:pPr>
  </w:style>
  <w:style w:type="paragraph" w:customStyle="1" w:styleId="len">
    <w:name w:val="len"/>
    <w:basedOn w:val="Navaden"/>
    <w:rsid w:val="008738B6"/>
    <w:pPr>
      <w:spacing w:before="100" w:beforeAutospacing="1" w:after="100" w:afterAutospacing="1" w:line="240" w:lineRule="auto"/>
    </w:pPr>
    <w:rPr>
      <w:rFonts w:ascii="Times New Roman" w:hAnsi="Times New Roman" w:cs="Times New Roman"/>
      <w:sz w:val="24"/>
      <w:szCs w:val="24"/>
    </w:rPr>
  </w:style>
  <w:style w:type="paragraph" w:customStyle="1" w:styleId="lennaslov">
    <w:name w:val="lennaslov"/>
    <w:basedOn w:val="Navaden"/>
    <w:rsid w:val="008738B6"/>
    <w:pPr>
      <w:spacing w:before="100" w:beforeAutospacing="1" w:after="100" w:afterAutospacing="1" w:line="240" w:lineRule="auto"/>
    </w:pPr>
    <w:rPr>
      <w:rFonts w:ascii="Times New Roman" w:hAnsi="Times New Roman" w:cs="Times New Roman"/>
      <w:sz w:val="24"/>
      <w:szCs w:val="24"/>
    </w:rPr>
  </w:style>
  <w:style w:type="paragraph" w:customStyle="1" w:styleId="odstavek">
    <w:name w:val="odstavek"/>
    <w:basedOn w:val="Navaden"/>
    <w:rsid w:val="008738B6"/>
    <w:pPr>
      <w:spacing w:before="100" w:beforeAutospacing="1" w:after="100" w:afterAutospacing="1" w:line="240" w:lineRule="auto"/>
    </w:pPr>
    <w:rPr>
      <w:rFonts w:ascii="Times New Roman" w:hAnsi="Times New Roman" w:cs="Times New Roman"/>
      <w:sz w:val="24"/>
      <w:szCs w:val="24"/>
    </w:rPr>
  </w:style>
  <w:style w:type="paragraph" w:customStyle="1" w:styleId="alineazaodstavkom">
    <w:name w:val="alineazaodstavkom"/>
    <w:basedOn w:val="Navaden"/>
    <w:rsid w:val="008738B6"/>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Privzetapisavaodstavka"/>
    <w:rsid w:val="008738B6"/>
  </w:style>
  <w:style w:type="paragraph" w:customStyle="1" w:styleId="oddelek">
    <w:name w:val="oddelek"/>
    <w:basedOn w:val="Navaden"/>
    <w:rsid w:val="008F60C6"/>
    <w:pPr>
      <w:spacing w:before="100" w:beforeAutospacing="1" w:after="100" w:afterAutospacing="1" w:line="240" w:lineRule="auto"/>
    </w:pPr>
    <w:rPr>
      <w:rFonts w:ascii="Times New Roman" w:hAnsi="Times New Roman" w:cs="Times New Roman"/>
      <w:sz w:val="24"/>
      <w:szCs w:val="24"/>
    </w:rPr>
  </w:style>
  <w:style w:type="paragraph" w:customStyle="1" w:styleId="odsek">
    <w:name w:val="odsek"/>
    <w:basedOn w:val="Navaden"/>
    <w:rsid w:val="008613C0"/>
    <w:pPr>
      <w:spacing w:before="100" w:beforeAutospacing="1" w:after="100" w:afterAutospacing="1" w:line="240" w:lineRule="auto"/>
    </w:pPr>
    <w:rPr>
      <w:rFonts w:ascii="Times New Roman" w:hAnsi="Times New Roman" w:cs="Times New Roman"/>
      <w:sz w:val="24"/>
      <w:szCs w:val="24"/>
    </w:rPr>
  </w:style>
  <w:style w:type="paragraph" w:styleId="Sprotnaopomba-besedilo">
    <w:name w:val="footnote text"/>
    <w:basedOn w:val="Navaden"/>
    <w:link w:val="Sprotnaopomba-besediloZnak"/>
    <w:uiPriority w:val="99"/>
    <w:unhideWhenUsed/>
    <w:rsid w:val="00F238C3"/>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sid w:val="00F238C3"/>
    <w:rPr>
      <w:sz w:val="20"/>
      <w:szCs w:val="20"/>
    </w:rPr>
  </w:style>
  <w:style w:type="character" w:styleId="Sprotnaopomba-sklic">
    <w:name w:val="footnote reference"/>
    <w:basedOn w:val="Privzetapisavaodstavka"/>
    <w:uiPriority w:val="99"/>
    <w:unhideWhenUsed/>
    <w:rsid w:val="00F238C3"/>
    <w:rPr>
      <w:vertAlign w:val="superscript"/>
    </w:rPr>
  </w:style>
  <w:style w:type="paragraph" w:customStyle="1" w:styleId="naslovnadlenom">
    <w:name w:val="naslovnadlenom"/>
    <w:basedOn w:val="Navaden"/>
    <w:rsid w:val="00F238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kovnatokazaodstavkom">
    <w:name w:val="rkovnatokazaodstavkom"/>
    <w:basedOn w:val="Navaden"/>
    <w:rsid w:val="00F238C3"/>
    <w:pPr>
      <w:spacing w:before="100" w:beforeAutospacing="1" w:after="100" w:afterAutospacing="1" w:line="240" w:lineRule="auto"/>
    </w:pPr>
    <w:rPr>
      <w:rFonts w:ascii="Times New Roman" w:eastAsia="Times New Roman" w:hAnsi="Times New Roman" w:cs="Times New Roman"/>
      <w:sz w:val="24"/>
      <w:szCs w:val="24"/>
    </w:rPr>
  </w:style>
  <w:style w:type="paragraph" w:styleId="Navadensplet">
    <w:name w:val="Normal (Web)"/>
    <w:basedOn w:val="Navaden"/>
    <w:uiPriority w:val="99"/>
    <w:semiHidden/>
    <w:unhideWhenUsed/>
    <w:rsid w:val="00712728"/>
    <w:pPr>
      <w:spacing w:before="100" w:beforeAutospacing="1" w:after="100" w:afterAutospacing="1" w:line="240" w:lineRule="auto"/>
    </w:pPr>
    <w:rPr>
      <w:rFonts w:ascii="Times New Roman" w:eastAsia="Times New Roman" w:hAnsi="Times New Roman" w:cs="Times New Roman"/>
      <w:sz w:val="24"/>
      <w:szCs w:val="24"/>
    </w:rPr>
  </w:style>
  <w:style w:type="character" w:styleId="Krepko">
    <w:name w:val="Strong"/>
    <w:basedOn w:val="Privzetapisavaodstavka"/>
    <w:uiPriority w:val="22"/>
    <w:qFormat/>
    <w:rsid w:val="005B50FF"/>
    <w:rPr>
      <w:b/>
      <w:bCs/>
    </w:rPr>
  </w:style>
  <w:style w:type="paragraph" w:customStyle="1" w:styleId="s5891fd46">
    <w:name w:val="s5891fd46"/>
    <w:basedOn w:val="Navaden"/>
    <w:rsid w:val="00D159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fbbfee58">
    <w:name w:val="sfbbfee58"/>
    <w:basedOn w:val="Privzetapisavaodstavka"/>
    <w:rsid w:val="00D15992"/>
  </w:style>
  <w:style w:type="paragraph" w:customStyle="1" w:styleId="s6e50bd9a">
    <w:name w:val="s6e50bd9a"/>
    <w:basedOn w:val="Navaden"/>
    <w:rsid w:val="00D159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e070d1d">
    <w:name w:val="sae070d1d"/>
    <w:basedOn w:val="Privzetapisavaodstavka"/>
    <w:rsid w:val="00D15992"/>
  </w:style>
  <w:style w:type="character" w:customStyle="1" w:styleId="s50d62cfe">
    <w:name w:val="s50d62cfe"/>
    <w:basedOn w:val="Privzetapisavaodstavka"/>
    <w:rsid w:val="00D15992"/>
  </w:style>
  <w:style w:type="character" w:customStyle="1" w:styleId="sb8d990e2">
    <w:name w:val="sb8d990e2"/>
    <w:basedOn w:val="Privzetapisavaodstavka"/>
    <w:rsid w:val="00D15992"/>
  </w:style>
  <w:style w:type="paragraph" w:customStyle="1" w:styleId="s269b7f08">
    <w:name w:val="s269b7f08"/>
    <w:basedOn w:val="Navaden"/>
    <w:rsid w:val="00D159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a844bc0">
    <w:name w:val="s1a844bc0"/>
    <w:basedOn w:val="Privzetapisavaodstavka"/>
    <w:rsid w:val="00D15992"/>
  </w:style>
  <w:style w:type="character" w:styleId="Hiperpovezava">
    <w:name w:val="Hyperlink"/>
    <w:uiPriority w:val="99"/>
    <w:rsid w:val="00CD3756"/>
    <w:rPr>
      <w:color w:val="0000FF"/>
      <w:u w:val="single"/>
    </w:rPr>
  </w:style>
  <w:style w:type="paragraph" w:styleId="Besedilooblaka">
    <w:name w:val="Balloon Text"/>
    <w:basedOn w:val="Navaden"/>
    <w:link w:val="BesedilooblakaZnak"/>
    <w:uiPriority w:val="99"/>
    <w:semiHidden/>
    <w:unhideWhenUsed/>
    <w:rsid w:val="002C6D7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C6D70"/>
    <w:rPr>
      <w:rFonts w:ascii="Segoe UI" w:hAnsi="Segoe UI" w:cs="Segoe UI"/>
      <w:sz w:val="18"/>
      <w:szCs w:val="18"/>
    </w:rPr>
  </w:style>
  <w:style w:type="paragraph" w:styleId="Brezrazmikov">
    <w:name w:val="No Spacing"/>
    <w:uiPriority w:val="1"/>
    <w:qFormat/>
    <w:rsid w:val="00A80EE9"/>
    <w:pPr>
      <w:spacing w:after="0" w:line="240" w:lineRule="auto"/>
    </w:pPr>
  </w:style>
  <w:style w:type="character" w:styleId="Pripombasklic">
    <w:name w:val="annotation reference"/>
    <w:basedOn w:val="Privzetapisavaodstavka"/>
    <w:uiPriority w:val="99"/>
    <w:unhideWhenUsed/>
    <w:rsid w:val="005B75D8"/>
    <w:rPr>
      <w:sz w:val="16"/>
      <w:szCs w:val="16"/>
    </w:rPr>
  </w:style>
  <w:style w:type="paragraph" w:styleId="Pripombabesedilo">
    <w:name w:val="annotation text"/>
    <w:basedOn w:val="Navaden"/>
    <w:link w:val="PripombabesediloZnak"/>
    <w:uiPriority w:val="99"/>
    <w:unhideWhenUsed/>
    <w:rsid w:val="005B75D8"/>
    <w:pPr>
      <w:spacing w:line="240" w:lineRule="auto"/>
    </w:pPr>
    <w:rPr>
      <w:sz w:val="20"/>
      <w:szCs w:val="20"/>
    </w:rPr>
  </w:style>
  <w:style w:type="character" w:customStyle="1" w:styleId="PripombabesediloZnak">
    <w:name w:val="Pripomba – besedilo Znak"/>
    <w:basedOn w:val="Privzetapisavaodstavka"/>
    <w:link w:val="Pripombabesedilo"/>
    <w:uiPriority w:val="99"/>
    <w:rsid w:val="005B75D8"/>
    <w:rPr>
      <w:sz w:val="20"/>
      <w:szCs w:val="20"/>
    </w:rPr>
  </w:style>
  <w:style w:type="paragraph" w:styleId="Zadevapripombe">
    <w:name w:val="annotation subject"/>
    <w:basedOn w:val="Pripombabesedilo"/>
    <w:next w:val="Pripombabesedilo"/>
    <w:link w:val="ZadevapripombeZnak"/>
    <w:uiPriority w:val="99"/>
    <w:semiHidden/>
    <w:unhideWhenUsed/>
    <w:rsid w:val="005B75D8"/>
    <w:rPr>
      <w:b/>
      <w:bCs/>
    </w:rPr>
  </w:style>
  <w:style w:type="character" w:customStyle="1" w:styleId="ZadevapripombeZnak">
    <w:name w:val="Zadeva pripombe Znak"/>
    <w:basedOn w:val="PripombabesediloZnak"/>
    <w:link w:val="Zadevapripombe"/>
    <w:uiPriority w:val="99"/>
    <w:semiHidden/>
    <w:rsid w:val="005B75D8"/>
    <w:rPr>
      <w:b/>
      <w:bCs/>
      <w:sz w:val="20"/>
      <w:szCs w:val="20"/>
    </w:rPr>
  </w:style>
  <w:style w:type="character" w:customStyle="1" w:styleId="Naslov3Znak">
    <w:name w:val="Naslov 3 Znak"/>
    <w:basedOn w:val="Privzetapisavaodstavka"/>
    <w:link w:val="Naslov3"/>
    <w:uiPriority w:val="9"/>
    <w:rsid w:val="00553779"/>
    <w:rPr>
      <w:rFonts w:asciiTheme="majorHAnsi" w:eastAsiaTheme="majorEastAsia" w:hAnsiTheme="majorHAnsi" w:cstheme="majorBidi"/>
      <w:b/>
      <w:bCs/>
      <w:color w:val="5B9BD5" w:themeColor="accent1"/>
    </w:rPr>
  </w:style>
  <w:style w:type="character" w:styleId="Poudarek">
    <w:name w:val="Emphasis"/>
    <w:basedOn w:val="Privzetapisavaodstavka"/>
    <w:uiPriority w:val="20"/>
    <w:qFormat/>
    <w:rsid w:val="00553779"/>
    <w:rPr>
      <w:i/>
      <w:iCs/>
    </w:rPr>
  </w:style>
  <w:style w:type="paragraph" w:styleId="Revizija">
    <w:name w:val="Revision"/>
    <w:hidden/>
    <w:uiPriority w:val="99"/>
    <w:semiHidden/>
    <w:rsid w:val="001078C0"/>
    <w:pPr>
      <w:spacing w:after="0" w:line="240" w:lineRule="auto"/>
    </w:pPr>
  </w:style>
  <w:style w:type="character" w:customStyle="1" w:styleId="Omemba1">
    <w:name w:val="Omemba1"/>
    <w:basedOn w:val="Privzetapisavaodstavka"/>
    <w:uiPriority w:val="99"/>
    <w:semiHidden/>
    <w:unhideWhenUsed/>
    <w:rsid w:val="00DD3415"/>
    <w:rPr>
      <w:color w:val="2B579A"/>
      <w:shd w:val="clear" w:color="auto" w:fill="E6E6E6"/>
    </w:rPr>
  </w:style>
  <w:style w:type="character" w:customStyle="1" w:styleId="Naslov1Znak">
    <w:name w:val="Naslov 1 Znak"/>
    <w:basedOn w:val="Privzetapisavaodstavka"/>
    <w:link w:val="Naslov1"/>
    <w:uiPriority w:val="9"/>
    <w:rsid w:val="00764FC3"/>
    <w:rPr>
      <w:rFonts w:asciiTheme="majorHAnsi" w:eastAsiaTheme="majorEastAsia" w:hAnsiTheme="majorHAnsi" w:cstheme="majorBidi"/>
      <w:b/>
      <w:bCs/>
      <w:color w:val="2E74B5" w:themeColor="accent1" w:themeShade="BF"/>
      <w:sz w:val="28"/>
      <w:szCs w:val="28"/>
    </w:rPr>
  </w:style>
  <w:style w:type="character" w:customStyle="1" w:styleId="Naslov2Znak">
    <w:name w:val="Naslov 2 Znak"/>
    <w:basedOn w:val="Privzetapisavaodstavka"/>
    <w:link w:val="Naslov2"/>
    <w:uiPriority w:val="9"/>
    <w:rsid w:val="00764FC3"/>
    <w:rPr>
      <w:rFonts w:asciiTheme="majorHAnsi" w:eastAsiaTheme="majorEastAsia" w:hAnsiTheme="majorHAnsi" w:cstheme="majorBidi"/>
      <w:b/>
      <w:bCs/>
      <w:color w:val="5B9BD5" w:themeColor="accent1"/>
      <w:sz w:val="26"/>
      <w:szCs w:val="26"/>
    </w:rPr>
  </w:style>
  <w:style w:type="paragraph" w:styleId="NaslovTOC">
    <w:name w:val="TOC Heading"/>
    <w:basedOn w:val="Naslov1"/>
    <w:next w:val="Navaden"/>
    <w:uiPriority w:val="39"/>
    <w:unhideWhenUsed/>
    <w:qFormat/>
    <w:rsid w:val="00E21999"/>
    <w:pPr>
      <w:spacing w:line="276" w:lineRule="auto"/>
      <w:outlineLvl w:val="9"/>
    </w:pPr>
    <w:rPr>
      <w:lang w:eastAsia="en-US"/>
    </w:rPr>
  </w:style>
  <w:style w:type="paragraph" w:styleId="Kazalovsebine1">
    <w:name w:val="toc 1"/>
    <w:basedOn w:val="Navaden"/>
    <w:next w:val="Navaden"/>
    <w:autoRedefine/>
    <w:uiPriority w:val="39"/>
    <w:unhideWhenUsed/>
    <w:qFormat/>
    <w:rsid w:val="007B2D5F"/>
    <w:pPr>
      <w:tabs>
        <w:tab w:val="right" w:leader="dot" w:pos="9062"/>
      </w:tabs>
      <w:spacing w:after="100"/>
    </w:pPr>
  </w:style>
  <w:style w:type="paragraph" w:styleId="Kazalovsebine2">
    <w:name w:val="toc 2"/>
    <w:basedOn w:val="Navaden"/>
    <w:next w:val="Navaden"/>
    <w:autoRedefine/>
    <w:uiPriority w:val="39"/>
    <w:unhideWhenUsed/>
    <w:qFormat/>
    <w:rsid w:val="00E21999"/>
    <w:pPr>
      <w:spacing w:after="100"/>
      <w:ind w:left="220"/>
    </w:pPr>
  </w:style>
  <w:style w:type="paragraph" w:styleId="Kazalovsebine3">
    <w:name w:val="toc 3"/>
    <w:basedOn w:val="Navaden"/>
    <w:next w:val="Navaden"/>
    <w:autoRedefine/>
    <w:uiPriority w:val="39"/>
    <w:unhideWhenUsed/>
    <w:qFormat/>
    <w:rsid w:val="00E21999"/>
    <w:pPr>
      <w:spacing w:after="100"/>
      <w:ind w:left="440"/>
    </w:pPr>
  </w:style>
  <w:style w:type="character" w:customStyle="1" w:styleId="Naslov4Znak">
    <w:name w:val="Naslov 4 Znak"/>
    <w:basedOn w:val="Privzetapisavaodstavka"/>
    <w:link w:val="Naslov4"/>
    <w:uiPriority w:val="9"/>
    <w:rsid w:val="00142276"/>
    <w:rPr>
      <w:rFonts w:asciiTheme="majorHAnsi" w:eastAsiaTheme="majorEastAsia" w:hAnsiTheme="majorHAnsi" w:cstheme="majorBidi"/>
      <w:b/>
      <w:bCs/>
      <w:i/>
      <w:iCs/>
      <w:color w:val="5B9BD5" w:themeColor="accent1"/>
    </w:rPr>
  </w:style>
  <w:style w:type="paragraph" w:customStyle="1" w:styleId="odstavek1">
    <w:name w:val="odstavek1"/>
    <w:basedOn w:val="Navaden"/>
    <w:rsid w:val="007D2BFC"/>
    <w:pPr>
      <w:spacing w:before="240" w:after="0" w:line="240" w:lineRule="auto"/>
      <w:ind w:firstLine="1021"/>
      <w:jc w:val="both"/>
    </w:pPr>
    <w:rPr>
      <w:rFonts w:ascii="Arial" w:eastAsia="Times New Roman" w:hAnsi="Arial" w:cs="Arial"/>
    </w:rPr>
  </w:style>
  <w:style w:type="paragraph" w:customStyle="1" w:styleId="alineazaodstavkom1">
    <w:name w:val="alineazaodstavkom1"/>
    <w:basedOn w:val="Navaden"/>
    <w:rsid w:val="007D2BFC"/>
    <w:pPr>
      <w:spacing w:after="0" w:line="240" w:lineRule="auto"/>
      <w:ind w:left="425" w:hanging="425"/>
      <w:jc w:val="both"/>
    </w:pPr>
    <w:rPr>
      <w:rFonts w:ascii="Arial" w:eastAsia="Times New Roman" w:hAnsi="Arial" w:cs="Arial"/>
    </w:rPr>
  </w:style>
  <w:style w:type="paragraph" w:styleId="Glava">
    <w:name w:val="header"/>
    <w:basedOn w:val="Navaden"/>
    <w:link w:val="GlavaZnak"/>
    <w:uiPriority w:val="99"/>
    <w:unhideWhenUsed/>
    <w:rsid w:val="00F16CE3"/>
    <w:pPr>
      <w:tabs>
        <w:tab w:val="center" w:pos="4536"/>
        <w:tab w:val="right" w:pos="9072"/>
      </w:tabs>
      <w:spacing w:after="0" w:line="240" w:lineRule="auto"/>
    </w:pPr>
  </w:style>
  <w:style w:type="character" w:customStyle="1" w:styleId="GlavaZnak">
    <w:name w:val="Glava Znak"/>
    <w:basedOn w:val="Privzetapisavaodstavka"/>
    <w:link w:val="Glava"/>
    <w:uiPriority w:val="99"/>
    <w:rsid w:val="00F16CE3"/>
  </w:style>
  <w:style w:type="paragraph" w:styleId="Noga">
    <w:name w:val="footer"/>
    <w:basedOn w:val="Navaden"/>
    <w:link w:val="NogaZnak"/>
    <w:uiPriority w:val="99"/>
    <w:unhideWhenUsed/>
    <w:rsid w:val="00F16CE3"/>
    <w:pPr>
      <w:tabs>
        <w:tab w:val="center" w:pos="4536"/>
        <w:tab w:val="right" w:pos="9072"/>
      </w:tabs>
      <w:spacing w:after="0" w:line="240" w:lineRule="auto"/>
    </w:pPr>
  </w:style>
  <w:style w:type="character" w:customStyle="1" w:styleId="NogaZnak">
    <w:name w:val="Noga Znak"/>
    <w:basedOn w:val="Privzetapisavaodstavka"/>
    <w:link w:val="Noga"/>
    <w:uiPriority w:val="99"/>
    <w:rsid w:val="00F16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8753">
      <w:bodyDiv w:val="1"/>
      <w:marLeft w:val="0"/>
      <w:marRight w:val="0"/>
      <w:marTop w:val="0"/>
      <w:marBottom w:val="0"/>
      <w:divBdr>
        <w:top w:val="none" w:sz="0" w:space="0" w:color="auto"/>
        <w:left w:val="none" w:sz="0" w:space="0" w:color="auto"/>
        <w:bottom w:val="none" w:sz="0" w:space="0" w:color="auto"/>
        <w:right w:val="none" w:sz="0" w:space="0" w:color="auto"/>
      </w:divBdr>
    </w:div>
    <w:div w:id="61563008">
      <w:bodyDiv w:val="1"/>
      <w:marLeft w:val="0"/>
      <w:marRight w:val="0"/>
      <w:marTop w:val="0"/>
      <w:marBottom w:val="0"/>
      <w:divBdr>
        <w:top w:val="none" w:sz="0" w:space="0" w:color="auto"/>
        <w:left w:val="none" w:sz="0" w:space="0" w:color="auto"/>
        <w:bottom w:val="none" w:sz="0" w:space="0" w:color="auto"/>
        <w:right w:val="none" w:sz="0" w:space="0" w:color="auto"/>
      </w:divBdr>
    </w:div>
    <w:div w:id="306862454">
      <w:bodyDiv w:val="1"/>
      <w:marLeft w:val="0"/>
      <w:marRight w:val="0"/>
      <w:marTop w:val="0"/>
      <w:marBottom w:val="0"/>
      <w:divBdr>
        <w:top w:val="none" w:sz="0" w:space="0" w:color="auto"/>
        <w:left w:val="none" w:sz="0" w:space="0" w:color="auto"/>
        <w:bottom w:val="none" w:sz="0" w:space="0" w:color="auto"/>
        <w:right w:val="none" w:sz="0" w:space="0" w:color="auto"/>
      </w:divBdr>
    </w:div>
    <w:div w:id="342048488">
      <w:bodyDiv w:val="1"/>
      <w:marLeft w:val="0"/>
      <w:marRight w:val="0"/>
      <w:marTop w:val="0"/>
      <w:marBottom w:val="0"/>
      <w:divBdr>
        <w:top w:val="none" w:sz="0" w:space="0" w:color="auto"/>
        <w:left w:val="none" w:sz="0" w:space="0" w:color="auto"/>
        <w:bottom w:val="none" w:sz="0" w:space="0" w:color="auto"/>
        <w:right w:val="none" w:sz="0" w:space="0" w:color="auto"/>
      </w:divBdr>
    </w:div>
    <w:div w:id="533731923">
      <w:bodyDiv w:val="1"/>
      <w:marLeft w:val="0"/>
      <w:marRight w:val="0"/>
      <w:marTop w:val="0"/>
      <w:marBottom w:val="0"/>
      <w:divBdr>
        <w:top w:val="none" w:sz="0" w:space="0" w:color="auto"/>
        <w:left w:val="none" w:sz="0" w:space="0" w:color="auto"/>
        <w:bottom w:val="none" w:sz="0" w:space="0" w:color="auto"/>
        <w:right w:val="none" w:sz="0" w:space="0" w:color="auto"/>
      </w:divBdr>
    </w:div>
    <w:div w:id="537666207">
      <w:bodyDiv w:val="1"/>
      <w:marLeft w:val="0"/>
      <w:marRight w:val="0"/>
      <w:marTop w:val="0"/>
      <w:marBottom w:val="0"/>
      <w:divBdr>
        <w:top w:val="none" w:sz="0" w:space="0" w:color="auto"/>
        <w:left w:val="none" w:sz="0" w:space="0" w:color="auto"/>
        <w:bottom w:val="none" w:sz="0" w:space="0" w:color="auto"/>
        <w:right w:val="none" w:sz="0" w:space="0" w:color="auto"/>
      </w:divBdr>
    </w:div>
    <w:div w:id="584800286">
      <w:bodyDiv w:val="1"/>
      <w:marLeft w:val="0"/>
      <w:marRight w:val="0"/>
      <w:marTop w:val="0"/>
      <w:marBottom w:val="0"/>
      <w:divBdr>
        <w:top w:val="none" w:sz="0" w:space="0" w:color="auto"/>
        <w:left w:val="none" w:sz="0" w:space="0" w:color="auto"/>
        <w:bottom w:val="none" w:sz="0" w:space="0" w:color="auto"/>
        <w:right w:val="none" w:sz="0" w:space="0" w:color="auto"/>
      </w:divBdr>
    </w:div>
    <w:div w:id="676271458">
      <w:bodyDiv w:val="1"/>
      <w:marLeft w:val="0"/>
      <w:marRight w:val="0"/>
      <w:marTop w:val="0"/>
      <w:marBottom w:val="0"/>
      <w:divBdr>
        <w:top w:val="none" w:sz="0" w:space="0" w:color="auto"/>
        <w:left w:val="none" w:sz="0" w:space="0" w:color="auto"/>
        <w:bottom w:val="none" w:sz="0" w:space="0" w:color="auto"/>
        <w:right w:val="none" w:sz="0" w:space="0" w:color="auto"/>
      </w:divBdr>
      <w:divsChild>
        <w:div w:id="1555770402">
          <w:marLeft w:val="0"/>
          <w:marRight w:val="0"/>
          <w:marTop w:val="0"/>
          <w:marBottom w:val="0"/>
          <w:divBdr>
            <w:top w:val="none" w:sz="0" w:space="0" w:color="auto"/>
            <w:left w:val="none" w:sz="0" w:space="0" w:color="auto"/>
            <w:bottom w:val="none" w:sz="0" w:space="0" w:color="auto"/>
            <w:right w:val="none" w:sz="0" w:space="0" w:color="auto"/>
          </w:divBdr>
          <w:divsChild>
            <w:div w:id="883442231">
              <w:marLeft w:val="0"/>
              <w:marRight w:val="0"/>
              <w:marTop w:val="100"/>
              <w:marBottom w:val="100"/>
              <w:divBdr>
                <w:top w:val="none" w:sz="0" w:space="0" w:color="auto"/>
                <w:left w:val="none" w:sz="0" w:space="0" w:color="auto"/>
                <w:bottom w:val="none" w:sz="0" w:space="0" w:color="auto"/>
                <w:right w:val="none" w:sz="0" w:space="0" w:color="auto"/>
              </w:divBdr>
              <w:divsChild>
                <w:div w:id="1411735510">
                  <w:marLeft w:val="0"/>
                  <w:marRight w:val="0"/>
                  <w:marTop w:val="0"/>
                  <w:marBottom w:val="0"/>
                  <w:divBdr>
                    <w:top w:val="none" w:sz="0" w:space="0" w:color="auto"/>
                    <w:left w:val="none" w:sz="0" w:space="0" w:color="auto"/>
                    <w:bottom w:val="none" w:sz="0" w:space="0" w:color="auto"/>
                    <w:right w:val="none" w:sz="0" w:space="0" w:color="auto"/>
                  </w:divBdr>
                  <w:divsChild>
                    <w:div w:id="646059425">
                      <w:marLeft w:val="0"/>
                      <w:marRight w:val="0"/>
                      <w:marTop w:val="0"/>
                      <w:marBottom w:val="0"/>
                      <w:divBdr>
                        <w:top w:val="none" w:sz="0" w:space="0" w:color="auto"/>
                        <w:left w:val="none" w:sz="0" w:space="0" w:color="auto"/>
                        <w:bottom w:val="none" w:sz="0" w:space="0" w:color="auto"/>
                        <w:right w:val="none" w:sz="0" w:space="0" w:color="auto"/>
                      </w:divBdr>
                      <w:divsChild>
                        <w:div w:id="689641778">
                          <w:marLeft w:val="0"/>
                          <w:marRight w:val="0"/>
                          <w:marTop w:val="0"/>
                          <w:marBottom w:val="0"/>
                          <w:divBdr>
                            <w:top w:val="none" w:sz="0" w:space="0" w:color="auto"/>
                            <w:left w:val="none" w:sz="0" w:space="0" w:color="auto"/>
                            <w:bottom w:val="none" w:sz="0" w:space="0" w:color="auto"/>
                            <w:right w:val="none" w:sz="0" w:space="0" w:color="auto"/>
                          </w:divBdr>
                          <w:divsChild>
                            <w:div w:id="1999530689">
                              <w:marLeft w:val="0"/>
                              <w:marRight w:val="0"/>
                              <w:marTop w:val="0"/>
                              <w:marBottom w:val="0"/>
                              <w:divBdr>
                                <w:top w:val="none" w:sz="0" w:space="0" w:color="auto"/>
                                <w:left w:val="none" w:sz="0" w:space="0" w:color="auto"/>
                                <w:bottom w:val="none" w:sz="0" w:space="0" w:color="auto"/>
                                <w:right w:val="none" w:sz="0" w:space="0" w:color="auto"/>
                              </w:divBdr>
                              <w:divsChild>
                                <w:div w:id="1494831640">
                                  <w:marLeft w:val="0"/>
                                  <w:marRight w:val="0"/>
                                  <w:marTop w:val="0"/>
                                  <w:marBottom w:val="0"/>
                                  <w:divBdr>
                                    <w:top w:val="none" w:sz="0" w:space="0" w:color="auto"/>
                                    <w:left w:val="none" w:sz="0" w:space="0" w:color="auto"/>
                                    <w:bottom w:val="none" w:sz="0" w:space="0" w:color="auto"/>
                                    <w:right w:val="none" w:sz="0" w:space="0" w:color="auto"/>
                                  </w:divBdr>
                                  <w:divsChild>
                                    <w:div w:id="1301301012">
                                      <w:marLeft w:val="0"/>
                                      <w:marRight w:val="0"/>
                                      <w:marTop w:val="0"/>
                                      <w:marBottom w:val="0"/>
                                      <w:divBdr>
                                        <w:top w:val="none" w:sz="0" w:space="0" w:color="auto"/>
                                        <w:left w:val="none" w:sz="0" w:space="0" w:color="auto"/>
                                        <w:bottom w:val="none" w:sz="0" w:space="0" w:color="auto"/>
                                        <w:right w:val="none" w:sz="0" w:space="0" w:color="auto"/>
                                      </w:divBdr>
                                      <w:divsChild>
                                        <w:div w:id="142626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2323751">
      <w:bodyDiv w:val="1"/>
      <w:marLeft w:val="0"/>
      <w:marRight w:val="0"/>
      <w:marTop w:val="0"/>
      <w:marBottom w:val="0"/>
      <w:divBdr>
        <w:top w:val="none" w:sz="0" w:space="0" w:color="auto"/>
        <w:left w:val="none" w:sz="0" w:space="0" w:color="auto"/>
        <w:bottom w:val="none" w:sz="0" w:space="0" w:color="auto"/>
        <w:right w:val="none" w:sz="0" w:space="0" w:color="auto"/>
      </w:divBdr>
      <w:divsChild>
        <w:div w:id="1823421058">
          <w:marLeft w:val="0"/>
          <w:marRight w:val="0"/>
          <w:marTop w:val="0"/>
          <w:marBottom w:val="0"/>
          <w:divBdr>
            <w:top w:val="none" w:sz="0" w:space="0" w:color="auto"/>
            <w:left w:val="none" w:sz="0" w:space="0" w:color="auto"/>
            <w:bottom w:val="none" w:sz="0" w:space="0" w:color="auto"/>
            <w:right w:val="none" w:sz="0" w:space="0" w:color="auto"/>
          </w:divBdr>
        </w:div>
      </w:divsChild>
    </w:div>
    <w:div w:id="1374962645">
      <w:bodyDiv w:val="1"/>
      <w:marLeft w:val="0"/>
      <w:marRight w:val="0"/>
      <w:marTop w:val="0"/>
      <w:marBottom w:val="0"/>
      <w:divBdr>
        <w:top w:val="none" w:sz="0" w:space="0" w:color="auto"/>
        <w:left w:val="none" w:sz="0" w:space="0" w:color="auto"/>
        <w:bottom w:val="none" w:sz="0" w:space="0" w:color="auto"/>
        <w:right w:val="none" w:sz="0" w:space="0" w:color="auto"/>
      </w:divBdr>
      <w:divsChild>
        <w:div w:id="1860313566">
          <w:marLeft w:val="0"/>
          <w:marRight w:val="0"/>
          <w:marTop w:val="0"/>
          <w:marBottom w:val="0"/>
          <w:divBdr>
            <w:top w:val="none" w:sz="0" w:space="0" w:color="auto"/>
            <w:left w:val="none" w:sz="0" w:space="0" w:color="auto"/>
            <w:bottom w:val="none" w:sz="0" w:space="0" w:color="auto"/>
            <w:right w:val="none" w:sz="0" w:space="0" w:color="auto"/>
          </w:divBdr>
          <w:divsChild>
            <w:div w:id="2023168942">
              <w:marLeft w:val="0"/>
              <w:marRight w:val="0"/>
              <w:marTop w:val="100"/>
              <w:marBottom w:val="100"/>
              <w:divBdr>
                <w:top w:val="none" w:sz="0" w:space="0" w:color="auto"/>
                <w:left w:val="none" w:sz="0" w:space="0" w:color="auto"/>
                <w:bottom w:val="none" w:sz="0" w:space="0" w:color="auto"/>
                <w:right w:val="none" w:sz="0" w:space="0" w:color="auto"/>
              </w:divBdr>
              <w:divsChild>
                <w:div w:id="695352324">
                  <w:marLeft w:val="0"/>
                  <w:marRight w:val="0"/>
                  <w:marTop w:val="0"/>
                  <w:marBottom w:val="0"/>
                  <w:divBdr>
                    <w:top w:val="none" w:sz="0" w:space="0" w:color="auto"/>
                    <w:left w:val="none" w:sz="0" w:space="0" w:color="auto"/>
                    <w:bottom w:val="none" w:sz="0" w:space="0" w:color="auto"/>
                    <w:right w:val="none" w:sz="0" w:space="0" w:color="auto"/>
                  </w:divBdr>
                  <w:divsChild>
                    <w:div w:id="812410548">
                      <w:marLeft w:val="0"/>
                      <w:marRight w:val="0"/>
                      <w:marTop w:val="0"/>
                      <w:marBottom w:val="0"/>
                      <w:divBdr>
                        <w:top w:val="none" w:sz="0" w:space="0" w:color="auto"/>
                        <w:left w:val="none" w:sz="0" w:space="0" w:color="auto"/>
                        <w:bottom w:val="none" w:sz="0" w:space="0" w:color="auto"/>
                        <w:right w:val="none" w:sz="0" w:space="0" w:color="auto"/>
                      </w:divBdr>
                      <w:divsChild>
                        <w:div w:id="1741634272">
                          <w:marLeft w:val="0"/>
                          <w:marRight w:val="0"/>
                          <w:marTop w:val="0"/>
                          <w:marBottom w:val="0"/>
                          <w:divBdr>
                            <w:top w:val="none" w:sz="0" w:space="0" w:color="auto"/>
                            <w:left w:val="none" w:sz="0" w:space="0" w:color="auto"/>
                            <w:bottom w:val="none" w:sz="0" w:space="0" w:color="auto"/>
                            <w:right w:val="none" w:sz="0" w:space="0" w:color="auto"/>
                          </w:divBdr>
                          <w:divsChild>
                            <w:div w:id="236283467">
                              <w:marLeft w:val="0"/>
                              <w:marRight w:val="0"/>
                              <w:marTop w:val="0"/>
                              <w:marBottom w:val="0"/>
                              <w:divBdr>
                                <w:top w:val="none" w:sz="0" w:space="0" w:color="auto"/>
                                <w:left w:val="none" w:sz="0" w:space="0" w:color="auto"/>
                                <w:bottom w:val="none" w:sz="0" w:space="0" w:color="auto"/>
                                <w:right w:val="none" w:sz="0" w:space="0" w:color="auto"/>
                              </w:divBdr>
                              <w:divsChild>
                                <w:div w:id="1474524692">
                                  <w:marLeft w:val="0"/>
                                  <w:marRight w:val="0"/>
                                  <w:marTop w:val="0"/>
                                  <w:marBottom w:val="0"/>
                                  <w:divBdr>
                                    <w:top w:val="none" w:sz="0" w:space="0" w:color="auto"/>
                                    <w:left w:val="none" w:sz="0" w:space="0" w:color="auto"/>
                                    <w:bottom w:val="none" w:sz="0" w:space="0" w:color="auto"/>
                                    <w:right w:val="none" w:sz="0" w:space="0" w:color="auto"/>
                                  </w:divBdr>
                                  <w:divsChild>
                                    <w:div w:id="214782187">
                                      <w:marLeft w:val="0"/>
                                      <w:marRight w:val="0"/>
                                      <w:marTop w:val="0"/>
                                      <w:marBottom w:val="0"/>
                                      <w:divBdr>
                                        <w:top w:val="none" w:sz="0" w:space="0" w:color="auto"/>
                                        <w:left w:val="none" w:sz="0" w:space="0" w:color="auto"/>
                                        <w:bottom w:val="none" w:sz="0" w:space="0" w:color="auto"/>
                                        <w:right w:val="none" w:sz="0" w:space="0" w:color="auto"/>
                                      </w:divBdr>
                                      <w:divsChild>
                                        <w:div w:id="8907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4323013">
      <w:bodyDiv w:val="1"/>
      <w:marLeft w:val="0"/>
      <w:marRight w:val="0"/>
      <w:marTop w:val="0"/>
      <w:marBottom w:val="0"/>
      <w:divBdr>
        <w:top w:val="none" w:sz="0" w:space="0" w:color="auto"/>
        <w:left w:val="none" w:sz="0" w:space="0" w:color="auto"/>
        <w:bottom w:val="none" w:sz="0" w:space="0" w:color="auto"/>
        <w:right w:val="none" w:sz="0" w:space="0" w:color="auto"/>
      </w:divBdr>
    </w:div>
    <w:div w:id="1813324398">
      <w:bodyDiv w:val="1"/>
      <w:marLeft w:val="0"/>
      <w:marRight w:val="0"/>
      <w:marTop w:val="0"/>
      <w:marBottom w:val="0"/>
      <w:divBdr>
        <w:top w:val="none" w:sz="0" w:space="0" w:color="auto"/>
        <w:left w:val="none" w:sz="0" w:space="0" w:color="auto"/>
        <w:bottom w:val="none" w:sz="0" w:space="0" w:color="auto"/>
        <w:right w:val="none" w:sz="0" w:space="0" w:color="auto"/>
      </w:divBdr>
    </w:div>
    <w:div w:id="1927687861">
      <w:bodyDiv w:val="1"/>
      <w:marLeft w:val="0"/>
      <w:marRight w:val="0"/>
      <w:marTop w:val="0"/>
      <w:marBottom w:val="0"/>
      <w:divBdr>
        <w:top w:val="none" w:sz="0" w:space="0" w:color="auto"/>
        <w:left w:val="none" w:sz="0" w:space="0" w:color="auto"/>
        <w:bottom w:val="none" w:sz="0" w:space="0" w:color="auto"/>
        <w:right w:val="none" w:sz="0" w:space="0" w:color="auto"/>
      </w:divBdr>
    </w:div>
    <w:div w:id="1928417859">
      <w:bodyDiv w:val="1"/>
      <w:marLeft w:val="0"/>
      <w:marRight w:val="0"/>
      <w:marTop w:val="0"/>
      <w:marBottom w:val="0"/>
      <w:divBdr>
        <w:top w:val="none" w:sz="0" w:space="0" w:color="auto"/>
        <w:left w:val="none" w:sz="0" w:space="0" w:color="auto"/>
        <w:bottom w:val="none" w:sz="0" w:space="0" w:color="auto"/>
        <w:right w:val="none" w:sz="0" w:space="0" w:color="auto"/>
      </w:divBdr>
    </w:div>
    <w:div w:id="1970865723">
      <w:bodyDiv w:val="1"/>
      <w:marLeft w:val="0"/>
      <w:marRight w:val="0"/>
      <w:marTop w:val="0"/>
      <w:marBottom w:val="0"/>
      <w:divBdr>
        <w:top w:val="none" w:sz="0" w:space="0" w:color="auto"/>
        <w:left w:val="none" w:sz="0" w:space="0" w:color="auto"/>
        <w:bottom w:val="none" w:sz="0" w:space="0" w:color="auto"/>
        <w:right w:val="none" w:sz="0" w:space="0" w:color="auto"/>
      </w:divBdr>
      <w:divsChild>
        <w:div w:id="1273318618">
          <w:marLeft w:val="0"/>
          <w:marRight w:val="0"/>
          <w:marTop w:val="0"/>
          <w:marBottom w:val="0"/>
          <w:divBdr>
            <w:top w:val="none" w:sz="0" w:space="0" w:color="auto"/>
            <w:left w:val="none" w:sz="0" w:space="0" w:color="auto"/>
            <w:bottom w:val="none" w:sz="0" w:space="0" w:color="auto"/>
            <w:right w:val="none" w:sz="0" w:space="0" w:color="auto"/>
          </w:divBdr>
        </w:div>
        <w:div w:id="1465928034">
          <w:marLeft w:val="0"/>
          <w:marRight w:val="0"/>
          <w:marTop w:val="0"/>
          <w:marBottom w:val="0"/>
          <w:divBdr>
            <w:top w:val="none" w:sz="0" w:space="0" w:color="auto"/>
            <w:left w:val="none" w:sz="0" w:space="0" w:color="auto"/>
            <w:bottom w:val="none" w:sz="0" w:space="0" w:color="auto"/>
            <w:right w:val="none" w:sz="0" w:space="0" w:color="auto"/>
          </w:divBdr>
        </w:div>
        <w:div w:id="1096748499">
          <w:marLeft w:val="0"/>
          <w:marRight w:val="0"/>
          <w:marTop w:val="0"/>
          <w:marBottom w:val="0"/>
          <w:divBdr>
            <w:top w:val="none" w:sz="0" w:space="0" w:color="auto"/>
            <w:left w:val="none" w:sz="0" w:space="0" w:color="auto"/>
            <w:bottom w:val="none" w:sz="0" w:space="0" w:color="auto"/>
            <w:right w:val="none" w:sz="0" w:space="0" w:color="auto"/>
          </w:divBdr>
        </w:div>
        <w:div w:id="1419326997">
          <w:marLeft w:val="0"/>
          <w:marRight w:val="0"/>
          <w:marTop w:val="0"/>
          <w:marBottom w:val="0"/>
          <w:divBdr>
            <w:top w:val="none" w:sz="0" w:space="0" w:color="auto"/>
            <w:left w:val="none" w:sz="0" w:space="0" w:color="auto"/>
            <w:bottom w:val="none" w:sz="0" w:space="0" w:color="auto"/>
            <w:right w:val="none" w:sz="0" w:space="0" w:color="auto"/>
          </w:divBdr>
        </w:div>
        <w:div w:id="1745375405">
          <w:marLeft w:val="0"/>
          <w:marRight w:val="0"/>
          <w:marTop w:val="0"/>
          <w:marBottom w:val="0"/>
          <w:divBdr>
            <w:top w:val="none" w:sz="0" w:space="0" w:color="auto"/>
            <w:left w:val="none" w:sz="0" w:space="0" w:color="auto"/>
            <w:bottom w:val="none" w:sz="0" w:space="0" w:color="auto"/>
            <w:right w:val="none" w:sz="0" w:space="0" w:color="auto"/>
          </w:divBdr>
        </w:div>
        <w:div w:id="361243768">
          <w:marLeft w:val="0"/>
          <w:marRight w:val="0"/>
          <w:marTop w:val="0"/>
          <w:marBottom w:val="0"/>
          <w:divBdr>
            <w:top w:val="none" w:sz="0" w:space="0" w:color="auto"/>
            <w:left w:val="none" w:sz="0" w:space="0" w:color="auto"/>
            <w:bottom w:val="none" w:sz="0" w:space="0" w:color="auto"/>
            <w:right w:val="none" w:sz="0" w:space="0" w:color="auto"/>
          </w:divBdr>
        </w:div>
        <w:div w:id="715814520">
          <w:marLeft w:val="0"/>
          <w:marRight w:val="0"/>
          <w:marTop w:val="0"/>
          <w:marBottom w:val="0"/>
          <w:divBdr>
            <w:top w:val="none" w:sz="0" w:space="0" w:color="auto"/>
            <w:left w:val="none" w:sz="0" w:space="0" w:color="auto"/>
            <w:bottom w:val="none" w:sz="0" w:space="0" w:color="auto"/>
            <w:right w:val="none" w:sz="0" w:space="0" w:color="auto"/>
          </w:divBdr>
        </w:div>
        <w:div w:id="1994526358">
          <w:marLeft w:val="0"/>
          <w:marRight w:val="0"/>
          <w:marTop w:val="0"/>
          <w:marBottom w:val="0"/>
          <w:divBdr>
            <w:top w:val="none" w:sz="0" w:space="0" w:color="auto"/>
            <w:left w:val="none" w:sz="0" w:space="0" w:color="auto"/>
            <w:bottom w:val="none" w:sz="0" w:space="0" w:color="auto"/>
            <w:right w:val="none" w:sz="0" w:space="0" w:color="auto"/>
          </w:divBdr>
        </w:div>
        <w:div w:id="327563038">
          <w:marLeft w:val="0"/>
          <w:marRight w:val="0"/>
          <w:marTop w:val="0"/>
          <w:marBottom w:val="0"/>
          <w:divBdr>
            <w:top w:val="none" w:sz="0" w:space="0" w:color="auto"/>
            <w:left w:val="none" w:sz="0" w:space="0" w:color="auto"/>
            <w:bottom w:val="none" w:sz="0" w:space="0" w:color="auto"/>
            <w:right w:val="none" w:sz="0" w:space="0" w:color="auto"/>
          </w:divBdr>
        </w:div>
        <w:div w:id="62526205">
          <w:marLeft w:val="0"/>
          <w:marRight w:val="0"/>
          <w:marTop w:val="0"/>
          <w:marBottom w:val="0"/>
          <w:divBdr>
            <w:top w:val="none" w:sz="0" w:space="0" w:color="auto"/>
            <w:left w:val="none" w:sz="0" w:space="0" w:color="auto"/>
            <w:bottom w:val="none" w:sz="0" w:space="0" w:color="auto"/>
            <w:right w:val="none" w:sz="0" w:space="0" w:color="auto"/>
          </w:divBdr>
        </w:div>
        <w:div w:id="2053991280">
          <w:marLeft w:val="0"/>
          <w:marRight w:val="0"/>
          <w:marTop w:val="0"/>
          <w:marBottom w:val="0"/>
          <w:divBdr>
            <w:top w:val="none" w:sz="0" w:space="0" w:color="auto"/>
            <w:left w:val="none" w:sz="0" w:space="0" w:color="auto"/>
            <w:bottom w:val="none" w:sz="0" w:space="0" w:color="auto"/>
            <w:right w:val="none" w:sz="0" w:space="0" w:color="auto"/>
          </w:divBdr>
        </w:div>
        <w:div w:id="1174417237">
          <w:marLeft w:val="0"/>
          <w:marRight w:val="0"/>
          <w:marTop w:val="0"/>
          <w:marBottom w:val="0"/>
          <w:divBdr>
            <w:top w:val="none" w:sz="0" w:space="0" w:color="auto"/>
            <w:left w:val="none" w:sz="0" w:space="0" w:color="auto"/>
            <w:bottom w:val="none" w:sz="0" w:space="0" w:color="auto"/>
            <w:right w:val="none" w:sz="0" w:space="0" w:color="auto"/>
          </w:divBdr>
        </w:div>
        <w:div w:id="1912812343">
          <w:marLeft w:val="0"/>
          <w:marRight w:val="0"/>
          <w:marTop w:val="0"/>
          <w:marBottom w:val="0"/>
          <w:divBdr>
            <w:top w:val="none" w:sz="0" w:space="0" w:color="auto"/>
            <w:left w:val="none" w:sz="0" w:space="0" w:color="auto"/>
            <w:bottom w:val="none" w:sz="0" w:space="0" w:color="auto"/>
            <w:right w:val="none" w:sz="0" w:space="0" w:color="auto"/>
          </w:divBdr>
        </w:div>
        <w:div w:id="1836650686">
          <w:marLeft w:val="0"/>
          <w:marRight w:val="0"/>
          <w:marTop w:val="0"/>
          <w:marBottom w:val="0"/>
          <w:divBdr>
            <w:top w:val="none" w:sz="0" w:space="0" w:color="auto"/>
            <w:left w:val="none" w:sz="0" w:space="0" w:color="auto"/>
            <w:bottom w:val="none" w:sz="0" w:space="0" w:color="auto"/>
            <w:right w:val="none" w:sz="0" w:space="0" w:color="auto"/>
          </w:divBdr>
        </w:div>
        <w:div w:id="1724253921">
          <w:marLeft w:val="0"/>
          <w:marRight w:val="0"/>
          <w:marTop w:val="0"/>
          <w:marBottom w:val="0"/>
          <w:divBdr>
            <w:top w:val="none" w:sz="0" w:space="0" w:color="auto"/>
            <w:left w:val="none" w:sz="0" w:space="0" w:color="auto"/>
            <w:bottom w:val="none" w:sz="0" w:space="0" w:color="auto"/>
            <w:right w:val="none" w:sz="0" w:space="0" w:color="auto"/>
          </w:divBdr>
        </w:div>
      </w:divsChild>
    </w:div>
    <w:div w:id="2055227392">
      <w:bodyDiv w:val="1"/>
      <w:marLeft w:val="0"/>
      <w:marRight w:val="0"/>
      <w:marTop w:val="0"/>
      <w:marBottom w:val="0"/>
      <w:divBdr>
        <w:top w:val="none" w:sz="0" w:space="0" w:color="auto"/>
        <w:left w:val="none" w:sz="0" w:space="0" w:color="auto"/>
        <w:bottom w:val="none" w:sz="0" w:space="0" w:color="auto"/>
        <w:right w:val="none" w:sz="0" w:space="0" w:color="auto"/>
      </w:divBdr>
    </w:div>
    <w:div w:id="209704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google.si/url?sa=t&amp;rct=j&amp;q=&amp;esrc=s&amp;source=web&amp;cd=4&amp;cad=rja&amp;uact=8&amp;ved=0ahUKEwiM2sO9w4DVAhXGVBQKHXQ3C-IQFgg5MAM&amp;url=http%3A%2F%2Fwww.fzv.um.si%2Fsites%2Fdefault%2Ffiles%2Frazno%2FDirektiva%25202013-55-EU%2520%252820.11.2013%2529.pdf&amp;usg=AFQjCNE3hqeMS_YeqdlGzwzAX3j9MVN8kQ"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13-01-2393" TargetMode="External"/><Relationship Id="rId13" Type="http://schemas.openxmlformats.org/officeDocument/2006/relationships/hyperlink" Target="http://www.mz.gov.si/si/delovna_podrocja_in_prioritete/zdravstveno_varstvo/kakovost_in_varnost/porocanje_o_zapletih/navodila_o_porocanju_in_notranji_preiskavi/" TargetMode="External"/><Relationship Id="rId3" Type="http://schemas.openxmlformats.org/officeDocument/2006/relationships/hyperlink" Target="http://www.uradni-list.si/1/objava.jsp?urlid=200823&amp;stevilka=831%5Cn_blank" TargetMode="External"/><Relationship Id="rId7" Type="http://schemas.openxmlformats.org/officeDocument/2006/relationships/hyperlink" Target="http://www.zd-mb.si/index.php/index.php?id=564" TargetMode="External"/><Relationship Id="rId12" Type="http://schemas.openxmlformats.org/officeDocument/2006/relationships/hyperlink" Target="http://www.uradni-list.si/1/objava.jsp?sop=2004-01-5034" TargetMode="External"/><Relationship Id="rId2" Type="http://schemas.openxmlformats.org/officeDocument/2006/relationships/hyperlink" Target="http://www.uradni-list.si/1/objava.jsp?urlid=200815&amp;stevilka=455%5Cn_blank" TargetMode="External"/><Relationship Id="rId1" Type="http://schemas.openxmlformats.org/officeDocument/2006/relationships/hyperlink" Target="http://www.uradni-list.si/1/objava.jsp?urlid=200523&amp;stevilka=778%5Cn_blank" TargetMode="External"/><Relationship Id="rId6" Type="http://schemas.openxmlformats.org/officeDocument/2006/relationships/hyperlink" Target="http://www.zd-lj.si/zdlj/index.php?option=com_k2&amp;view=item&amp;id=1094&amp;Itemid=1610" TargetMode="External"/><Relationship Id="rId11" Type="http://schemas.openxmlformats.org/officeDocument/2006/relationships/hyperlink" Target="http://www.uradni-list.si/1/objava.jsp?sop=2015-01-1978" TargetMode="External"/><Relationship Id="rId5" Type="http://schemas.openxmlformats.org/officeDocument/2006/relationships/hyperlink" Target="http://www.uradni-list.si/1/objava.jsp?urlid=200877&amp;stevilka=3448%5Cn_blank" TargetMode="External"/><Relationship Id="rId15" Type="http://schemas.openxmlformats.org/officeDocument/2006/relationships/hyperlink" Target="http://www.triglav.si/wps/wcm/connect/a583e540-48f1-4c67-a704-d92027914593/PG-opo-ozd-11-7_ODG.ZDR.pdf?MOD=AJPERES&amp;CACHEID=a583e540-48f1-4c67-a704-d92027914593" TargetMode="External"/><Relationship Id="rId10" Type="http://schemas.openxmlformats.org/officeDocument/2006/relationships/hyperlink" Target="http://www.uradni-list.si/1/objava.jsp?sop=2000-01-1651" TargetMode="External"/><Relationship Id="rId4" Type="http://schemas.openxmlformats.org/officeDocument/2006/relationships/hyperlink" Target="http://www.uradni-list.si/1/objava.jsp?urlid=200858&amp;stevilka=2482%5Cn_blank" TargetMode="External"/><Relationship Id="rId9" Type="http://schemas.openxmlformats.org/officeDocument/2006/relationships/hyperlink" Target="http://www.uradni-list.si/1/objava.jsp?sop=2015-01-0078" TargetMode="External"/><Relationship Id="rId14" Type="http://schemas.openxmlformats.org/officeDocument/2006/relationships/hyperlink" Target="http://www.mz.gov.si/si/delovna_podrocja_in_prioritete/zdravstveno_varstvo/kakovost_in_varnost/porocanje_o_zapletih/"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BF2D1-D324-4CBF-AF6C-96D6148FD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25C8EBFB</Template>
  <TotalTime>1</TotalTime>
  <Pages>35</Pages>
  <Words>14932</Words>
  <Characters>85113</Characters>
  <Application>Microsoft Office Word</Application>
  <DocSecurity>4</DocSecurity>
  <Lines>709</Lines>
  <Paragraphs>199</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99846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robert.golobinek@gmail.com</dc:creator>
  <cp:lastModifiedBy>Simona MEHLE</cp:lastModifiedBy>
  <cp:revision>2</cp:revision>
  <cp:lastPrinted>2017-10-24T10:35:00Z</cp:lastPrinted>
  <dcterms:created xsi:type="dcterms:W3CDTF">2019-06-20T07:39:00Z</dcterms:created>
  <dcterms:modified xsi:type="dcterms:W3CDTF">2019-06-20T07:39:00Z</dcterms:modified>
</cp:coreProperties>
</file>