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CD1B7" w14:textId="34FC37F6" w:rsidR="00141A58" w:rsidRDefault="00141A58">
      <w:pPr>
        <w:rPr>
          <w:b/>
        </w:rPr>
      </w:pPr>
    </w:p>
    <w:p w14:paraId="31F6AF33" w14:textId="77777777" w:rsidR="00141A58" w:rsidRDefault="00141A58">
      <w:pPr>
        <w:rPr>
          <w:b/>
        </w:rPr>
      </w:pPr>
    </w:p>
    <w:p w14:paraId="640118E6" w14:textId="77777777" w:rsidR="00141A58" w:rsidRDefault="00141A58">
      <w:pPr>
        <w:rPr>
          <w:b/>
        </w:rPr>
      </w:pPr>
    </w:p>
    <w:p w14:paraId="426999DD" w14:textId="77777777" w:rsidR="00141A58" w:rsidRDefault="00141A58">
      <w:pPr>
        <w:rPr>
          <w:b/>
        </w:rPr>
      </w:pPr>
    </w:p>
    <w:p w14:paraId="10DA2622" w14:textId="77777777" w:rsidR="00141A58" w:rsidRDefault="00141A58">
      <w:pPr>
        <w:rPr>
          <w:b/>
        </w:rPr>
      </w:pPr>
    </w:p>
    <w:p w14:paraId="3B542692" w14:textId="77777777" w:rsidR="00141A58" w:rsidRDefault="00141A58">
      <w:pPr>
        <w:rPr>
          <w:b/>
        </w:rPr>
      </w:pPr>
    </w:p>
    <w:p w14:paraId="2E70C6F0" w14:textId="77777777" w:rsidR="00141A58" w:rsidRDefault="00141A58">
      <w:pPr>
        <w:rPr>
          <w:b/>
        </w:rPr>
      </w:pPr>
    </w:p>
    <w:p w14:paraId="2970106C" w14:textId="77777777" w:rsidR="00141A58" w:rsidRDefault="00141A58">
      <w:pPr>
        <w:rPr>
          <w:b/>
        </w:rPr>
      </w:pPr>
    </w:p>
    <w:p w14:paraId="742114B9" w14:textId="02A1D649" w:rsidR="00141A58" w:rsidRDefault="0033346F" w:rsidP="00141A58">
      <w:pPr>
        <w:pStyle w:val="Title"/>
      </w:pPr>
      <w:r>
        <w:t>Osnutek n</w:t>
      </w:r>
      <w:r w:rsidR="00141A58">
        <w:t>ačrt</w:t>
      </w:r>
      <w:r>
        <w:t>a</w:t>
      </w:r>
      <w:r w:rsidR="00141A58">
        <w:t xml:space="preserve"> pripravljenosti in </w:t>
      </w:r>
      <w:r w:rsidR="00F34CAC">
        <w:t>ukrepanja</w:t>
      </w:r>
      <w:r w:rsidR="00141A58">
        <w:t xml:space="preserve"> za primer javnozdravstvene grožnje </w:t>
      </w:r>
      <w:r w:rsidR="00876167">
        <w:t>zaradi</w:t>
      </w:r>
      <w:r w:rsidR="00141A58">
        <w:t xml:space="preserve"> sintetičnih opioidov </w:t>
      </w:r>
      <w:r w:rsidR="00876167">
        <w:t>ali</w:t>
      </w:r>
      <w:r w:rsidR="00141A58">
        <w:t xml:space="preserve"> drugih psihoaktivnih snovi</w:t>
      </w:r>
    </w:p>
    <w:p w14:paraId="0AE68DCA" w14:textId="77777777" w:rsidR="00141A58" w:rsidRDefault="00141A58">
      <w:pPr>
        <w:rPr>
          <w:b/>
        </w:rPr>
      </w:pPr>
    </w:p>
    <w:p w14:paraId="5E5AA391" w14:textId="24FFA974" w:rsidR="00141A58" w:rsidRDefault="008502FE">
      <w:pPr>
        <w:rPr>
          <w:b/>
        </w:rPr>
      </w:pPr>
      <w:r>
        <w:rPr>
          <w:b/>
        </w:rPr>
        <w:t>Avtor</w:t>
      </w:r>
      <w:r w:rsidR="00141A58">
        <w:rPr>
          <w:b/>
        </w:rPr>
        <w:t>:</w:t>
      </w:r>
    </w:p>
    <w:p w14:paraId="0C4FC6D9" w14:textId="6B5C6E2B" w:rsidR="00141A58" w:rsidRDefault="00141A58">
      <w:pPr>
        <w:rPr>
          <w:b/>
        </w:rPr>
      </w:pPr>
      <w:r>
        <w:rPr>
          <w:b/>
        </w:rPr>
        <w:t>Nejc Havaši, NIJZ</w:t>
      </w:r>
    </w:p>
    <w:p w14:paraId="50E4633B" w14:textId="2A817641" w:rsidR="00A4710A" w:rsidRDefault="00A4710A">
      <w:pPr>
        <w:rPr>
          <w:b/>
        </w:rPr>
      </w:pPr>
    </w:p>
    <w:p w14:paraId="48CBC878" w14:textId="7ECEF208" w:rsidR="00A4710A" w:rsidRDefault="00A4710A">
      <w:pPr>
        <w:rPr>
          <w:b/>
        </w:rPr>
      </w:pPr>
      <w:r>
        <w:rPr>
          <w:b/>
        </w:rPr>
        <w:t>Recenzija:</w:t>
      </w:r>
    </w:p>
    <w:p w14:paraId="69C0358A" w14:textId="5E2C0388" w:rsidR="00141A58" w:rsidRDefault="00141A58">
      <w:pPr>
        <w:rPr>
          <w:b/>
        </w:rPr>
      </w:pPr>
      <w:r>
        <w:rPr>
          <w:b/>
        </w:rPr>
        <w:t>Ines Kvaternik, NIJZ</w:t>
      </w:r>
    </w:p>
    <w:p w14:paraId="00C3214C" w14:textId="7BF244CE" w:rsidR="00141A58" w:rsidRDefault="00141A58">
      <w:pPr>
        <w:rPr>
          <w:b/>
        </w:rPr>
      </w:pPr>
      <w:r>
        <w:rPr>
          <w:b/>
        </w:rPr>
        <w:t>Nuška Čakš Jager, NIJZ</w:t>
      </w:r>
    </w:p>
    <w:p w14:paraId="11D25F80" w14:textId="65554099" w:rsidR="008502FE" w:rsidRDefault="008502FE">
      <w:pPr>
        <w:rPr>
          <w:b/>
        </w:rPr>
      </w:pPr>
      <w:r>
        <w:rPr>
          <w:b/>
        </w:rPr>
        <w:t>Mateja Jandl, NIJZ</w:t>
      </w:r>
    </w:p>
    <w:p w14:paraId="4D5AFE6D" w14:textId="022E3756" w:rsidR="008502FE" w:rsidRDefault="008502FE">
      <w:pPr>
        <w:rPr>
          <w:b/>
        </w:rPr>
      </w:pPr>
      <w:r>
        <w:rPr>
          <w:b/>
        </w:rPr>
        <w:t>Luka Vučkič, NIJZ</w:t>
      </w:r>
    </w:p>
    <w:p w14:paraId="084B3B19" w14:textId="77777777" w:rsidR="008502FE" w:rsidRDefault="008502FE">
      <w:pPr>
        <w:rPr>
          <w:b/>
        </w:rPr>
      </w:pPr>
    </w:p>
    <w:p w14:paraId="73CA7B11" w14:textId="77777777" w:rsidR="008502FE" w:rsidRDefault="008502FE">
      <w:pPr>
        <w:rPr>
          <w:b/>
        </w:rPr>
      </w:pPr>
    </w:p>
    <w:p w14:paraId="27E3A9C0" w14:textId="77777777" w:rsidR="008502FE" w:rsidRDefault="008502FE">
      <w:pPr>
        <w:rPr>
          <w:b/>
        </w:rPr>
      </w:pPr>
    </w:p>
    <w:p w14:paraId="2027EBA5" w14:textId="77777777" w:rsidR="008502FE" w:rsidRDefault="008502FE">
      <w:pPr>
        <w:rPr>
          <w:b/>
        </w:rPr>
      </w:pPr>
    </w:p>
    <w:p w14:paraId="176E605C" w14:textId="77777777" w:rsidR="008502FE" w:rsidRDefault="008502FE">
      <w:pPr>
        <w:rPr>
          <w:b/>
        </w:rPr>
      </w:pPr>
    </w:p>
    <w:p w14:paraId="64A016A6" w14:textId="77777777" w:rsidR="008502FE" w:rsidRDefault="008502FE">
      <w:pPr>
        <w:rPr>
          <w:b/>
        </w:rPr>
      </w:pPr>
    </w:p>
    <w:p w14:paraId="566C06FA" w14:textId="77777777" w:rsidR="008502FE" w:rsidRDefault="008502FE">
      <w:pPr>
        <w:rPr>
          <w:b/>
        </w:rPr>
      </w:pPr>
    </w:p>
    <w:p w14:paraId="1096EA4C" w14:textId="4B6346AA" w:rsidR="00141A58" w:rsidRDefault="008502FE">
      <w:pPr>
        <w:rPr>
          <w:b/>
        </w:rPr>
      </w:pPr>
      <w:r>
        <w:rPr>
          <w:b/>
        </w:rPr>
        <w:t xml:space="preserve">Ljubljana, </w:t>
      </w:r>
      <w:r w:rsidR="00A4710A">
        <w:rPr>
          <w:b/>
        </w:rPr>
        <w:t>december</w:t>
      </w:r>
      <w:r>
        <w:rPr>
          <w:b/>
        </w:rPr>
        <w:t xml:space="preserve"> 2024</w:t>
      </w:r>
    </w:p>
    <w:p w14:paraId="7940E16F" w14:textId="23C540A8" w:rsidR="001B658F" w:rsidRPr="00876167" w:rsidRDefault="001B658F" w:rsidP="008502FE">
      <w:pPr>
        <w:pStyle w:val="Heading1"/>
      </w:pPr>
      <w:bookmarkStart w:id="0" w:name="_Toc184305806"/>
      <w:r w:rsidRPr="00876167">
        <w:lastRenderedPageBreak/>
        <w:t>Seznam kratic</w:t>
      </w:r>
      <w:bookmarkEnd w:id="0"/>
    </w:p>
    <w:tbl>
      <w:tblPr>
        <w:tblW w:w="10065" w:type="dxa"/>
        <w:tblLook w:val="04A0" w:firstRow="1" w:lastRow="0" w:firstColumn="1" w:lastColumn="0" w:noHBand="0" w:noVBand="1"/>
      </w:tblPr>
      <w:tblGrid>
        <w:gridCol w:w="5103"/>
        <w:gridCol w:w="4962"/>
      </w:tblGrid>
      <w:tr w:rsidR="00A5379A" w:rsidRPr="00A5379A" w14:paraId="2EA9FDEA" w14:textId="77777777" w:rsidTr="00A5379A">
        <w:trPr>
          <w:trHeight w:val="312"/>
        </w:trPr>
        <w:tc>
          <w:tcPr>
            <w:tcW w:w="5103" w:type="dxa"/>
            <w:tcBorders>
              <w:top w:val="nil"/>
              <w:left w:val="nil"/>
              <w:bottom w:val="nil"/>
              <w:right w:val="nil"/>
            </w:tcBorders>
            <w:shd w:val="clear" w:color="auto" w:fill="auto"/>
            <w:noWrap/>
            <w:vAlign w:val="center"/>
            <w:hideMark/>
          </w:tcPr>
          <w:p w14:paraId="4B464E1C"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CPZOPD</w:t>
            </w:r>
            <w:r w:rsidRPr="00A5379A">
              <w:rPr>
                <w:rFonts w:ascii="Calibri" w:eastAsia="Times New Roman" w:hAnsi="Calibri" w:cs="Calibri"/>
                <w:color w:val="000000"/>
                <w:sz w:val="24"/>
                <w:szCs w:val="24"/>
              </w:rPr>
              <w:t xml:space="preserve"> - Center za preprečevanje in zdravljenje odvisnosti od prepovedanih drog</w:t>
            </w:r>
          </w:p>
        </w:tc>
        <w:tc>
          <w:tcPr>
            <w:tcW w:w="4962" w:type="dxa"/>
            <w:tcBorders>
              <w:top w:val="nil"/>
              <w:left w:val="nil"/>
              <w:bottom w:val="nil"/>
              <w:right w:val="nil"/>
            </w:tcBorders>
            <w:shd w:val="clear" w:color="auto" w:fill="auto"/>
            <w:noWrap/>
            <w:vAlign w:val="center"/>
            <w:hideMark/>
          </w:tcPr>
          <w:p w14:paraId="0AB6BF45" w14:textId="77777777" w:rsidR="002617A6" w:rsidRDefault="00A5379A" w:rsidP="002617A6">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MZ</w:t>
            </w:r>
            <w:r w:rsidRPr="00A5379A">
              <w:rPr>
                <w:rFonts w:ascii="Calibri" w:eastAsia="Times New Roman" w:hAnsi="Calibri" w:cs="Calibri"/>
                <w:color w:val="000000"/>
                <w:sz w:val="24"/>
                <w:szCs w:val="24"/>
              </w:rPr>
              <w:t xml:space="preserve"> - Ministrstvo za zdravje</w:t>
            </w:r>
          </w:p>
          <w:p w14:paraId="632F750A" w14:textId="55CEEA6D" w:rsidR="002617A6" w:rsidRPr="002617A6" w:rsidRDefault="002617A6" w:rsidP="002617A6">
            <w:pPr>
              <w:spacing w:after="0" w:line="240" w:lineRule="auto"/>
              <w:rPr>
                <w:rFonts w:ascii="Calibri" w:eastAsia="Times New Roman" w:hAnsi="Calibri" w:cs="Calibri"/>
                <w:color w:val="000000"/>
                <w:sz w:val="24"/>
                <w:szCs w:val="24"/>
              </w:rPr>
            </w:pPr>
            <w:r>
              <w:rPr>
                <w:rFonts w:ascii="Calibri" w:eastAsia="Times New Roman" w:hAnsi="Calibri" w:cs="Calibri"/>
                <w:b/>
                <w:bCs/>
                <w:color w:val="000000"/>
                <w:sz w:val="24"/>
                <w:szCs w:val="24"/>
              </w:rPr>
              <w:t xml:space="preserve">NPS </w:t>
            </w:r>
            <w:r>
              <w:rPr>
                <w:rFonts w:ascii="Calibri" w:eastAsia="Times New Roman" w:hAnsi="Calibri" w:cs="Calibri"/>
                <w:color w:val="000000"/>
                <w:sz w:val="24"/>
                <w:szCs w:val="24"/>
              </w:rPr>
              <w:t>– nova psihoaktivna snov</w:t>
            </w:r>
          </w:p>
        </w:tc>
      </w:tr>
      <w:tr w:rsidR="00A5379A" w:rsidRPr="00A5379A" w14:paraId="47E837DF" w14:textId="77777777" w:rsidTr="00A5379A">
        <w:trPr>
          <w:trHeight w:val="312"/>
        </w:trPr>
        <w:tc>
          <w:tcPr>
            <w:tcW w:w="5103" w:type="dxa"/>
            <w:tcBorders>
              <w:top w:val="nil"/>
              <w:left w:val="nil"/>
              <w:bottom w:val="nil"/>
              <w:right w:val="nil"/>
            </w:tcBorders>
            <w:shd w:val="clear" w:color="auto" w:fill="auto"/>
            <w:noWrap/>
            <w:vAlign w:val="center"/>
            <w:hideMark/>
          </w:tcPr>
          <w:p w14:paraId="4A7EC875"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CZ</w:t>
            </w:r>
            <w:r w:rsidRPr="00A5379A">
              <w:rPr>
                <w:rFonts w:ascii="Calibri" w:eastAsia="Times New Roman" w:hAnsi="Calibri" w:cs="Calibri"/>
                <w:color w:val="000000"/>
                <w:sz w:val="24"/>
                <w:szCs w:val="24"/>
              </w:rPr>
              <w:t xml:space="preserve"> - Center za zastrupitve</w:t>
            </w:r>
          </w:p>
        </w:tc>
        <w:tc>
          <w:tcPr>
            <w:tcW w:w="4962" w:type="dxa"/>
            <w:tcBorders>
              <w:top w:val="nil"/>
              <w:left w:val="nil"/>
              <w:bottom w:val="nil"/>
              <w:right w:val="nil"/>
            </w:tcBorders>
            <w:shd w:val="clear" w:color="auto" w:fill="auto"/>
            <w:noWrap/>
            <w:vAlign w:val="center"/>
            <w:hideMark/>
          </w:tcPr>
          <w:p w14:paraId="7CDD1128"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NIJZ</w:t>
            </w:r>
            <w:r w:rsidRPr="00A5379A">
              <w:rPr>
                <w:rFonts w:ascii="Calibri" w:eastAsia="Times New Roman" w:hAnsi="Calibri" w:cs="Calibri"/>
                <w:color w:val="000000"/>
                <w:sz w:val="24"/>
                <w:szCs w:val="24"/>
              </w:rPr>
              <w:t xml:space="preserve"> - Nacionalni inštitut za javno zdravje</w:t>
            </w:r>
          </w:p>
        </w:tc>
      </w:tr>
      <w:tr w:rsidR="00A5379A" w:rsidRPr="00A5379A" w14:paraId="00662104" w14:textId="77777777" w:rsidTr="00A5379A">
        <w:trPr>
          <w:trHeight w:val="312"/>
        </w:trPr>
        <w:tc>
          <w:tcPr>
            <w:tcW w:w="5103" w:type="dxa"/>
            <w:tcBorders>
              <w:top w:val="nil"/>
              <w:left w:val="nil"/>
              <w:bottom w:val="nil"/>
              <w:right w:val="nil"/>
            </w:tcBorders>
            <w:shd w:val="clear" w:color="auto" w:fill="auto"/>
            <w:noWrap/>
            <w:vAlign w:val="center"/>
            <w:hideMark/>
          </w:tcPr>
          <w:p w14:paraId="32B44818"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CZOPD</w:t>
            </w:r>
            <w:r w:rsidRPr="00A5379A">
              <w:rPr>
                <w:rFonts w:ascii="Calibri" w:eastAsia="Times New Roman" w:hAnsi="Calibri" w:cs="Calibri"/>
                <w:color w:val="000000"/>
                <w:sz w:val="24"/>
                <w:szCs w:val="24"/>
              </w:rPr>
              <w:t xml:space="preserve"> - Center za zdravljenje odvisnosti od prepovedanih drog</w:t>
            </w:r>
          </w:p>
        </w:tc>
        <w:tc>
          <w:tcPr>
            <w:tcW w:w="4962" w:type="dxa"/>
            <w:tcBorders>
              <w:top w:val="nil"/>
              <w:left w:val="nil"/>
              <w:bottom w:val="nil"/>
              <w:right w:val="nil"/>
            </w:tcBorders>
            <w:shd w:val="clear" w:color="auto" w:fill="auto"/>
            <w:noWrap/>
            <w:vAlign w:val="center"/>
            <w:hideMark/>
          </w:tcPr>
          <w:p w14:paraId="493E91A4"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NLZOH</w:t>
            </w:r>
            <w:r w:rsidRPr="00A5379A">
              <w:rPr>
                <w:rFonts w:ascii="Calibri" w:eastAsia="Times New Roman" w:hAnsi="Calibri" w:cs="Calibri"/>
                <w:color w:val="000000"/>
                <w:sz w:val="24"/>
                <w:szCs w:val="24"/>
              </w:rPr>
              <w:t xml:space="preserve"> - Nacionalni laboratorij za zdravje, okolje in hrano</w:t>
            </w:r>
          </w:p>
        </w:tc>
      </w:tr>
      <w:tr w:rsidR="00A5379A" w:rsidRPr="00A5379A" w14:paraId="093BF7EC" w14:textId="77777777" w:rsidTr="00A5379A">
        <w:trPr>
          <w:trHeight w:val="312"/>
        </w:trPr>
        <w:tc>
          <w:tcPr>
            <w:tcW w:w="5103" w:type="dxa"/>
            <w:tcBorders>
              <w:top w:val="nil"/>
              <w:left w:val="nil"/>
              <w:bottom w:val="nil"/>
              <w:right w:val="nil"/>
            </w:tcBorders>
            <w:shd w:val="clear" w:color="auto" w:fill="auto"/>
            <w:noWrap/>
            <w:vAlign w:val="center"/>
            <w:hideMark/>
          </w:tcPr>
          <w:p w14:paraId="690D4129" w14:textId="593CB8E3"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EDAS</w:t>
            </w:r>
            <w:r w:rsidRPr="00A5379A">
              <w:rPr>
                <w:rFonts w:ascii="Calibri" w:eastAsia="Times New Roman" w:hAnsi="Calibri" w:cs="Calibri"/>
                <w:color w:val="000000"/>
                <w:sz w:val="24"/>
                <w:szCs w:val="24"/>
              </w:rPr>
              <w:t xml:space="preserve"> - Evropski sistem pripravljenosti na področju drog </w:t>
            </w:r>
            <w:r w:rsidRPr="00A5379A">
              <w:rPr>
                <w:rFonts w:ascii="Calibri" w:eastAsia="Times New Roman" w:hAnsi="Calibri" w:cs="Calibri"/>
                <w:i/>
                <w:iCs/>
                <w:color w:val="000000"/>
                <w:sz w:val="24"/>
                <w:szCs w:val="24"/>
              </w:rPr>
              <w:t>(</w:t>
            </w:r>
            <w:r w:rsidR="008502FE">
              <w:rPr>
                <w:rFonts w:ascii="Calibri" w:eastAsia="Times New Roman" w:hAnsi="Calibri" w:cs="Calibri"/>
                <w:i/>
                <w:iCs/>
                <w:color w:val="000000"/>
                <w:sz w:val="24"/>
                <w:szCs w:val="24"/>
              </w:rPr>
              <w:t xml:space="preserve">angl. </w:t>
            </w:r>
            <w:r w:rsidRPr="00A5379A">
              <w:rPr>
                <w:rFonts w:ascii="Calibri" w:eastAsia="Times New Roman" w:hAnsi="Calibri" w:cs="Calibri"/>
                <w:i/>
                <w:iCs/>
                <w:color w:val="000000"/>
                <w:sz w:val="24"/>
                <w:szCs w:val="24"/>
              </w:rPr>
              <w:t>European drug alert system)</w:t>
            </w:r>
          </w:p>
        </w:tc>
        <w:tc>
          <w:tcPr>
            <w:tcW w:w="4962" w:type="dxa"/>
            <w:tcBorders>
              <w:top w:val="nil"/>
              <w:left w:val="nil"/>
              <w:bottom w:val="nil"/>
              <w:right w:val="nil"/>
            </w:tcBorders>
            <w:shd w:val="clear" w:color="auto" w:fill="auto"/>
            <w:noWrap/>
            <w:vAlign w:val="center"/>
            <w:hideMark/>
          </w:tcPr>
          <w:p w14:paraId="3C89B044"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OCKU</w:t>
            </w:r>
            <w:r w:rsidRPr="00A5379A">
              <w:rPr>
                <w:rFonts w:ascii="Calibri" w:eastAsia="Times New Roman" w:hAnsi="Calibri" w:cs="Calibri"/>
                <w:color w:val="000000"/>
                <w:sz w:val="24"/>
                <w:szCs w:val="24"/>
              </w:rPr>
              <w:t xml:space="preserve"> - Operativni center za krizno upravljanje</w:t>
            </w:r>
          </w:p>
        </w:tc>
      </w:tr>
      <w:tr w:rsidR="00A5379A" w:rsidRPr="00A5379A" w14:paraId="7137C137" w14:textId="77777777" w:rsidTr="00A5379A">
        <w:trPr>
          <w:trHeight w:val="312"/>
        </w:trPr>
        <w:tc>
          <w:tcPr>
            <w:tcW w:w="5103" w:type="dxa"/>
            <w:tcBorders>
              <w:top w:val="nil"/>
              <w:left w:val="nil"/>
              <w:bottom w:val="nil"/>
              <w:right w:val="nil"/>
            </w:tcBorders>
            <w:shd w:val="clear" w:color="auto" w:fill="auto"/>
            <w:noWrap/>
            <w:vAlign w:val="center"/>
            <w:hideMark/>
          </w:tcPr>
          <w:p w14:paraId="5CA2DCB1"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EU</w:t>
            </w:r>
            <w:r w:rsidRPr="00A5379A">
              <w:rPr>
                <w:rFonts w:ascii="Calibri" w:eastAsia="Times New Roman" w:hAnsi="Calibri" w:cs="Calibri"/>
                <w:color w:val="000000"/>
                <w:sz w:val="24"/>
                <w:szCs w:val="24"/>
              </w:rPr>
              <w:t xml:space="preserve"> - Evropska Unija</w:t>
            </w:r>
          </w:p>
        </w:tc>
        <w:tc>
          <w:tcPr>
            <w:tcW w:w="4962" w:type="dxa"/>
            <w:tcBorders>
              <w:top w:val="nil"/>
              <w:left w:val="nil"/>
              <w:bottom w:val="nil"/>
              <w:right w:val="nil"/>
            </w:tcBorders>
            <w:shd w:val="clear" w:color="auto" w:fill="auto"/>
            <w:noWrap/>
            <w:vAlign w:val="center"/>
            <w:hideMark/>
          </w:tcPr>
          <w:p w14:paraId="6EF968D6"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UKC LJ</w:t>
            </w:r>
            <w:r w:rsidRPr="00A5379A">
              <w:rPr>
                <w:rFonts w:ascii="Calibri" w:eastAsia="Times New Roman" w:hAnsi="Calibri" w:cs="Calibri"/>
                <w:color w:val="000000"/>
                <w:sz w:val="24"/>
                <w:szCs w:val="24"/>
              </w:rPr>
              <w:t xml:space="preserve"> - Univerzitetni klinični center Ljubljana</w:t>
            </w:r>
          </w:p>
        </w:tc>
      </w:tr>
      <w:tr w:rsidR="00A5379A" w:rsidRPr="00A5379A" w14:paraId="56E9742D" w14:textId="77777777" w:rsidTr="00A5379A">
        <w:trPr>
          <w:trHeight w:val="312"/>
        </w:trPr>
        <w:tc>
          <w:tcPr>
            <w:tcW w:w="5103" w:type="dxa"/>
            <w:tcBorders>
              <w:top w:val="nil"/>
              <w:left w:val="nil"/>
              <w:bottom w:val="nil"/>
              <w:right w:val="nil"/>
            </w:tcBorders>
            <w:shd w:val="clear" w:color="auto" w:fill="auto"/>
            <w:noWrap/>
            <w:vAlign w:val="center"/>
            <w:hideMark/>
          </w:tcPr>
          <w:p w14:paraId="02FC5558" w14:textId="117330CA"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EUDA</w:t>
            </w:r>
            <w:r w:rsidRPr="00A5379A">
              <w:rPr>
                <w:rFonts w:ascii="Calibri" w:eastAsia="Times New Roman" w:hAnsi="Calibri" w:cs="Calibri"/>
                <w:color w:val="000000"/>
                <w:sz w:val="24"/>
                <w:szCs w:val="24"/>
              </w:rPr>
              <w:t xml:space="preserve"> - Evropska agencija za droge </w:t>
            </w:r>
            <w:r w:rsidRPr="00A5379A">
              <w:rPr>
                <w:rFonts w:ascii="Calibri" w:eastAsia="Times New Roman" w:hAnsi="Calibri" w:cs="Calibri"/>
                <w:i/>
                <w:iCs/>
                <w:color w:val="000000"/>
                <w:sz w:val="24"/>
                <w:szCs w:val="24"/>
              </w:rPr>
              <w:t>(</w:t>
            </w:r>
            <w:r w:rsidR="008502FE">
              <w:rPr>
                <w:rFonts w:ascii="Calibri" w:eastAsia="Times New Roman" w:hAnsi="Calibri" w:cs="Calibri"/>
                <w:i/>
                <w:iCs/>
                <w:color w:val="000000"/>
                <w:sz w:val="24"/>
                <w:szCs w:val="24"/>
              </w:rPr>
              <w:t xml:space="preserve">angl. </w:t>
            </w:r>
            <w:r w:rsidRPr="00A5379A">
              <w:rPr>
                <w:rFonts w:ascii="Calibri" w:eastAsia="Times New Roman" w:hAnsi="Calibri" w:cs="Calibri"/>
                <w:i/>
                <w:iCs/>
                <w:color w:val="000000"/>
                <w:sz w:val="24"/>
                <w:szCs w:val="24"/>
              </w:rPr>
              <w:t>European drugs agency)</w:t>
            </w:r>
          </w:p>
        </w:tc>
        <w:tc>
          <w:tcPr>
            <w:tcW w:w="4962" w:type="dxa"/>
            <w:tcBorders>
              <w:top w:val="nil"/>
              <w:left w:val="nil"/>
              <w:bottom w:val="nil"/>
              <w:right w:val="nil"/>
            </w:tcBorders>
            <w:shd w:val="clear" w:color="auto" w:fill="auto"/>
            <w:noWrap/>
            <w:vAlign w:val="center"/>
            <w:hideMark/>
          </w:tcPr>
          <w:p w14:paraId="2562B5E9"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UKC MB</w:t>
            </w:r>
            <w:r w:rsidRPr="00A5379A">
              <w:rPr>
                <w:rFonts w:ascii="Calibri" w:eastAsia="Times New Roman" w:hAnsi="Calibri" w:cs="Calibri"/>
                <w:color w:val="000000"/>
                <w:sz w:val="24"/>
                <w:szCs w:val="24"/>
              </w:rPr>
              <w:t xml:space="preserve"> - Univerzitetni klinični center Maribor</w:t>
            </w:r>
          </w:p>
        </w:tc>
      </w:tr>
      <w:tr w:rsidR="00A5379A" w:rsidRPr="00A5379A" w14:paraId="12CE549F" w14:textId="77777777" w:rsidTr="00A5379A">
        <w:trPr>
          <w:trHeight w:val="312"/>
        </w:trPr>
        <w:tc>
          <w:tcPr>
            <w:tcW w:w="5103" w:type="dxa"/>
            <w:tcBorders>
              <w:top w:val="nil"/>
              <w:left w:val="nil"/>
              <w:bottom w:val="nil"/>
              <w:right w:val="nil"/>
            </w:tcBorders>
            <w:shd w:val="clear" w:color="auto" w:fill="auto"/>
            <w:noWrap/>
            <w:vAlign w:val="center"/>
            <w:hideMark/>
          </w:tcPr>
          <w:p w14:paraId="551ACC98"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EUROPOL</w:t>
            </w:r>
            <w:r w:rsidRPr="00A5379A">
              <w:rPr>
                <w:rFonts w:ascii="Calibri" w:eastAsia="Times New Roman" w:hAnsi="Calibri" w:cs="Calibri"/>
                <w:color w:val="000000"/>
                <w:sz w:val="24"/>
                <w:szCs w:val="24"/>
              </w:rPr>
              <w:t xml:space="preserve"> - Evropski policijski urad</w:t>
            </w:r>
          </w:p>
        </w:tc>
        <w:tc>
          <w:tcPr>
            <w:tcW w:w="4962" w:type="dxa"/>
            <w:tcBorders>
              <w:top w:val="nil"/>
              <w:left w:val="nil"/>
              <w:bottom w:val="nil"/>
              <w:right w:val="nil"/>
            </w:tcBorders>
            <w:shd w:val="clear" w:color="auto" w:fill="auto"/>
            <w:noWrap/>
            <w:vAlign w:val="center"/>
            <w:hideMark/>
          </w:tcPr>
          <w:p w14:paraId="0027D2CB"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UPK LJ</w:t>
            </w:r>
            <w:r w:rsidRPr="00A5379A">
              <w:rPr>
                <w:rFonts w:ascii="Calibri" w:eastAsia="Times New Roman" w:hAnsi="Calibri" w:cs="Calibri"/>
                <w:color w:val="000000"/>
                <w:sz w:val="24"/>
                <w:szCs w:val="24"/>
              </w:rPr>
              <w:t xml:space="preserve"> - Univerzitetna psihiatrična klinika Ljubljana</w:t>
            </w:r>
          </w:p>
        </w:tc>
      </w:tr>
      <w:tr w:rsidR="00A5379A" w:rsidRPr="00A5379A" w14:paraId="5391D927" w14:textId="77777777" w:rsidTr="00A5379A">
        <w:trPr>
          <w:trHeight w:val="312"/>
        </w:trPr>
        <w:tc>
          <w:tcPr>
            <w:tcW w:w="5103" w:type="dxa"/>
            <w:tcBorders>
              <w:top w:val="nil"/>
              <w:left w:val="nil"/>
              <w:bottom w:val="nil"/>
              <w:right w:val="nil"/>
            </w:tcBorders>
            <w:shd w:val="clear" w:color="auto" w:fill="auto"/>
            <w:noWrap/>
            <w:vAlign w:val="center"/>
            <w:hideMark/>
          </w:tcPr>
          <w:p w14:paraId="109104F3"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EWS</w:t>
            </w:r>
            <w:r w:rsidRPr="00A5379A">
              <w:rPr>
                <w:rFonts w:ascii="Calibri" w:eastAsia="Times New Roman" w:hAnsi="Calibri" w:cs="Calibri"/>
                <w:color w:val="000000"/>
                <w:sz w:val="24"/>
                <w:szCs w:val="24"/>
              </w:rPr>
              <w:t xml:space="preserve"> - Sistem zgodnjega opozarjanja</w:t>
            </w:r>
            <w:r w:rsidRPr="00A5379A">
              <w:rPr>
                <w:rFonts w:ascii="Calibri" w:eastAsia="Times New Roman" w:hAnsi="Calibri" w:cs="Calibri"/>
                <w:i/>
                <w:iCs/>
                <w:color w:val="000000"/>
                <w:sz w:val="24"/>
                <w:szCs w:val="24"/>
              </w:rPr>
              <w:t xml:space="preserve"> (angl. Early warning system)</w:t>
            </w:r>
          </w:p>
        </w:tc>
        <w:tc>
          <w:tcPr>
            <w:tcW w:w="4962" w:type="dxa"/>
            <w:tcBorders>
              <w:top w:val="nil"/>
              <w:left w:val="nil"/>
              <w:bottom w:val="nil"/>
              <w:right w:val="nil"/>
            </w:tcBorders>
            <w:shd w:val="clear" w:color="auto" w:fill="auto"/>
            <w:noWrap/>
            <w:vAlign w:val="center"/>
            <w:hideMark/>
          </w:tcPr>
          <w:p w14:paraId="26778E11"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URSIKS</w:t>
            </w:r>
            <w:r w:rsidRPr="00A5379A">
              <w:rPr>
                <w:rFonts w:ascii="Calibri" w:eastAsia="Times New Roman" w:hAnsi="Calibri" w:cs="Calibri"/>
                <w:color w:val="000000"/>
                <w:sz w:val="24"/>
                <w:szCs w:val="24"/>
              </w:rPr>
              <w:t xml:space="preserve"> - Uprava Republike Slovenije za izvrševanje kazenskih sankcij</w:t>
            </w:r>
          </w:p>
        </w:tc>
      </w:tr>
      <w:tr w:rsidR="00A5379A" w:rsidRPr="00A5379A" w14:paraId="69571FD0" w14:textId="77777777" w:rsidTr="00A5379A">
        <w:trPr>
          <w:trHeight w:val="312"/>
        </w:trPr>
        <w:tc>
          <w:tcPr>
            <w:tcW w:w="5103" w:type="dxa"/>
            <w:tcBorders>
              <w:top w:val="nil"/>
              <w:left w:val="nil"/>
              <w:bottom w:val="nil"/>
              <w:right w:val="nil"/>
            </w:tcBorders>
            <w:shd w:val="clear" w:color="auto" w:fill="auto"/>
            <w:noWrap/>
            <w:vAlign w:val="center"/>
            <w:hideMark/>
          </w:tcPr>
          <w:p w14:paraId="1D449B51"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GPU</w:t>
            </w:r>
            <w:r w:rsidRPr="00A5379A">
              <w:rPr>
                <w:rFonts w:ascii="Calibri" w:eastAsia="Times New Roman" w:hAnsi="Calibri" w:cs="Calibri"/>
                <w:color w:val="000000"/>
                <w:sz w:val="24"/>
                <w:szCs w:val="24"/>
              </w:rPr>
              <w:t xml:space="preserve"> - Generalna policijska uprava</w:t>
            </w:r>
          </w:p>
        </w:tc>
        <w:tc>
          <w:tcPr>
            <w:tcW w:w="4962" w:type="dxa"/>
            <w:tcBorders>
              <w:top w:val="nil"/>
              <w:left w:val="nil"/>
              <w:bottom w:val="nil"/>
              <w:right w:val="nil"/>
            </w:tcBorders>
            <w:shd w:val="clear" w:color="auto" w:fill="auto"/>
            <w:noWrap/>
            <w:vAlign w:val="center"/>
            <w:hideMark/>
          </w:tcPr>
          <w:p w14:paraId="6C072659" w14:textId="76EBE58B"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ZDA</w:t>
            </w:r>
            <w:r w:rsidRPr="00A5379A">
              <w:rPr>
                <w:rFonts w:ascii="Calibri" w:eastAsia="Times New Roman" w:hAnsi="Calibri" w:cs="Calibri"/>
                <w:color w:val="000000"/>
                <w:sz w:val="24"/>
                <w:szCs w:val="24"/>
              </w:rPr>
              <w:t xml:space="preserve"> - Združene države </w:t>
            </w:r>
            <w:r w:rsidR="00F43540" w:rsidRPr="00A5379A">
              <w:rPr>
                <w:rFonts w:ascii="Calibri" w:eastAsia="Times New Roman" w:hAnsi="Calibri" w:cs="Calibri"/>
                <w:color w:val="000000"/>
                <w:sz w:val="24"/>
                <w:szCs w:val="24"/>
              </w:rPr>
              <w:t>Amerike</w:t>
            </w:r>
          </w:p>
        </w:tc>
      </w:tr>
      <w:tr w:rsidR="00A5379A" w:rsidRPr="00A5379A" w14:paraId="328F3D81" w14:textId="77777777" w:rsidTr="00A5379A">
        <w:trPr>
          <w:trHeight w:val="312"/>
        </w:trPr>
        <w:tc>
          <w:tcPr>
            <w:tcW w:w="5103" w:type="dxa"/>
            <w:tcBorders>
              <w:top w:val="nil"/>
              <w:left w:val="nil"/>
              <w:bottom w:val="nil"/>
              <w:right w:val="nil"/>
            </w:tcBorders>
            <w:shd w:val="clear" w:color="auto" w:fill="auto"/>
            <w:noWrap/>
            <w:vAlign w:val="center"/>
            <w:hideMark/>
          </w:tcPr>
          <w:p w14:paraId="4E6C5597"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ISM</w:t>
            </w:r>
            <w:r w:rsidRPr="00A5379A">
              <w:rPr>
                <w:rFonts w:ascii="Calibri" w:eastAsia="Times New Roman" w:hAnsi="Calibri" w:cs="Calibri"/>
                <w:color w:val="000000"/>
                <w:sz w:val="24"/>
                <w:szCs w:val="24"/>
              </w:rPr>
              <w:t xml:space="preserve"> - Inštitut za sodno medicino</w:t>
            </w:r>
          </w:p>
        </w:tc>
        <w:tc>
          <w:tcPr>
            <w:tcW w:w="4962" w:type="dxa"/>
            <w:tcBorders>
              <w:top w:val="nil"/>
              <w:left w:val="nil"/>
              <w:bottom w:val="nil"/>
              <w:right w:val="nil"/>
            </w:tcBorders>
            <w:shd w:val="clear" w:color="auto" w:fill="auto"/>
            <w:noWrap/>
            <w:vAlign w:val="center"/>
            <w:hideMark/>
          </w:tcPr>
          <w:p w14:paraId="2D1C5254" w14:textId="076800DA"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Zveza NVO</w:t>
            </w:r>
            <w:r w:rsidRPr="00A5379A">
              <w:rPr>
                <w:rFonts w:ascii="Calibri" w:eastAsia="Times New Roman" w:hAnsi="Calibri" w:cs="Calibri"/>
                <w:color w:val="000000"/>
                <w:sz w:val="24"/>
                <w:szCs w:val="24"/>
              </w:rPr>
              <w:t xml:space="preserve"> - Zveza nevladnih organizacij</w:t>
            </w:r>
            <w:r w:rsidR="00F43540">
              <w:rPr>
                <w:rFonts w:ascii="Calibri" w:eastAsia="Times New Roman" w:hAnsi="Calibri" w:cs="Calibri"/>
                <w:color w:val="000000"/>
                <w:sz w:val="24"/>
                <w:szCs w:val="24"/>
              </w:rPr>
              <w:t xml:space="preserve"> na področju drog in zasvojenosti z drogami</w:t>
            </w:r>
          </w:p>
        </w:tc>
      </w:tr>
      <w:tr w:rsidR="00A5379A" w:rsidRPr="00A5379A" w14:paraId="20169FE5" w14:textId="77777777" w:rsidTr="00A5379A">
        <w:trPr>
          <w:trHeight w:val="312"/>
        </w:trPr>
        <w:tc>
          <w:tcPr>
            <w:tcW w:w="5103" w:type="dxa"/>
            <w:tcBorders>
              <w:top w:val="nil"/>
              <w:left w:val="nil"/>
              <w:bottom w:val="nil"/>
              <w:right w:val="nil"/>
            </w:tcBorders>
            <w:shd w:val="clear" w:color="auto" w:fill="auto"/>
            <w:noWrap/>
            <w:vAlign w:val="center"/>
            <w:hideMark/>
          </w:tcPr>
          <w:p w14:paraId="3C37414D"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MDDSZEM</w:t>
            </w:r>
            <w:r w:rsidRPr="00A5379A">
              <w:rPr>
                <w:rFonts w:ascii="Calibri" w:eastAsia="Times New Roman" w:hAnsi="Calibri" w:cs="Calibri"/>
                <w:color w:val="000000"/>
                <w:sz w:val="24"/>
                <w:szCs w:val="24"/>
              </w:rPr>
              <w:t xml:space="preserve"> - Ministrstvo za delo, družino, socialne zadeve in enake možnosti</w:t>
            </w:r>
          </w:p>
        </w:tc>
        <w:tc>
          <w:tcPr>
            <w:tcW w:w="4962" w:type="dxa"/>
            <w:tcBorders>
              <w:top w:val="nil"/>
              <w:left w:val="nil"/>
              <w:bottom w:val="nil"/>
              <w:right w:val="nil"/>
            </w:tcBorders>
            <w:shd w:val="clear" w:color="auto" w:fill="auto"/>
            <w:noWrap/>
            <w:vAlign w:val="center"/>
            <w:hideMark/>
          </w:tcPr>
          <w:p w14:paraId="2ED0ECBB" w14:textId="77777777" w:rsidR="00A5379A" w:rsidRPr="00A5379A" w:rsidRDefault="00A5379A" w:rsidP="00A5379A">
            <w:pPr>
              <w:spacing w:after="0" w:line="240" w:lineRule="auto"/>
              <w:rPr>
                <w:rFonts w:ascii="Calibri" w:eastAsia="Times New Roman" w:hAnsi="Calibri" w:cs="Calibri"/>
                <w:color w:val="000000"/>
                <w:sz w:val="24"/>
                <w:szCs w:val="24"/>
              </w:rPr>
            </w:pPr>
            <w:r w:rsidRPr="00A5379A">
              <w:rPr>
                <w:rFonts w:ascii="Calibri" w:eastAsia="Times New Roman" w:hAnsi="Calibri" w:cs="Calibri"/>
                <w:b/>
                <w:color w:val="000000"/>
                <w:sz w:val="24"/>
                <w:szCs w:val="24"/>
              </w:rPr>
              <w:t>ZZZS</w:t>
            </w:r>
            <w:r w:rsidRPr="00A5379A">
              <w:rPr>
                <w:rFonts w:ascii="Calibri" w:eastAsia="Times New Roman" w:hAnsi="Calibri" w:cs="Calibri"/>
                <w:color w:val="000000"/>
                <w:sz w:val="24"/>
                <w:szCs w:val="24"/>
              </w:rPr>
              <w:t xml:space="preserve"> - Zavod za zdravstveno zavarovanje Slovenije</w:t>
            </w:r>
          </w:p>
        </w:tc>
      </w:tr>
    </w:tbl>
    <w:p w14:paraId="6B11E9D7" w14:textId="1439B447" w:rsidR="008502FE" w:rsidRDefault="008502FE" w:rsidP="00A81F4F">
      <w:pPr>
        <w:rPr>
          <w:sz w:val="24"/>
          <w:szCs w:val="24"/>
        </w:rPr>
      </w:pPr>
    </w:p>
    <w:p w14:paraId="04C5D5DF" w14:textId="77777777" w:rsidR="008502FE" w:rsidRDefault="008502FE">
      <w:pPr>
        <w:rPr>
          <w:sz w:val="24"/>
          <w:szCs w:val="24"/>
        </w:rPr>
      </w:pPr>
      <w:r>
        <w:rPr>
          <w:sz w:val="24"/>
          <w:szCs w:val="24"/>
        </w:rPr>
        <w:br w:type="page"/>
      </w:r>
    </w:p>
    <w:sdt>
      <w:sdtPr>
        <w:rPr>
          <w:rFonts w:asciiTheme="minorHAnsi" w:eastAsiaTheme="minorHAnsi" w:hAnsiTheme="minorHAnsi" w:cstheme="minorBidi"/>
          <w:b w:val="0"/>
          <w:sz w:val="22"/>
          <w:szCs w:val="22"/>
          <w:lang w:val="sl-SI"/>
        </w:rPr>
        <w:id w:val="103083795"/>
        <w:docPartObj>
          <w:docPartGallery w:val="Table of Contents"/>
          <w:docPartUnique/>
        </w:docPartObj>
      </w:sdtPr>
      <w:sdtEndPr>
        <w:rPr>
          <w:bCs/>
          <w:noProof/>
        </w:rPr>
      </w:sdtEndPr>
      <w:sdtContent>
        <w:p w14:paraId="7578223A" w14:textId="3746CC9B" w:rsidR="008502FE" w:rsidRDefault="008502FE">
          <w:pPr>
            <w:pStyle w:val="TOCHeading"/>
          </w:pPr>
          <w:r>
            <w:t>Kazalo</w:t>
          </w:r>
        </w:p>
        <w:p w14:paraId="1E7BE6A1" w14:textId="34CB6238" w:rsidR="0033346F" w:rsidRDefault="008502FE">
          <w:pPr>
            <w:pStyle w:val="TOC1"/>
            <w:tabs>
              <w:tab w:val="right" w:leader="dot" w:pos="9062"/>
            </w:tabs>
            <w:rPr>
              <w:rFonts w:eastAsiaTheme="minorEastAsia"/>
              <w:noProof/>
              <w:kern w:val="2"/>
              <w:lang w:val="en-SI" w:eastAsia="en-SI"/>
              <w14:ligatures w14:val="standardContextual"/>
            </w:rPr>
          </w:pPr>
          <w:r>
            <w:fldChar w:fldCharType="begin"/>
          </w:r>
          <w:r>
            <w:instrText xml:space="preserve"> TOC \o "1-3" \h \z \u </w:instrText>
          </w:r>
          <w:r>
            <w:fldChar w:fldCharType="separate"/>
          </w:r>
          <w:hyperlink w:anchor="_Toc184305806" w:history="1">
            <w:r w:rsidR="0033346F" w:rsidRPr="00AA5D8E">
              <w:rPr>
                <w:rStyle w:val="Hyperlink"/>
                <w:noProof/>
              </w:rPr>
              <w:t>Seznam kratic</w:t>
            </w:r>
            <w:r w:rsidR="0033346F">
              <w:rPr>
                <w:noProof/>
                <w:webHidden/>
              </w:rPr>
              <w:tab/>
            </w:r>
            <w:r w:rsidR="0033346F">
              <w:rPr>
                <w:noProof/>
                <w:webHidden/>
              </w:rPr>
              <w:fldChar w:fldCharType="begin"/>
            </w:r>
            <w:r w:rsidR="0033346F">
              <w:rPr>
                <w:noProof/>
                <w:webHidden/>
              </w:rPr>
              <w:instrText xml:space="preserve"> PAGEREF _Toc184305806 \h </w:instrText>
            </w:r>
            <w:r w:rsidR="0033346F">
              <w:rPr>
                <w:noProof/>
                <w:webHidden/>
              </w:rPr>
            </w:r>
            <w:r w:rsidR="0033346F">
              <w:rPr>
                <w:noProof/>
                <w:webHidden/>
              </w:rPr>
              <w:fldChar w:fldCharType="separate"/>
            </w:r>
            <w:r w:rsidR="0033346F">
              <w:rPr>
                <w:noProof/>
                <w:webHidden/>
              </w:rPr>
              <w:t>2</w:t>
            </w:r>
            <w:r w:rsidR="0033346F">
              <w:rPr>
                <w:noProof/>
                <w:webHidden/>
              </w:rPr>
              <w:fldChar w:fldCharType="end"/>
            </w:r>
          </w:hyperlink>
        </w:p>
        <w:p w14:paraId="124B6FFB" w14:textId="5E8659FE" w:rsidR="0033346F" w:rsidRDefault="0033346F">
          <w:pPr>
            <w:pStyle w:val="TOC1"/>
            <w:tabs>
              <w:tab w:val="right" w:leader="dot" w:pos="9062"/>
            </w:tabs>
            <w:rPr>
              <w:rFonts w:eastAsiaTheme="minorEastAsia"/>
              <w:noProof/>
              <w:kern w:val="2"/>
              <w:lang w:val="en-SI" w:eastAsia="en-SI"/>
              <w14:ligatures w14:val="standardContextual"/>
            </w:rPr>
          </w:pPr>
          <w:hyperlink w:anchor="_Toc184305807" w:history="1">
            <w:r w:rsidRPr="00AA5D8E">
              <w:rPr>
                <w:rStyle w:val="Hyperlink"/>
                <w:noProof/>
              </w:rPr>
              <w:t>Uvod in izhodišča</w:t>
            </w:r>
            <w:r>
              <w:rPr>
                <w:noProof/>
                <w:webHidden/>
              </w:rPr>
              <w:tab/>
            </w:r>
            <w:r>
              <w:rPr>
                <w:noProof/>
                <w:webHidden/>
              </w:rPr>
              <w:fldChar w:fldCharType="begin"/>
            </w:r>
            <w:r>
              <w:rPr>
                <w:noProof/>
                <w:webHidden/>
              </w:rPr>
              <w:instrText xml:space="preserve"> PAGEREF _Toc184305807 \h </w:instrText>
            </w:r>
            <w:r>
              <w:rPr>
                <w:noProof/>
                <w:webHidden/>
              </w:rPr>
            </w:r>
            <w:r>
              <w:rPr>
                <w:noProof/>
                <w:webHidden/>
              </w:rPr>
              <w:fldChar w:fldCharType="separate"/>
            </w:r>
            <w:r>
              <w:rPr>
                <w:noProof/>
                <w:webHidden/>
              </w:rPr>
              <w:t>4</w:t>
            </w:r>
            <w:r>
              <w:rPr>
                <w:noProof/>
                <w:webHidden/>
              </w:rPr>
              <w:fldChar w:fldCharType="end"/>
            </w:r>
          </w:hyperlink>
        </w:p>
        <w:p w14:paraId="73139A37" w14:textId="5CAA5F91" w:rsidR="0033346F" w:rsidRDefault="0033346F">
          <w:pPr>
            <w:pStyle w:val="TOC2"/>
            <w:tabs>
              <w:tab w:val="right" w:leader="dot" w:pos="9062"/>
            </w:tabs>
            <w:rPr>
              <w:rFonts w:eastAsiaTheme="minorEastAsia"/>
              <w:noProof/>
              <w:kern w:val="2"/>
              <w:lang w:val="en-SI" w:eastAsia="en-SI"/>
              <w14:ligatures w14:val="standardContextual"/>
            </w:rPr>
          </w:pPr>
          <w:hyperlink w:anchor="_Toc184305808" w:history="1">
            <w:r w:rsidRPr="00AA5D8E">
              <w:rPr>
                <w:rStyle w:val="Hyperlink"/>
                <w:noProof/>
              </w:rPr>
              <w:t>Sistem EWS v Sloveniji</w:t>
            </w:r>
            <w:r>
              <w:rPr>
                <w:noProof/>
                <w:webHidden/>
              </w:rPr>
              <w:tab/>
            </w:r>
            <w:r>
              <w:rPr>
                <w:noProof/>
                <w:webHidden/>
              </w:rPr>
              <w:fldChar w:fldCharType="begin"/>
            </w:r>
            <w:r>
              <w:rPr>
                <w:noProof/>
                <w:webHidden/>
              </w:rPr>
              <w:instrText xml:space="preserve"> PAGEREF _Toc184305808 \h </w:instrText>
            </w:r>
            <w:r>
              <w:rPr>
                <w:noProof/>
                <w:webHidden/>
              </w:rPr>
            </w:r>
            <w:r>
              <w:rPr>
                <w:noProof/>
                <w:webHidden/>
              </w:rPr>
              <w:fldChar w:fldCharType="separate"/>
            </w:r>
            <w:r>
              <w:rPr>
                <w:noProof/>
                <w:webHidden/>
              </w:rPr>
              <w:t>4</w:t>
            </w:r>
            <w:r>
              <w:rPr>
                <w:noProof/>
                <w:webHidden/>
              </w:rPr>
              <w:fldChar w:fldCharType="end"/>
            </w:r>
          </w:hyperlink>
        </w:p>
        <w:p w14:paraId="52102C5C" w14:textId="6C27A613" w:rsidR="0033346F" w:rsidRDefault="0033346F">
          <w:pPr>
            <w:pStyle w:val="TOC2"/>
            <w:tabs>
              <w:tab w:val="right" w:leader="dot" w:pos="9062"/>
            </w:tabs>
            <w:rPr>
              <w:rFonts w:eastAsiaTheme="minorEastAsia"/>
              <w:noProof/>
              <w:kern w:val="2"/>
              <w:lang w:val="en-SI" w:eastAsia="en-SI"/>
              <w14:ligatures w14:val="standardContextual"/>
            </w:rPr>
          </w:pPr>
          <w:hyperlink w:anchor="_Toc184305809" w:history="1">
            <w:r w:rsidRPr="00AA5D8E">
              <w:rPr>
                <w:rStyle w:val="Hyperlink"/>
                <w:noProof/>
              </w:rPr>
              <w:t>Namen načrta</w:t>
            </w:r>
            <w:r>
              <w:rPr>
                <w:noProof/>
                <w:webHidden/>
              </w:rPr>
              <w:tab/>
            </w:r>
            <w:r>
              <w:rPr>
                <w:noProof/>
                <w:webHidden/>
              </w:rPr>
              <w:fldChar w:fldCharType="begin"/>
            </w:r>
            <w:r>
              <w:rPr>
                <w:noProof/>
                <w:webHidden/>
              </w:rPr>
              <w:instrText xml:space="preserve"> PAGEREF _Toc184305809 \h </w:instrText>
            </w:r>
            <w:r>
              <w:rPr>
                <w:noProof/>
                <w:webHidden/>
              </w:rPr>
            </w:r>
            <w:r>
              <w:rPr>
                <w:noProof/>
                <w:webHidden/>
              </w:rPr>
              <w:fldChar w:fldCharType="separate"/>
            </w:r>
            <w:r>
              <w:rPr>
                <w:noProof/>
                <w:webHidden/>
              </w:rPr>
              <w:t>5</w:t>
            </w:r>
            <w:r>
              <w:rPr>
                <w:noProof/>
                <w:webHidden/>
              </w:rPr>
              <w:fldChar w:fldCharType="end"/>
            </w:r>
          </w:hyperlink>
        </w:p>
        <w:p w14:paraId="5182B357" w14:textId="377953FD" w:rsidR="0033346F" w:rsidRDefault="0033346F">
          <w:pPr>
            <w:pStyle w:val="TOC2"/>
            <w:tabs>
              <w:tab w:val="right" w:leader="dot" w:pos="9062"/>
            </w:tabs>
            <w:rPr>
              <w:rFonts w:eastAsiaTheme="minorEastAsia"/>
              <w:noProof/>
              <w:kern w:val="2"/>
              <w:lang w:val="en-SI" w:eastAsia="en-SI"/>
              <w14:ligatures w14:val="standardContextual"/>
            </w:rPr>
          </w:pPr>
          <w:hyperlink w:anchor="_Toc184305810" w:history="1">
            <w:r w:rsidRPr="00AA5D8E">
              <w:rPr>
                <w:rStyle w:val="Hyperlink"/>
                <w:noProof/>
              </w:rPr>
              <w:t>Cilji načrta</w:t>
            </w:r>
            <w:r>
              <w:rPr>
                <w:noProof/>
                <w:webHidden/>
              </w:rPr>
              <w:tab/>
            </w:r>
            <w:r>
              <w:rPr>
                <w:noProof/>
                <w:webHidden/>
              </w:rPr>
              <w:fldChar w:fldCharType="begin"/>
            </w:r>
            <w:r>
              <w:rPr>
                <w:noProof/>
                <w:webHidden/>
              </w:rPr>
              <w:instrText xml:space="preserve"> PAGEREF _Toc184305810 \h </w:instrText>
            </w:r>
            <w:r>
              <w:rPr>
                <w:noProof/>
                <w:webHidden/>
              </w:rPr>
            </w:r>
            <w:r>
              <w:rPr>
                <w:noProof/>
                <w:webHidden/>
              </w:rPr>
              <w:fldChar w:fldCharType="separate"/>
            </w:r>
            <w:r>
              <w:rPr>
                <w:noProof/>
                <w:webHidden/>
              </w:rPr>
              <w:t>5</w:t>
            </w:r>
            <w:r>
              <w:rPr>
                <w:noProof/>
                <w:webHidden/>
              </w:rPr>
              <w:fldChar w:fldCharType="end"/>
            </w:r>
          </w:hyperlink>
        </w:p>
        <w:p w14:paraId="1E26FC5B" w14:textId="4A533038" w:rsidR="0033346F" w:rsidRDefault="0033346F">
          <w:pPr>
            <w:pStyle w:val="TOC2"/>
            <w:tabs>
              <w:tab w:val="right" w:leader="dot" w:pos="9062"/>
            </w:tabs>
            <w:rPr>
              <w:rFonts w:eastAsiaTheme="minorEastAsia"/>
              <w:noProof/>
              <w:kern w:val="2"/>
              <w:lang w:val="en-SI" w:eastAsia="en-SI"/>
              <w14:ligatures w14:val="standardContextual"/>
            </w:rPr>
          </w:pPr>
          <w:hyperlink w:anchor="_Toc184305811" w:history="1">
            <w:r w:rsidRPr="00AA5D8E">
              <w:rPr>
                <w:rStyle w:val="Hyperlink"/>
                <w:noProof/>
              </w:rPr>
              <w:t>Pravne podlage</w:t>
            </w:r>
            <w:r>
              <w:rPr>
                <w:noProof/>
                <w:webHidden/>
              </w:rPr>
              <w:tab/>
            </w:r>
            <w:r>
              <w:rPr>
                <w:noProof/>
                <w:webHidden/>
              </w:rPr>
              <w:fldChar w:fldCharType="begin"/>
            </w:r>
            <w:r>
              <w:rPr>
                <w:noProof/>
                <w:webHidden/>
              </w:rPr>
              <w:instrText xml:space="preserve"> PAGEREF _Toc184305811 \h </w:instrText>
            </w:r>
            <w:r>
              <w:rPr>
                <w:noProof/>
                <w:webHidden/>
              </w:rPr>
            </w:r>
            <w:r>
              <w:rPr>
                <w:noProof/>
                <w:webHidden/>
              </w:rPr>
              <w:fldChar w:fldCharType="separate"/>
            </w:r>
            <w:r>
              <w:rPr>
                <w:noProof/>
                <w:webHidden/>
              </w:rPr>
              <w:t>5</w:t>
            </w:r>
            <w:r>
              <w:rPr>
                <w:noProof/>
                <w:webHidden/>
              </w:rPr>
              <w:fldChar w:fldCharType="end"/>
            </w:r>
          </w:hyperlink>
        </w:p>
        <w:p w14:paraId="58ABEA2D" w14:textId="0F3FC2C9" w:rsidR="0033346F" w:rsidRDefault="0033346F">
          <w:pPr>
            <w:pStyle w:val="TOC2"/>
            <w:tabs>
              <w:tab w:val="right" w:leader="dot" w:pos="9062"/>
            </w:tabs>
            <w:rPr>
              <w:rFonts w:eastAsiaTheme="minorEastAsia"/>
              <w:noProof/>
              <w:kern w:val="2"/>
              <w:lang w:val="en-SI" w:eastAsia="en-SI"/>
              <w14:ligatures w14:val="standardContextual"/>
            </w:rPr>
          </w:pPr>
          <w:hyperlink w:anchor="_Toc184305812" w:history="1">
            <w:r w:rsidRPr="00AA5D8E">
              <w:rPr>
                <w:rStyle w:val="Hyperlink"/>
                <w:noProof/>
              </w:rPr>
              <w:t>Relevantni deležniki in njihova vloga v procesih pripravljenosti in ukrepanja</w:t>
            </w:r>
            <w:r>
              <w:rPr>
                <w:noProof/>
                <w:webHidden/>
              </w:rPr>
              <w:tab/>
            </w:r>
            <w:r>
              <w:rPr>
                <w:noProof/>
                <w:webHidden/>
              </w:rPr>
              <w:fldChar w:fldCharType="begin"/>
            </w:r>
            <w:r>
              <w:rPr>
                <w:noProof/>
                <w:webHidden/>
              </w:rPr>
              <w:instrText xml:space="preserve"> PAGEREF _Toc184305812 \h </w:instrText>
            </w:r>
            <w:r>
              <w:rPr>
                <w:noProof/>
                <w:webHidden/>
              </w:rPr>
            </w:r>
            <w:r>
              <w:rPr>
                <w:noProof/>
                <w:webHidden/>
              </w:rPr>
              <w:fldChar w:fldCharType="separate"/>
            </w:r>
            <w:r>
              <w:rPr>
                <w:noProof/>
                <w:webHidden/>
              </w:rPr>
              <w:t>5</w:t>
            </w:r>
            <w:r>
              <w:rPr>
                <w:noProof/>
                <w:webHidden/>
              </w:rPr>
              <w:fldChar w:fldCharType="end"/>
            </w:r>
          </w:hyperlink>
        </w:p>
        <w:p w14:paraId="5643A640" w14:textId="4EE8E9FD" w:rsidR="0033346F" w:rsidRDefault="0033346F">
          <w:pPr>
            <w:pStyle w:val="TOC2"/>
            <w:tabs>
              <w:tab w:val="right" w:leader="dot" w:pos="9062"/>
            </w:tabs>
            <w:rPr>
              <w:rFonts w:eastAsiaTheme="minorEastAsia"/>
              <w:noProof/>
              <w:kern w:val="2"/>
              <w:lang w:val="en-SI" w:eastAsia="en-SI"/>
              <w14:ligatures w14:val="standardContextual"/>
            </w:rPr>
          </w:pPr>
          <w:hyperlink w:anchor="_Toc184305813" w:history="1">
            <w:r w:rsidRPr="00AA5D8E">
              <w:rPr>
                <w:rStyle w:val="Hyperlink"/>
                <w:noProof/>
              </w:rPr>
              <w:t>Seznam mednarodnih partnerjev in povezave z njimi</w:t>
            </w:r>
            <w:r>
              <w:rPr>
                <w:noProof/>
                <w:webHidden/>
              </w:rPr>
              <w:tab/>
            </w:r>
            <w:r>
              <w:rPr>
                <w:noProof/>
                <w:webHidden/>
              </w:rPr>
              <w:fldChar w:fldCharType="begin"/>
            </w:r>
            <w:r>
              <w:rPr>
                <w:noProof/>
                <w:webHidden/>
              </w:rPr>
              <w:instrText xml:space="preserve"> PAGEREF _Toc184305813 \h </w:instrText>
            </w:r>
            <w:r>
              <w:rPr>
                <w:noProof/>
                <w:webHidden/>
              </w:rPr>
            </w:r>
            <w:r>
              <w:rPr>
                <w:noProof/>
                <w:webHidden/>
              </w:rPr>
              <w:fldChar w:fldCharType="separate"/>
            </w:r>
            <w:r>
              <w:rPr>
                <w:noProof/>
                <w:webHidden/>
              </w:rPr>
              <w:t>6</w:t>
            </w:r>
            <w:r>
              <w:rPr>
                <w:noProof/>
                <w:webHidden/>
              </w:rPr>
              <w:fldChar w:fldCharType="end"/>
            </w:r>
          </w:hyperlink>
        </w:p>
        <w:p w14:paraId="7C4DC049" w14:textId="1833928B" w:rsidR="0033346F" w:rsidRDefault="0033346F">
          <w:pPr>
            <w:pStyle w:val="TOC1"/>
            <w:tabs>
              <w:tab w:val="right" w:leader="dot" w:pos="9062"/>
            </w:tabs>
            <w:rPr>
              <w:rFonts w:eastAsiaTheme="minorEastAsia"/>
              <w:noProof/>
              <w:kern w:val="2"/>
              <w:lang w:val="en-SI" w:eastAsia="en-SI"/>
              <w14:ligatures w14:val="standardContextual"/>
            </w:rPr>
          </w:pPr>
          <w:hyperlink w:anchor="_Toc184305814" w:history="1">
            <w:r w:rsidRPr="00AA5D8E">
              <w:rPr>
                <w:rStyle w:val="Hyperlink"/>
                <w:noProof/>
              </w:rPr>
              <w:t>Poglavje 1: Pripravljenost</w:t>
            </w:r>
            <w:r>
              <w:rPr>
                <w:noProof/>
                <w:webHidden/>
              </w:rPr>
              <w:tab/>
            </w:r>
            <w:r>
              <w:rPr>
                <w:noProof/>
                <w:webHidden/>
              </w:rPr>
              <w:fldChar w:fldCharType="begin"/>
            </w:r>
            <w:r>
              <w:rPr>
                <w:noProof/>
                <w:webHidden/>
              </w:rPr>
              <w:instrText xml:space="preserve"> PAGEREF _Toc184305814 \h </w:instrText>
            </w:r>
            <w:r>
              <w:rPr>
                <w:noProof/>
                <w:webHidden/>
              </w:rPr>
            </w:r>
            <w:r>
              <w:rPr>
                <w:noProof/>
                <w:webHidden/>
              </w:rPr>
              <w:fldChar w:fldCharType="separate"/>
            </w:r>
            <w:r>
              <w:rPr>
                <w:noProof/>
                <w:webHidden/>
              </w:rPr>
              <w:t>7</w:t>
            </w:r>
            <w:r>
              <w:rPr>
                <w:noProof/>
                <w:webHidden/>
              </w:rPr>
              <w:fldChar w:fldCharType="end"/>
            </w:r>
          </w:hyperlink>
        </w:p>
        <w:p w14:paraId="4DD6A4F5" w14:textId="58EC73DE" w:rsidR="0033346F" w:rsidRDefault="0033346F">
          <w:pPr>
            <w:pStyle w:val="TOC2"/>
            <w:tabs>
              <w:tab w:val="right" w:leader="dot" w:pos="9062"/>
            </w:tabs>
            <w:rPr>
              <w:rFonts w:eastAsiaTheme="minorEastAsia"/>
              <w:noProof/>
              <w:kern w:val="2"/>
              <w:lang w:val="en-SI" w:eastAsia="en-SI"/>
              <w14:ligatures w14:val="standardContextual"/>
            </w:rPr>
          </w:pPr>
          <w:hyperlink w:anchor="_Toc184305815" w:history="1">
            <w:r w:rsidRPr="00AA5D8E">
              <w:rPr>
                <w:rStyle w:val="Hyperlink"/>
                <w:noProof/>
              </w:rPr>
              <w:t>Upravljanje - organigram organizacije in obveščanja</w:t>
            </w:r>
            <w:r>
              <w:rPr>
                <w:noProof/>
                <w:webHidden/>
              </w:rPr>
              <w:tab/>
            </w:r>
            <w:r>
              <w:rPr>
                <w:noProof/>
                <w:webHidden/>
              </w:rPr>
              <w:fldChar w:fldCharType="begin"/>
            </w:r>
            <w:r>
              <w:rPr>
                <w:noProof/>
                <w:webHidden/>
              </w:rPr>
              <w:instrText xml:space="preserve"> PAGEREF _Toc184305815 \h </w:instrText>
            </w:r>
            <w:r>
              <w:rPr>
                <w:noProof/>
                <w:webHidden/>
              </w:rPr>
            </w:r>
            <w:r>
              <w:rPr>
                <w:noProof/>
                <w:webHidden/>
              </w:rPr>
              <w:fldChar w:fldCharType="separate"/>
            </w:r>
            <w:r>
              <w:rPr>
                <w:noProof/>
                <w:webHidden/>
              </w:rPr>
              <w:t>7</w:t>
            </w:r>
            <w:r>
              <w:rPr>
                <w:noProof/>
                <w:webHidden/>
              </w:rPr>
              <w:fldChar w:fldCharType="end"/>
            </w:r>
          </w:hyperlink>
        </w:p>
        <w:p w14:paraId="3E832F55" w14:textId="117A6B67" w:rsidR="0033346F" w:rsidRDefault="0033346F">
          <w:pPr>
            <w:pStyle w:val="TOC2"/>
            <w:tabs>
              <w:tab w:val="right" w:leader="dot" w:pos="9062"/>
            </w:tabs>
            <w:rPr>
              <w:rFonts w:eastAsiaTheme="minorEastAsia"/>
              <w:noProof/>
              <w:kern w:val="2"/>
              <w:lang w:val="en-SI" w:eastAsia="en-SI"/>
              <w14:ligatures w14:val="standardContextual"/>
            </w:rPr>
          </w:pPr>
          <w:hyperlink w:anchor="_Toc184305816" w:history="1">
            <w:r w:rsidRPr="00AA5D8E">
              <w:rPr>
                <w:rStyle w:val="Hyperlink"/>
                <w:noProof/>
              </w:rPr>
              <w:t>Pomembne aktivnosti v okviru pripravljenosti</w:t>
            </w:r>
            <w:r>
              <w:rPr>
                <w:noProof/>
                <w:webHidden/>
              </w:rPr>
              <w:tab/>
            </w:r>
            <w:r>
              <w:rPr>
                <w:noProof/>
                <w:webHidden/>
              </w:rPr>
              <w:fldChar w:fldCharType="begin"/>
            </w:r>
            <w:r>
              <w:rPr>
                <w:noProof/>
                <w:webHidden/>
              </w:rPr>
              <w:instrText xml:space="preserve"> PAGEREF _Toc184305816 \h </w:instrText>
            </w:r>
            <w:r>
              <w:rPr>
                <w:noProof/>
                <w:webHidden/>
              </w:rPr>
            </w:r>
            <w:r>
              <w:rPr>
                <w:noProof/>
                <w:webHidden/>
              </w:rPr>
              <w:fldChar w:fldCharType="separate"/>
            </w:r>
            <w:r>
              <w:rPr>
                <w:noProof/>
                <w:webHidden/>
              </w:rPr>
              <w:t>8</w:t>
            </w:r>
            <w:r>
              <w:rPr>
                <w:noProof/>
                <w:webHidden/>
              </w:rPr>
              <w:fldChar w:fldCharType="end"/>
            </w:r>
          </w:hyperlink>
        </w:p>
        <w:p w14:paraId="49BBB209" w14:textId="7ABEC0AC" w:rsidR="0033346F" w:rsidRDefault="0033346F">
          <w:pPr>
            <w:pStyle w:val="TOC2"/>
            <w:tabs>
              <w:tab w:val="right" w:leader="dot" w:pos="9062"/>
            </w:tabs>
            <w:rPr>
              <w:rFonts w:eastAsiaTheme="minorEastAsia"/>
              <w:noProof/>
              <w:kern w:val="2"/>
              <w:lang w:val="en-SI" w:eastAsia="en-SI"/>
              <w14:ligatures w14:val="standardContextual"/>
            </w:rPr>
          </w:pPr>
          <w:hyperlink w:anchor="_Toc184305817" w:history="1">
            <w:r w:rsidRPr="00AA5D8E">
              <w:rPr>
                <w:rStyle w:val="Hyperlink"/>
                <w:noProof/>
              </w:rPr>
              <w:t>Komuniciranje v času pripravljenosti</w:t>
            </w:r>
            <w:r>
              <w:rPr>
                <w:noProof/>
                <w:webHidden/>
              </w:rPr>
              <w:tab/>
            </w:r>
            <w:r>
              <w:rPr>
                <w:noProof/>
                <w:webHidden/>
              </w:rPr>
              <w:fldChar w:fldCharType="begin"/>
            </w:r>
            <w:r>
              <w:rPr>
                <w:noProof/>
                <w:webHidden/>
              </w:rPr>
              <w:instrText xml:space="preserve"> PAGEREF _Toc184305817 \h </w:instrText>
            </w:r>
            <w:r>
              <w:rPr>
                <w:noProof/>
                <w:webHidden/>
              </w:rPr>
            </w:r>
            <w:r>
              <w:rPr>
                <w:noProof/>
                <w:webHidden/>
              </w:rPr>
              <w:fldChar w:fldCharType="separate"/>
            </w:r>
            <w:r>
              <w:rPr>
                <w:noProof/>
                <w:webHidden/>
              </w:rPr>
              <w:t>10</w:t>
            </w:r>
            <w:r>
              <w:rPr>
                <w:noProof/>
                <w:webHidden/>
              </w:rPr>
              <w:fldChar w:fldCharType="end"/>
            </w:r>
          </w:hyperlink>
        </w:p>
        <w:p w14:paraId="40A9DB29" w14:textId="17536CE5" w:rsidR="0033346F" w:rsidRDefault="0033346F">
          <w:pPr>
            <w:pStyle w:val="TOC1"/>
            <w:tabs>
              <w:tab w:val="right" w:leader="dot" w:pos="9062"/>
            </w:tabs>
            <w:rPr>
              <w:rFonts w:eastAsiaTheme="minorEastAsia"/>
              <w:noProof/>
              <w:kern w:val="2"/>
              <w:lang w:val="en-SI" w:eastAsia="en-SI"/>
              <w14:ligatures w14:val="standardContextual"/>
            </w:rPr>
          </w:pPr>
          <w:hyperlink w:anchor="_Toc184305818" w:history="1">
            <w:r w:rsidRPr="00AA5D8E">
              <w:rPr>
                <w:rStyle w:val="Hyperlink"/>
                <w:noProof/>
              </w:rPr>
              <w:t>Poglavje 2: Ukrepanje</w:t>
            </w:r>
            <w:r>
              <w:rPr>
                <w:noProof/>
                <w:webHidden/>
              </w:rPr>
              <w:tab/>
            </w:r>
            <w:r>
              <w:rPr>
                <w:noProof/>
                <w:webHidden/>
              </w:rPr>
              <w:fldChar w:fldCharType="begin"/>
            </w:r>
            <w:r>
              <w:rPr>
                <w:noProof/>
                <w:webHidden/>
              </w:rPr>
              <w:instrText xml:space="preserve"> PAGEREF _Toc184305818 \h </w:instrText>
            </w:r>
            <w:r>
              <w:rPr>
                <w:noProof/>
                <w:webHidden/>
              </w:rPr>
            </w:r>
            <w:r>
              <w:rPr>
                <w:noProof/>
                <w:webHidden/>
              </w:rPr>
              <w:fldChar w:fldCharType="separate"/>
            </w:r>
            <w:r>
              <w:rPr>
                <w:noProof/>
                <w:webHidden/>
              </w:rPr>
              <w:t>11</w:t>
            </w:r>
            <w:r>
              <w:rPr>
                <w:noProof/>
                <w:webHidden/>
              </w:rPr>
              <w:fldChar w:fldCharType="end"/>
            </w:r>
          </w:hyperlink>
        </w:p>
        <w:p w14:paraId="4F499035" w14:textId="61D995B9" w:rsidR="0033346F" w:rsidRDefault="0033346F">
          <w:pPr>
            <w:pStyle w:val="TOC2"/>
            <w:tabs>
              <w:tab w:val="right" w:leader="dot" w:pos="9062"/>
            </w:tabs>
            <w:rPr>
              <w:rFonts w:eastAsiaTheme="minorEastAsia"/>
              <w:noProof/>
              <w:kern w:val="2"/>
              <w:lang w:val="en-SI" w:eastAsia="en-SI"/>
              <w14:ligatures w14:val="standardContextual"/>
            </w:rPr>
          </w:pPr>
          <w:hyperlink w:anchor="_Toc184305819" w:history="1">
            <w:r w:rsidRPr="00AA5D8E">
              <w:rPr>
                <w:rStyle w:val="Hyperlink"/>
                <w:noProof/>
              </w:rPr>
              <w:t>Upravljanje – nivoji aktivacije načrta</w:t>
            </w:r>
            <w:r>
              <w:rPr>
                <w:noProof/>
                <w:webHidden/>
              </w:rPr>
              <w:tab/>
            </w:r>
            <w:r>
              <w:rPr>
                <w:noProof/>
                <w:webHidden/>
              </w:rPr>
              <w:fldChar w:fldCharType="begin"/>
            </w:r>
            <w:r>
              <w:rPr>
                <w:noProof/>
                <w:webHidden/>
              </w:rPr>
              <w:instrText xml:space="preserve"> PAGEREF _Toc184305819 \h </w:instrText>
            </w:r>
            <w:r>
              <w:rPr>
                <w:noProof/>
                <w:webHidden/>
              </w:rPr>
            </w:r>
            <w:r>
              <w:rPr>
                <w:noProof/>
                <w:webHidden/>
              </w:rPr>
              <w:fldChar w:fldCharType="separate"/>
            </w:r>
            <w:r>
              <w:rPr>
                <w:noProof/>
                <w:webHidden/>
              </w:rPr>
              <w:t>11</w:t>
            </w:r>
            <w:r>
              <w:rPr>
                <w:noProof/>
                <w:webHidden/>
              </w:rPr>
              <w:fldChar w:fldCharType="end"/>
            </w:r>
          </w:hyperlink>
        </w:p>
        <w:p w14:paraId="542E12B3" w14:textId="284264B3" w:rsidR="0033346F" w:rsidRDefault="0033346F">
          <w:pPr>
            <w:pStyle w:val="TOC2"/>
            <w:tabs>
              <w:tab w:val="right" w:leader="dot" w:pos="9062"/>
            </w:tabs>
            <w:rPr>
              <w:rFonts w:eastAsiaTheme="minorEastAsia"/>
              <w:noProof/>
              <w:kern w:val="2"/>
              <w:lang w:val="en-SI" w:eastAsia="en-SI"/>
              <w14:ligatures w14:val="standardContextual"/>
            </w:rPr>
          </w:pPr>
          <w:hyperlink w:anchor="_Toc184305820" w:history="1">
            <w:r w:rsidRPr="00AA5D8E">
              <w:rPr>
                <w:rStyle w:val="Hyperlink"/>
                <w:noProof/>
              </w:rPr>
              <w:t>Kriteriji za aktivacijo načrta</w:t>
            </w:r>
            <w:r>
              <w:rPr>
                <w:noProof/>
                <w:webHidden/>
              </w:rPr>
              <w:tab/>
            </w:r>
            <w:r>
              <w:rPr>
                <w:noProof/>
                <w:webHidden/>
              </w:rPr>
              <w:fldChar w:fldCharType="begin"/>
            </w:r>
            <w:r>
              <w:rPr>
                <w:noProof/>
                <w:webHidden/>
              </w:rPr>
              <w:instrText xml:space="preserve"> PAGEREF _Toc184305820 \h </w:instrText>
            </w:r>
            <w:r>
              <w:rPr>
                <w:noProof/>
                <w:webHidden/>
              </w:rPr>
            </w:r>
            <w:r>
              <w:rPr>
                <w:noProof/>
                <w:webHidden/>
              </w:rPr>
              <w:fldChar w:fldCharType="separate"/>
            </w:r>
            <w:r>
              <w:rPr>
                <w:noProof/>
                <w:webHidden/>
              </w:rPr>
              <w:t>12</w:t>
            </w:r>
            <w:r>
              <w:rPr>
                <w:noProof/>
                <w:webHidden/>
              </w:rPr>
              <w:fldChar w:fldCharType="end"/>
            </w:r>
          </w:hyperlink>
        </w:p>
        <w:p w14:paraId="069047E1" w14:textId="195D4306" w:rsidR="0033346F" w:rsidRDefault="0033346F">
          <w:pPr>
            <w:pStyle w:val="TOC2"/>
            <w:tabs>
              <w:tab w:val="right" w:leader="dot" w:pos="9062"/>
            </w:tabs>
            <w:rPr>
              <w:rFonts w:eastAsiaTheme="minorEastAsia"/>
              <w:noProof/>
              <w:kern w:val="2"/>
              <w:lang w:val="en-SI" w:eastAsia="en-SI"/>
              <w14:ligatures w14:val="standardContextual"/>
            </w:rPr>
          </w:pPr>
          <w:hyperlink w:anchor="_Toc184305821" w:history="1">
            <w:r w:rsidRPr="00AA5D8E">
              <w:rPr>
                <w:rStyle w:val="Hyperlink"/>
                <w:noProof/>
              </w:rPr>
              <w:t>Pomembne aktivnosti v okviru ukrepanja</w:t>
            </w:r>
            <w:r>
              <w:rPr>
                <w:noProof/>
                <w:webHidden/>
              </w:rPr>
              <w:tab/>
            </w:r>
            <w:r>
              <w:rPr>
                <w:noProof/>
                <w:webHidden/>
              </w:rPr>
              <w:fldChar w:fldCharType="begin"/>
            </w:r>
            <w:r>
              <w:rPr>
                <w:noProof/>
                <w:webHidden/>
              </w:rPr>
              <w:instrText xml:space="preserve"> PAGEREF _Toc184305821 \h </w:instrText>
            </w:r>
            <w:r>
              <w:rPr>
                <w:noProof/>
                <w:webHidden/>
              </w:rPr>
            </w:r>
            <w:r>
              <w:rPr>
                <w:noProof/>
                <w:webHidden/>
              </w:rPr>
              <w:fldChar w:fldCharType="separate"/>
            </w:r>
            <w:r>
              <w:rPr>
                <w:noProof/>
                <w:webHidden/>
              </w:rPr>
              <w:t>14</w:t>
            </w:r>
            <w:r>
              <w:rPr>
                <w:noProof/>
                <w:webHidden/>
              </w:rPr>
              <w:fldChar w:fldCharType="end"/>
            </w:r>
          </w:hyperlink>
        </w:p>
        <w:p w14:paraId="682236F6" w14:textId="6C7AFD0B" w:rsidR="0033346F" w:rsidRDefault="0033346F">
          <w:pPr>
            <w:pStyle w:val="TOC2"/>
            <w:tabs>
              <w:tab w:val="right" w:leader="dot" w:pos="9062"/>
            </w:tabs>
            <w:rPr>
              <w:rFonts w:eastAsiaTheme="minorEastAsia"/>
              <w:noProof/>
              <w:kern w:val="2"/>
              <w:lang w:val="en-SI" w:eastAsia="en-SI"/>
              <w14:ligatures w14:val="standardContextual"/>
            </w:rPr>
          </w:pPr>
          <w:hyperlink w:anchor="_Toc184305822" w:history="1">
            <w:r w:rsidRPr="00AA5D8E">
              <w:rPr>
                <w:rStyle w:val="Hyperlink"/>
                <w:noProof/>
              </w:rPr>
              <w:t>Komuniciranje v času ukrepanja</w:t>
            </w:r>
            <w:r>
              <w:rPr>
                <w:noProof/>
                <w:webHidden/>
              </w:rPr>
              <w:tab/>
            </w:r>
            <w:r>
              <w:rPr>
                <w:noProof/>
                <w:webHidden/>
              </w:rPr>
              <w:fldChar w:fldCharType="begin"/>
            </w:r>
            <w:r>
              <w:rPr>
                <w:noProof/>
                <w:webHidden/>
              </w:rPr>
              <w:instrText xml:space="preserve"> PAGEREF _Toc184305822 \h </w:instrText>
            </w:r>
            <w:r>
              <w:rPr>
                <w:noProof/>
                <w:webHidden/>
              </w:rPr>
            </w:r>
            <w:r>
              <w:rPr>
                <w:noProof/>
                <w:webHidden/>
              </w:rPr>
              <w:fldChar w:fldCharType="separate"/>
            </w:r>
            <w:r>
              <w:rPr>
                <w:noProof/>
                <w:webHidden/>
              </w:rPr>
              <w:t>16</w:t>
            </w:r>
            <w:r>
              <w:rPr>
                <w:noProof/>
                <w:webHidden/>
              </w:rPr>
              <w:fldChar w:fldCharType="end"/>
            </w:r>
          </w:hyperlink>
        </w:p>
        <w:p w14:paraId="03A36C5D" w14:textId="2D4EAB1D" w:rsidR="0033346F" w:rsidRDefault="0033346F">
          <w:pPr>
            <w:pStyle w:val="TOC1"/>
            <w:tabs>
              <w:tab w:val="right" w:leader="dot" w:pos="9062"/>
            </w:tabs>
            <w:rPr>
              <w:rFonts w:eastAsiaTheme="minorEastAsia"/>
              <w:noProof/>
              <w:kern w:val="2"/>
              <w:lang w:val="en-SI" w:eastAsia="en-SI"/>
              <w14:ligatures w14:val="standardContextual"/>
            </w:rPr>
          </w:pPr>
          <w:hyperlink w:anchor="_Toc184305823" w:history="1">
            <w:r w:rsidRPr="00AA5D8E">
              <w:rPr>
                <w:rStyle w:val="Hyperlink"/>
                <w:noProof/>
              </w:rPr>
              <w:t>Viri</w:t>
            </w:r>
            <w:r>
              <w:rPr>
                <w:noProof/>
                <w:webHidden/>
              </w:rPr>
              <w:tab/>
            </w:r>
            <w:r>
              <w:rPr>
                <w:noProof/>
                <w:webHidden/>
              </w:rPr>
              <w:fldChar w:fldCharType="begin"/>
            </w:r>
            <w:r>
              <w:rPr>
                <w:noProof/>
                <w:webHidden/>
              </w:rPr>
              <w:instrText xml:space="preserve"> PAGEREF _Toc184305823 \h </w:instrText>
            </w:r>
            <w:r>
              <w:rPr>
                <w:noProof/>
                <w:webHidden/>
              </w:rPr>
            </w:r>
            <w:r>
              <w:rPr>
                <w:noProof/>
                <w:webHidden/>
              </w:rPr>
              <w:fldChar w:fldCharType="separate"/>
            </w:r>
            <w:r>
              <w:rPr>
                <w:noProof/>
                <w:webHidden/>
              </w:rPr>
              <w:t>17</w:t>
            </w:r>
            <w:r>
              <w:rPr>
                <w:noProof/>
                <w:webHidden/>
              </w:rPr>
              <w:fldChar w:fldCharType="end"/>
            </w:r>
          </w:hyperlink>
        </w:p>
        <w:p w14:paraId="1CC5F087" w14:textId="2F80DBF7" w:rsidR="008502FE" w:rsidRDefault="008502FE">
          <w:r>
            <w:rPr>
              <w:b/>
              <w:bCs/>
              <w:noProof/>
            </w:rPr>
            <w:fldChar w:fldCharType="end"/>
          </w:r>
        </w:p>
      </w:sdtContent>
    </w:sdt>
    <w:p w14:paraId="0F116A6E" w14:textId="1E0B763D" w:rsidR="00583D91" w:rsidRPr="00876167" w:rsidRDefault="008502FE" w:rsidP="00876167">
      <w:pPr>
        <w:pStyle w:val="Heading1"/>
      </w:pPr>
      <w:r>
        <w:rPr>
          <w:sz w:val="24"/>
          <w:szCs w:val="24"/>
        </w:rPr>
        <w:br w:type="page"/>
      </w:r>
      <w:bookmarkStart w:id="1" w:name="_Toc184305807"/>
      <w:r w:rsidR="00583D91" w:rsidRPr="00876167">
        <w:t>Uvod in izhodišča</w:t>
      </w:r>
      <w:bookmarkEnd w:id="1"/>
    </w:p>
    <w:p w14:paraId="6611138C" w14:textId="77777777" w:rsidR="00822996" w:rsidRPr="00822996" w:rsidRDefault="00822996" w:rsidP="00822996"/>
    <w:p w14:paraId="2A2CB915" w14:textId="10522FB2" w:rsidR="00583D91" w:rsidRDefault="00583D91" w:rsidP="00583D91">
      <w:pPr>
        <w:rPr>
          <w:sz w:val="24"/>
          <w:szCs w:val="24"/>
        </w:rPr>
      </w:pPr>
      <w:r>
        <w:rPr>
          <w:sz w:val="24"/>
          <w:szCs w:val="24"/>
        </w:rPr>
        <w:t>Nenehni zdravstveni in varnostni problemi, ki jih povzročajo tako uveljavljene kot novejše prepovedane droge ter vse večja medsebojna povezanost med njimi</w:t>
      </w:r>
      <w:r w:rsidR="001757F3">
        <w:rPr>
          <w:sz w:val="24"/>
          <w:szCs w:val="24"/>
        </w:rPr>
        <w:t>,</w:t>
      </w:r>
      <w:r>
        <w:rPr>
          <w:sz w:val="24"/>
          <w:szCs w:val="24"/>
        </w:rPr>
        <w:t xml:space="preserve"> zahtevajo učinkovito ukrepanje. Z</w:t>
      </w:r>
      <w:r w:rsidRPr="002A715D">
        <w:rPr>
          <w:sz w:val="24"/>
          <w:szCs w:val="24"/>
        </w:rPr>
        <w:t>a današnji trg</w:t>
      </w:r>
      <w:r>
        <w:rPr>
          <w:sz w:val="24"/>
          <w:szCs w:val="24"/>
        </w:rPr>
        <w:t xml:space="preserve"> drog je</w:t>
      </w:r>
      <w:r w:rsidRPr="002A715D">
        <w:rPr>
          <w:sz w:val="24"/>
          <w:szCs w:val="24"/>
        </w:rPr>
        <w:t xml:space="preserve"> značilna enostavna dostopnost do obsežnejšega nabora prepovedanih drog kot v preteklosti, pri čemer so snovi pogosto na voljo v visoki jakosti ali čistosti ali v novih oblikah, mešanicah </w:t>
      </w:r>
      <w:r w:rsidR="001757F3">
        <w:rPr>
          <w:sz w:val="24"/>
          <w:szCs w:val="24"/>
        </w:rPr>
        <w:t>in</w:t>
      </w:r>
      <w:r w:rsidRPr="002A715D">
        <w:rPr>
          <w:sz w:val="24"/>
          <w:szCs w:val="24"/>
        </w:rPr>
        <w:t xml:space="preserve"> kombinacijah. Med njimi so tudi nove </w:t>
      </w:r>
      <w:r>
        <w:rPr>
          <w:sz w:val="24"/>
          <w:szCs w:val="24"/>
        </w:rPr>
        <w:t xml:space="preserve">psihoaktivne </w:t>
      </w:r>
      <w:r w:rsidRPr="002A715D">
        <w:rPr>
          <w:sz w:val="24"/>
          <w:szCs w:val="24"/>
        </w:rPr>
        <w:t>snovi, za katere verjetno niti uporabniki niti strokovnjaki ne vedo</w:t>
      </w:r>
      <w:r w:rsidR="001757F3">
        <w:rPr>
          <w:sz w:val="24"/>
          <w:szCs w:val="24"/>
        </w:rPr>
        <w:t>, kakšna zdravstvena tveganja prinašajo</w:t>
      </w:r>
      <w:r w:rsidRPr="002A715D">
        <w:rPr>
          <w:sz w:val="24"/>
          <w:szCs w:val="24"/>
        </w:rPr>
        <w:t xml:space="preserve">. Snovi se na trgu pojavljajo </w:t>
      </w:r>
      <w:r>
        <w:rPr>
          <w:sz w:val="24"/>
          <w:szCs w:val="24"/>
        </w:rPr>
        <w:t xml:space="preserve">v </w:t>
      </w:r>
      <w:r w:rsidRPr="002A715D">
        <w:rPr>
          <w:sz w:val="24"/>
          <w:szCs w:val="24"/>
        </w:rPr>
        <w:t>različnih oblikah, v nekaterih primerih, kot je na primer k</w:t>
      </w:r>
      <w:r w:rsidR="001757F3">
        <w:rPr>
          <w:sz w:val="24"/>
          <w:szCs w:val="24"/>
        </w:rPr>
        <w:t>anabis</w:t>
      </w:r>
      <w:r w:rsidRPr="002A715D">
        <w:rPr>
          <w:sz w:val="24"/>
          <w:szCs w:val="24"/>
        </w:rPr>
        <w:t xml:space="preserve">, so med novimi načini uporabe prehranski izdelki in izdelki za vejpanje. </w:t>
      </w:r>
      <w:r>
        <w:rPr>
          <w:sz w:val="24"/>
          <w:szCs w:val="24"/>
        </w:rPr>
        <w:t xml:space="preserve">Uporabniki prepovedanih drog so izpostavljeni </w:t>
      </w:r>
      <w:r w:rsidRPr="002A715D">
        <w:rPr>
          <w:sz w:val="24"/>
          <w:szCs w:val="24"/>
        </w:rPr>
        <w:t>večjemu zdravstvenemu tveganju, morda celo zastrupitvi s smrtnim izidom, če (nevede) uporabijo močnejšo ali novejšo snov.</w:t>
      </w:r>
    </w:p>
    <w:p w14:paraId="10C51A2C" w14:textId="5EC8BE86" w:rsidR="00583D91" w:rsidRDefault="00583D91" w:rsidP="00583D91">
      <w:pPr>
        <w:rPr>
          <w:sz w:val="24"/>
          <w:szCs w:val="24"/>
        </w:rPr>
      </w:pPr>
      <w:r>
        <w:rPr>
          <w:sz w:val="24"/>
          <w:szCs w:val="24"/>
        </w:rPr>
        <w:t>V zadnjem desetletju je prišlo do razcveta trgovine z drogami kot posledica globalizacije, razvoja digitalne tehnologije in nekaterih drugih trendov. Trg zaznamujeta velika dostopnost in nepredvidljivost na področju ponudbe psihoaktivnih snovi, ki se počasi premikajo od ustaljenih, klasičnih substanc</w:t>
      </w:r>
      <w:r w:rsidR="001757F3">
        <w:rPr>
          <w:sz w:val="24"/>
          <w:szCs w:val="24"/>
        </w:rPr>
        <w:t>,</w:t>
      </w:r>
      <w:r>
        <w:rPr>
          <w:sz w:val="24"/>
          <w:szCs w:val="24"/>
        </w:rPr>
        <w:t xml:space="preserve"> do novih snovi. Te so pogosto sintetične, lahko se prodajajo samostojno ali so primešane klasičnim drogam, pogosto brez vedenja končnega uporabnika. Problematične so predvsem tiste, ki so močnejše in imajo bolj neugoden toksikološki profil. Uveljavile so se zato, ker so pogosto cenejše in lažje dostopne od klasičnih drog. </w:t>
      </w:r>
    </w:p>
    <w:p w14:paraId="7489BEA8" w14:textId="784D63E1" w:rsidR="00583D91" w:rsidRDefault="00583D91" w:rsidP="00583D91">
      <w:pPr>
        <w:rPr>
          <w:sz w:val="24"/>
          <w:szCs w:val="24"/>
        </w:rPr>
      </w:pPr>
      <w:r>
        <w:rPr>
          <w:sz w:val="24"/>
          <w:szCs w:val="24"/>
        </w:rPr>
        <w:t>V zadnjih letih zbuja skrb razširjenost uporabe sintetičnih opioidov v določenih državah, predvsem v ZDA. V preteklih 20. letih je tam število smrti zaradi predoziranja s prepovedanimi drogami skokovito naraslo. Samo v letih 2021 in 2022 je umrlo skoraj 200.000 oseb zaradi predoziranja s psihoaktivnimi snovmi (vključno s snovmi, predpisanimi na zdravniški recept)</w:t>
      </w:r>
      <w:r w:rsidR="001F69E0">
        <w:rPr>
          <w:sz w:val="24"/>
          <w:szCs w:val="24"/>
        </w:rPr>
        <w:t xml:space="preserve"> </w:t>
      </w:r>
      <w:r w:rsidR="001F69E0">
        <w:rPr>
          <w:sz w:val="24"/>
          <w:szCs w:val="24"/>
        </w:rPr>
        <w:fldChar w:fldCharType="begin"/>
      </w:r>
      <w:r w:rsidR="001F69E0">
        <w:rPr>
          <w:sz w:val="24"/>
          <w:szCs w:val="24"/>
        </w:rPr>
        <w:instrText xml:space="preserve"> ADDIN ZOTERO_ITEM CSL_CITATION {"citationID":"SpqoX44S","properties":{"formattedCitation":"(1)","plainCitation":"(1)","noteIndex":0},"citationItems":[{"id":346,"uris":["http://zotero.org/users/9137932/items/MNWCUGM3"],"itemData":{"id":346,"type":"webpage","abstract":"The Centers for Disease Control and Prevention collects information on deaths involving many commonly used drugs The CDC's reporting on deaths by overdose.","language":"en","title":"Drug Overdose Death Rates | National Institute on Drug Abuse (NIDA)","URL":"https://nida.nih.gov/research-topics/trends-statistics/overdose-death-rates","author":[{"family":"Abuse","given":"National Institute on Drug"}],"accessed":{"date-parts":[["2024",8,9]]},"issued":{"date-parts":[["2024",5,14]]}}}],"schema":"https://github.com/citation-style-language/schema/raw/master/csl-citation.json"} </w:instrText>
      </w:r>
      <w:r w:rsidR="001F69E0">
        <w:rPr>
          <w:sz w:val="24"/>
          <w:szCs w:val="24"/>
        </w:rPr>
        <w:fldChar w:fldCharType="separate"/>
      </w:r>
      <w:r w:rsidR="001F69E0" w:rsidRPr="001F69E0">
        <w:rPr>
          <w:rFonts w:ascii="Calibri" w:hAnsi="Calibri" w:cs="Calibri"/>
          <w:sz w:val="24"/>
        </w:rPr>
        <w:t>(1)</w:t>
      </w:r>
      <w:r w:rsidR="001F69E0">
        <w:rPr>
          <w:sz w:val="24"/>
          <w:szCs w:val="24"/>
        </w:rPr>
        <w:fldChar w:fldCharType="end"/>
      </w:r>
      <w:r>
        <w:rPr>
          <w:sz w:val="24"/>
          <w:szCs w:val="24"/>
        </w:rPr>
        <w:t xml:space="preserve">. Velik del tega trenda gre pripisati pojavu novih sintetičnih drog (predvsem sintetičnih opioidov, kot je fentanil), ki jih preprodajalci v želji po večjem zaslužku primešajo klasičnim drogam, ali jih povsem nadomestijo z njimi. Uporaba omenjenih snovi </w:t>
      </w:r>
      <w:r w:rsidR="001757F3">
        <w:rPr>
          <w:sz w:val="24"/>
          <w:szCs w:val="24"/>
        </w:rPr>
        <w:t xml:space="preserve">že v majhnih količinah </w:t>
      </w:r>
      <w:r>
        <w:rPr>
          <w:sz w:val="24"/>
          <w:szCs w:val="24"/>
        </w:rPr>
        <w:t>lahko vodi v zastrupitve in predoziranja s smrtnim izido</w:t>
      </w:r>
      <w:r w:rsidR="001757F3">
        <w:rPr>
          <w:sz w:val="24"/>
          <w:szCs w:val="24"/>
        </w:rPr>
        <w:t>m</w:t>
      </w:r>
      <w:r>
        <w:rPr>
          <w:sz w:val="24"/>
          <w:szCs w:val="24"/>
        </w:rPr>
        <w:t xml:space="preserve">. </w:t>
      </w:r>
    </w:p>
    <w:p w14:paraId="63642778" w14:textId="49CDAD36" w:rsidR="00583D91" w:rsidRDefault="001757F3" w:rsidP="00583D91">
      <w:pPr>
        <w:rPr>
          <w:sz w:val="24"/>
          <w:szCs w:val="24"/>
        </w:rPr>
      </w:pPr>
      <w:r>
        <w:rPr>
          <w:sz w:val="24"/>
          <w:szCs w:val="24"/>
        </w:rPr>
        <w:t>V Sloveniji</w:t>
      </w:r>
      <w:r w:rsidR="00583D91">
        <w:rPr>
          <w:sz w:val="24"/>
          <w:szCs w:val="24"/>
        </w:rPr>
        <w:t xml:space="preserve"> še ne zaznavamo večje razširjenosti uporabe sintetičnih opioidov</w:t>
      </w:r>
      <w:r>
        <w:rPr>
          <w:sz w:val="24"/>
          <w:szCs w:val="24"/>
        </w:rPr>
        <w:t>.</w:t>
      </w:r>
      <w:r w:rsidR="00583D91">
        <w:rPr>
          <w:sz w:val="24"/>
          <w:szCs w:val="24"/>
        </w:rPr>
        <w:t xml:space="preserve"> </w:t>
      </w:r>
      <w:r>
        <w:rPr>
          <w:sz w:val="24"/>
          <w:szCs w:val="24"/>
        </w:rPr>
        <w:t>Razlogi za to so večplastni;</w:t>
      </w:r>
      <w:r w:rsidR="00583D91">
        <w:rPr>
          <w:sz w:val="24"/>
          <w:szCs w:val="24"/>
        </w:rPr>
        <w:t xml:space="preserve"> poleg socioekonomskih in sistemskih</w:t>
      </w:r>
      <w:r>
        <w:rPr>
          <w:sz w:val="24"/>
          <w:szCs w:val="24"/>
        </w:rPr>
        <w:t xml:space="preserve"> razlogov</w:t>
      </w:r>
      <w:r w:rsidR="00583D91">
        <w:rPr>
          <w:sz w:val="24"/>
          <w:szCs w:val="24"/>
        </w:rPr>
        <w:t xml:space="preserve">, po vsej verjetnosti pri tem pomembno vlogo igra velika dostopnost opiatov – predvsem heroina iz Afganistana. Ocenjuje se, da so v Afganistanu </w:t>
      </w:r>
      <w:r>
        <w:rPr>
          <w:sz w:val="24"/>
          <w:szCs w:val="24"/>
        </w:rPr>
        <w:t xml:space="preserve">v preteklih letih </w:t>
      </w:r>
      <w:r w:rsidR="00583D91">
        <w:rPr>
          <w:sz w:val="24"/>
          <w:szCs w:val="24"/>
        </w:rPr>
        <w:t>proizvajali 80 % vsega opija, iz katerega se je prideloval heroin, za evropski trg celo 95 %</w:t>
      </w:r>
      <w:r w:rsidR="001F69E0">
        <w:rPr>
          <w:sz w:val="24"/>
          <w:szCs w:val="24"/>
        </w:rPr>
        <w:t xml:space="preserve"> </w:t>
      </w:r>
      <w:r w:rsidR="001F69E0">
        <w:rPr>
          <w:sz w:val="24"/>
          <w:szCs w:val="24"/>
        </w:rPr>
        <w:fldChar w:fldCharType="begin"/>
      </w:r>
      <w:r w:rsidR="001F69E0">
        <w:rPr>
          <w:sz w:val="24"/>
          <w:szCs w:val="24"/>
        </w:rPr>
        <w:instrText xml:space="preserve"> ADDIN ZOTERO_ITEM CSL_CITATION {"citationID":"eUN9XAO8","properties":{"formattedCitation":"(2)","plainCitation":"(2)","noteIndex":0},"citationItems":[{"id":345,"uris":["http://zotero.org/users/9137932/items/E983F6HB"],"itemData":{"id":345,"type":"article-newspaper","abstract":"The Taliban claims opium poppy cultivation was stopped when it last held power in Afghanistan.","language":"en-GB","source":"www.bbc.com","title":"Afghanistan: How much opium is produced and what's the Taliban's record?","title-short":"Afghanistan","URL":"https://www.bbc.com/news/world-asia-58308494","accessed":{"date-parts":[["2024",8,9]]},"issued":{"date-parts":[["2021",8,24]]}}}],"schema":"https://github.com/citation-style-language/schema/raw/master/csl-citation.json"} </w:instrText>
      </w:r>
      <w:r w:rsidR="001F69E0">
        <w:rPr>
          <w:sz w:val="24"/>
          <w:szCs w:val="24"/>
        </w:rPr>
        <w:fldChar w:fldCharType="separate"/>
      </w:r>
      <w:r w:rsidR="001F69E0" w:rsidRPr="001F69E0">
        <w:rPr>
          <w:rFonts w:ascii="Calibri" w:hAnsi="Calibri" w:cs="Calibri"/>
          <w:sz w:val="24"/>
        </w:rPr>
        <w:t>(2)</w:t>
      </w:r>
      <w:r w:rsidR="001F69E0">
        <w:rPr>
          <w:sz w:val="24"/>
          <w:szCs w:val="24"/>
        </w:rPr>
        <w:fldChar w:fldCharType="end"/>
      </w:r>
      <w:r w:rsidR="00583D91">
        <w:rPr>
          <w:sz w:val="24"/>
          <w:szCs w:val="24"/>
        </w:rPr>
        <w:t xml:space="preserve">. Aprila 2022 so v Afganistanu prepovedali gojenje opija, v letu 2023 je tako pridelava te rastline upadla za 95 % </w:t>
      </w:r>
      <w:r w:rsidR="001F69E0">
        <w:rPr>
          <w:sz w:val="24"/>
          <w:szCs w:val="24"/>
        </w:rPr>
        <w:fldChar w:fldCharType="begin"/>
      </w:r>
      <w:r w:rsidR="001F69E0">
        <w:rPr>
          <w:sz w:val="24"/>
          <w:szCs w:val="24"/>
        </w:rPr>
        <w:instrText xml:space="preserve"> ADDIN ZOTERO_ITEM CSL_CITATION {"citationID":"5Y6n06hV","properties":{"formattedCitation":"(3)","plainCitation":"(3)","noteIndex":0},"citationItems":[{"id":344,"uris":["http://zotero.org/users/9137932/items/7KC29IK7"],"itemData":{"id":344,"type":"webpage","abstract":"&amp;lt;p class=&amp;#034;paragraph&amp;#034;&amp;gt;Opium poppy cultivation in Afghanistan plunged by an estimated 95 per cent following a drug ban imposed by the de facto authorities in April 2022, according to a new research brief from the United Nations Office on Drugs and Crime (UNODC).&amp;lt;/p&amp;gt;","container-title":"United Nations : Information Service Vienna","language":"en","title":"Afghanistan opium cultivation in 2023 declined 95 per cent following drug ban: new UNODC survey","title-short":"Afghanistan opium cultivation in 2023 declined 95 per cent following drug ban","URL":"https://unis.unvienna.org/unis/en/pressrels/2023/unisnar1478.html","accessed":{"date-parts":[["2024",8,9]]}}}],"schema":"https://github.com/citation-style-language/schema/raw/master/csl-citation.json"} </w:instrText>
      </w:r>
      <w:r w:rsidR="001F69E0">
        <w:rPr>
          <w:sz w:val="24"/>
          <w:szCs w:val="24"/>
        </w:rPr>
        <w:fldChar w:fldCharType="separate"/>
      </w:r>
      <w:r w:rsidR="001F69E0" w:rsidRPr="001F69E0">
        <w:rPr>
          <w:rFonts w:ascii="Calibri" w:hAnsi="Calibri" w:cs="Calibri"/>
          <w:sz w:val="24"/>
        </w:rPr>
        <w:t>(3)</w:t>
      </w:r>
      <w:r w:rsidR="001F69E0">
        <w:rPr>
          <w:sz w:val="24"/>
          <w:szCs w:val="24"/>
        </w:rPr>
        <w:fldChar w:fldCharType="end"/>
      </w:r>
      <w:r w:rsidR="001F69E0">
        <w:rPr>
          <w:sz w:val="24"/>
          <w:szCs w:val="24"/>
        </w:rPr>
        <w:t>.</w:t>
      </w:r>
      <w:r w:rsidR="00583D91">
        <w:rPr>
          <w:sz w:val="24"/>
          <w:szCs w:val="24"/>
        </w:rPr>
        <w:t xml:space="preserve"> Zaradi tega se v naslednjih letih pričakuje večj</w:t>
      </w:r>
      <w:r>
        <w:rPr>
          <w:sz w:val="24"/>
          <w:szCs w:val="24"/>
        </w:rPr>
        <w:t xml:space="preserve">i </w:t>
      </w:r>
      <w:r w:rsidR="00583D91">
        <w:rPr>
          <w:sz w:val="24"/>
          <w:szCs w:val="24"/>
        </w:rPr>
        <w:t xml:space="preserve">primanjkljaj heroina na evropskem trgu drog,  ki </w:t>
      </w:r>
      <w:r>
        <w:rPr>
          <w:sz w:val="24"/>
          <w:szCs w:val="24"/>
        </w:rPr>
        <w:t>bi ga lahko</w:t>
      </w:r>
      <w:r w:rsidR="00583D91">
        <w:rPr>
          <w:sz w:val="24"/>
          <w:szCs w:val="24"/>
        </w:rPr>
        <w:t xml:space="preserve"> nadomestili veliko nevarnejši sintetični opioidi.</w:t>
      </w:r>
    </w:p>
    <w:p w14:paraId="144B0AED" w14:textId="77777777" w:rsidR="00583D91" w:rsidRDefault="00583D91" w:rsidP="00583D91">
      <w:pPr>
        <w:rPr>
          <w:sz w:val="24"/>
          <w:szCs w:val="24"/>
        </w:rPr>
      </w:pPr>
      <w:r>
        <w:rPr>
          <w:sz w:val="24"/>
          <w:szCs w:val="24"/>
        </w:rPr>
        <w:t xml:space="preserve">Zaradi vsega navedenega je pomembna pripravljenost na take spremembe in ustrezen odziv na morebitne negativne posledice za javno zdravje prebivalcev. </w:t>
      </w:r>
    </w:p>
    <w:p w14:paraId="7FABA982" w14:textId="7792ED04" w:rsidR="00822996" w:rsidRPr="00876167" w:rsidRDefault="00583D91" w:rsidP="00876167">
      <w:pPr>
        <w:pStyle w:val="Heading2"/>
      </w:pPr>
      <w:bookmarkStart w:id="2" w:name="_Toc184305808"/>
      <w:r w:rsidRPr="00876167">
        <w:t>Sistem EWS v Sloveniji</w:t>
      </w:r>
      <w:bookmarkEnd w:id="2"/>
    </w:p>
    <w:p w14:paraId="705CBFB7" w14:textId="7EA12CFA" w:rsidR="00583D91" w:rsidRDefault="001757F3" w:rsidP="00583D91">
      <w:pPr>
        <w:rPr>
          <w:sz w:val="24"/>
          <w:szCs w:val="24"/>
        </w:rPr>
      </w:pPr>
      <w:r>
        <w:rPr>
          <w:sz w:val="24"/>
          <w:szCs w:val="24"/>
        </w:rPr>
        <w:t xml:space="preserve">V Sloveniji še deluje </w:t>
      </w:r>
      <w:r w:rsidR="00583D91" w:rsidRPr="004D04A3">
        <w:rPr>
          <w:sz w:val="24"/>
          <w:szCs w:val="24"/>
        </w:rPr>
        <w:t>Sistem za zgodnje opozarjanje na pojav novih psihoaktivnih snovi (angl. EWS – Early Warning System)</w:t>
      </w:r>
      <w:r>
        <w:rPr>
          <w:sz w:val="24"/>
          <w:szCs w:val="24"/>
        </w:rPr>
        <w:t xml:space="preserve">, ki </w:t>
      </w:r>
      <w:r w:rsidR="00822996">
        <w:rPr>
          <w:sz w:val="24"/>
          <w:szCs w:val="24"/>
        </w:rPr>
        <w:t xml:space="preserve">naslavlja problematiko pojavljanja novih, potencialno nevarnih </w:t>
      </w:r>
      <w:r>
        <w:rPr>
          <w:sz w:val="24"/>
          <w:szCs w:val="24"/>
        </w:rPr>
        <w:t xml:space="preserve">vzorcev </w:t>
      </w:r>
      <w:r w:rsidR="00822996">
        <w:rPr>
          <w:sz w:val="24"/>
          <w:szCs w:val="24"/>
        </w:rPr>
        <w:t>psihoaktivnih snovi</w:t>
      </w:r>
      <w:r w:rsidR="00583D91" w:rsidRPr="004D04A3">
        <w:rPr>
          <w:sz w:val="24"/>
          <w:szCs w:val="24"/>
        </w:rPr>
        <w:t xml:space="preserve">. </w:t>
      </w:r>
      <w:r w:rsidR="00583D91">
        <w:rPr>
          <w:sz w:val="24"/>
          <w:szCs w:val="24"/>
        </w:rPr>
        <w:t>Sistem opozarjanja na pojav NPS v Sloveniji že od samega začetka vključuje tudi opozarjanje na pojav nevarnih primesi v klasičnih drogah.</w:t>
      </w:r>
    </w:p>
    <w:p w14:paraId="3E151139" w14:textId="47071614" w:rsidR="00822996" w:rsidRDefault="00583D91">
      <w:pPr>
        <w:rPr>
          <w:sz w:val="24"/>
          <w:szCs w:val="24"/>
        </w:rPr>
      </w:pPr>
      <w:r>
        <w:rPr>
          <w:sz w:val="24"/>
          <w:szCs w:val="24"/>
        </w:rPr>
        <w:t xml:space="preserve">Na evropski ravni je v pripravi nov sistem zgodnjega opozarjanja na pojav psihoaktivnih snovi (t.i. EDAS – European drug alert system), ki bo nadgradil obstoječe sisteme zgodnjega </w:t>
      </w:r>
      <w:r w:rsidRPr="001757F3">
        <w:rPr>
          <w:sz w:val="24"/>
          <w:szCs w:val="24"/>
        </w:rPr>
        <w:t>opozarjanja.</w:t>
      </w:r>
    </w:p>
    <w:p w14:paraId="49C092A9" w14:textId="6AA3BA90" w:rsidR="00874AFD" w:rsidRPr="001F69E0" w:rsidRDefault="00E7597C" w:rsidP="00131409">
      <w:pPr>
        <w:pStyle w:val="Heading2"/>
      </w:pPr>
      <w:bookmarkStart w:id="3" w:name="_Toc184305809"/>
      <w:r w:rsidRPr="001F69E0">
        <w:t>Namen</w:t>
      </w:r>
      <w:r w:rsidR="00AC1B6A" w:rsidRPr="001F69E0">
        <w:t xml:space="preserve"> načrta</w:t>
      </w:r>
      <w:bookmarkEnd w:id="3"/>
    </w:p>
    <w:p w14:paraId="15047C45" w14:textId="0BDEC46A" w:rsidR="00594D24" w:rsidRDefault="00594D24" w:rsidP="00594D24">
      <w:pPr>
        <w:rPr>
          <w:sz w:val="24"/>
          <w:szCs w:val="24"/>
        </w:rPr>
      </w:pPr>
      <w:r w:rsidRPr="004D04A3">
        <w:rPr>
          <w:sz w:val="24"/>
          <w:szCs w:val="24"/>
        </w:rPr>
        <w:t>Namen dokumenta je prispevati k bolj učinkovitemu</w:t>
      </w:r>
      <w:r w:rsidR="000F29B8">
        <w:rPr>
          <w:sz w:val="24"/>
          <w:szCs w:val="24"/>
        </w:rPr>
        <w:t xml:space="preserve"> </w:t>
      </w:r>
      <w:r w:rsidR="003846A2">
        <w:rPr>
          <w:sz w:val="24"/>
          <w:szCs w:val="24"/>
        </w:rPr>
        <w:t xml:space="preserve">zaznavanju in </w:t>
      </w:r>
      <w:r w:rsidRPr="004D04A3">
        <w:rPr>
          <w:sz w:val="24"/>
          <w:szCs w:val="24"/>
        </w:rPr>
        <w:t>obvladovanju</w:t>
      </w:r>
      <w:r>
        <w:rPr>
          <w:sz w:val="24"/>
          <w:szCs w:val="24"/>
        </w:rPr>
        <w:t xml:space="preserve"> </w:t>
      </w:r>
      <w:r w:rsidRPr="004D04A3">
        <w:rPr>
          <w:sz w:val="24"/>
          <w:szCs w:val="24"/>
        </w:rPr>
        <w:t>negativnih</w:t>
      </w:r>
      <w:r w:rsidR="002D059E">
        <w:rPr>
          <w:sz w:val="24"/>
          <w:szCs w:val="24"/>
        </w:rPr>
        <w:t xml:space="preserve"> zdravstvenih</w:t>
      </w:r>
      <w:r w:rsidRPr="004D04A3">
        <w:rPr>
          <w:sz w:val="24"/>
          <w:szCs w:val="24"/>
        </w:rPr>
        <w:t xml:space="preserve"> posledic </w:t>
      </w:r>
      <w:r w:rsidR="002D059E">
        <w:rPr>
          <w:sz w:val="24"/>
          <w:szCs w:val="24"/>
        </w:rPr>
        <w:t>uporabe sintetičnih opioidov in drugih nevarnih psihoaktivnih snovi</w:t>
      </w:r>
      <w:r>
        <w:rPr>
          <w:sz w:val="24"/>
          <w:szCs w:val="24"/>
        </w:rPr>
        <w:t xml:space="preserve">, predvsem preprečevanje zastrupitev in predoziranj s </w:t>
      </w:r>
      <w:r w:rsidR="002D059E">
        <w:rPr>
          <w:sz w:val="24"/>
          <w:szCs w:val="24"/>
        </w:rPr>
        <w:t>smrtnim izidom</w:t>
      </w:r>
      <w:r>
        <w:rPr>
          <w:sz w:val="24"/>
          <w:szCs w:val="24"/>
        </w:rPr>
        <w:t xml:space="preserve"> s ciljem varovanja javnega zdravja.  </w:t>
      </w:r>
      <w:r w:rsidRPr="004D04A3">
        <w:rPr>
          <w:sz w:val="24"/>
          <w:szCs w:val="24"/>
        </w:rPr>
        <w:t xml:space="preserve"> </w:t>
      </w:r>
    </w:p>
    <w:p w14:paraId="7141B1B4" w14:textId="77777777" w:rsidR="004B3F57" w:rsidRPr="004D04A3" w:rsidRDefault="004B3F57" w:rsidP="00594D24">
      <w:pPr>
        <w:rPr>
          <w:sz w:val="24"/>
          <w:szCs w:val="24"/>
        </w:rPr>
      </w:pPr>
    </w:p>
    <w:p w14:paraId="23A1D5DA" w14:textId="79707775" w:rsidR="00E7597C" w:rsidRPr="001F69E0" w:rsidRDefault="00E7597C" w:rsidP="00131409">
      <w:pPr>
        <w:pStyle w:val="Heading2"/>
      </w:pPr>
      <w:bookmarkStart w:id="4" w:name="_Toc184305810"/>
      <w:r w:rsidRPr="001F69E0">
        <w:t>Cilji</w:t>
      </w:r>
      <w:r w:rsidR="00AC1B6A" w:rsidRPr="001F69E0">
        <w:t xml:space="preserve"> načrta</w:t>
      </w:r>
      <w:bookmarkEnd w:id="4"/>
    </w:p>
    <w:p w14:paraId="1295D0C2" w14:textId="77777777" w:rsidR="00E7597C" w:rsidRPr="004D04A3" w:rsidRDefault="00E7597C">
      <w:pPr>
        <w:rPr>
          <w:sz w:val="24"/>
          <w:szCs w:val="24"/>
        </w:rPr>
      </w:pPr>
      <w:r w:rsidRPr="004D04A3">
        <w:rPr>
          <w:sz w:val="24"/>
          <w:szCs w:val="24"/>
        </w:rPr>
        <w:t>K izpolnitvi namena bodo prispevali naslednji cilji:</w:t>
      </w:r>
    </w:p>
    <w:p w14:paraId="14F17B5B" w14:textId="22DEFA31" w:rsidR="00425308" w:rsidRPr="004D04A3" w:rsidRDefault="001757F3" w:rsidP="00425308">
      <w:pPr>
        <w:pStyle w:val="ListParagraph"/>
        <w:numPr>
          <w:ilvl w:val="0"/>
          <w:numId w:val="1"/>
        </w:numPr>
        <w:rPr>
          <w:sz w:val="24"/>
          <w:szCs w:val="24"/>
        </w:rPr>
      </w:pPr>
      <w:r>
        <w:rPr>
          <w:sz w:val="24"/>
          <w:szCs w:val="24"/>
        </w:rPr>
        <w:t>pripravljenost</w:t>
      </w:r>
      <w:r w:rsidR="00425308" w:rsidRPr="004D04A3">
        <w:rPr>
          <w:sz w:val="24"/>
          <w:szCs w:val="24"/>
        </w:rPr>
        <w:t xml:space="preserve"> deležnikov na soočanje s problematiko, ustrezno in ažurno ukrepanje ter dostopnost za komunikacijo</w:t>
      </w:r>
    </w:p>
    <w:p w14:paraId="18765DAC" w14:textId="419A995B" w:rsidR="00E7597C" w:rsidRPr="004D04A3" w:rsidRDefault="007C79B3" w:rsidP="00E7597C">
      <w:pPr>
        <w:pStyle w:val="ListParagraph"/>
        <w:numPr>
          <w:ilvl w:val="0"/>
          <w:numId w:val="1"/>
        </w:numPr>
        <w:rPr>
          <w:sz w:val="24"/>
          <w:szCs w:val="24"/>
        </w:rPr>
      </w:pPr>
      <w:r>
        <w:rPr>
          <w:sz w:val="24"/>
          <w:szCs w:val="24"/>
        </w:rPr>
        <w:t>vz</w:t>
      </w:r>
      <w:r w:rsidR="00E7597C" w:rsidRPr="004D04A3">
        <w:rPr>
          <w:sz w:val="24"/>
          <w:szCs w:val="24"/>
        </w:rPr>
        <w:t>postavitev</w:t>
      </w:r>
      <w:r w:rsidR="000F29B8">
        <w:rPr>
          <w:sz w:val="24"/>
          <w:szCs w:val="24"/>
        </w:rPr>
        <w:t xml:space="preserve"> </w:t>
      </w:r>
      <w:r>
        <w:rPr>
          <w:sz w:val="24"/>
          <w:szCs w:val="24"/>
        </w:rPr>
        <w:t>okvira</w:t>
      </w:r>
      <w:r w:rsidR="00E7597C" w:rsidRPr="004D04A3">
        <w:rPr>
          <w:sz w:val="24"/>
          <w:szCs w:val="24"/>
        </w:rPr>
        <w:t xml:space="preserve"> sodelovanja</w:t>
      </w:r>
      <w:r w:rsidR="00E264A0" w:rsidRPr="004D04A3">
        <w:rPr>
          <w:sz w:val="24"/>
          <w:szCs w:val="24"/>
        </w:rPr>
        <w:t>, koordinacije</w:t>
      </w:r>
      <w:r w:rsidR="00E7597C" w:rsidRPr="004D04A3">
        <w:rPr>
          <w:sz w:val="24"/>
          <w:szCs w:val="24"/>
        </w:rPr>
        <w:t xml:space="preserve"> in </w:t>
      </w:r>
      <w:r w:rsidR="00E264A0" w:rsidRPr="004D04A3">
        <w:rPr>
          <w:sz w:val="24"/>
          <w:szCs w:val="24"/>
        </w:rPr>
        <w:t>redne komunikacije med</w:t>
      </w:r>
      <w:r w:rsidR="00E7597C" w:rsidRPr="004D04A3">
        <w:rPr>
          <w:sz w:val="24"/>
          <w:szCs w:val="24"/>
        </w:rPr>
        <w:t xml:space="preserve"> deležniki</w:t>
      </w:r>
    </w:p>
    <w:p w14:paraId="2B93C831" w14:textId="652962BF" w:rsidR="00E264A0" w:rsidRPr="004D04A3" w:rsidRDefault="007C79B3" w:rsidP="00E264A0">
      <w:pPr>
        <w:pStyle w:val="ListParagraph"/>
        <w:numPr>
          <w:ilvl w:val="0"/>
          <w:numId w:val="1"/>
        </w:numPr>
        <w:rPr>
          <w:sz w:val="24"/>
          <w:szCs w:val="24"/>
        </w:rPr>
      </w:pPr>
      <w:r>
        <w:rPr>
          <w:sz w:val="24"/>
          <w:szCs w:val="24"/>
        </w:rPr>
        <w:t>v</w:t>
      </w:r>
      <w:r w:rsidR="0051679F" w:rsidRPr="004D04A3">
        <w:rPr>
          <w:sz w:val="24"/>
          <w:szCs w:val="24"/>
        </w:rPr>
        <w:t>zpostavitev</w:t>
      </w:r>
      <w:r w:rsidR="00E264A0" w:rsidRPr="004D04A3">
        <w:rPr>
          <w:sz w:val="24"/>
          <w:szCs w:val="24"/>
        </w:rPr>
        <w:t xml:space="preserve"> </w:t>
      </w:r>
      <w:r w:rsidR="003074C5">
        <w:rPr>
          <w:sz w:val="24"/>
          <w:szCs w:val="24"/>
        </w:rPr>
        <w:t xml:space="preserve">aktivacijskih </w:t>
      </w:r>
      <w:r w:rsidR="0051679F" w:rsidRPr="004D04A3">
        <w:rPr>
          <w:sz w:val="24"/>
          <w:szCs w:val="24"/>
        </w:rPr>
        <w:t xml:space="preserve">kriterijev </w:t>
      </w:r>
      <w:r>
        <w:rPr>
          <w:sz w:val="24"/>
          <w:szCs w:val="24"/>
        </w:rPr>
        <w:t xml:space="preserve">in aktivnosti </w:t>
      </w:r>
      <w:r w:rsidR="0051679F" w:rsidRPr="004D04A3">
        <w:rPr>
          <w:sz w:val="24"/>
          <w:szCs w:val="24"/>
        </w:rPr>
        <w:t>za ukrepanje</w:t>
      </w:r>
    </w:p>
    <w:p w14:paraId="5F73CE40" w14:textId="2D7C6284" w:rsidR="00E264A0" w:rsidRPr="004D04A3" w:rsidRDefault="007C79B3" w:rsidP="00E7597C">
      <w:pPr>
        <w:pStyle w:val="ListParagraph"/>
        <w:numPr>
          <w:ilvl w:val="0"/>
          <w:numId w:val="1"/>
        </w:numPr>
        <w:rPr>
          <w:sz w:val="24"/>
          <w:szCs w:val="24"/>
        </w:rPr>
      </w:pPr>
      <w:r>
        <w:rPr>
          <w:sz w:val="24"/>
          <w:szCs w:val="24"/>
        </w:rPr>
        <w:t>u</w:t>
      </w:r>
      <w:r w:rsidR="00E264A0" w:rsidRPr="004D04A3">
        <w:rPr>
          <w:sz w:val="24"/>
          <w:szCs w:val="24"/>
        </w:rPr>
        <w:t>strezno informiranje ciljnih skupin (in po potrebi širših javnosti) v zvezi s tveganji, ki izhajajo iz sprememb na trgu s prepovedanimi drogami</w:t>
      </w:r>
    </w:p>
    <w:p w14:paraId="0421EAD6" w14:textId="15B2C331" w:rsidR="004B3F57" w:rsidRDefault="007C79B3" w:rsidP="002834E6">
      <w:pPr>
        <w:pStyle w:val="ListParagraph"/>
        <w:numPr>
          <w:ilvl w:val="0"/>
          <w:numId w:val="1"/>
        </w:numPr>
      </w:pPr>
      <w:r w:rsidRPr="007C79B3">
        <w:rPr>
          <w:sz w:val="24"/>
          <w:szCs w:val="24"/>
        </w:rPr>
        <w:t>p</w:t>
      </w:r>
      <w:r w:rsidR="00594D24" w:rsidRPr="007C79B3">
        <w:rPr>
          <w:sz w:val="24"/>
          <w:szCs w:val="24"/>
        </w:rPr>
        <w:t>ovečanje obsega storitev na podlagi novo nastalih potreb</w:t>
      </w:r>
    </w:p>
    <w:p w14:paraId="66E97111" w14:textId="46A35C8A" w:rsidR="00AC1B6A" w:rsidRDefault="00AC1B6A" w:rsidP="004B3F57">
      <w:pPr>
        <w:pStyle w:val="Heading2"/>
      </w:pPr>
      <w:bookmarkStart w:id="5" w:name="_Toc184305811"/>
      <w:r>
        <w:t>Pravn</w:t>
      </w:r>
      <w:r w:rsidR="004B3F57">
        <w:t>e</w:t>
      </w:r>
      <w:r>
        <w:t xml:space="preserve"> podlag</w:t>
      </w:r>
      <w:r w:rsidR="004B3F57">
        <w:t>e</w:t>
      </w:r>
      <w:bookmarkEnd w:id="5"/>
    </w:p>
    <w:p w14:paraId="0F74A380" w14:textId="77777777" w:rsidR="004B3F57" w:rsidRPr="004B3F57" w:rsidRDefault="004B3F57" w:rsidP="004B3F57"/>
    <w:p w14:paraId="697810AD" w14:textId="67CC245B" w:rsidR="004B3F57" w:rsidRPr="004B3F57" w:rsidRDefault="001F69E0" w:rsidP="004B3F57">
      <w:pPr>
        <w:pStyle w:val="NormalWeb"/>
        <w:kinsoku w:val="0"/>
        <w:overflowPunct w:val="0"/>
        <w:spacing w:before="0" w:beforeAutospacing="0" w:after="0" w:afterAutospacing="0" w:line="276" w:lineRule="auto"/>
        <w:jc w:val="both"/>
        <w:textAlignment w:val="baseline"/>
        <w:rPr>
          <w:rFonts w:asciiTheme="minorHAnsi" w:hAnsiTheme="minorHAnsi" w:cstheme="minorHAnsi"/>
          <w:i/>
          <w:iCs/>
        </w:rPr>
      </w:pPr>
      <w:r w:rsidRPr="004B3F57">
        <w:rPr>
          <w:rFonts w:asciiTheme="minorHAnsi" w:hAnsiTheme="minorHAnsi" w:cstheme="minorHAnsi"/>
          <w:i/>
          <w:iCs/>
        </w:rPr>
        <w:t>Sklep</w:t>
      </w:r>
      <w:r w:rsidR="002617A6" w:rsidRPr="004B3F57">
        <w:rPr>
          <w:rFonts w:asciiTheme="minorHAnsi" w:hAnsiTheme="minorHAnsi" w:cstheme="minorHAnsi"/>
          <w:i/>
          <w:iCs/>
        </w:rPr>
        <w:t xml:space="preserve"> Sveta EU</w:t>
      </w:r>
      <w:r w:rsidRPr="004B3F57">
        <w:rPr>
          <w:rFonts w:asciiTheme="minorHAnsi" w:hAnsiTheme="minorHAnsi" w:cstheme="minorHAnsi"/>
          <w:i/>
          <w:iCs/>
        </w:rPr>
        <w:t xml:space="preserve"> 2005/378/JHA o izmenjavi informacij, oceni tveganja in nadzoru nad novimi psihoaktivni snovmi (</w:t>
      </w:r>
      <w:r w:rsidR="002617A6" w:rsidRPr="004B3F57">
        <w:rPr>
          <w:rFonts w:asciiTheme="minorHAnsi" w:hAnsiTheme="minorHAnsi" w:cstheme="minorHAnsi"/>
          <w:i/>
          <w:iCs/>
        </w:rPr>
        <w:t>2005</w:t>
      </w:r>
      <w:r w:rsidRPr="004B3F57">
        <w:rPr>
          <w:rFonts w:asciiTheme="minorHAnsi" w:hAnsiTheme="minorHAnsi" w:cstheme="minorHAnsi"/>
          <w:i/>
          <w:iCs/>
        </w:rPr>
        <w:t>)</w:t>
      </w:r>
    </w:p>
    <w:p w14:paraId="2A563832" w14:textId="77777777" w:rsidR="004B3F57" w:rsidRPr="004B3F57" w:rsidRDefault="002617A6" w:rsidP="004B3F57">
      <w:pPr>
        <w:pStyle w:val="CommentText"/>
        <w:spacing w:after="0" w:line="276" w:lineRule="auto"/>
        <w:rPr>
          <w:i/>
          <w:iCs/>
          <w:sz w:val="24"/>
          <w:szCs w:val="24"/>
        </w:rPr>
      </w:pPr>
      <w:r w:rsidRPr="004B3F57">
        <w:rPr>
          <w:i/>
          <w:iCs/>
          <w:sz w:val="24"/>
          <w:szCs w:val="24"/>
        </w:rPr>
        <w:t xml:space="preserve">Sklep Ministrstva za zdravje o vzpostavitvi </w:t>
      </w:r>
      <w:r w:rsidR="003074C5" w:rsidRPr="004B3F57">
        <w:rPr>
          <w:i/>
          <w:iCs/>
          <w:sz w:val="24"/>
          <w:szCs w:val="24"/>
        </w:rPr>
        <w:t>D</w:t>
      </w:r>
      <w:r w:rsidRPr="004B3F57">
        <w:rPr>
          <w:i/>
          <w:iCs/>
          <w:sz w:val="24"/>
          <w:szCs w:val="24"/>
        </w:rPr>
        <w:t>elovne skupin</w:t>
      </w:r>
      <w:r w:rsidR="003074C5" w:rsidRPr="004B3F57">
        <w:rPr>
          <w:i/>
          <w:iCs/>
          <w:sz w:val="24"/>
          <w:szCs w:val="24"/>
        </w:rPr>
        <w:t>e</w:t>
      </w:r>
      <w:r w:rsidRPr="004B3F57">
        <w:rPr>
          <w:i/>
          <w:iCs/>
          <w:sz w:val="24"/>
          <w:szCs w:val="24"/>
        </w:rPr>
        <w:t xml:space="preserve"> sistema za zgodnje opozarjanje na pojav NPS (2007)</w:t>
      </w:r>
    </w:p>
    <w:p w14:paraId="1FF7CC7F" w14:textId="36BDCC5F" w:rsidR="001F69E0" w:rsidRPr="004B3F57" w:rsidRDefault="002617A6" w:rsidP="004B3F57">
      <w:pPr>
        <w:pStyle w:val="CommentText"/>
        <w:spacing w:after="0" w:line="276" w:lineRule="auto"/>
        <w:rPr>
          <w:rFonts w:cstheme="minorHAnsi"/>
          <w:i/>
          <w:iCs/>
          <w:sz w:val="24"/>
          <w:szCs w:val="24"/>
        </w:rPr>
      </w:pPr>
      <w:r w:rsidRPr="004B3F57">
        <w:rPr>
          <w:rFonts w:cstheme="minorHAnsi"/>
          <w:i/>
          <w:iCs/>
          <w:sz w:val="24"/>
          <w:szCs w:val="24"/>
        </w:rPr>
        <w:t>Evropska u</w:t>
      </w:r>
      <w:r w:rsidR="001F69E0" w:rsidRPr="004B3F57">
        <w:rPr>
          <w:rFonts w:cstheme="minorHAnsi"/>
          <w:i/>
          <w:iCs/>
          <w:sz w:val="24"/>
          <w:szCs w:val="24"/>
        </w:rPr>
        <w:t>redb</w:t>
      </w:r>
      <w:r w:rsidRPr="004B3F57">
        <w:rPr>
          <w:rFonts w:cstheme="minorHAnsi"/>
          <w:i/>
          <w:iCs/>
          <w:sz w:val="24"/>
          <w:szCs w:val="24"/>
        </w:rPr>
        <w:t>a</w:t>
      </w:r>
      <w:r w:rsidR="001F69E0" w:rsidRPr="004B3F57">
        <w:rPr>
          <w:rFonts w:cstheme="minorHAnsi"/>
          <w:i/>
          <w:iCs/>
          <w:sz w:val="24"/>
          <w:szCs w:val="24"/>
        </w:rPr>
        <w:t xml:space="preserve"> 2023/1322 o Agenciji Evropske unije za droge (EUDA)</w:t>
      </w:r>
      <w:r w:rsidRPr="004B3F57">
        <w:rPr>
          <w:rFonts w:cstheme="minorHAnsi"/>
          <w:i/>
          <w:iCs/>
          <w:sz w:val="24"/>
          <w:szCs w:val="24"/>
        </w:rPr>
        <w:t xml:space="preserve"> </w:t>
      </w:r>
    </w:p>
    <w:p w14:paraId="5FB70A96" w14:textId="57286730" w:rsidR="001F69E0" w:rsidRPr="004B3F57" w:rsidRDefault="001F69E0" w:rsidP="004B3F57">
      <w:pPr>
        <w:pStyle w:val="CommentText"/>
        <w:spacing w:after="0" w:line="276" w:lineRule="auto"/>
        <w:rPr>
          <w:rFonts w:cstheme="minorHAnsi"/>
          <w:i/>
          <w:iCs/>
          <w:sz w:val="24"/>
          <w:szCs w:val="24"/>
        </w:rPr>
      </w:pPr>
      <w:r w:rsidRPr="004B3F57">
        <w:rPr>
          <w:rFonts w:cstheme="minorHAnsi"/>
          <w:i/>
          <w:iCs/>
          <w:sz w:val="24"/>
          <w:szCs w:val="24"/>
        </w:rPr>
        <w:t xml:space="preserve">Sklep MZ o razširitvi Medresorske delovne skupine za EWS </w:t>
      </w:r>
      <w:r w:rsidR="002617A6" w:rsidRPr="004B3F57">
        <w:rPr>
          <w:rFonts w:cstheme="minorHAnsi"/>
          <w:i/>
          <w:iCs/>
          <w:sz w:val="24"/>
          <w:szCs w:val="24"/>
        </w:rPr>
        <w:t>(2024)</w:t>
      </w:r>
    </w:p>
    <w:p w14:paraId="4F822586" w14:textId="4EE66297" w:rsidR="003074C5" w:rsidRPr="004B3F57" w:rsidRDefault="002617A6" w:rsidP="004B3F57">
      <w:pPr>
        <w:spacing w:after="0" w:line="276" w:lineRule="auto"/>
        <w:rPr>
          <w:rFonts w:cstheme="minorHAnsi"/>
          <w:i/>
          <w:iCs/>
          <w:sz w:val="24"/>
          <w:szCs w:val="24"/>
          <w:lang w:eastAsia="sl-SI"/>
        </w:rPr>
      </w:pPr>
      <w:r w:rsidRPr="004B3F57">
        <w:rPr>
          <w:rFonts w:eastAsia="Times New Roman" w:cstheme="minorHAnsi"/>
          <w:i/>
          <w:iCs/>
          <w:kern w:val="36"/>
          <w:sz w:val="24"/>
          <w:szCs w:val="24"/>
          <w:lang w:eastAsia="sl-SI"/>
        </w:rPr>
        <w:t>Z</w:t>
      </w:r>
      <w:r w:rsidR="001F69E0" w:rsidRPr="004B3F57">
        <w:rPr>
          <w:rFonts w:eastAsia="Times New Roman" w:cstheme="minorHAnsi"/>
          <w:i/>
          <w:iCs/>
          <w:kern w:val="36"/>
          <w:sz w:val="24"/>
          <w:szCs w:val="24"/>
          <w:lang w:eastAsia="sl-SI"/>
        </w:rPr>
        <w:t xml:space="preserve">akon o preprečevanju uporabe prepovedanih drog in o obravnavi uživalcev prepovedanih drog (ZPUPD), </w:t>
      </w:r>
      <w:r w:rsidR="001F69E0" w:rsidRPr="004B3F57">
        <w:rPr>
          <w:rFonts w:cstheme="minorHAnsi"/>
          <w:i/>
          <w:iCs/>
          <w:sz w:val="24"/>
          <w:szCs w:val="24"/>
          <w:shd w:val="clear" w:color="auto" w:fill="FFFFFF"/>
        </w:rPr>
        <w:t>Uradni list RS, št. </w:t>
      </w:r>
      <w:hyperlink r:id="rId6" w:tgtFrame="_blank" w:tooltip="Zakon o preprečevanju uporabe prepovedanih drog in o obravnavi uživalcev prepovedanih drog (ZPUPD)" w:history="1">
        <w:r w:rsidR="001F69E0" w:rsidRPr="004B3F57">
          <w:rPr>
            <w:rFonts w:cstheme="minorHAnsi"/>
            <w:i/>
            <w:iCs/>
            <w:sz w:val="24"/>
            <w:szCs w:val="24"/>
            <w:u w:val="single"/>
            <w:shd w:val="clear" w:color="auto" w:fill="FFFFFF"/>
          </w:rPr>
          <w:t>98/99</w:t>
        </w:r>
      </w:hyperlink>
    </w:p>
    <w:p w14:paraId="4BE458E4" w14:textId="52F9AD82" w:rsidR="001F69E0" w:rsidRPr="004B3F57" w:rsidRDefault="001F69E0" w:rsidP="004B3F57">
      <w:pPr>
        <w:spacing w:after="0" w:line="276" w:lineRule="auto"/>
        <w:rPr>
          <w:rFonts w:cstheme="minorHAnsi"/>
          <w:b/>
          <w:i/>
          <w:iCs/>
          <w:sz w:val="24"/>
          <w:szCs w:val="24"/>
          <w:lang w:eastAsia="sl-SI"/>
        </w:rPr>
      </w:pPr>
      <w:r w:rsidRPr="004B3F57">
        <w:rPr>
          <w:rFonts w:cstheme="minorHAnsi"/>
          <w:bCs/>
          <w:i/>
          <w:iCs/>
          <w:sz w:val="24"/>
          <w:szCs w:val="24"/>
          <w:lang w:eastAsia="sl-SI"/>
        </w:rPr>
        <w:t>Resolucija o nacionalnem programu na področju prepovedanih drog 2023–2030</w:t>
      </w:r>
      <w:r w:rsidRPr="004B3F57">
        <w:rPr>
          <w:rFonts w:cstheme="minorHAnsi"/>
          <w:i/>
          <w:iCs/>
          <w:sz w:val="24"/>
          <w:szCs w:val="24"/>
          <w:lang w:eastAsia="sl-SI"/>
        </w:rPr>
        <w:t xml:space="preserve"> (ReNPPD23–30), Uradni list, št.</w:t>
      </w:r>
      <w:r w:rsidRPr="004B3F57">
        <w:rPr>
          <w:rFonts w:cstheme="minorHAnsi"/>
          <w:i/>
          <w:iCs/>
          <w:sz w:val="24"/>
          <w:szCs w:val="24"/>
        </w:rPr>
        <w:t xml:space="preserve"> </w:t>
      </w:r>
      <w:hyperlink r:id="rId7" w:tgtFrame="_blank" w:tooltip="Resolucija o nacionalnem programu na področju prepovedanih drog 2023–2030 (ReNPPD23–30)" w:history="1">
        <w:r w:rsidRPr="004B3F57">
          <w:rPr>
            <w:rFonts w:cstheme="minorHAnsi"/>
            <w:i/>
            <w:iCs/>
            <w:sz w:val="24"/>
            <w:szCs w:val="24"/>
            <w:u w:val="single"/>
            <w:shd w:val="clear" w:color="auto" w:fill="FFFFFF"/>
          </w:rPr>
          <w:t>75/23</w:t>
        </w:r>
      </w:hyperlink>
    </w:p>
    <w:p w14:paraId="4761F152" w14:textId="77777777" w:rsidR="001F69E0" w:rsidRPr="004B3F57" w:rsidRDefault="001F69E0" w:rsidP="004B3F57">
      <w:pPr>
        <w:spacing w:after="0" w:line="276" w:lineRule="auto"/>
        <w:rPr>
          <w:rFonts w:cstheme="minorHAnsi"/>
          <w:i/>
          <w:iCs/>
          <w:sz w:val="24"/>
          <w:szCs w:val="24"/>
          <w:lang w:eastAsia="sl-SI"/>
        </w:rPr>
      </w:pPr>
      <w:r w:rsidRPr="004B3F57">
        <w:rPr>
          <w:rFonts w:cstheme="minorHAnsi"/>
          <w:i/>
          <w:iCs/>
          <w:sz w:val="24"/>
          <w:szCs w:val="24"/>
        </w:rPr>
        <w:t>Akcijski načrt na področju prepovedanih drog 2024-2025</w:t>
      </w:r>
    </w:p>
    <w:p w14:paraId="54E8DDAC" w14:textId="7FC5DBFF" w:rsidR="00AC1B6A" w:rsidRPr="004B3F57" w:rsidRDefault="00AC1B6A" w:rsidP="00F72E93">
      <w:pPr>
        <w:rPr>
          <w:i/>
          <w:iCs/>
          <w:sz w:val="24"/>
          <w:szCs w:val="24"/>
        </w:rPr>
      </w:pPr>
    </w:p>
    <w:p w14:paraId="555C1239" w14:textId="1A454E7D" w:rsidR="000C7D7A" w:rsidRPr="00876167" w:rsidRDefault="004B3F57" w:rsidP="004B3F57">
      <w:pPr>
        <w:pStyle w:val="Heading2"/>
      </w:pPr>
      <w:bookmarkStart w:id="6" w:name="_Toc184305812"/>
      <w:r>
        <w:t>Relevantni deležniki</w:t>
      </w:r>
      <w:r w:rsidR="000C7D7A" w:rsidRPr="00876167">
        <w:t xml:space="preserve"> in </w:t>
      </w:r>
      <w:r>
        <w:t xml:space="preserve">njihova vloga v procesih pripravljenosti in </w:t>
      </w:r>
      <w:r w:rsidR="00F34CAC">
        <w:t>ukrepanja</w:t>
      </w:r>
      <w:bookmarkEnd w:id="6"/>
    </w:p>
    <w:p w14:paraId="2795E7FC" w14:textId="5B2625FF" w:rsidR="00AC1B6A" w:rsidRDefault="000776C4" w:rsidP="00AC1B6A">
      <w:pPr>
        <w:rPr>
          <w:sz w:val="24"/>
          <w:szCs w:val="24"/>
        </w:rPr>
      </w:pPr>
      <w:r>
        <w:rPr>
          <w:sz w:val="24"/>
          <w:szCs w:val="24"/>
        </w:rPr>
        <w:t>Najožjo skupino deležnikov, neposredno vpletenih</w:t>
      </w:r>
      <w:r w:rsidR="00AC1B6A">
        <w:rPr>
          <w:sz w:val="24"/>
          <w:szCs w:val="24"/>
        </w:rPr>
        <w:t xml:space="preserve"> </w:t>
      </w:r>
      <w:r>
        <w:rPr>
          <w:sz w:val="24"/>
          <w:szCs w:val="24"/>
        </w:rPr>
        <w:t xml:space="preserve">v procese pripravljenosti in </w:t>
      </w:r>
      <w:r w:rsidR="00F34CAC">
        <w:rPr>
          <w:sz w:val="24"/>
          <w:szCs w:val="24"/>
        </w:rPr>
        <w:t>ukrepanja</w:t>
      </w:r>
      <w:r>
        <w:rPr>
          <w:sz w:val="24"/>
          <w:szCs w:val="24"/>
        </w:rPr>
        <w:t xml:space="preserve"> na področju</w:t>
      </w:r>
      <w:r w:rsidR="00AC1B6A">
        <w:rPr>
          <w:sz w:val="24"/>
          <w:szCs w:val="24"/>
        </w:rPr>
        <w:t xml:space="preserve"> prepovedanih</w:t>
      </w:r>
      <w:r>
        <w:rPr>
          <w:sz w:val="24"/>
          <w:szCs w:val="24"/>
        </w:rPr>
        <w:t xml:space="preserve"> drog, </w:t>
      </w:r>
      <w:r w:rsidR="00876167">
        <w:rPr>
          <w:sz w:val="24"/>
          <w:szCs w:val="24"/>
        </w:rPr>
        <w:t>predstavljajo</w:t>
      </w:r>
      <w:r w:rsidR="00AC1B6A">
        <w:rPr>
          <w:sz w:val="24"/>
          <w:szCs w:val="24"/>
        </w:rPr>
        <w:t xml:space="preserve">: </w:t>
      </w:r>
    </w:p>
    <w:p w14:paraId="31DE5488" w14:textId="3901C4D7" w:rsidR="004B3F57" w:rsidRDefault="002617A6" w:rsidP="00876167">
      <w:pPr>
        <w:pStyle w:val="ListParagraph"/>
        <w:rPr>
          <w:sz w:val="24"/>
          <w:szCs w:val="24"/>
        </w:rPr>
      </w:pPr>
      <w:r w:rsidRPr="003074C5">
        <w:rPr>
          <w:b/>
          <w:bCs/>
          <w:sz w:val="24"/>
          <w:szCs w:val="24"/>
        </w:rPr>
        <w:t xml:space="preserve">Informacijska točka za droge na </w:t>
      </w:r>
      <w:r w:rsidR="00AC1B6A" w:rsidRPr="003074C5">
        <w:rPr>
          <w:b/>
          <w:bCs/>
          <w:sz w:val="24"/>
          <w:szCs w:val="24"/>
        </w:rPr>
        <w:t>Nacionaln</w:t>
      </w:r>
      <w:r w:rsidRPr="003074C5">
        <w:rPr>
          <w:b/>
          <w:bCs/>
          <w:sz w:val="24"/>
          <w:szCs w:val="24"/>
        </w:rPr>
        <w:t>e</w:t>
      </w:r>
      <w:r w:rsidR="00BA24CD" w:rsidRPr="003074C5">
        <w:rPr>
          <w:b/>
          <w:bCs/>
          <w:sz w:val="24"/>
          <w:szCs w:val="24"/>
        </w:rPr>
        <w:t>m</w:t>
      </w:r>
      <w:r w:rsidR="00AC1B6A" w:rsidRPr="003074C5">
        <w:rPr>
          <w:b/>
          <w:bCs/>
          <w:sz w:val="24"/>
          <w:szCs w:val="24"/>
        </w:rPr>
        <w:t xml:space="preserve"> inštitut</w:t>
      </w:r>
      <w:r w:rsidRPr="003074C5">
        <w:rPr>
          <w:b/>
          <w:bCs/>
          <w:sz w:val="24"/>
          <w:szCs w:val="24"/>
        </w:rPr>
        <w:t>u</w:t>
      </w:r>
      <w:r w:rsidR="00AC1B6A" w:rsidRPr="003074C5">
        <w:rPr>
          <w:b/>
          <w:bCs/>
          <w:sz w:val="24"/>
          <w:szCs w:val="24"/>
        </w:rPr>
        <w:t xml:space="preserve"> za javno zdravje</w:t>
      </w:r>
    </w:p>
    <w:p w14:paraId="09C50F93" w14:textId="3615086E" w:rsidR="00AC1B6A" w:rsidRDefault="004B3F57" w:rsidP="004B3F57">
      <w:pPr>
        <w:pStyle w:val="ListParagraph"/>
        <w:rPr>
          <w:sz w:val="24"/>
          <w:szCs w:val="24"/>
        </w:rPr>
      </w:pPr>
      <w:r>
        <w:rPr>
          <w:sz w:val="24"/>
          <w:szCs w:val="24"/>
        </w:rPr>
        <w:t>K</w:t>
      </w:r>
      <w:r w:rsidR="00C357F1">
        <w:rPr>
          <w:sz w:val="24"/>
          <w:szCs w:val="24"/>
        </w:rPr>
        <w:t>oordinacija nacionalne in regijske mreže sistema zgodnjega opozarjanja na pojav novih psihoaktivnih snovi</w:t>
      </w:r>
      <w:r w:rsidR="007C79B3">
        <w:rPr>
          <w:sz w:val="24"/>
          <w:szCs w:val="24"/>
        </w:rPr>
        <w:t xml:space="preserve"> (EWS)</w:t>
      </w:r>
      <w:r w:rsidR="00C357F1">
        <w:rPr>
          <w:sz w:val="24"/>
          <w:szCs w:val="24"/>
        </w:rPr>
        <w:t>, epidemiološko spremljanje področja prepovedanih drog, strokovno svetovanje, informiranje javnosti, povezovanje z mednarodnimi partnerji.</w:t>
      </w:r>
    </w:p>
    <w:p w14:paraId="52877986" w14:textId="77777777" w:rsidR="004B3F57" w:rsidRDefault="004B3F57" w:rsidP="004B3F57">
      <w:pPr>
        <w:pStyle w:val="ListParagraph"/>
        <w:rPr>
          <w:sz w:val="24"/>
          <w:szCs w:val="24"/>
        </w:rPr>
      </w:pPr>
    </w:p>
    <w:p w14:paraId="70691F22" w14:textId="10808644" w:rsidR="004B3F57" w:rsidRDefault="00AC1B6A" w:rsidP="00876167">
      <w:pPr>
        <w:pStyle w:val="ListParagraph"/>
        <w:rPr>
          <w:sz w:val="24"/>
          <w:szCs w:val="24"/>
        </w:rPr>
      </w:pPr>
      <w:r w:rsidRPr="003074C5">
        <w:rPr>
          <w:b/>
          <w:bCs/>
          <w:sz w:val="24"/>
          <w:szCs w:val="24"/>
        </w:rPr>
        <w:t>Ministrstvo za zdravje</w:t>
      </w:r>
    </w:p>
    <w:p w14:paraId="108B13E0" w14:textId="21E68F48" w:rsidR="00AC1B6A" w:rsidRDefault="004B3F57" w:rsidP="004B3F57">
      <w:pPr>
        <w:pStyle w:val="ListParagraph"/>
        <w:rPr>
          <w:sz w:val="24"/>
          <w:szCs w:val="24"/>
        </w:rPr>
      </w:pPr>
      <w:r>
        <w:rPr>
          <w:sz w:val="24"/>
          <w:szCs w:val="24"/>
        </w:rPr>
        <w:t>V</w:t>
      </w:r>
      <w:r w:rsidR="008036BF">
        <w:rPr>
          <w:sz w:val="24"/>
          <w:szCs w:val="24"/>
        </w:rPr>
        <w:t>odenje medresorske delovne skupine na področju prepovedanih drog, pomoč pri komunikaciji in koordinaciji znotraj</w:t>
      </w:r>
      <w:r w:rsidR="007C79B3">
        <w:rPr>
          <w:sz w:val="24"/>
          <w:szCs w:val="24"/>
        </w:rPr>
        <w:t xml:space="preserve"> mreže deležnikov</w:t>
      </w:r>
      <w:r w:rsidR="008036BF">
        <w:rPr>
          <w:sz w:val="24"/>
          <w:szCs w:val="24"/>
        </w:rPr>
        <w:t>, priprava zakonodajnih rešitev in strateških dokumentov</w:t>
      </w:r>
      <w:r>
        <w:rPr>
          <w:sz w:val="24"/>
          <w:szCs w:val="24"/>
        </w:rPr>
        <w:t>.</w:t>
      </w:r>
    </w:p>
    <w:p w14:paraId="29D7631A" w14:textId="77777777" w:rsidR="004B3F57" w:rsidRDefault="004B3F57" w:rsidP="004B3F57">
      <w:pPr>
        <w:pStyle w:val="ListParagraph"/>
        <w:rPr>
          <w:sz w:val="24"/>
          <w:szCs w:val="24"/>
        </w:rPr>
      </w:pPr>
    </w:p>
    <w:p w14:paraId="3D6C948E" w14:textId="77777777" w:rsidR="004B3F57" w:rsidRDefault="00AC1B6A" w:rsidP="004B3F57">
      <w:pPr>
        <w:pStyle w:val="ListParagraph"/>
        <w:rPr>
          <w:sz w:val="24"/>
          <w:szCs w:val="24"/>
        </w:rPr>
      </w:pPr>
      <w:r w:rsidRPr="003074C5">
        <w:rPr>
          <w:b/>
          <w:bCs/>
          <w:sz w:val="24"/>
          <w:szCs w:val="24"/>
        </w:rPr>
        <w:t>Nacionalni laboratorij za zdravje, okolje in hrano</w:t>
      </w:r>
      <w:r w:rsidR="00C357F1">
        <w:rPr>
          <w:sz w:val="24"/>
          <w:szCs w:val="24"/>
        </w:rPr>
        <w:t xml:space="preserve"> </w:t>
      </w:r>
    </w:p>
    <w:p w14:paraId="010A336C" w14:textId="463CD29D" w:rsidR="00AC1B6A" w:rsidRDefault="004B3F57" w:rsidP="004B3F57">
      <w:pPr>
        <w:pStyle w:val="ListParagraph"/>
        <w:rPr>
          <w:sz w:val="24"/>
          <w:szCs w:val="24"/>
        </w:rPr>
      </w:pPr>
      <w:r>
        <w:rPr>
          <w:sz w:val="24"/>
          <w:szCs w:val="24"/>
        </w:rPr>
        <w:t>A</w:t>
      </w:r>
      <w:r w:rsidR="00C357F1">
        <w:rPr>
          <w:sz w:val="24"/>
          <w:szCs w:val="24"/>
        </w:rPr>
        <w:t>naliza vzorcev psihoaktivnih snovi</w:t>
      </w:r>
      <w:r>
        <w:rPr>
          <w:sz w:val="24"/>
          <w:szCs w:val="24"/>
        </w:rPr>
        <w:t xml:space="preserve"> in interpretacija rezultatov analize.</w:t>
      </w:r>
    </w:p>
    <w:p w14:paraId="4073066A" w14:textId="77777777" w:rsidR="004B3F57" w:rsidRDefault="004B3F57" w:rsidP="004B3F57">
      <w:pPr>
        <w:pStyle w:val="ListParagraph"/>
        <w:rPr>
          <w:sz w:val="24"/>
          <w:szCs w:val="24"/>
        </w:rPr>
      </w:pPr>
    </w:p>
    <w:p w14:paraId="2E8D1139" w14:textId="6F13664C" w:rsidR="00876167" w:rsidRDefault="00AC1B6A" w:rsidP="004B3F57">
      <w:pPr>
        <w:pStyle w:val="ListParagraph"/>
        <w:rPr>
          <w:sz w:val="24"/>
          <w:szCs w:val="24"/>
        </w:rPr>
      </w:pPr>
      <w:r w:rsidRPr="003074C5">
        <w:rPr>
          <w:b/>
          <w:bCs/>
          <w:sz w:val="24"/>
          <w:szCs w:val="24"/>
        </w:rPr>
        <w:t>Mreža nevladnih organizacij</w:t>
      </w:r>
      <w:r w:rsidR="00DB2BF9" w:rsidRPr="003074C5">
        <w:rPr>
          <w:b/>
          <w:bCs/>
          <w:sz w:val="24"/>
          <w:szCs w:val="24"/>
        </w:rPr>
        <w:t xml:space="preserve"> na področju drog</w:t>
      </w:r>
      <w:r w:rsidR="00F11440" w:rsidRPr="003074C5">
        <w:rPr>
          <w:b/>
          <w:bCs/>
          <w:sz w:val="24"/>
          <w:szCs w:val="24"/>
        </w:rPr>
        <w:t xml:space="preserve"> in zasvojenosti</w:t>
      </w:r>
    </w:p>
    <w:p w14:paraId="65DB22ED" w14:textId="68800C49" w:rsidR="00AC1B6A" w:rsidRDefault="00876167" w:rsidP="004B3F57">
      <w:pPr>
        <w:pStyle w:val="ListParagraph"/>
        <w:rPr>
          <w:sz w:val="24"/>
          <w:szCs w:val="24"/>
        </w:rPr>
      </w:pPr>
      <w:r>
        <w:rPr>
          <w:sz w:val="24"/>
          <w:szCs w:val="24"/>
        </w:rPr>
        <w:t>V</w:t>
      </w:r>
      <w:r w:rsidR="00C357F1">
        <w:rPr>
          <w:sz w:val="24"/>
          <w:szCs w:val="24"/>
        </w:rPr>
        <w:t xml:space="preserve">stopna točka za zbiranje vzorcev psihoaktivnih snovi,  pridobivanje informacij o dogajanju na terenu, informiranje in izobraževanje </w:t>
      </w:r>
      <w:r w:rsidR="00292A13">
        <w:rPr>
          <w:sz w:val="24"/>
          <w:szCs w:val="24"/>
        </w:rPr>
        <w:t>uporabnikov psihoaktivnih snovi, aktivnosti zmanjševanja škode</w:t>
      </w:r>
      <w:r w:rsidR="007C79B3">
        <w:rPr>
          <w:sz w:val="24"/>
          <w:szCs w:val="24"/>
        </w:rPr>
        <w:t xml:space="preserve"> </w:t>
      </w:r>
      <w:r w:rsidR="00292A13">
        <w:rPr>
          <w:sz w:val="24"/>
          <w:szCs w:val="24"/>
        </w:rPr>
        <w:t>zaradi psihoaktivnih snovi</w:t>
      </w:r>
      <w:r w:rsidR="007C79B3">
        <w:rPr>
          <w:sz w:val="24"/>
          <w:szCs w:val="24"/>
        </w:rPr>
        <w:t>, svetovanje v zvezi s psihoaktivnimi snovmi.</w:t>
      </w:r>
    </w:p>
    <w:p w14:paraId="75DEDA40" w14:textId="2FD0A6DB" w:rsidR="000776C4" w:rsidRPr="000776C4" w:rsidRDefault="00876167" w:rsidP="000776C4">
      <w:pPr>
        <w:rPr>
          <w:sz w:val="24"/>
          <w:szCs w:val="24"/>
        </w:rPr>
      </w:pPr>
      <w:r>
        <w:rPr>
          <w:sz w:val="24"/>
          <w:szCs w:val="24"/>
        </w:rPr>
        <w:t>Dodatno so ključni</w:t>
      </w:r>
      <w:r w:rsidR="000776C4">
        <w:rPr>
          <w:sz w:val="24"/>
          <w:szCs w:val="24"/>
        </w:rPr>
        <w:t xml:space="preserve"> deležniki še naslednji:</w:t>
      </w:r>
    </w:p>
    <w:p w14:paraId="43FF26B6" w14:textId="77777777" w:rsidR="00876167" w:rsidRDefault="000776C4" w:rsidP="00876167">
      <w:pPr>
        <w:pStyle w:val="ListParagraph"/>
        <w:rPr>
          <w:sz w:val="24"/>
          <w:szCs w:val="24"/>
        </w:rPr>
      </w:pPr>
      <w:r w:rsidRPr="003074C5">
        <w:rPr>
          <w:b/>
          <w:bCs/>
          <w:sz w:val="24"/>
          <w:szCs w:val="24"/>
        </w:rPr>
        <w:t>Policija</w:t>
      </w:r>
      <w:r w:rsidR="008036BF" w:rsidRPr="003074C5">
        <w:rPr>
          <w:b/>
          <w:bCs/>
          <w:sz w:val="24"/>
          <w:szCs w:val="24"/>
        </w:rPr>
        <w:t>, Finančna uprava Republike Slovenije</w:t>
      </w:r>
    </w:p>
    <w:p w14:paraId="13D663F7" w14:textId="42C1067A" w:rsidR="000776C4" w:rsidRDefault="00876167" w:rsidP="00876167">
      <w:pPr>
        <w:pStyle w:val="ListParagraph"/>
        <w:rPr>
          <w:sz w:val="24"/>
          <w:szCs w:val="24"/>
        </w:rPr>
      </w:pPr>
      <w:r>
        <w:rPr>
          <w:sz w:val="24"/>
          <w:szCs w:val="24"/>
        </w:rPr>
        <w:t>P</w:t>
      </w:r>
      <w:r w:rsidR="00D80FD1">
        <w:rPr>
          <w:sz w:val="24"/>
          <w:szCs w:val="24"/>
        </w:rPr>
        <w:t xml:space="preserve">oročanje informacij o </w:t>
      </w:r>
      <w:r w:rsidR="008036BF">
        <w:rPr>
          <w:sz w:val="24"/>
          <w:szCs w:val="24"/>
        </w:rPr>
        <w:t>zasegi</w:t>
      </w:r>
      <w:r w:rsidR="00D80FD1">
        <w:rPr>
          <w:sz w:val="24"/>
          <w:szCs w:val="24"/>
        </w:rPr>
        <w:t>h</w:t>
      </w:r>
      <w:r w:rsidR="008036BF">
        <w:rPr>
          <w:sz w:val="24"/>
          <w:szCs w:val="24"/>
        </w:rPr>
        <w:t xml:space="preserve"> vzorcev psihoaktivnih snovi na terenu </w:t>
      </w:r>
      <w:r w:rsidR="00D80FD1">
        <w:rPr>
          <w:sz w:val="24"/>
          <w:szCs w:val="24"/>
        </w:rPr>
        <w:t>in informacij</w:t>
      </w:r>
      <w:r w:rsidR="008036BF">
        <w:rPr>
          <w:sz w:val="24"/>
          <w:szCs w:val="24"/>
        </w:rPr>
        <w:t xml:space="preserve"> o prekupčevanju </w:t>
      </w:r>
      <w:r w:rsidR="007C79B3">
        <w:rPr>
          <w:sz w:val="24"/>
          <w:szCs w:val="24"/>
        </w:rPr>
        <w:t xml:space="preserve">ter </w:t>
      </w:r>
      <w:r w:rsidR="008036BF">
        <w:rPr>
          <w:sz w:val="24"/>
          <w:szCs w:val="24"/>
        </w:rPr>
        <w:t>organiziranem</w:t>
      </w:r>
      <w:r w:rsidR="007C79B3">
        <w:rPr>
          <w:sz w:val="24"/>
          <w:szCs w:val="24"/>
        </w:rPr>
        <w:t>u</w:t>
      </w:r>
      <w:r w:rsidR="008036BF">
        <w:rPr>
          <w:sz w:val="24"/>
          <w:szCs w:val="24"/>
        </w:rPr>
        <w:t xml:space="preserve"> kriminalu, ki se ukvarja s preprodajo psihoaktivnih snovi</w:t>
      </w:r>
      <w:r w:rsidR="003074C5">
        <w:rPr>
          <w:sz w:val="24"/>
          <w:szCs w:val="24"/>
        </w:rPr>
        <w:t>, analiza snovi v sklopu laboratorijev obeh organizacij</w:t>
      </w:r>
      <w:r>
        <w:rPr>
          <w:sz w:val="24"/>
          <w:szCs w:val="24"/>
        </w:rPr>
        <w:t>.</w:t>
      </w:r>
    </w:p>
    <w:p w14:paraId="54E70D8C" w14:textId="77777777" w:rsidR="00876167" w:rsidRPr="008036BF" w:rsidRDefault="00876167" w:rsidP="00876167">
      <w:pPr>
        <w:pStyle w:val="ListParagraph"/>
        <w:rPr>
          <w:sz w:val="24"/>
          <w:szCs w:val="24"/>
        </w:rPr>
      </w:pPr>
    </w:p>
    <w:p w14:paraId="252AB7E4" w14:textId="1806EC0C" w:rsidR="00876167" w:rsidRDefault="00876167" w:rsidP="00876167">
      <w:pPr>
        <w:pStyle w:val="ListParagraph"/>
        <w:rPr>
          <w:sz w:val="24"/>
          <w:szCs w:val="24"/>
        </w:rPr>
      </w:pPr>
      <w:r>
        <w:rPr>
          <w:b/>
          <w:bCs/>
          <w:sz w:val="24"/>
          <w:szCs w:val="24"/>
        </w:rPr>
        <w:t>Splošni i</w:t>
      </w:r>
      <w:r w:rsidR="008036BF" w:rsidRPr="003074C5">
        <w:rPr>
          <w:b/>
          <w:bCs/>
          <w:sz w:val="24"/>
          <w:szCs w:val="24"/>
        </w:rPr>
        <w:t>zvajalci zdravstvene dejavnosti</w:t>
      </w:r>
      <w:r w:rsidR="008036BF">
        <w:rPr>
          <w:sz w:val="24"/>
          <w:szCs w:val="24"/>
        </w:rPr>
        <w:t xml:space="preserve"> </w:t>
      </w:r>
      <w:r w:rsidR="008036BF" w:rsidRPr="007C79B3">
        <w:rPr>
          <w:i/>
          <w:iCs/>
          <w:sz w:val="24"/>
          <w:szCs w:val="24"/>
        </w:rPr>
        <w:t xml:space="preserve">(predvsem urgentni centri, Center za zastrupitve UKC LJ, </w:t>
      </w:r>
      <w:r w:rsidRPr="007C79B3">
        <w:rPr>
          <w:i/>
          <w:iCs/>
          <w:sz w:val="24"/>
          <w:szCs w:val="24"/>
        </w:rPr>
        <w:t>UKC Maribor, idr.</w:t>
      </w:r>
      <w:r w:rsidR="008036BF" w:rsidRPr="007C79B3">
        <w:rPr>
          <w:i/>
          <w:iCs/>
          <w:sz w:val="24"/>
          <w:szCs w:val="24"/>
        </w:rPr>
        <w:t>)</w:t>
      </w:r>
    </w:p>
    <w:p w14:paraId="0152769B" w14:textId="7FB259CE" w:rsidR="000776C4" w:rsidRDefault="00876167" w:rsidP="00876167">
      <w:pPr>
        <w:pStyle w:val="ListParagraph"/>
        <w:rPr>
          <w:sz w:val="24"/>
          <w:szCs w:val="24"/>
        </w:rPr>
      </w:pPr>
      <w:r>
        <w:rPr>
          <w:sz w:val="24"/>
          <w:szCs w:val="24"/>
        </w:rPr>
        <w:t>P</w:t>
      </w:r>
      <w:r w:rsidR="00D80FD1">
        <w:rPr>
          <w:sz w:val="24"/>
          <w:szCs w:val="24"/>
        </w:rPr>
        <w:t>oročanje informacij o</w:t>
      </w:r>
      <w:r w:rsidR="008036BF">
        <w:rPr>
          <w:sz w:val="24"/>
          <w:szCs w:val="24"/>
        </w:rPr>
        <w:t xml:space="preserve"> </w:t>
      </w:r>
      <w:r w:rsidR="007C79B3">
        <w:rPr>
          <w:sz w:val="24"/>
          <w:szCs w:val="24"/>
        </w:rPr>
        <w:t>primerih</w:t>
      </w:r>
      <w:r w:rsidR="00D80FD1">
        <w:rPr>
          <w:sz w:val="24"/>
          <w:szCs w:val="24"/>
        </w:rPr>
        <w:t xml:space="preserve"> zastrupitev s psihoaktivnimi snovmi</w:t>
      </w:r>
      <w:r>
        <w:rPr>
          <w:sz w:val="24"/>
          <w:szCs w:val="24"/>
        </w:rPr>
        <w:t>.</w:t>
      </w:r>
    </w:p>
    <w:p w14:paraId="06BC9D7B" w14:textId="77777777" w:rsidR="00876167" w:rsidRPr="00876167" w:rsidRDefault="00876167" w:rsidP="00876167">
      <w:pPr>
        <w:pStyle w:val="ListParagraph"/>
        <w:rPr>
          <w:sz w:val="24"/>
          <w:szCs w:val="24"/>
        </w:rPr>
      </w:pPr>
    </w:p>
    <w:p w14:paraId="542F201E" w14:textId="77777777" w:rsidR="00876167" w:rsidRDefault="00876167" w:rsidP="00876167">
      <w:pPr>
        <w:pStyle w:val="ListParagraph"/>
        <w:rPr>
          <w:b/>
          <w:bCs/>
          <w:sz w:val="24"/>
          <w:szCs w:val="24"/>
        </w:rPr>
      </w:pPr>
      <w:r>
        <w:rPr>
          <w:b/>
          <w:bCs/>
          <w:sz w:val="24"/>
          <w:szCs w:val="24"/>
        </w:rPr>
        <w:t>Izvajalci zdravstvene dejavnosti, specializirani za obravnavo odvisnosti od drog (</w:t>
      </w:r>
      <w:r w:rsidR="000776C4" w:rsidRPr="003074C5">
        <w:rPr>
          <w:b/>
          <w:bCs/>
          <w:sz w:val="24"/>
          <w:szCs w:val="24"/>
        </w:rPr>
        <w:t>CPZOPD</w:t>
      </w:r>
      <w:r>
        <w:rPr>
          <w:b/>
          <w:bCs/>
          <w:sz w:val="24"/>
          <w:szCs w:val="24"/>
        </w:rPr>
        <w:t xml:space="preserve"> in </w:t>
      </w:r>
      <w:r w:rsidR="000776C4" w:rsidRPr="003074C5">
        <w:rPr>
          <w:b/>
          <w:bCs/>
          <w:sz w:val="24"/>
          <w:szCs w:val="24"/>
        </w:rPr>
        <w:t>CZOPD</w:t>
      </w:r>
      <w:r>
        <w:rPr>
          <w:b/>
          <w:bCs/>
          <w:sz w:val="24"/>
          <w:szCs w:val="24"/>
        </w:rPr>
        <w:t>)</w:t>
      </w:r>
    </w:p>
    <w:p w14:paraId="6658F330" w14:textId="4F8C4BDB" w:rsidR="000776C4" w:rsidRDefault="00876167" w:rsidP="00876167">
      <w:pPr>
        <w:pStyle w:val="ListParagraph"/>
        <w:rPr>
          <w:sz w:val="24"/>
          <w:szCs w:val="24"/>
        </w:rPr>
      </w:pPr>
      <w:r>
        <w:rPr>
          <w:sz w:val="24"/>
          <w:szCs w:val="24"/>
        </w:rPr>
        <w:t>P</w:t>
      </w:r>
      <w:r w:rsidR="00D80FD1">
        <w:rPr>
          <w:sz w:val="24"/>
          <w:szCs w:val="24"/>
        </w:rPr>
        <w:t>oročanje informacij</w:t>
      </w:r>
      <w:r w:rsidR="007C79B3">
        <w:rPr>
          <w:sz w:val="24"/>
          <w:szCs w:val="24"/>
        </w:rPr>
        <w:t>, pridobljenih pri obravnavi posameznikov z</w:t>
      </w:r>
      <w:r w:rsidR="00D80FD1">
        <w:rPr>
          <w:sz w:val="24"/>
          <w:szCs w:val="24"/>
        </w:rPr>
        <w:t xml:space="preserve"> odvisnostjo od psihoaktivnih snovi</w:t>
      </w:r>
      <w:r>
        <w:rPr>
          <w:sz w:val="24"/>
          <w:szCs w:val="24"/>
        </w:rPr>
        <w:t>.</w:t>
      </w:r>
    </w:p>
    <w:p w14:paraId="316DB8CE" w14:textId="77777777" w:rsidR="00876167" w:rsidRPr="00876167" w:rsidRDefault="00876167" w:rsidP="00876167">
      <w:pPr>
        <w:pStyle w:val="ListParagraph"/>
        <w:rPr>
          <w:sz w:val="24"/>
          <w:szCs w:val="24"/>
        </w:rPr>
      </w:pPr>
    </w:p>
    <w:p w14:paraId="02EC4A60" w14:textId="77777777" w:rsidR="00876167" w:rsidRDefault="003074C5" w:rsidP="00876167">
      <w:pPr>
        <w:pStyle w:val="ListParagraph"/>
        <w:rPr>
          <w:sz w:val="24"/>
          <w:szCs w:val="24"/>
        </w:rPr>
      </w:pPr>
      <w:r w:rsidRPr="003074C5">
        <w:rPr>
          <w:b/>
          <w:bCs/>
          <w:sz w:val="24"/>
          <w:szCs w:val="24"/>
        </w:rPr>
        <w:t>Inštitut za sodno medicino Medicinske fakultete UL</w:t>
      </w:r>
    </w:p>
    <w:p w14:paraId="138F4EC0" w14:textId="6064FE1F" w:rsidR="00AC1B6A" w:rsidRDefault="00876167" w:rsidP="00876167">
      <w:pPr>
        <w:pStyle w:val="ListParagraph"/>
        <w:rPr>
          <w:sz w:val="24"/>
          <w:szCs w:val="24"/>
        </w:rPr>
      </w:pPr>
      <w:r>
        <w:rPr>
          <w:sz w:val="24"/>
          <w:szCs w:val="24"/>
        </w:rPr>
        <w:t>P</w:t>
      </w:r>
      <w:r w:rsidR="00D80FD1">
        <w:rPr>
          <w:sz w:val="24"/>
          <w:szCs w:val="24"/>
        </w:rPr>
        <w:t>oročanje informacij o analizah bioloških vzorcev, pridobljenih ob strokovnih pregledih in obdukcijah</w:t>
      </w:r>
      <w:r>
        <w:rPr>
          <w:sz w:val="24"/>
          <w:szCs w:val="24"/>
        </w:rPr>
        <w:t>.</w:t>
      </w:r>
    </w:p>
    <w:p w14:paraId="3AEE5C6D" w14:textId="77777777" w:rsidR="00102A58" w:rsidRDefault="00102A58" w:rsidP="00876167">
      <w:pPr>
        <w:pStyle w:val="ListParagraph"/>
        <w:rPr>
          <w:sz w:val="24"/>
          <w:szCs w:val="24"/>
        </w:rPr>
      </w:pPr>
    </w:p>
    <w:p w14:paraId="5948E73B" w14:textId="77777777" w:rsidR="00102A58" w:rsidRDefault="00102A58" w:rsidP="00102A58">
      <w:pPr>
        <w:pStyle w:val="Heading2"/>
      </w:pPr>
      <w:bookmarkStart w:id="7" w:name="_Toc184305813"/>
      <w:r>
        <w:t>Seznam mednarodnih partnerjev in povezave z njimi</w:t>
      </w:r>
      <w:bookmarkEnd w:id="7"/>
    </w:p>
    <w:p w14:paraId="3625240F" w14:textId="5D243DB1" w:rsidR="003074C5" w:rsidRDefault="00102A58">
      <w:pPr>
        <w:rPr>
          <w:sz w:val="24"/>
          <w:szCs w:val="24"/>
        </w:rPr>
      </w:pPr>
      <w:r>
        <w:rPr>
          <w:sz w:val="24"/>
          <w:szCs w:val="24"/>
        </w:rPr>
        <w:t>Organizacija, ki na področju prepovedanih drog predstavlja glavnega mednarodnega partnerja Republike Slovenije, je Agencija EU za droge (EUDA). V Sloveniji obstaja Nacionalna informacijska točka</w:t>
      </w:r>
      <w:r w:rsidR="007C79B3">
        <w:rPr>
          <w:sz w:val="24"/>
          <w:szCs w:val="24"/>
        </w:rPr>
        <w:t xml:space="preserve"> za droge</w:t>
      </w:r>
      <w:r>
        <w:rPr>
          <w:sz w:val="24"/>
          <w:szCs w:val="24"/>
        </w:rPr>
        <w:t xml:space="preserve"> (National focal point), ki deluje na NIJZ in predstavlja stičišče med slovenskimi deležniki in Agencijo EU za droge. V širšem smislu so pomembni mednarodni partnerji tudi </w:t>
      </w:r>
      <w:r w:rsidR="007C79B3">
        <w:rPr>
          <w:sz w:val="24"/>
          <w:szCs w:val="24"/>
        </w:rPr>
        <w:t>Evropska policija (</w:t>
      </w:r>
      <w:r>
        <w:rPr>
          <w:sz w:val="24"/>
          <w:szCs w:val="24"/>
        </w:rPr>
        <w:t>Europol</w:t>
      </w:r>
      <w:r w:rsidR="007C79B3">
        <w:rPr>
          <w:sz w:val="24"/>
          <w:szCs w:val="24"/>
        </w:rPr>
        <w:t>)</w:t>
      </w:r>
      <w:r>
        <w:rPr>
          <w:sz w:val="24"/>
          <w:szCs w:val="24"/>
        </w:rPr>
        <w:t xml:space="preserve"> in drugi deležniki v tujini, ki sodelujejo z lokalnimi deležniki bodisi v sklopu mednarodnih panožnih zvez ali mrež (npr. evropska mreža testiranja drog TEDI), projektnega dela ali drugih oblik sodelovanja. </w:t>
      </w:r>
    </w:p>
    <w:p w14:paraId="02ABACEA" w14:textId="77777777" w:rsidR="001757F3" w:rsidRPr="00822996" w:rsidRDefault="001757F3" w:rsidP="001757F3">
      <w:pPr>
        <w:pStyle w:val="Heading1"/>
      </w:pPr>
      <w:bookmarkStart w:id="8" w:name="_Toc184305814"/>
      <w:r>
        <w:t>Poglavje 1: Pripravljenost</w:t>
      </w:r>
      <w:bookmarkEnd w:id="8"/>
    </w:p>
    <w:p w14:paraId="321C4C66" w14:textId="77777777" w:rsidR="001757F3" w:rsidRPr="001757F3" w:rsidRDefault="001757F3" w:rsidP="001757F3"/>
    <w:p w14:paraId="003288A9" w14:textId="45D1DD2A" w:rsidR="000C7D7A" w:rsidRDefault="00102A58" w:rsidP="00876167">
      <w:pPr>
        <w:pStyle w:val="Heading2"/>
      </w:pPr>
      <w:bookmarkStart w:id="9" w:name="_Toc184305815"/>
      <w:r>
        <w:t>Upravljanje - o</w:t>
      </w:r>
      <w:r w:rsidR="00116D78" w:rsidRPr="003074C5">
        <w:t>rganigram</w:t>
      </w:r>
      <w:r w:rsidR="000C7D7A" w:rsidRPr="003074C5">
        <w:t xml:space="preserve"> organizacije in obveščanja</w:t>
      </w:r>
      <w:bookmarkEnd w:id="9"/>
    </w:p>
    <w:p w14:paraId="379EFF77" w14:textId="2BD952DA" w:rsidR="003074C5" w:rsidRPr="003074C5" w:rsidRDefault="003074C5">
      <w:pPr>
        <w:rPr>
          <w:sz w:val="24"/>
          <w:szCs w:val="24"/>
        </w:rPr>
      </w:pPr>
      <w:r>
        <w:rPr>
          <w:sz w:val="24"/>
          <w:szCs w:val="24"/>
        </w:rPr>
        <w:t xml:space="preserve">Na sliki 1 prikazujemo organigram organizacije in komunikacijskih poti v sklopu obstoječega sistema zgodnjega opozarjanja na pojav novih psihoaktivnih snovi. </w:t>
      </w:r>
      <w:r w:rsidR="000F29B8" w:rsidRPr="000F29B8">
        <w:rPr>
          <w:sz w:val="24"/>
          <w:szCs w:val="24"/>
        </w:rPr>
        <w:t>Na osnovi predstavljenega organigrama in poti komunikacije deluje</w:t>
      </w:r>
      <w:r w:rsidR="00FC0CBE">
        <w:rPr>
          <w:sz w:val="24"/>
          <w:szCs w:val="24"/>
        </w:rPr>
        <w:t xml:space="preserve"> tudi</w:t>
      </w:r>
      <w:r w:rsidR="000F29B8" w:rsidRPr="000F29B8">
        <w:rPr>
          <w:sz w:val="24"/>
          <w:szCs w:val="24"/>
        </w:rPr>
        <w:t xml:space="preserve"> </w:t>
      </w:r>
      <w:r>
        <w:rPr>
          <w:sz w:val="24"/>
          <w:szCs w:val="24"/>
        </w:rPr>
        <w:t>načrt pripravljenosti in ukrepanja</w:t>
      </w:r>
      <w:r w:rsidR="00876167">
        <w:rPr>
          <w:sz w:val="24"/>
          <w:szCs w:val="24"/>
        </w:rPr>
        <w:t xml:space="preserve"> v primeru javnozdravstvene grožnje zaradi sintetičnih opioidov ali drugih psihoaktivnih snovi.</w:t>
      </w:r>
    </w:p>
    <w:p w14:paraId="4CDA8887" w14:textId="77777777" w:rsidR="005E71AA" w:rsidRDefault="00116D78" w:rsidP="005E71AA">
      <w:pPr>
        <w:keepNext/>
      </w:pPr>
      <w:r>
        <w:rPr>
          <w:noProof/>
          <w:sz w:val="24"/>
          <w:szCs w:val="24"/>
          <w:lang w:val="en-US"/>
        </w:rPr>
        <w:drawing>
          <wp:inline distT="0" distB="0" distL="0" distR="0" wp14:anchorId="6349A65F" wp14:editId="26739081">
            <wp:extent cx="5487651" cy="5745480"/>
            <wp:effectExtent l="0" t="0" r="0" b="762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8900" cy="5746788"/>
                    </a:xfrm>
                    <a:prstGeom prst="rect">
                      <a:avLst/>
                    </a:prstGeom>
                    <a:noFill/>
                    <a:ln>
                      <a:noFill/>
                    </a:ln>
                  </pic:spPr>
                </pic:pic>
              </a:graphicData>
            </a:graphic>
          </wp:inline>
        </w:drawing>
      </w:r>
    </w:p>
    <w:p w14:paraId="06CF2AE2" w14:textId="1CB3393A" w:rsidR="001D5378" w:rsidRPr="002617A6" w:rsidRDefault="005E71AA" w:rsidP="005E71AA">
      <w:pPr>
        <w:pStyle w:val="Caption"/>
        <w:rPr>
          <w:sz w:val="24"/>
          <w:szCs w:val="24"/>
        </w:rPr>
      </w:pPr>
      <w:r>
        <w:t xml:space="preserve">Slika </w:t>
      </w:r>
      <w:r w:rsidR="000B47B3">
        <w:rPr>
          <w:noProof/>
        </w:rPr>
        <w:fldChar w:fldCharType="begin"/>
      </w:r>
      <w:r w:rsidR="000B47B3">
        <w:rPr>
          <w:noProof/>
        </w:rPr>
        <w:instrText xml:space="preserve"> SEQ Slika \* ARABIC </w:instrText>
      </w:r>
      <w:r w:rsidR="000B47B3">
        <w:rPr>
          <w:noProof/>
        </w:rPr>
        <w:fldChar w:fldCharType="separate"/>
      </w:r>
      <w:r>
        <w:rPr>
          <w:noProof/>
        </w:rPr>
        <w:t>1</w:t>
      </w:r>
      <w:r w:rsidR="000B47B3">
        <w:rPr>
          <w:noProof/>
        </w:rPr>
        <w:fldChar w:fldCharType="end"/>
      </w:r>
      <w:r>
        <w:t>: Organizacija sistema EWS v Sloveniji</w:t>
      </w:r>
    </w:p>
    <w:p w14:paraId="6454B811" w14:textId="5B442140" w:rsidR="006C5260" w:rsidRDefault="006C5260" w:rsidP="006C5260">
      <w:pPr>
        <w:pStyle w:val="Heading2"/>
      </w:pPr>
      <w:bookmarkStart w:id="10" w:name="_Toc184305816"/>
      <w:r>
        <w:t>P</w:t>
      </w:r>
      <w:r w:rsidR="004C2DF9">
        <w:t>omembne</w:t>
      </w:r>
      <w:r>
        <w:t xml:space="preserve"> aktivnosti v </w:t>
      </w:r>
      <w:r w:rsidR="004C2DF9">
        <w:t>okviru</w:t>
      </w:r>
      <w:r>
        <w:t xml:space="preserve"> pripravljenosti</w:t>
      </w:r>
      <w:bookmarkEnd w:id="10"/>
      <w:r>
        <w:t xml:space="preserve"> </w:t>
      </w:r>
    </w:p>
    <w:p w14:paraId="0DD82FBF" w14:textId="77777777" w:rsidR="004C2DF9" w:rsidRPr="004C2DF9" w:rsidRDefault="004C2DF9" w:rsidP="004C2DF9"/>
    <w:p w14:paraId="212648F5" w14:textId="6B8FCC9A" w:rsidR="006C5260" w:rsidRDefault="006C5260" w:rsidP="006C5260">
      <w:pPr>
        <w:rPr>
          <w:sz w:val="24"/>
          <w:szCs w:val="24"/>
        </w:rPr>
      </w:pPr>
      <w:r>
        <w:rPr>
          <w:sz w:val="24"/>
          <w:szCs w:val="24"/>
        </w:rPr>
        <w:t xml:space="preserve">Dejavnosti, ki so </w:t>
      </w:r>
      <w:r w:rsidR="006D4D06">
        <w:rPr>
          <w:sz w:val="24"/>
          <w:szCs w:val="24"/>
        </w:rPr>
        <w:t>pomembne</w:t>
      </w:r>
      <w:r>
        <w:rPr>
          <w:sz w:val="24"/>
          <w:szCs w:val="24"/>
        </w:rPr>
        <w:t xml:space="preserve"> v okviru pripravljenosti deležnikov na dogodke oz. scenarije, ki zahtevajo ukrepanje, so naslednje: </w:t>
      </w:r>
    </w:p>
    <w:p w14:paraId="4BD94960" w14:textId="77777777" w:rsidR="006C5260" w:rsidRPr="00102A58" w:rsidRDefault="006C5260" w:rsidP="006C5260">
      <w:pPr>
        <w:pStyle w:val="ListParagraph"/>
        <w:numPr>
          <w:ilvl w:val="0"/>
          <w:numId w:val="10"/>
        </w:numPr>
        <w:rPr>
          <w:b/>
          <w:bCs/>
          <w:sz w:val="24"/>
          <w:szCs w:val="24"/>
        </w:rPr>
      </w:pPr>
      <w:r w:rsidRPr="00102A58">
        <w:rPr>
          <w:b/>
          <w:bCs/>
          <w:sz w:val="24"/>
          <w:szCs w:val="24"/>
        </w:rPr>
        <w:t xml:space="preserve">Seznanitev deležnikov in njihovih zaposlenih z vsebino načrta in situacijo na področju drog </w:t>
      </w:r>
    </w:p>
    <w:p w14:paraId="69E0B63F" w14:textId="77777777" w:rsidR="006C5260" w:rsidRPr="007E482E" w:rsidRDefault="006C5260" w:rsidP="006C5260">
      <w:pPr>
        <w:rPr>
          <w:b/>
          <w:sz w:val="24"/>
          <w:szCs w:val="24"/>
        </w:rPr>
      </w:pPr>
      <w:r w:rsidRPr="007E482E">
        <w:rPr>
          <w:sz w:val="24"/>
          <w:szCs w:val="24"/>
        </w:rPr>
        <w:t xml:space="preserve">Pri deležnikih, ki imajo pomembno vlogo pri pripravljenosti in odzivanju na posledice sprememb na trgu prepovedanih drog, je ključnega pomena zavedanje o </w:t>
      </w:r>
      <w:r>
        <w:rPr>
          <w:sz w:val="24"/>
          <w:szCs w:val="24"/>
        </w:rPr>
        <w:t xml:space="preserve">trenutni </w:t>
      </w:r>
      <w:r w:rsidRPr="007E482E">
        <w:rPr>
          <w:sz w:val="24"/>
          <w:szCs w:val="24"/>
        </w:rPr>
        <w:t>situaciji na tem področju</w:t>
      </w:r>
      <w:r>
        <w:rPr>
          <w:sz w:val="24"/>
          <w:szCs w:val="24"/>
        </w:rPr>
        <w:t>,</w:t>
      </w:r>
      <w:r w:rsidRPr="007E482E">
        <w:rPr>
          <w:sz w:val="24"/>
          <w:szCs w:val="24"/>
        </w:rPr>
        <w:t xml:space="preserve"> morebitnih tveganjih, ki se obetajo</w:t>
      </w:r>
      <w:r>
        <w:rPr>
          <w:sz w:val="24"/>
          <w:szCs w:val="24"/>
        </w:rPr>
        <w:t xml:space="preserve"> in drugih relevantnih informacijah.</w:t>
      </w:r>
      <w:r w:rsidRPr="007E482E">
        <w:rPr>
          <w:sz w:val="24"/>
          <w:szCs w:val="24"/>
        </w:rPr>
        <w:t xml:space="preserve"> </w:t>
      </w:r>
      <w:r>
        <w:rPr>
          <w:sz w:val="24"/>
          <w:szCs w:val="24"/>
        </w:rPr>
        <w:t xml:space="preserve">Pomembno je, da so deležniki prejemniki različnih obvestil in poročil, ki jih seznanjajo s stanjem na področju prepovedanih drog (npr. opozorila sistema EWS, poročila o epidemiologiji uporabe drog). </w:t>
      </w:r>
      <w:r w:rsidRPr="007E482E">
        <w:rPr>
          <w:sz w:val="24"/>
          <w:szCs w:val="24"/>
        </w:rPr>
        <w:t xml:space="preserve">Vodstvo organizacij mora biti seznanjeno z načrtom </w:t>
      </w:r>
      <w:r>
        <w:rPr>
          <w:sz w:val="24"/>
          <w:szCs w:val="24"/>
        </w:rPr>
        <w:t xml:space="preserve">pripravljenosti </w:t>
      </w:r>
      <w:r w:rsidRPr="007E482E">
        <w:rPr>
          <w:sz w:val="24"/>
          <w:szCs w:val="24"/>
        </w:rPr>
        <w:t xml:space="preserve">in vlogo organizacije v načrtu ter poskrbeti, da so zaposleni seznanjeni </w:t>
      </w:r>
      <w:r>
        <w:rPr>
          <w:sz w:val="24"/>
          <w:szCs w:val="24"/>
        </w:rPr>
        <w:t>s svojo vlogo v okviru načrta</w:t>
      </w:r>
      <w:r w:rsidRPr="007E482E">
        <w:rPr>
          <w:sz w:val="24"/>
          <w:szCs w:val="24"/>
        </w:rPr>
        <w:t>. V ožji skupini deležnikov, pomembnih za delovanje načrta, naj bo na delovnem mestu vedno prisotna vsaj ena oseba, ki se lahko odzove ob morebitni potrebi po aktivaciji.</w:t>
      </w:r>
    </w:p>
    <w:p w14:paraId="6CBC8EF0" w14:textId="77777777" w:rsidR="006C5260" w:rsidRPr="009A279E" w:rsidRDefault="006C5260" w:rsidP="006C5260">
      <w:pPr>
        <w:pStyle w:val="ListParagraph"/>
        <w:numPr>
          <w:ilvl w:val="0"/>
          <w:numId w:val="10"/>
        </w:numPr>
        <w:rPr>
          <w:b/>
          <w:sz w:val="24"/>
          <w:szCs w:val="24"/>
        </w:rPr>
      </w:pPr>
      <w:r w:rsidRPr="009A279E">
        <w:rPr>
          <w:b/>
          <w:sz w:val="24"/>
          <w:szCs w:val="24"/>
        </w:rPr>
        <w:t>Priprava gradiva za informiranje</w:t>
      </w:r>
    </w:p>
    <w:p w14:paraId="18C4774A" w14:textId="33F6A646" w:rsidR="006C5260" w:rsidRPr="00907357" w:rsidRDefault="006C5260" w:rsidP="006C5260">
      <w:pPr>
        <w:rPr>
          <w:sz w:val="24"/>
          <w:szCs w:val="24"/>
        </w:rPr>
      </w:pPr>
      <w:r w:rsidRPr="00907357">
        <w:rPr>
          <w:sz w:val="24"/>
          <w:szCs w:val="24"/>
        </w:rPr>
        <w:t xml:space="preserve">Ta aspekt pripravljenosti je smotrn za deležnike, ki sodelujejo pri komuniciranju z javnostmi. V praksi to prvenstveno pomeni informiranje uporabnikov drog o situaciji, lahko pa tudi informiranje širših javnosti, </w:t>
      </w:r>
      <w:r>
        <w:rPr>
          <w:sz w:val="24"/>
          <w:szCs w:val="24"/>
        </w:rPr>
        <w:t>ko se pomembno tveganje nanaša na širše populacije</w:t>
      </w:r>
      <w:r w:rsidRPr="00907357">
        <w:rPr>
          <w:sz w:val="24"/>
          <w:szCs w:val="24"/>
        </w:rPr>
        <w:t xml:space="preserve">. Taka gradiva naj imajo pripravljena organizacije, ki prihajajo v neposredni stik z uporabniki drog, predvsem z najbolj ogroženimi (injicirajoči uporabniki drog) – tj. organizacije socialnega varstva , ki izvajajo programe zmanjševanja škode in zdravstvenega varstva (centri za zdravljenje odvisnosti). Organizacije, ki bi lahko skrbele za komuniciranje s širšimi javnostmi, naj imajo </w:t>
      </w:r>
      <w:r>
        <w:rPr>
          <w:sz w:val="24"/>
          <w:szCs w:val="24"/>
        </w:rPr>
        <w:t xml:space="preserve">za ta namen </w:t>
      </w:r>
      <w:r w:rsidRPr="00907357">
        <w:rPr>
          <w:sz w:val="24"/>
          <w:szCs w:val="24"/>
        </w:rPr>
        <w:t xml:space="preserve">pripravljene materiale. Oblika gradiva je lahko različna – npr. letaki, prospekti, objava za družbena omrežja. Pomembno je, da je vsebina kratka, jedrnata in poljudna, ter da ustrezno opisuje nevarnost in ukrepe, ki naj jih uporabnik izvede, da se zavaruje (ciljna populacija). Gradiva, predvsem tista, namenjena uporabnikom oz. uporabniškim skupinam širši javnosti, nikakor ne smejo vzbujati panike. V </w:t>
      </w:r>
      <w:r w:rsidRPr="00907357">
        <w:rPr>
          <w:b/>
          <w:sz w:val="24"/>
          <w:szCs w:val="24"/>
        </w:rPr>
        <w:t>prilogi 2</w:t>
      </w:r>
      <w:r w:rsidRPr="00907357">
        <w:rPr>
          <w:sz w:val="24"/>
          <w:szCs w:val="24"/>
        </w:rPr>
        <w:t xml:space="preserve"> so navedene nekatere informacije, ki bi jih bilo koristno vključiti v omenjena gradiva.</w:t>
      </w:r>
      <w:r>
        <w:rPr>
          <w:sz w:val="24"/>
          <w:szCs w:val="24"/>
        </w:rPr>
        <w:t xml:space="preserve"> Najbolje je, da se izhodišča za ustvarjanje gradiv uskladijo na rednih sestankih deležnikov. </w:t>
      </w:r>
    </w:p>
    <w:p w14:paraId="3349312F" w14:textId="77777777" w:rsidR="006C5260" w:rsidRDefault="006C5260" w:rsidP="006C5260">
      <w:pPr>
        <w:pStyle w:val="ListParagraph"/>
        <w:numPr>
          <w:ilvl w:val="0"/>
          <w:numId w:val="10"/>
        </w:numPr>
        <w:rPr>
          <w:b/>
          <w:sz w:val="24"/>
          <w:szCs w:val="24"/>
        </w:rPr>
      </w:pPr>
      <w:r>
        <w:rPr>
          <w:b/>
          <w:sz w:val="24"/>
          <w:szCs w:val="24"/>
        </w:rPr>
        <w:t>Pridobitev zaloge naloksona in izobraževanje</w:t>
      </w:r>
    </w:p>
    <w:p w14:paraId="19F0A973" w14:textId="77777777" w:rsidR="006C5260" w:rsidRDefault="006C5260" w:rsidP="006C5260">
      <w:pPr>
        <w:rPr>
          <w:sz w:val="24"/>
          <w:szCs w:val="24"/>
        </w:rPr>
      </w:pPr>
      <w:r>
        <w:rPr>
          <w:sz w:val="24"/>
          <w:szCs w:val="24"/>
        </w:rPr>
        <w:t xml:space="preserve">Skupina drog, ki trenutno in v bližnji prihodnosti najbolj ogrožajo uporabnike drog, so opioidi. Predoziranje z opioidi lahko učinkovito zdravimo s protistrupom naloksonom, ki je v Sloveniji že več let na voljo tudi za aplikacijo v obliki nosnega pršila, kar omogoča uporabo tudi laikom. Ustrezno zalogo naloksona morajo za namen razdeljevanja in potencialno tudi aplikacije imeti kadri, ki prihajajo v stik z najbolj ogroženo populacijo (predvsem nevladne organizacije na tem področju, urgentne službe, CPZOPD, CZOPD), pomembno pa je tudi zagotoviti dostop do naloksona ogroženim populacijam, saj je znano, da so v primeru predoziranja ponavadi v bližini prisotni drugi ljudje, ki lahko pomagajo (praviloma so to drugi uporabniki drog). </w:t>
      </w:r>
    </w:p>
    <w:p w14:paraId="09AB41F6" w14:textId="1D1F686E" w:rsidR="006C5260" w:rsidRDefault="006C5260" w:rsidP="006C5260">
      <w:pPr>
        <w:rPr>
          <w:b/>
          <w:sz w:val="24"/>
          <w:szCs w:val="24"/>
        </w:rPr>
      </w:pPr>
      <w:r>
        <w:rPr>
          <w:sz w:val="24"/>
          <w:szCs w:val="24"/>
        </w:rPr>
        <w:t>Dostop do naloksona je potrebno urediti tudi nevladnim organizacijam, ki prihajajo v stik z najbolj ogroženo populacijo. Za predstavnike nevladnih organizacij na področju drog, ki bi razdeljevale nalokson, bi bilo potrebno organizirati usposabljanj</w:t>
      </w:r>
      <w:r w:rsidR="00FC0CBE">
        <w:rPr>
          <w:sz w:val="24"/>
          <w:szCs w:val="24"/>
        </w:rPr>
        <w:t>a</w:t>
      </w:r>
      <w:r>
        <w:rPr>
          <w:sz w:val="24"/>
          <w:szCs w:val="24"/>
        </w:rPr>
        <w:t xml:space="preserve">, kjer bi se podučili o različnih aspektih rabe naloksona in to znanje predajali sodelavcem ter uporabnikom drog.  Bistveno oviro pri razdeljevanju naloksona predstavlja zakonodajna ureditev, ki omogoča predpisovanje naloksona zgolj na zdravniški recept. Na tem področju je nujna zakonodajna prilagoditev, ki bi tudi nevladnim organizacijam, ki delujejo na področju zmanjševanja škode, omogočala pridobitev zalog naloksona. Koristna bi bila tudi nabava določene zaloge naloksona kot strateške zaloge v blagovnih rezervah za uporabo v kriznih situacijah. </w:t>
      </w:r>
    </w:p>
    <w:p w14:paraId="0A0E1E43" w14:textId="77777777" w:rsidR="006C5260" w:rsidRDefault="006C5260" w:rsidP="006C5260">
      <w:pPr>
        <w:pStyle w:val="ListParagraph"/>
        <w:numPr>
          <w:ilvl w:val="0"/>
          <w:numId w:val="10"/>
        </w:numPr>
        <w:rPr>
          <w:b/>
          <w:sz w:val="24"/>
          <w:szCs w:val="24"/>
        </w:rPr>
      </w:pPr>
      <w:r>
        <w:rPr>
          <w:b/>
          <w:sz w:val="24"/>
          <w:szCs w:val="24"/>
        </w:rPr>
        <w:t>Spremljanje situacije na svojem področju in poročanje</w:t>
      </w:r>
    </w:p>
    <w:p w14:paraId="05C0FA37" w14:textId="58F5F7A9" w:rsidR="006C5260" w:rsidRDefault="006C5260" w:rsidP="006C5260">
      <w:pPr>
        <w:rPr>
          <w:sz w:val="24"/>
          <w:szCs w:val="24"/>
        </w:rPr>
      </w:pPr>
      <w:r>
        <w:rPr>
          <w:sz w:val="24"/>
          <w:szCs w:val="24"/>
        </w:rPr>
        <w:t>V sklopu pripravljenosti je pomembno, da so deležniki v okviru svojega delovanja pozorni na morebitne opozorilne znake, ki zahtevajo ukrepanje, in da se nanje ustrezno odzovejo. Pri tem naj bodo v pomoč orientacijski kriteriji, navedeni v tem dokumentu. Ob izpolnitvi katerega od kriterijev naj deležnik koordinacijski skupini NIJZ poroča bistvene podatke o situaciji (</w:t>
      </w:r>
      <w:r>
        <w:rPr>
          <w:b/>
          <w:sz w:val="24"/>
          <w:szCs w:val="24"/>
        </w:rPr>
        <w:t>Priloga 1</w:t>
      </w:r>
      <w:r>
        <w:rPr>
          <w:sz w:val="24"/>
          <w:szCs w:val="24"/>
        </w:rPr>
        <w:t xml:space="preserve">), </w:t>
      </w:r>
      <w:r w:rsidR="009D4AF2">
        <w:rPr>
          <w:sz w:val="24"/>
          <w:szCs w:val="24"/>
        </w:rPr>
        <w:t xml:space="preserve">ta pa </w:t>
      </w:r>
      <w:r>
        <w:rPr>
          <w:sz w:val="24"/>
          <w:szCs w:val="24"/>
        </w:rPr>
        <w:t>naj po potrebi pri deležniku poizveduje za dodatne informacije in nadalje obvesti druge deležnike preko koordinatorja za posamezno področje. Glede na tveganje in razvoj dogodkov naj deležnik redno poroča nove izsledke o trenutni situaciji.</w:t>
      </w:r>
    </w:p>
    <w:p w14:paraId="574BB6A4" w14:textId="77777777" w:rsidR="006C5260" w:rsidRDefault="006C5260" w:rsidP="006C5260">
      <w:pPr>
        <w:pStyle w:val="ListParagraph"/>
        <w:numPr>
          <w:ilvl w:val="0"/>
          <w:numId w:val="10"/>
        </w:numPr>
        <w:rPr>
          <w:b/>
          <w:sz w:val="24"/>
          <w:szCs w:val="24"/>
        </w:rPr>
      </w:pPr>
      <w:r>
        <w:rPr>
          <w:b/>
          <w:sz w:val="24"/>
          <w:szCs w:val="24"/>
        </w:rPr>
        <w:t>Vzpostavitev varnih sob za uporabo drog</w:t>
      </w:r>
    </w:p>
    <w:p w14:paraId="0EAAA74B" w14:textId="13EFA965" w:rsidR="006C5260" w:rsidRDefault="006C5260" w:rsidP="006C5260">
      <w:pPr>
        <w:rPr>
          <w:sz w:val="24"/>
          <w:szCs w:val="24"/>
        </w:rPr>
      </w:pPr>
      <w:r>
        <w:rPr>
          <w:sz w:val="24"/>
          <w:szCs w:val="24"/>
        </w:rPr>
        <w:t>V okviru pripravljenosti na državni ravni igrajo ključno vlogo programi varnih sob za uporabo drog. V primeru širjenja uporabe novih drog ali primesi, ki predstavljajo veliko tveganje za javno zdravje, je namreč bistvena razlika, ali problematične snovi uporabniki uporabljajo na javnih, skritih mestih, ali v varnih prostorih pod nadzorom osebja. Morebitna škoda, ki jo nevarna snov ali primes lahko povzroči</w:t>
      </w:r>
      <w:r w:rsidR="009D4AF2">
        <w:rPr>
          <w:sz w:val="24"/>
          <w:szCs w:val="24"/>
        </w:rPr>
        <w:t>,</w:t>
      </w:r>
      <w:r>
        <w:rPr>
          <w:sz w:val="24"/>
          <w:szCs w:val="24"/>
        </w:rPr>
        <w:t xml:space="preserve"> se tako lahko bistveno zmanjša. Varne sobe lahko služijo tudi kot točka informiranja uporabnikov o pojavu problematičnih snovi, ki ogrožajo njihovo zdravje in kot </w:t>
      </w:r>
      <w:r w:rsidR="009D4AF2">
        <w:rPr>
          <w:sz w:val="24"/>
          <w:szCs w:val="24"/>
        </w:rPr>
        <w:t>mesto za pridobitev</w:t>
      </w:r>
      <w:r>
        <w:rPr>
          <w:sz w:val="24"/>
          <w:szCs w:val="24"/>
        </w:rPr>
        <w:t xml:space="preserve"> naloksona za uporabnike drog. Varne sobe je potrebno vzpostaviti v vseh večjih mestih, ki imajo večjo skupnost uporabnikov drog, predvsem pa tam, kjer se prepovedane droge uporabljajo v javnosti (t.i. »odprta scena«). Potrebno je vzpostaviti delovne skupine na ravni mest, ki jih sestavljajo predstavniki stroke (zdravstveni dom, NIJZ), odločevalcev in financerjev (MZ, MDDSZEM, ZZZS, lokalna oblast) ter organizacij izvajalcev storitve, ki bodo skrbeli za vzpostavitev takih programov in zagotovili njihovo kontinuirano izvajanje. </w:t>
      </w:r>
    </w:p>
    <w:p w14:paraId="43E0A96F" w14:textId="77777777" w:rsidR="006C5260" w:rsidRPr="00EF228A" w:rsidRDefault="006C5260" w:rsidP="006C5260">
      <w:pPr>
        <w:pStyle w:val="ListParagraph"/>
        <w:numPr>
          <w:ilvl w:val="0"/>
          <w:numId w:val="10"/>
        </w:numPr>
        <w:rPr>
          <w:b/>
          <w:sz w:val="24"/>
          <w:szCs w:val="24"/>
        </w:rPr>
      </w:pPr>
      <w:r>
        <w:rPr>
          <w:b/>
          <w:sz w:val="24"/>
          <w:szCs w:val="24"/>
        </w:rPr>
        <w:t>Testiranje vzorcev psihoaktivnih snovi</w:t>
      </w:r>
    </w:p>
    <w:p w14:paraId="1CD0E237" w14:textId="0CA9B025" w:rsidR="006C5260" w:rsidRDefault="006C5260" w:rsidP="006C5260">
      <w:pPr>
        <w:rPr>
          <w:sz w:val="24"/>
          <w:szCs w:val="24"/>
        </w:rPr>
      </w:pPr>
      <w:r>
        <w:rPr>
          <w:sz w:val="24"/>
          <w:szCs w:val="24"/>
        </w:rPr>
        <w:t>Pripravljenost v sklopu testiranja pomeni analizo vzorcev psihoaktivnih snovi, pridobljenih preko različnih vstopnih točk (zdravstvene ustanove, nevladne organizacije, organi pregona) v državnih laboratorijih in ažurno ter sistematično sporočanje rezultatov NIJZ oz. koordinacijski skupini načrta pripravljenosti. Pomembno je, da so zaposleni v ustanovah, zadolženih za zbiranje in analizo vzorcev, seznanjeni z informacijami o tem, katere psihoaktivne snovi predstavljajo posebno grožnjo javnemu zdravju (npr. nitazenski opioidi, fentanili), da lahko s čim zgodnejšim posredovanjem informacij omogočijo pravočasno ukrepanje pristojnih institucij.</w:t>
      </w:r>
      <w:r w:rsidR="009D4AF2">
        <w:rPr>
          <w:sz w:val="24"/>
          <w:szCs w:val="24"/>
        </w:rPr>
        <w:t xml:space="preserve"> Za namen ažurnega prevoza in analize vzorcev je potrebno zagotoviti učinkovito logistiko, ki zagotovi prevoz vzorcev do laboratorija v največ 48 urah.</w:t>
      </w:r>
    </w:p>
    <w:p w14:paraId="1483181F" w14:textId="77777777" w:rsidR="006C5260" w:rsidRPr="00A96AB7" w:rsidRDefault="006C5260" w:rsidP="006C5260">
      <w:pPr>
        <w:pStyle w:val="ListParagraph"/>
        <w:numPr>
          <w:ilvl w:val="0"/>
          <w:numId w:val="10"/>
        </w:numPr>
        <w:rPr>
          <w:b/>
          <w:bCs/>
          <w:sz w:val="24"/>
          <w:szCs w:val="24"/>
        </w:rPr>
      </w:pPr>
      <w:r w:rsidRPr="00A96AB7">
        <w:rPr>
          <w:b/>
          <w:bCs/>
          <w:sz w:val="24"/>
          <w:szCs w:val="24"/>
        </w:rPr>
        <w:t xml:space="preserve">Izobraževanja in simulacijske vaje </w:t>
      </w:r>
    </w:p>
    <w:p w14:paraId="01A07CDE" w14:textId="5539EF9B" w:rsidR="00180A9A" w:rsidRDefault="006C5260" w:rsidP="006C5260">
      <w:pPr>
        <w:rPr>
          <w:sz w:val="24"/>
          <w:szCs w:val="24"/>
        </w:rPr>
      </w:pPr>
      <w:r>
        <w:rPr>
          <w:sz w:val="24"/>
          <w:szCs w:val="24"/>
        </w:rPr>
        <w:t xml:space="preserve">Izvajanje rednih simulacijskih vaj, s pomočjo katerih lahko ovrednotimo in po potrebi izboljšamo načrt pripravljenosti, je za operativnost načrta ključnega pomena. Za namen preverjanja in evalvacije načrta ga je potrebno preverjati vsaj enkrat na leto v teoretičnih vajah (npr. t.i. »table-top« simulacijske vaje), na vsakih 3-5 let pa organizirati tudi terensko simulacijsko vajo. V kontekstu izobraževanja je smiselna organizacija različnih dogodkov, kjer deležniki na določenem področju seznanjajo druge deležnike s stanjem in dejavnostmi na svojem področju. </w:t>
      </w:r>
      <w:r w:rsidR="009D4AF2">
        <w:rPr>
          <w:sz w:val="24"/>
          <w:szCs w:val="24"/>
        </w:rPr>
        <w:t>Za izpolnitev slednjega je primerna organizacija</w:t>
      </w:r>
      <w:r>
        <w:rPr>
          <w:sz w:val="24"/>
          <w:szCs w:val="24"/>
        </w:rPr>
        <w:t xml:space="preserve"> vsakoletnega kongresa, namenjenega izobraževanju, krepitvi sodelovanja in izmenjavi izkušenj na področju pripravljenosti in </w:t>
      </w:r>
      <w:r w:rsidR="00F34CAC">
        <w:rPr>
          <w:sz w:val="24"/>
          <w:szCs w:val="24"/>
        </w:rPr>
        <w:t>ukrepanja</w:t>
      </w:r>
      <w:r>
        <w:rPr>
          <w:sz w:val="24"/>
          <w:szCs w:val="24"/>
        </w:rPr>
        <w:t xml:space="preserve"> na grožnje s področja psihoaktivnih snovi.</w:t>
      </w:r>
    </w:p>
    <w:p w14:paraId="51F4D442" w14:textId="33D9CC5C" w:rsidR="006C5260" w:rsidRDefault="006C5260" w:rsidP="006C5260">
      <w:pPr>
        <w:pStyle w:val="Heading2"/>
      </w:pPr>
      <w:bookmarkStart w:id="11" w:name="_Toc184305817"/>
      <w:r>
        <w:t>Komuniciranje</w:t>
      </w:r>
      <w:r w:rsidR="00F34CAC">
        <w:t xml:space="preserve"> v času pripravljenosti</w:t>
      </w:r>
      <w:bookmarkEnd w:id="11"/>
    </w:p>
    <w:p w14:paraId="20DDD1A7" w14:textId="78C0ACFC" w:rsidR="00F34CAC" w:rsidRDefault="00F34CAC" w:rsidP="00F34CAC">
      <w:pPr>
        <w:rPr>
          <w:sz w:val="24"/>
          <w:szCs w:val="24"/>
        </w:rPr>
      </w:pPr>
      <w:r w:rsidRPr="003E5E90">
        <w:rPr>
          <w:sz w:val="24"/>
          <w:szCs w:val="24"/>
        </w:rPr>
        <w:t>Trenutno se v sklopu sistema zgodnjega opozarjanja na pojav novih psihoaktivnih snovi (angl. EWS – Early Warning System), ki deluje v državi, informacije z različnih vstopnih točk stekajo v ožjo skupino deležnikov, ki jo koordinira</w:t>
      </w:r>
      <w:r>
        <w:rPr>
          <w:sz w:val="24"/>
          <w:szCs w:val="24"/>
        </w:rPr>
        <w:t xml:space="preserve"> Informacijska točka</w:t>
      </w:r>
      <w:r w:rsidRPr="003E5E90">
        <w:rPr>
          <w:sz w:val="24"/>
          <w:szCs w:val="24"/>
        </w:rPr>
        <w:t xml:space="preserve"> </w:t>
      </w:r>
      <w:r>
        <w:rPr>
          <w:sz w:val="24"/>
          <w:szCs w:val="24"/>
        </w:rPr>
        <w:t xml:space="preserve">za droge na NIJZ. </w:t>
      </w:r>
      <w:r w:rsidRPr="003E5E90">
        <w:rPr>
          <w:sz w:val="24"/>
          <w:szCs w:val="24"/>
        </w:rPr>
        <w:t>Na podlagi pridobljenih informacij se znotraj skupine oblikuje mnenje o morebitnem tveganju, ki ga predstavljajo pridobljeni vzorci psihoaktivnih snovi. V primeru povečanega tveganja se izvedejo ukrepi, namenjeni zmanjševanju tveganja, predvsem v obliki obvestil za uporabnike drog. Informacije se v sistem stekajo preko različnih deležnikov</w:t>
      </w:r>
      <w:r>
        <w:rPr>
          <w:sz w:val="24"/>
          <w:szCs w:val="24"/>
        </w:rPr>
        <w:t>; gre</w:t>
      </w:r>
      <w:r w:rsidRPr="003E5E90">
        <w:rPr>
          <w:sz w:val="24"/>
          <w:szCs w:val="24"/>
        </w:rPr>
        <w:t xml:space="preserve"> </w:t>
      </w:r>
      <w:r>
        <w:rPr>
          <w:sz w:val="24"/>
          <w:szCs w:val="24"/>
        </w:rPr>
        <w:t>za</w:t>
      </w:r>
      <w:r w:rsidRPr="003E5E90">
        <w:rPr>
          <w:sz w:val="24"/>
          <w:szCs w:val="24"/>
        </w:rPr>
        <w:t xml:space="preserve"> rezultat</w:t>
      </w:r>
      <w:r>
        <w:rPr>
          <w:sz w:val="24"/>
          <w:szCs w:val="24"/>
        </w:rPr>
        <w:t>e</w:t>
      </w:r>
      <w:r w:rsidRPr="003E5E90">
        <w:rPr>
          <w:sz w:val="24"/>
          <w:szCs w:val="24"/>
        </w:rPr>
        <w:t xml:space="preserve"> različnih analiz vzorcev v sklopu zasegov, bioloških vzorcev, prostovoljnega testiranja snovi preko nevladnih organizacij, različna opažanja in poročila s terena.</w:t>
      </w:r>
      <w:r>
        <w:rPr>
          <w:sz w:val="24"/>
          <w:szCs w:val="24"/>
        </w:rPr>
        <w:t xml:space="preserve"> Pomembna je tudi dvosmerna komunikacija z evropskim sistemom zgodnjega opozarjanja, ki zbira in sporoča pomembna tveganja, zaznana na evropskih tleh. </w:t>
      </w:r>
    </w:p>
    <w:p w14:paraId="67FFD0EE" w14:textId="26AFC114" w:rsidR="00F34CAC" w:rsidRDefault="00F34CAC" w:rsidP="00F34CAC">
      <w:pPr>
        <w:rPr>
          <w:b/>
          <w:sz w:val="24"/>
          <w:szCs w:val="24"/>
        </w:rPr>
      </w:pPr>
      <w:r>
        <w:rPr>
          <w:sz w:val="24"/>
          <w:szCs w:val="24"/>
        </w:rPr>
        <w:t>Bistven element pri zagotavljanju uspešne izvedbe</w:t>
      </w:r>
      <w:r w:rsidR="00A57EF2">
        <w:rPr>
          <w:sz w:val="24"/>
          <w:szCs w:val="24"/>
        </w:rPr>
        <w:t xml:space="preserve"> </w:t>
      </w:r>
      <w:r>
        <w:rPr>
          <w:sz w:val="24"/>
          <w:szCs w:val="24"/>
        </w:rPr>
        <w:t xml:space="preserve">načrta je zagotovitev kontakta, ki </w:t>
      </w:r>
      <w:r w:rsidR="00A57EF2">
        <w:rPr>
          <w:sz w:val="24"/>
          <w:szCs w:val="24"/>
        </w:rPr>
        <w:t>je</w:t>
      </w:r>
      <w:r>
        <w:rPr>
          <w:sz w:val="24"/>
          <w:szCs w:val="24"/>
        </w:rPr>
        <w:t xml:space="preserve"> dosegljiv v primeru potrebe po </w:t>
      </w:r>
      <w:r w:rsidR="00A57EF2">
        <w:rPr>
          <w:sz w:val="24"/>
          <w:szCs w:val="24"/>
        </w:rPr>
        <w:t xml:space="preserve">nujni </w:t>
      </w:r>
      <w:r>
        <w:rPr>
          <w:sz w:val="24"/>
          <w:szCs w:val="24"/>
        </w:rPr>
        <w:t>komunikaciji z deležnikom. Polje deležnikov je razdeljeno na posamezna področja – medresorska delovna skupina na področju prepovedanih drog, mreža nizkopražnih programov, mreža laboratorijev, nacionalna in regijska mreža sistema zgodnjega opozarjanja (EWS), mreža centrov za preprečevanje in zdravljenje odvisnosti od prepovedanih drog (CPZOPD, CZOPD), urgentni centri in bolnišnice ter policija</w:t>
      </w:r>
      <w:r w:rsidR="00A57EF2">
        <w:rPr>
          <w:sz w:val="24"/>
          <w:szCs w:val="24"/>
        </w:rPr>
        <w:t xml:space="preserve"> (polja se pri določenih deležnikih prekrivajo)</w:t>
      </w:r>
      <w:r>
        <w:rPr>
          <w:sz w:val="24"/>
          <w:szCs w:val="24"/>
        </w:rPr>
        <w:t xml:space="preserve">. Za vsako področje je potrebno določiti koordinatorja in njegovega namestnika oziroma namestnike, ki so že pri rednem delu vpleteni v komunikacijo z deležniki </w:t>
      </w:r>
      <w:r w:rsidR="00A57EF2">
        <w:rPr>
          <w:sz w:val="24"/>
          <w:szCs w:val="24"/>
        </w:rPr>
        <w:t>na svojem področju</w:t>
      </w:r>
      <w:r>
        <w:rPr>
          <w:sz w:val="24"/>
          <w:szCs w:val="24"/>
        </w:rPr>
        <w:t xml:space="preserve">. Koordinatorji dvosmerno komunicirajo z deležniki na svojem področju in hkrati </w:t>
      </w:r>
      <w:r w:rsidR="00A57EF2">
        <w:rPr>
          <w:sz w:val="24"/>
          <w:szCs w:val="24"/>
        </w:rPr>
        <w:t xml:space="preserve">s </w:t>
      </w:r>
      <w:r>
        <w:rPr>
          <w:sz w:val="24"/>
          <w:szCs w:val="24"/>
        </w:rPr>
        <w:t xml:space="preserve">koordinatorji izvedbe načrta pripravljenosti. </w:t>
      </w:r>
    </w:p>
    <w:p w14:paraId="5BFF1798" w14:textId="290EF562" w:rsidR="00F34CAC" w:rsidRDefault="00F34CAC" w:rsidP="00F34CAC">
      <w:pPr>
        <w:rPr>
          <w:sz w:val="24"/>
          <w:szCs w:val="24"/>
        </w:rPr>
      </w:pPr>
      <w:r>
        <w:rPr>
          <w:sz w:val="24"/>
          <w:szCs w:val="24"/>
        </w:rPr>
        <w:t xml:space="preserve">V </w:t>
      </w:r>
      <w:r w:rsidRPr="00074E3A">
        <w:rPr>
          <w:b/>
          <w:sz w:val="24"/>
          <w:szCs w:val="24"/>
        </w:rPr>
        <w:t>Prilogi 3</w:t>
      </w:r>
      <w:r>
        <w:rPr>
          <w:sz w:val="24"/>
          <w:szCs w:val="24"/>
        </w:rPr>
        <w:t xml:space="preserve"> so zbrani kontakti koordinatorjev in namestnikov posameznih področij, za primer potrebe po komunikaciji v primeru situacij, ki jih predvideva ta načrt. Koordinatorji področij naj pridobijo in vodijo lastne adreme deležnikov svojega področja. Telefonska številka naj se uporablja v primeru nujne situacije ali neodzivnosti na spletno pošto</w:t>
      </w:r>
      <w:r w:rsidR="00A57EF2">
        <w:rPr>
          <w:sz w:val="24"/>
          <w:szCs w:val="24"/>
        </w:rPr>
        <w:t>.</w:t>
      </w:r>
    </w:p>
    <w:p w14:paraId="4ACB8652" w14:textId="6D44C09F" w:rsidR="003008B5" w:rsidRDefault="00F34CAC" w:rsidP="00335596">
      <w:r>
        <w:rPr>
          <w:sz w:val="24"/>
          <w:szCs w:val="24"/>
        </w:rPr>
        <w:t xml:space="preserve">Deležniki naj morebitne spremembe kontaktov sporočijo pred spremembo kadrovske situacije oz. v skrajnem primeru ob ali po spremembi situacije. Skrbniki adrem naj preverijo ažurnost kontaktov vsaj enkrat letno, v primeru neodzivnosti pa že prej. </w:t>
      </w:r>
    </w:p>
    <w:p w14:paraId="5994C16A" w14:textId="057475CE" w:rsidR="003008B5" w:rsidRPr="009D43BF" w:rsidRDefault="003008B5" w:rsidP="003008B5">
      <w:pPr>
        <w:pStyle w:val="Heading1"/>
      </w:pPr>
      <w:bookmarkStart w:id="12" w:name="_Toc184305818"/>
      <w:r w:rsidRPr="009D43BF">
        <w:t xml:space="preserve">Poglavje 2: </w:t>
      </w:r>
      <w:r w:rsidR="00F34CAC">
        <w:t>Ukrepanje</w:t>
      </w:r>
      <w:bookmarkEnd w:id="12"/>
    </w:p>
    <w:p w14:paraId="3ACCE1F7" w14:textId="00C7B325" w:rsidR="003008B5" w:rsidRPr="009D43BF" w:rsidRDefault="003008B5" w:rsidP="003008B5">
      <w:pPr>
        <w:pStyle w:val="Heading2"/>
      </w:pPr>
      <w:bookmarkStart w:id="13" w:name="_Toc184305819"/>
      <w:r w:rsidRPr="009D43BF">
        <w:t>Upravljanje</w:t>
      </w:r>
      <w:r w:rsidR="00DE45B9">
        <w:t xml:space="preserve"> – nivoji aktivacije načrta</w:t>
      </w:r>
      <w:bookmarkEnd w:id="13"/>
    </w:p>
    <w:p w14:paraId="61058E21" w14:textId="7AB3A97A" w:rsidR="003008B5" w:rsidRDefault="00211A91" w:rsidP="003008B5">
      <w:pPr>
        <w:rPr>
          <w:sz w:val="24"/>
          <w:szCs w:val="24"/>
        </w:rPr>
      </w:pPr>
      <w:r>
        <w:rPr>
          <w:sz w:val="24"/>
          <w:szCs w:val="24"/>
        </w:rPr>
        <w:t>Načrt predvideva tri</w:t>
      </w:r>
      <w:r w:rsidR="003008B5">
        <w:rPr>
          <w:sz w:val="24"/>
          <w:szCs w:val="24"/>
        </w:rPr>
        <w:t xml:space="preserve"> orientacijske ravni aktivacije glede na zaznano tveganje za zdravje uporabnikov </w:t>
      </w:r>
      <w:r>
        <w:rPr>
          <w:sz w:val="24"/>
          <w:szCs w:val="24"/>
        </w:rPr>
        <w:t>oz.</w:t>
      </w:r>
      <w:r w:rsidR="003008B5">
        <w:rPr>
          <w:sz w:val="24"/>
          <w:szCs w:val="24"/>
        </w:rPr>
        <w:t xml:space="preserve"> javno zdravje prebivalstva. Koordinacijska ekipa</w:t>
      </w:r>
      <w:r>
        <w:rPr>
          <w:sz w:val="24"/>
          <w:szCs w:val="24"/>
        </w:rPr>
        <w:t xml:space="preserve"> v sodelovanju z drugimi deležniki</w:t>
      </w:r>
      <w:r w:rsidR="003008B5">
        <w:rPr>
          <w:sz w:val="24"/>
          <w:szCs w:val="24"/>
        </w:rPr>
        <w:t xml:space="preserve"> na podlagi razpoložljivih informacij pripravi natančnejšo oceno</w:t>
      </w:r>
      <w:r>
        <w:rPr>
          <w:sz w:val="24"/>
          <w:szCs w:val="24"/>
        </w:rPr>
        <w:t xml:space="preserve"> tveganja</w:t>
      </w:r>
      <w:r w:rsidR="003008B5">
        <w:rPr>
          <w:sz w:val="24"/>
          <w:szCs w:val="24"/>
        </w:rPr>
        <w:t xml:space="preserve"> situacije in konkreten načrt ukrepanja.</w:t>
      </w:r>
    </w:p>
    <w:p w14:paraId="2D2A7A2E" w14:textId="77777777" w:rsidR="003008B5" w:rsidRDefault="003008B5" w:rsidP="003008B5">
      <w:pPr>
        <w:pStyle w:val="ListParagraph"/>
        <w:numPr>
          <w:ilvl w:val="0"/>
          <w:numId w:val="8"/>
        </w:numPr>
        <w:rPr>
          <w:sz w:val="24"/>
          <w:szCs w:val="24"/>
        </w:rPr>
      </w:pPr>
      <w:r w:rsidRPr="00591695">
        <w:rPr>
          <w:b/>
          <w:sz w:val="24"/>
          <w:szCs w:val="24"/>
        </w:rPr>
        <w:t>Nizka stopnja aktivacije</w:t>
      </w:r>
      <w:r>
        <w:rPr>
          <w:sz w:val="24"/>
          <w:szCs w:val="24"/>
        </w:rPr>
        <w:t xml:space="preserve">: zdravstvene posledice v Sloveniji ne presegajo običajnega stanja. Gre za pojavljanje nove snovi oz. primesi ali nadpovprečno potentnega vzorca, ki lahko v primeru širitve predstavlja povečanje zdravstvenih tveganj. Lahko gre tudi za povečan obseg pojavljanja takih snovi v naših sosednjih državah ali poročilo o nekoliko povečanem obsegu negativnih zdravstvenih posledic v naših sosednjih državah. </w:t>
      </w:r>
    </w:p>
    <w:p w14:paraId="519E09A8" w14:textId="77777777" w:rsidR="003008B5" w:rsidRDefault="003008B5" w:rsidP="003008B5">
      <w:pPr>
        <w:pStyle w:val="ListParagraph"/>
        <w:rPr>
          <w:sz w:val="24"/>
          <w:szCs w:val="24"/>
        </w:rPr>
      </w:pPr>
    </w:p>
    <w:p w14:paraId="2951C961" w14:textId="77777777" w:rsidR="00907444" w:rsidRPr="000E6E09" w:rsidRDefault="00907444" w:rsidP="00907444">
      <w:pPr>
        <w:ind w:left="360"/>
        <w:rPr>
          <w:sz w:val="24"/>
          <w:szCs w:val="24"/>
        </w:rPr>
      </w:pPr>
      <w:r>
        <w:rPr>
          <w:sz w:val="24"/>
          <w:szCs w:val="24"/>
        </w:rPr>
        <w:t>A</w:t>
      </w:r>
      <w:r w:rsidRPr="000E6E09">
        <w:rPr>
          <w:sz w:val="24"/>
          <w:szCs w:val="24"/>
        </w:rPr>
        <w:t>ktivnosti izvaja ozka skupina relevantnih deležnikov (NIJZ, NLZOH, mreža EWS, mreža nevladnih organizacij)</w:t>
      </w:r>
      <w:r>
        <w:rPr>
          <w:sz w:val="24"/>
          <w:szCs w:val="24"/>
        </w:rPr>
        <w:t>. Dejavnost je podobna trenutnemu delovanju sistema za zgodnje opozarjanje (EWS).</w:t>
      </w:r>
    </w:p>
    <w:p w14:paraId="6A4B63B4" w14:textId="77777777" w:rsidR="00907444" w:rsidRDefault="00907444" w:rsidP="003008B5">
      <w:pPr>
        <w:pStyle w:val="ListParagraph"/>
        <w:rPr>
          <w:sz w:val="24"/>
          <w:szCs w:val="24"/>
        </w:rPr>
      </w:pPr>
    </w:p>
    <w:p w14:paraId="36E54ECB" w14:textId="77777777" w:rsidR="003008B5" w:rsidRPr="00CD77E2" w:rsidRDefault="003008B5" w:rsidP="003008B5">
      <w:pPr>
        <w:pStyle w:val="ListParagraph"/>
        <w:rPr>
          <w:b/>
          <w:sz w:val="24"/>
          <w:szCs w:val="24"/>
        </w:rPr>
      </w:pPr>
      <w:r w:rsidRPr="00CD77E2">
        <w:rPr>
          <w:b/>
          <w:sz w:val="24"/>
          <w:szCs w:val="24"/>
        </w:rPr>
        <w:t>Aktivnost</w:t>
      </w:r>
      <w:r>
        <w:rPr>
          <w:b/>
          <w:sz w:val="24"/>
          <w:szCs w:val="24"/>
        </w:rPr>
        <w:t>i</w:t>
      </w:r>
      <w:r w:rsidRPr="00CD77E2">
        <w:rPr>
          <w:b/>
          <w:sz w:val="24"/>
          <w:szCs w:val="24"/>
        </w:rPr>
        <w:t xml:space="preserve">: </w:t>
      </w:r>
    </w:p>
    <w:p w14:paraId="160C96A5" w14:textId="0CDF0F78" w:rsidR="003008B5" w:rsidRDefault="003008B5" w:rsidP="003008B5">
      <w:pPr>
        <w:pStyle w:val="ListParagraph"/>
        <w:numPr>
          <w:ilvl w:val="0"/>
          <w:numId w:val="1"/>
        </w:numPr>
        <w:rPr>
          <w:sz w:val="24"/>
          <w:szCs w:val="24"/>
        </w:rPr>
      </w:pPr>
      <w:r>
        <w:rPr>
          <w:sz w:val="24"/>
          <w:szCs w:val="24"/>
        </w:rPr>
        <w:t>korespondenca med koordinatorji glede situacije (nenujna)</w:t>
      </w:r>
      <w:r w:rsidR="00F34CAC">
        <w:rPr>
          <w:sz w:val="24"/>
          <w:szCs w:val="24"/>
        </w:rPr>
        <w:t xml:space="preserve"> – </w:t>
      </w:r>
      <w:r w:rsidR="003B49B1">
        <w:rPr>
          <w:sz w:val="24"/>
          <w:szCs w:val="24"/>
        </w:rPr>
        <w:t>vodi</w:t>
      </w:r>
      <w:r w:rsidR="00F34CAC">
        <w:rPr>
          <w:sz w:val="24"/>
          <w:szCs w:val="24"/>
        </w:rPr>
        <w:t xml:space="preserve"> koordinacijsk</w:t>
      </w:r>
      <w:r w:rsidR="003B49B1">
        <w:rPr>
          <w:sz w:val="24"/>
          <w:szCs w:val="24"/>
        </w:rPr>
        <w:t xml:space="preserve">a </w:t>
      </w:r>
      <w:r w:rsidR="00F34CAC">
        <w:rPr>
          <w:sz w:val="24"/>
          <w:szCs w:val="24"/>
        </w:rPr>
        <w:t>skupin</w:t>
      </w:r>
      <w:r w:rsidR="003B49B1">
        <w:rPr>
          <w:sz w:val="24"/>
          <w:szCs w:val="24"/>
        </w:rPr>
        <w:t>a</w:t>
      </w:r>
      <w:r w:rsidR="00F34CAC">
        <w:rPr>
          <w:sz w:val="24"/>
          <w:szCs w:val="24"/>
        </w:rPr>
        <w:t xml:space="preserve"> na NIJZ</w:t>
      </w:r>
      <w:r>
        <w:rPr>
          <w:sz w:val="24"/>
          <w:szCs w:val="24"/>
        </w:rPr>
        <w:t>;</w:t>
      </w:r>
    </w:p>
    <w:p w14:paraId="7BFBE3B2" w14:textId="64611C86" w:rsidR="003008B5" w:rsidRDefault="003008B5" w:rsidP="003008B5">
      <w:pPr>
        <w:pStyle w:val="ListParagraph"/>
        <w:numPr>
          <w:ilvl w:val="0"/>
          <w:numId w:val="1"/>
        </w:numPr>
        <w:rPr>
          <w:sz w:val="24"/>
          <w:szCs w:val="24"/>
        </w:rPr>
      </w:pPr>
      <w:r>
        <w:rPr>
          <w:sz w:val="24"/>
          <w:szCs w:val="24"/>
        </w:rPr>
        <w:t>natančnejše poizvedovanje glede situacije (tudi tujina)</w:t>
      </w:r>
      <w:r w:rsidR="00F34CAC">
        <w:rPr>
          <w:sz w:val="24"/>
          <w:szCs w:val="24"/>
        </w:rPr>
        <w:t xml:space="preserve"> – </w:t>
      </w:r>
      <w:r w:rsidR="004C2DF9">
        <w:rPr>
          <w:sz w:val="24"/>
          <w:szCs w:val="24"/>
        </w:rPr>
        <w:t>vodi in koordinira NIJZ, sicer poizveduje vsak deležnik na svojem področju</w:t>
      </w:r>
      <w:r>
        <w:rPr>
          <w:sz w:val="24"/>
          <w:szCs w:val="24"/>
        </w:rPr>
        <w:t>;</w:t>
      </w:r>
    </w:p>
    <w:p w14:paraId="095B26DE" w14:textId="30ED97F4" w:rsidR="003008B5" w:rsidRDefault="003008B5" w:rsidP="003008B5">
      <w:pPr>
        <w:pStyle w:val="ListParagraph"/>
        <w:numPr>
          <w:ilvl w:val="0"/>
          <w:numId w:val="1"/>
        </w:numPr>
        <w:rPr>
          <w:sz w:val="24"/>
          <w:szCs w:val="24"/>
        </w:rPr>
      </w:pPr>
      <w:r>
        <w:rPr>
          <w:sz w:val="24"/>
          <w:szCs w:val="24"/>
        </w:rPr>
        <w:t>obveščanje izvajalcev glede situacije in poziv k poročanju v primeru povezanih dogodkov, predvsem lokalno</w:t>
      </w:r>
      <w:r w:rsidR="004C2DF9">
        <w:rPr>
          <w:sz w:val="24"/>
          <w:szCs w:val="24"/>
        </w:rPr>
        <w:t xml:space="preserve"> - NIJZ</w:t>
      </w:r>
      <w:r>
        <w:rPr>
          <w:sz w:val="24"/>
          <w:szCs w:val="24"/>
        </w:rPr>
        <w:t>;</w:t>
      </w:r>
    </w:p>
    <w:p w14:paraId="08EEC83A" w14:textId="535D6370" w:rsidR="003008B5" w:rsidRDefault="003008B5" w:rsidP="003008B5">
      <w:pPr>
        <w:pStyle w:val="ListParagraph"/>
        <w:numPr>
          <w:ilvl w:val="0"/>
          <w:numId w:val="1"/>
        </w:numPr>
        <w:rPr>
          <w:sz w:val="24"/>
          <w:szCs w:val="24"/>
        </w:rPr>
      </w:pPr>
      <w:r>
        <w:rPr>
          <w:sz w:val="24"/>
          <w:szCs w:val="24"/>
        </w:rPr>
        <w:t>o</w:t>
      </w:r>
      <w:r w:rsidRPr="00CD77E2">
        <w:rPr>
          <w:sz w:val="24"/>
          <w:szCs w:val="24"/>
        </w:rPr>
        <w:t>bveščanje ciljnih javnosti po potrebi (po zgledu EWS obvestil)</w:t>
      </w:r>
      <w:r w:rsidR="004C2DF9">
        <w:rPr>
          <w:sz w:val="24"/>
          <w:szCs w:val="24"/>
        </w:rPr>
        <w:t xml:space="preserve"> – NIJZ, nevladne organizacije, CPZOPD</w:t>
      </w:r>
      <w:r>
        <w:rPr>
          <w:sz w:val="24"/>
          <w:szCs w:val="24"/>
        </w:rPr>
        <w:t>.</w:t>
      </w:r>
    </w:p>
    <w:p w14:paraId="232750F1" w14:textId="77777777" w:rsidR="003008B5" w:rsidRDefault="003008B5" w:rsidP="003008B5">
      <w:pPr>
        <w:pStyle w:val="ListParagraph"/>
        <w:rPr>
          <w:sz w:val="24"/>
          <w:szCs w:val="24"/>
        </w:rPr>
      </w:pPr>
    </w:p>
    <w:p w14:paraId="3658DFE7" w14:textId="77777777" w:rsidR="003008B5" w:rsidRDefault="003008B5" w:rsidP="003008B5">
      <w:pPr>
        <w:pStyle w:val="ListParagraph"/>
        <w:numPr>
          <w:ilvl w:val="0"/>
          <w:numId w:val="8"/>
        </w:numPr>
        <w:rPr>
          <w:sz w:val="24"/>
          <w:szCs w:val="24"/>
        </w:rPr>
      </w:pPr>
      <w:r w:rsidRPr="00591695">
        <w:rPr>
          <w:b/>
          <w:sz w:val="24"/>
          <w:szCs w:val="24"/>
        </w:rPr>
        <w:t>Srednja stopnja aktivacije</w:t>
      </w:r>
      <w:r>
        <w:rPr>
          <w:sz w:val="24"/>
          <w:szCs w:val="24"/>
        </w:rPr>
        <w:t>: zaznan je povečan obseg zdravstvenih posledic v Sloveniji (ki jih lahko povežemo z uporabo drog), ali gre za utemeljen sum, da bo do tega prišlo v bližnji prihodnosti (npr. nevaren vzorec, pridobljen s terena, s podatkom o nameri razpečevanja ali uživanja pri večjem številu uporabnikov); situacija je trenutno omejena v obsegu (ne gre za trend vztrajanja ali celo povečevanja posledic, pojavlja se na eni lokaciji).</w:t>
      </w:r>
    </w:p>
    <w:p w14:paraId="1E061F76" w14:textId="77777777" w:rsidR="00907444" w:rsidRDefault="00907444" w:rsidP="00907444">
      <w:pPr>
        <w:pStyle w:val="ListParagraph"/>
        <w:rPr>
          <w:sz w:val="24"/>
          <w:szCs w:val="24"/>
        </w:rPr>
      </w:pPr>
    </w:p>
    <w:p w14:paraId="28B754D4" w14:textId="77777777" w:rsidR="00907444" w:rsidRPr="00907444" w:rsidRDefault="00907444" w:rsidP="00907444">
      <w:pPr>
        <w:rPr>
          <w:sz w:val="24"/>
          <w:szCs w:val="24"/>
        </w:rPr>
      </w:pPr>
      <w:r w:rsidRPr="00907444">
        <w:rPr>
          <w:sz w:val="24"/>
          <w:szCs w:val="24"/>
        </w:rPr>
        <w:t xml:space="preserve">Poleg deležnikov 1. stopnje se vodenju, koordinaciji in sodelovanju pri aktivnostih priključi še medresorska delovna skupina na področju prepovedanih drog. </w:t>
      </w:r>
    </w:p>
    <w:p w14:paraId="0A927D29" w14:textId="77777777" w:rsidR="003008B5" w:rsidRDefault="003008B5" w:rsidP="003008B5">
      <w:pPr>
        <w:pStyle w:val="ListParagraph"/>
        <w:rPr>
          <w:sz w:val="24"/>
          <w:szCs w:val="24"/>
        </w:rPr>
      </w:pPr>
    </w:p>
    <w:p w14:paraId="30D83203" w14:textId="77777777" w:rsidR="003008B5" w:rsidRPr="00CD77E2" w:rsidRDefault="003008B5" w:rsidP="003008B5">
      <w:pPr>
        <w:pStyle w:val="ListParagraph"/>
        <w:rPr>
          <w:b/>
          <w:sz w:val="24"/>
          <w:szCs w:val="24"/>
        </w:rPr>
      </w:pPr>
      <w:r w:rsidRPr="00CD77E2">
        <w:rPr>
          <w:b/>
          <w:sz w:val="24"/>
          <w:szCs w:val="24"/>
        </w:rPr>
        <w:t xml:space="preserve">Aktivnosti: </w:t>
      </w:r>
    </w:p>
    <w:p w14:paraId="710365B1" w14:textId="4F4A581E" w:rsidR="003008B5" w:rsidRDefault="003008B5" w:rsidP="003008B5">
      <w:pPr>
        <w:pStyle w:val="ListParagraph"/>
        <w:numPr>
          <w:ilvl w:val="0"/>
          <w:numId w:val="1"/>
        </w:numPr>
        <w:rPr>
          <w:sz w:val="24"/>
          <w:szCs w:val="24"/>
        </w:rPr>
      </w:pPr>
      <w:r>
        <w:rPr>
          <w:sz w:val="24"/>
          <w:szCs w:val="24"/>
        </w:rPr>
        <w:t>izdelava poročila z vsemi razpoložljivimi informacijami in takojšnje obveščanje</w:t>
      </w:r>
      <w:r w:rsidR="003B49B1">
        <w:rPr>
          <w:sz w:val="24"/>
          <w:szCs w:val="24"/>
        </w:rPr>
        <w:t xml:space="preserve"> koordinacijske skupine</w:t>
      </w:r>
      <w:r>
        <w:rPr>
          <w:sz w:val="24"/>
          <w:szCs w:val="24"/>
        </w:rPr>
        <w:t xml:space="preserve"> v primeru pridobitve dodatnih relevantnih informaci</w:t>
      </w:r>
      <w:r w:rsidR="003B49B1">
        <w:rPr>
          <w:sz w:val="24"/>
          <w:szCs w:val="24"/>
        </w:rPr>
        <w:t xml:space="preserve">j </w:t>
      </w:r>
      <w:r w:rsidR="004C2DF9">
        <w:rPr>
          <w:sz w:val="24"/>
          <w:szCs w:val="24"/>
        </w:rPr>
        <w:t>-</w:t>
      </w:r>
      <w:r w:rsidR="003B49B1">
        <w:rPr>
          <w:sz w:val="24"/>
          <w:szCs w:val="24"/>
        </w:rPr>
        <w:t xml:space="preserve"> vodi</w:t>
      </w:r>
      <w:r w:rsidR="004C2DF9">
        <w:rPr>
          <w:sz w:val="24"/>
          <w:szCs w:val="24"/>
        </w:rPr>
        <w:t xml:space="preserve"> NIJZ v sodelovanju z drugimi deležniki</w:t>
      </w:r>
      <w:r w:rsidR="00907444">
        <w:rPr>
          <w:sz w:val="24"/>
          <w:szCs w:val="24"/>
        </w:rPr>
        <w:t xml:space="preserve"> (medresorska delovna skupina)</w:t>
      </w:r>
      <w:r>
        <w:rPr>
          <w:sz w:val="24"/>
          <w:szCs w:val="24"/>
        </w:rPr>
        <w:t>;</w:t>
      </w:r>
    </w:p>
    <w:p w14:paraId="2A6137E1" w14:textId="7DB4DC58" w:rsidR="003008B5" w:rsidRPr="000E6E09" w:rsidRDefault="003B49B1" w:rsidP="003008B5">
      <w:pPr>
        <w:pStyle w:val="ListParagraph"/>
        <w:numPr>
          <w:ilvl w:val="0"/>
          <w:numId w:val="1"/>
        </w:numPr>
        <w:rPr>
          <w:sz w:val="24"/>
          <w:szCs w:val="24"/>
        </w:rPr>
      </w:pPr>
      <w:r>
        <w:rPr>
          <w:sz w:val="24"/>
          <w:szCs w:val="24"/>
        </w:rPr>
        <w:t>koordinacijska skupina</w:t>
      </w:r>
      <w:r w:rsidR="003008B5" w:rsidRPr="00CD77E2">
        <w:rPr>
          <w:sz w:val="24"/>
          <w:szCs w:val="24"/>
        </w:rPr>
        <w:t xml:space="preserve"> skliče sestanek preko video</w:t>
      </w:r>
      <w:r w:rsidR="003008B5">
        <w:rPr>
          <w:sz w:val="24"/>
          <w:szCs w:val="24"/>
        </w:rPr>
        <w:t>konferenc</w:t>
      </w:r>
      <w:r w:rsidR="003008B5" w:rsidRPr="00CD77E2">
        <w:rPr>
          <w:sz w:val="24"/>
          <w:szCs w:val="24"/>
        </w:rPr>
        <w:t>e med koordinatorji</w:t>
      </w:r>
      <w:r w:rsidR="003008B5">
        <w:rPr>
          <w:sz w:val="24"/>
          <w:szCs w:val="24"/>
        </w:rPr>
        <w:t>, na katerem je p</w:t>
      </w:r>
      <w:r w:rsidR="003008B5" w:rsidRPr="000E6E09">
        <w:rPr>
          <w:sz w:val="24"/>
          <w:szCs w:val="24"/>
        </w:rPr>
        <w:t>otrebno narediti oceno tveganja in temu primerno doreči odziv</w:t>
      </w:r>
      <w:r w:rsidR="004C2DF9">
        <w:rPr>
          <w:sz w:val="24"/>
          <w:szCs w:val="24"/>
        </w:rPr>
        <w:t xml:space="preserve">  - </w:t>
      </w:r>
      <w:r>
        <w:rPr>
          <w:sz w:val="24"/>
          <w:szCs w:val="24"/>
        </w:rPr>
        <w:t xml:space="preserve">vodi </w:t>
      </w:r>
      <w:r w:rsidR="004C2DF9">
        <w:rPr>
          <w:sz w:val="24"/>
          <w:szCs w:val="24"/>
        </w:rPr>
        <w:t>NIJZ</w:t>
      </w:r>
      <w:r w:rsidR="00907444">
        <w:rPr>
          <w:sz w:val="24"/>
          <w:szCs w:val="24"/>
        </w:rPr>
        <w:t xml:space="preserve"> (v sodelovanju z medresorsko delovno skupino)</w:t>
      </w:r>
      <w:r w:rsidR="003008B5">
        <w:rPr>
          <w:sz w:val="24"/>
          <w:szCs w:val="24"/>
        </w:rPr>
        <w:t>;</w:t>
      </w:r>
    </w:p>
    <w:p w14:paraId="6EA980E3" w14:textId="77777777" w:rsidR="003008B5" w:rsidRDefault="003008B5" w:rsidP="003008B5">
      <w:pPr>
        <w:pStyle w:val="ListParagraph"/>
        <w:numPr>
          <w:ilvl w:val="0"/>
          <w:numId w:val="1"/>
        </w:numPr>
        <w:rPr>
          <w:sz w:val="24"/>
          <w:szCs w:val="24"/>
        </w:rPr>
      </w:pPr>
      <w:r>
        <w:rPr>
          <w:sz w:val="24"/>
          <w:szCs w:val="24"/>
        </w:rPr>
        <w:t>v</w:t>
      </w:r>
      <w:r w:rsidRPr="00CD77E2">
        <w:rPr>
          <w:sz w:val="24"/>
          <w:szCs w:val="24"/>
        </w:rPr>
        <w:t>sak koordinator na svojem področju poizveduje o morebitnih povezanih dogodkih in relevantnih informacijah. Potrebno je tudi terensko poizvedovanje</w:t>
      </w:r>
      <w:r>
        <w:rPr>
          <w:sz w:val="24"/>
          <w:szCs w:val="24"/>
        </w:rPr>
        <w:t>;</w:t>
      </w:r>
    </w:p>
    <w:p w14:paraId="77C26F9C" w14:textId="0ADE18AC" w:rsidR="003008B5" w:rsidRDefault="003008B5" w:rsidP="003008B5">
      <w:pPr>
        <w:pStyle w:val="ListParagraph"/>
        <w:numPr>
          <w:ilvl w:val="0"/>
          <w:numId w:val="1"/>
        </w:numPr>
        <w:rPr>
          <w:sz w:val="24"/>
          <w:szCs w:val="24"/>
        </w:rPr>
      </w:pPr>
      <w:r>
        <w:rPr>
          <w:sz w:val="24"/>
          <w:szCs w:val="24"/>
        </w:rPr>
        <w:t>n</w:t>
      </w:r>
      <w:r w:rsidRPr="00CD77E2">
        <w:rPr>
          <w:sz w:val="24"/>
          <w:szCs w:val="24"/>
        </w:rPr>
        <w:t>ujno je lokalno obveščanje ciljnih populacij (uporabnikov drog, obiskovalcev zabav), po potrebi je obveščanje širše</w:t>
      </w:r>
      <w:r w:rsidR="004C2DF9">
        <w:rPr>
          <w:sz w:val="24"/>
          <w:szCs w:val="24"/>
        </w:rPr>
        <w:t xml:space="preserve"> </w:t>
      </w:r>
      <w:r w:rsidR="003B49B1">
        <w:rPr>
          <w:sz w:val="24"/>
          <w:szCs w:val="24"/>
        </w:rPr>
        <w:t xml:space="preserve">– vodijo deležniki v stiku z ogroženimi populacijami - </w:t>
      </w:r>
      <w:r w:rsidR="004C2DF9">
        <w:rPr>
          <w:sz w:val="24"/>
          <w:szCs w:val="24"/>
        </w:rPr>
        <w:t>NVO, CPZOPD, v primeru širšega obveščanja tudi NIJZ</w:t>
      </w:r>
      <w:r>
        <w:rPr>
          <w:sz w:val="24"/>
          <w:szCs w:val="24"/>
        </w:rPr>
        <w:t>;</w:t>
      </w:r>
    </w:p>
    <w:p w14:paraId="7940AA48" w14:textId="0831FEB0" w:rsidR="003008B5" w:rsidRDefault="003008B5" w:rsidP="003008B5">
      <w:pPr>
        <w:pStyle w:val="ListParagraph"/>
        <w:numPr>
          <w:ilvl w:val="0"/>
          <w:numId w:val="1"/>
        </w:numPr>
        <w:rPr>
          <w:sz w:val="24"/>
          <w:szCs w:val="24"/>
        </w:rPr>
      </w:pPr>
      <w:r>
        <w:rPr>
          <w:sz w:val="24"/>
          <w:szCs w:val="24"/>
        </w:rPr>
        <w:t>č</w:t>
      </w:r>
      <w:r w:rsidRPr="00CD77E2">
        <w:rPr>
          <w:sz w:val="24"/>
          <w:szCs w:val="24"/>
        </w:rPr>
        <w:t xml:space="preserve">e gre </w:t>
      </w:r>
      <w:r w:rsidR="003B49B1">
        <w:rPr>
          <w:sz w:val="24"/>
          <w:szCs w:val="24"/>
        </w:rPr>
        <w:t>za sum</w:t>
      </w:r>
      <w:r w:rsidRPr="00CD77E2">
        <w:rPr>
          <w:sz w:val="24"/>
          <w:szCs w:val="24"/>
        </w:rPr>
        <w:t xml:space="preserve"> na vz</w:t>
      </w:r>
      <w:r w:rsidR="003B49B1">
        <w:rPr>
          <w:sz w:val="24"/>
          <w:szCs w:val="24"/>
        </w:rPr>
        <w:t>ro</w:t>
      </w:r>
      <w:r w:rsidRPr="00CD77E2">
        <w:rPr>
          <w:sz w:val="24"/>
          <w:szCs w:val="24"/>
        </w:rPr>
        <w:t>čno povezanost z opioidi, je potrebno loka</w:t>
      </w:r>
      <w:r>
        <w:rPr>
          <w:sz w:val="24"/>
          <w:szCs w:val="24"/>
        </w:rPr>
        <w:t>l</w:t>
      </w:r>
      <w:r w:rsidRPr="00CD77E2">
        <w:rPr>
          <w:sz w:val="24"/>
          <w:szCs w:val="24"/>
        </w:rPr>
        <w:t>no intenzivirati razdeljevanje naloksona v ciljni populaciji</w:t>
      </w:r>
      <w:r w:rsidR="004C2DF9">
        <w:rPr>
          <w:sz w:val="24"/>
          <w:szCs w:val="24"/>
        </w:rPr>
        <w:t xml:space="preserve"> </w:t>
      </w:r>
      <w:r w:rsidR="003B49B1">
        <w:rPr>
          <w:sz w:val="24"/>
          <w:szCs w:val="24"/>
        </w:rPr>
        <w:t>–</w:t>
      </w:r>
      <w:r w:rsidR="004C2DF9">
        <w:rPr>
          <w:sz w:val="24"/>
          <w:szCs w:val="24"/>
        </w:rPr>
        <w:t xml:space="preserve"> </w:t>
      </w:r>
      <w:r w:rsidR="003B49B1">
        <w:rPr>
          <w:sz w:val="24"/>
          <w:szCs w:val="24"/>
        </w:rPr>
        <w:t xml:space="preserve">vodi </w:t>
      </w:r>
      <w:r w:rsidR="004C2DF9">
        <w:rPr>
          <w:sz w:val="24"/>
          <w:szCs w:val="24"/>
        </w:rPr>
        <w:t>CPZOPD, CZOPD, po možnosti dodatni deležniki glede na</w:t>
      </w:r>
      <w:r w:rsidR="003B49B1">
        <w:rPr>
          <w:sz w:val="24"/>
          <w:szCs w:val="24"/>
        </w:rPr>
        <w:t xml:space="preserve"> trenutne</w:t>
      </w:r>
      <w:r w:rsidR="004C2DF9">
        <w:rPr>
          <w:sz w:val="24"/>
          <w:szCs w:val="24"/>
        </w:rPr>
        <w:t xml:space="preserve"> zakonodajne možnosti</w:t>
      </w:r>
      <w:r>
        <w:rPr>
          <w:sz w:val="24"/>
          <w:szCs w:val="24"/>
        </w:rPr>
        <w:t>;</w:t>
      </w:r>
    </w:p>
    <w:p w14:paraId="40D17AAD" w14:textId="5FF5F716" w:rsidR="003008B5" w:rsidRDefault="003008B5" w:rsidP="003008B5">
      <w:pPr>
        <w:pStyle w:val="ListParagraph"/>
        <w:numPr>
          <w:ilvl w:val="0"/>
          <w:numId w:val="1"/>
        </w:numPr>
        <w:rPr>
          <w:sz w:val="24"/>
          <w:szCs w:val="24"/>
        </w:rPr>
      </w:pPr>
      <w:r>
        <w:rPr>
          <w:sz w:val="24"/>
          <w:szCs w:val="24"/>
        </w:rPr>
        <w:t>potrebno je dodatno, pospešeno in ciljno zbiranje ter testiranje vzorcev psihoaktivnih snovi z območja, kjer se lahko pojavlja nevarna snov</w:t>
      </w:r>
      <w:r w:rsidR="00C06001">
        <w:rPr>
          <w:sz w:val="24"/>
          <w:szCs w:val="24"/>
        </w:rPr>
        <w:t>, dodatna pozornost in iskanje takih vzorcev je potrebno tudi na drugih lokacijah</w:t>
      </w:r>
      <w:r w:rsidR="004C2DF9">
        <w:rPr>
          <w:sz w:val="24"/>
          <w:szCs w:val="24"/>
        </w:rPr>
        <w:t xml:space="preserve"> </w:t>
      </w:r>
      <w:r w:rsidR="003B49B1">
        <w:rPr>
          <w:sz w:val="24"/>
          <w:szCs w:val="24"/>
        </w:rPr>
        <w:t>–</w:t>
      </w:r>
      <w:r w:rsidR="004C2DF9">
        <w:rPr>
          <w:sz w:val="24"/>
          <w:szCs w:val="24"/>
        </w:rPr>
        <w:t xml:space="preserve"> </w:t>
      </w:r>
      <w:r w:rsidR="003B49B1">
        <w:rPr>
          <w:sz w:val="24"/>
          <w:szCs w:val="24"/>
        </w:rPr>
        <w:t xml:space="preserve">vodi mreža testirnih točk - </w:t>
      </w:r>
      <w:r w:rsidR="004C2DF9">
        <w:rPr>
          <w:sz w:val="24"/>
          <w:szCs w:val="24"/>
        </w:rPr>
        <w:t>NVO v sodelovanju z NLZOH</w:t>
      </w:r>
      <w:r>
        <w:rPr>
          <w:sz w:val="24"/>
          <w:szCs w:val="24"/>
        </w:rPr>
        <w:t>;</w:t>
      </w:r>
    </w:p>
    <w:p w14:paraId="3F5C15B1" w14:textId="45E937A9" w:rsidR="003008B5" w:rsidRDefault="003008B5" w:rsidP="003008B5">
      <w:pPr>
        <w:pStyle w:val="ListParagraph"/>
        <w:numPr>
          <w:ilvl w:val="0"/>
          <w:numId w:val="1"/>
        </w:numPr>
        <w:rPr>
          <w:sz w:val="24"/>
          <w:szCs w:val="24"/>
        </w:rPr>
      </w:pPr>
      <w:r>
        <w:rPr>
          <w:sz w:val="24"/>
          <w:szCs w:val="24"/>
        </w:rPr>
        <w:t>k</w:t>
      </w:r>
      <w:r w:rsidRPr="00CD77E2">
        <w:rPr>
          <w:sz w:val="24"/>
          <w:szCs w:val="24"/>
        </w:rPr>
        <w:t>oordinacij</w:t>
      </w:r>
      <w:r w:rsidR="003B49B1">
        <w:rPr>
          <w:sz w:val="24"/>
          <w:szCs w:val="24"/>
        </w:rPr>
        <w:t>ska skupina</w:t>
      </w:r>
      <w:r w:rsidRPr="00CD77E2">
        <w:rPr>
          <w:sz w:val="24"/>
          <w:szCs w:val="24"/>
        </w:rPr>
        <w:t xml:space="preserve"> mora vseskozi spremljati razvoj dogodkov in temu primerno prilagajati aktivnosti (</w:t>
      </w:r>
      <w:r>
        <w:rPr>
          <w:sz w:val="24"/>
          <w:szCs w:val="24"/>
        </w:rPr>
        <w:t xml:space="preserve">tj. </w:t>
      </w:r>
      <w:r w:rsidRPr="00CD77E2">
        <w:rPr>
          <w:sz w:val="24"/>
          <w:szCs w:val="24"/>
        </w:rPr>
        <w:t>po potrebi zvišati ali znižati stopnjo aktivacije)</w:t>
      </w:r>
      <w:r w:rsidR="004C2DF9">
        <w:rPr>
          <w:sz w:val="24"/>
          <w:szCs w:val="24"/>
        </w:rPr>
        <w:t xml:space="preserve"> </w:t>
      </w:r>
      <w:r w:rsidR="00907444">
        <w:rPr>
          <w:sz w:val="24"/>
          <w:szCs w:val="24"/>
        </w:rPr>
        <w:t>–</w:t>
      </w:r>
      <w:r w:rsidR="004C2DF9">
        <w:rPr>
          <w:sz w:val="24"/>
          <w:szCs w:val="24"/>
        </w:rPr>
        <w:t xml:space="preserve"> NIJZ</w:t>
      </w:r>
      <w:r w:rsidR="00907444">
        <w:rPr>
          <w:sz w:val="24"/>
          <w:szCs w:val="24"/>
        </w:rPr>
        <w:t xml:space="preserve"> v sodelovanju z medresorsko delovno skupino</w:t>
      </w:r>
      <w:r>
        <w:rPr>
          <w:sz w:val="24"/>
          <w:szCs w:val="24"/>
        </w:rPr>
        <w:t>;</w:t>
      </w:r>
    </w:p>
    <w:p w14:paraId="4AB8EEC8" w14:textId="56DF5034" w:rsidR="003008B5" w:rsidRDefault="003008B5" w:rsidP="003008B5">
      <w:pPr>
        <w:pStyle w:val="ListParagraph"/>
        <w:numPr>
          <w:ilvl w:val="0"/>
          <w:numId w:val="1"/>
        </w:numPr>
        <w:rPr>
          <w:sz w:val="24"/>
          <w:szCs w:val="24"/>
        </w:rPr>
      </w:pPr>
      <w:r>
        <w:rPr>
          <w:sz w:val="24"/>
          <w:szCs w:val="24"/>
        </w:rPr>
        <w:t>č</w:t>
      </w:r>
      <w:r w:rsidRPr="00CD77E2">
        <w:rPr>
          <w:sz w:val="24"/>
          <w:szCs w:val="24"/>
        </w:rPr>
        <w:t>e je izvedljivo, je potrebno vzpostaviti začasne ali mobilne varne sobe za uporabo drog, kjer naj poteka tudi razdeljevanje naloksona</w:t>
      </w:r>
      <w:r w:rsidR="004C2DF9">
        <w:rPr>
          <w:sz w:val="24"/>
          <w:szCs w:val="24"/>
        </w:rPr>
        <w:t xml:space="preserve"> – NVO v sodelovanju z lokalnim </w:t>
      </w:r>
      <w:r w:rsidR="004C2DF9" w:rsidRPr="003B49B1">
        <w:rPr>
          <w:rFonts w:cstheme="minorHAnsi"/>
          <w:sz w:val="24"/>
          <w:szCs w:val="24"/>
        </w:rPr>
        <w:t xml:space="preserve">zdravstvenim domom, </w:t>
      </w:r>
      <w:r w:rsidR="003B49B1">
        <w:rPr>
          <w:rFonts w:cstheme="minorHAnsi"/>
          <w:sz w:val="24"/>
          <w:szCs w:val="24"/>
        </w:rPr>
        <w:t>občino</w:t>
      </w:r>
      <w:r w:rsidR="004C2DF9" w:rsidRPr="003B49B1">
        <w:rPr>
          <w:rFonts w:cstheme="minorHAnsi"/>
          <w:sz w:val="24"/>
          <w:szCs w:val="24"/>
        </w:rPr>
        <w:t xml:space="preserve"> in MZ</w:t>
      </w:r>
      <w:r w:rsidR="00907444">
        <w:rPr>
          <w:rFonts w:cstheme="minorHAnsi"/>
          <w:sz w:val="24"/>
          <w:szCs w:val="24"/>
        </w:rPr>
        <w:t xml:space="preserve"> oz. medresorsko delovno skupino</w:t>
      </w:r>
      <w:r w:rsidRPr="003B49B1">
        <w:rPr>
          <w:rFonts w:cstheme="minorHAnsi"/>
          <w:sz w:val="24"/>
          <w:szCs w:val="24"/>
        </w:rPr>
        <w:t>.</w:t>
      </w:r>
    </w:p>
    <w:p w14:paraId="1B66AEEE" w14:textId="77777777" w:rsidR="003008B5" w:rsidRDefault="003008B5" w:rsidP="003008B5">
      <w:pPr>
        <w:pStyle w:val="ListParagraph"/>
        <w:rPr>
          <w:sz w:val="24"/>
          <w:szCs w:val="24"/>
        </w:rPr>
      </w:pPr>
    </w:p>
    <w:p w14:paraId="4D519FA0" w14:textId="3D182A81" w:rsidR="003008B5" w:rsidRDefault="003008B5" w:rsidP="003008B5">
      <w:pPr>
        <w:pStyle w:val="ListParagraph"/>
        <w:numPr>
          <w:ilvl w:val="0"/>
          <w:numId w:val="8"/>
        </w:numPr>
        <w:rPr>
          <w:sz w:val="24"/>
          <w:szCs w:val="24"/>
        </w:rPr>
      </w:pPr>
      <w:r w:rsidRPr="00DD4096">
        <w:rPr>
          <w:b/>
          <w:sz w:val="24"/>
          <w:szCs w:val="24"/>
        </w:rPr>
        <w:t>Visoka stopnja aktivacije</w:t>
      </w:r>
      <w:r>
        <w:rPr>
          <w:sz w:val="24"/>
          <w:szCs w:val="24"/>
        </w:rPr>
        <w:t>: zaznan je povečan obseg težjih zdravstvenih posledic v Sloveniji na več lokacijah, situacija vztraja ali se širi v obsegu (pojav novih lokacij ali povečevanje</w:t>
      </w:r>
      <w:r w:rsidR="00907444">
        <w:rPr>
          <w:sz w:val="24"/>
          <w:szCs w:val="24"/>
        </w:rPr>
        <w:t xml:space="preserve"> števila</w:t>
      </w:r>
      <w:r>
        <w:rPr>
          <w:sz w:val="24"/>
          <w:szCs w:val="24"/>
        </w:rPr>
        <w:t xml:space="preserve"> primerov) – gre za epidemične razsežnosti. </w:t>
      </w:r>
    </w:p>
    <w:p w14:paraId="27CFB073" w14:textId="77777777" w:rsidR="00907444" w:rsidRDefault="00907444" w:rsidP="00907444">
      <w:pPr>
        <w:pStyle w:val="ListParagraph"/>
        <w:rPr>
          <w:b/>
          <w:sz w:val="24"/>
          <w:szCs w:val="24"/>
        </w:rPr>
      </w:pPr>
    </w:p>
    <w:p w14:paraId="29E59E46" w14:textId="0A9707B5" w:rsidR="00907444" w:rsidRPr="00E40073" w:rsidRDefault="00907444" w:rsidP="00907444">
      <w:pPr>
        <w:ind w:left="360"/>
        <w:rPr>
          <w:b/>
          <w:sz w:val="24"/>
          <w:szCs w:val="24"/>
        </w:rPr>
      </w:pPr>
      <w:r w:rsidRPr="00E40073">
        <w:rPr>
          <w:sz w:val="24"/>
          <w:szCs w:val="24"/>
        </w:rPr>
        <w:t>Za pomoč pri koordinaciji in vodenju odziva se vključi tudi Operativni center za krizno upravljanje NIJZ, MZ preko medresorske delovne skupine poskrbi za aktivacijo dodatnih deležnik</w:t>
      </w:r>
      <w:r>
        <w:rPr>
          <w:sz w:val="24"/>
          <w:szCs w:val="24"/>
        </w:rPr>
        <w:t>ov</w:t>
      </w:r>
      <w:r w:rsidRPr="00E40073">
        <w:rPr>
          <w:sz w:val="24"/>
          <w:szCs w:val="24"/>
        </w:rPr>
        <w:t xml:space="preserve">, ki pomagajo pri aktivnostih (npr. Civilna zaščita). </w:t>
      </w:r>
    </w:p>
    <w:p w14:paraId="08126B42" w14:textId="77777777" w:rsidR="003008B5" w:rsidRDefault="003008B5" w:rsidP="003008B5">
      <w:pPr>
        <w:pStyle w:val="ListParagraph"/>
        <w:rPr>
          <w:sz w:val="24"/>
          <w:szCs w:val="24"/>
        </w:rPr>
      </w:pPr>
      <w:r w:rsidRPr="00CD77E2">
        <w:rPr>
          <w:b/>
          <w:sz w:val="24"/>
          <w:szCs w:val="24"/>
        </w:rPr>
        <w:t>Aktivnosti:</w:t>
      </w:r>
      <w:r>
        <w:rPr>
          <w:sz w:val="24"/>
          <w:szCs w:val="24"/>
        </w:rPr>
        <w:t xml:space="preserve"> </w:t>
      </w:r>
    </w:p>
    <w:p w14:paraId="45A97EEB" w14:textId="77777777" w:rsidR="003008B5" w:rsidRPr="00CD77E2" w:rsidRDefault="003008B5" w:rsidP="003008B5">
      <w:pPr>
        <w:pStyle w:val="ListParagraph"/>
        <w:numPr>
          <w:ilvl w:val="0"/>
          <w:numId w:val="1"/>
        </w:numPr>
        <w:rPr>
          <w:b/>
          <w:sz w:val="24"/>
          <w:szCs w:val="24"/>
        </w:rPr>
      </w:pPr>
      <w:r>
        <w:rPr>
          <w:sz w:val="24"/>
          <w:szCs w:val="24"/>
        </w:rPr>
        <w:t>vse aktivnosti 2. stopnje aktivacije;</w:t>
      </w:r>
    </w:p>
    <w:p w14:paraId="1276E334" w14:textId="17FDB093" w:rsidR="003008B5" w:rsidRPr="00CD77E2" w:rsidRDefault="003008B5" w:rsidP="003008B5">
      <w:pPr>
        <w:pStyle w:val="ListParagraph"/>
        <w:numPr>
          <w:ilvl w:val="0"/>
          <w:numId w:val="1"/>
        </w:numPr>
        <w:rPr>
          <w:b/>
          <w:sz w:val="24"/>
          <w:szCs w:val="24"/>
        </w:rPr>
      </w:pPr>
      <w:r>
        <w:rPr>
          <w:sz w:val="24"/>
          <w:szCs w:val="24"/>
        </w:rPr>
        <w:t>vzpostavitev mobilnih oz. začasnih varnih sob za uporabo drog je nujna</w:t>
      </w:r>
      <w:r w:rsidR="004C2DF9">
        <w:rPr>
          <w:sz w:val="24"/>
          <w:szCs w:val="24"/>
        </w:rPr>
        <w:t xml:space="preserve"> – NVO v sodelovanju z lokalnim zdravstvenim domom, lokalno upravo in MZ</w:t>
      </w:r>
      <w:r w:rsidR="00907444">
        <w:rPr>
          <w:sz w:val="24"/>
          <w:szCs w:val="24"/>
        </w:rPr>
        <w:t xml:space="preserve"> oz. medresorsko delovno skupino</w:t>
      </w:r>
      <w:r>
        <w:rPr>
          <w:sz w:val="24"/>
          <w:szCs w:val="24"/>
        </w:rPr>
        <w:t xml:space="preserve">. </w:t>
      </w:r>
    </w:p>
    <w:p w14:paraId="20E057CB" w14:textId="08303895" w:rsidR="003008B5" w:rsidRDefault="003008B5" w:rsidP="00DE45B9">
      <w:pPr>
        <w:pStyle w:val="Heading2"/>
      </w:pPr>
    </w:p>
    <w:p w14:paraId="3CF77111" w14:textId="35988AEA" w:rsidR="00DE45B9" w:rsidRPr="00DE45B9" w:rsidRDefault="00DE45B9" w:rsidP="00DE45B9">
      <w:pPr>
        <w:pStyle w:val="Heading2"/>
      </w:pPr>
      <w:bookmarkStart w:id="14" w:name="_Toc184305820"/>
      <w:r>
        <w:t>Kriteriji za aktivacijo načrta</w:t>
      </w:r>
      <w:bookmarkEnd w:id="14"/>
    </w:p>
    <w:p w14:paraId="01CC091A" w14:textId="0172D2C9" w:rsidR="001077B7" w:rsidRDefault="00907444">
      <w:pPr>
        <w:rPr>
          <w:rFonts w:cstheme="minorHAnsi"/>
          <w:color w:val="0D0D0D"/>
          <w:sz w:val="24"/>
          <w:szCs w:val="24"/>
          <w:shd w:val="clear" w:color="auto" w:fill="FFFFFF"/>
        </w:rPr>
      </w:pPr>
      <w:r>
        <w:rPr>
          <w:sz w:val="24"/>
          <w:szCs w:val="24"/>
        </w:rPr>
        <w:t>Kriteriji</w:t>
      </w:r>
      <w:r w:rsidR="00B839BE">
        <w:rPr>
          <w:sz w:val="24"/>
          <w:szCs w:val="24"/>
        </w:rPr>
        <w:t xml:space="preserve"> za aktivacijo dejavnosti iz naslova tega načrta so tisti</w:t>
      </w:r>
      <w:r w:rsidR="00C969FB">
        <w:rPr>
          <w:sz w:val="24"/>
          <w:szCs w:val="24"/>
        </w:rPr>
        <w:t xml:space="preserve"> dogodki</w:t>
      </w:r>
      <w:r w:rsidR="00B839BE">
        <w:rPr>
          <w:sz w:val="24"/>
          <w:szCs w:val="24"/>
        </w:rPr>
        <w:t>, ki pomenijo večje tveganje za</w:t>
      </w:r>
      <w:r w:rsidR="00594D24">
        <w:rPr>
          <w:sz w:val="24"/>
          <w:szCs w:val="24"/>
        </w:rPr>
        <w:t xml:space="preserve"> zdravje uporabnikov in za</w:t>
      </w:r>
      <w:r w:rsidR="00B839BE">
        <w:rPr>
          <w:sz w:val="24"/>
          <w:szCs w:val="24"/>
        </w:rPr>
        <w:t xml:space="preserve"> javno zdravje prebivalstva v tem trenutku ali bližnji prihodnosti. </w:t>
      </w:r>
      <w:r w:rsidR="00C969FB">
        <w:rPr>
          <w:sz w:val="24"/>
          <w:szCs w:val="24"/>
        </w:rPr>
        <w:t>Države članice morajo take dog</w:t>
      </w:r>
      <w:r w:rsidR="003E5E90">
        <w:rPr>
          <w:sz w:val="24"/>
          <w:szCs w:val="24"/>
        </w:rPr>
        <w:t>o</w:t>
      </w:r>
      <w:r w:rsidR="00C969FB">
        <w:rPr>
          <w:sz w:val="24"/>
          <w:szCs w:val="24"/>
        </w:rPr>
        <w:t xml:space="preserve">dke že poročati Evropski agenciji za droge v okviru evropskega </w:t>
      </w:r>
      <w:r w:rsidR="008A258A">
        <w:rPr>
          <w:sz w:val="24"/>
          <w:szCs w:val="24"/>
        </w:rPr>
        <w:t>sistema zgodnega opozarjanja (EWS)</w:t>
      </w:r>
      <w:r w:rsidR="001077B7">
        <w:rPr>
          <w:sz w:val="24"/>
          <w:szCs w:val="24"/>
        </w:rPr>
        <w:t xml:space="preserve">. </w:t>
      </w:r>
      <w:r w:rsidR="00585F00">
        <w:rPr>
          <w:sz w:val="24"/>
          <w:szCs w:val="24"/>
        </w:rPr>
        <w:t>Bistveni</w:t>
      </w:r>
      <w:r w:rsidR="001077B7">
        <w:rPr>
          <w:sz w:val="24"/>
          <w:szCs w:val="24"/>
        </w:rPr>
        <w:t xml:space="preserve"> dogodki, opredeljeni v tem okviru in prilagojeni za ta načrt, so naslednji</w:t>
      </w:r>
      <w:r w:rsidR="00C969FB">
        <w:rPr>
          <w:sz w:val="24"/>
          <w:szCs w:val="24"/>
        </w:rPr>
        <w:t xml:space="preserve">: </w:t>
      </w:r>
    </w:p>
    <w:p w14:paraId="0B85D9F4" w14:textId="03C46001" w:rsidR="009866CB" w:rsidRPr="009866CB" w:rsidRDefault="001077B7" w:rsidP="001077B7">
      <w:pPr>
        <w:pStyle w:val="ListParagraph"/>
        <w:numPr>
          <w:ilvl w:val="0"/>
          <w:numId w:val="1"/>
        </w:numPr>
        <w:rPr>
          <w:b/>
          <w:sz w:val="24"/>
          <w:szCs w:val="24"/>
        </w:rPr>
      </w:pPr>
      <w:r w:rsidRPr="00585F00">
        <w:rPr>
          <w:b/>
          <w:sz w:val="24"/>
          <w:szCs w:val="24"/>
        </w:rPr>
        <w:t>porast števila ali premik k težjim oblikam negativnih zdravstvenih posledic</w:t>
      </w:r>
      <w:r>
        <w:rPr>
          <w:sz w:val="24"/>
          <w:szCs w:val="24"/>
        </w:rPr>
        <w:t xml:space="preserve"> (</w:t>
      </w:r>
      <w:r w:rsidR="001509F5">
        <w:rPr>
          <w:sz w:val="24"/>
          <w:szCs w:val="24"/>
        </w:rPr>
        <w:t xml:space="preserve">na podoben način pri več </w:t>
      </w:r>
      <w:r>
        <w:rPr>
          <w:sz w:val="24"/>
          <w:szCs w:val="24"/>
        </w:rPr>
        <w:t xml:space="preserve">uporabnikih drog z neznano drogo, ali </w:t>
      </w:r>
      <w:r w:rsidR="001509F5">
        <w:rPr>
          <w:sz w:val="24"/>
          <w:szCs w:val="24"/>
        </w:rPr>
        <w:t>v povezavi z</w:t>
      </w:r>
      <w:r>
        <w:rPr>
          <w:sz w:val="24"/>
          <w:szCs w:val="24"/>
        </w:rPr>
        <w:t xml:space="preserve"> uporabo </w:t>
      </w:r>
      <w:r w:rsidR="001509F5">
        <w:rPr>
          <w:sz w:val="24"/>
          <w:szCs w:val="24"/>
        </w:rPr>
        <w:t>znane</w:t>
      </w:r>
      <w:r w:rsidR="009866CB">
        <w:rPr>
          <w:sz w:val="24"/>
          <w:szCs w:val="24"/>
        </w:rPr>
        <w:t xml:space="preserve"> droge ali vzorca droge – v večjem obsegu ali številu, kot je pričakovano</w:t>
      </w:r>
      <w:r w:rsidR="001509F5">
        <w:rPr>
          <w:sz w:val="24"/>
          <w:szCs w:val="24"/>
        </w:rPr>
        <w:t>)</w:t>
      </w:r>
      <w:r w:rsidR="0055027B">
        <w:rPr>
          <w:sz w:val="24"/>
          <w:szCs w:val="24"/>
        </w:rPr>
        <w:t>,</w:t>
      </w:r>
    </w:p>
    <w:p w14:paraId="29072AC3" w14:textId="1FA3B007" w:rsidR="009866CB" w:rsidRPr="009866CB" w:rsidRDefault="009866CB" w:rsidP="009866CB">
      <w:pPr>
        <w:pStyle w:val="ListParagraph"/>
        <w:numPr>
          <w:ilvl w:val="0"/>
          <w:numId w:val="1"/>
        </w:numPr>
        <w:rPr>
          <w:b/>
          <w:sz w:val="24"/>
          <w:szCs w:val="24"/>
        </w:rPr>
      </w:pPr>
      <w:r w:rsidRPr="00585F00">
        <w:rPr>
          <w:b/>
          <w:sz w:val="24"/>
          <w:szCs w:val="24"/>
        </w:rPr>
        <w:t>pojav problematičnih novih snovi</w:t>
      </w:r>
      <w:r w:rsidR="00585F00" w:rsidRPr="00585F00">
        <w:rPr>
          <w:b/>
          <w:sz w:val="24"/>
          <w:szCs w:val="24"/>
        </w:rPr>
        <w:t xml:space="preserve">, </w:t>
      </w:r>
      <w:r w:rsidRPr="00585F00">
        <w:rPr>
          <w:b/>
          <w:sz w:val="24"/>
          <w:szCs w:val="24"/>
        </w:rPr>
        <w:t>primesi</w:t>
      </w:r>
      <w:r w:rsidR="00585F00" w:rsidRPr="00585F00">
        <w:rPr>
          <w:b/>
          <w:sz w:val="24"/>
          <w:szCs w:val="24"/>
        </w:rPr>
        <w:t>,</w:t>
      </w:r>
      <w:r w:rsidRPr="00585F00">
        <w:rPr>
          <w:b/>
          <w:sz w:val="24"/>
          <w:szCs w:val="24"/>
        </w:rPr>
        <w:t xml:space="preserve"> ki predstavljajo večje tveganje</w:t>
      </w:r>
      <w:r w:rsidR="00594D24">
        <w:rPr>
          <w:b/>
          <w:sz w:val="24"/>
          <w:szCs w:val="24"/>
        </w:rPr>
        <w:t xml:space="preserve"> za zdravje uporabnikov</w:t>
      </w:r>
      <w:r w:rsidRPr="00585F00">
        <w:rPr>
          <w:b/>
          <w:sz w:val="24"/>
          <w:szCs w:val="24"/>
        </w:rPr>
        <w:t>,</w:t>
      </w:r>
      <w:r w:rsidR="00585F00" w:rsidRPr="00585F00">
        <w:rPr>
          <w:b/>
          <w:sz w:val="24"/>
          <w:szCs w:val="24"/>
        </w:rPr>
        <w:t xml:space="preserve"> oz. kontaminacije</w:t>
      </w:r>
      <w:r w:rsidR="00585F00">
        <w:rPr>
          <w:sz w:val="24"/>
          <w:szCs w:val="24"/>
        </w:rPr>
        <w:t xml:space="preserve"> (biološke</w:t>
      </w:r>
      <w:r w:rsidR="008A258A">
        <w:rPr>
          <w:sz w:val="24"/>
          <w:szCs w:val="24"/>
        </w:rPr>
        <w:t>, kemične, fizikalne</w:t>
      </w:r>
      <w:r w:rsidR="00585F00">
        <w:rPr>
          <w:sz w:val="24"/>
          <w:szCs w:val="24"/>
        </w:rPr>
        <w:t>)</w:t>
      </w:r>
      <w:r>
        <w:rPr>
          <w:sz w:val="24"/>
          <w:szCs w:val="24"/>
        </w:rPr>
        <w:t xml:space="preserve"> v vzorcih</w:t>
      </w:r>
      <w:r w:rsidR="00585F00">
        <w:rPr>
          <w:sz w:val="24"/>
          <w:szCs w:val="24"/>
        </w:rPr>
        <w:t xml:space="preserve"> drog</w:t>
      </w:r>
      <w:r>
        <w:rPr>
          <w:sz w:val="24"/>
          <w:szCs w:val="24"/>
        </w:rPr>
        <w:t>, zaznanih na slovenskem trgu prepovedanih drog</w:t>
      </w:r>
      <w:r w:rsidR="00585F00">
        <w:rPr>
          <w:sz w:val="24"/>
          <w:szCs w:val="24"/>
        </w:rPr>
        <w:t>,</w:t>
      </w:r>
      <w:r>
        <w:rPr>
          <w:sz w:val="24"/>
          <w:szCs w:val="24"/>
        </w:rPr>
        <w:t xml:space="preserve"> bodisi zasegi (policija, carina), pri analizah bioloških vzorcev, </w:t>
      </w:r>
      <w:r w:rsidR="00594D24">
        <w:rPr>
          <w:sz w:val="24"/>
          <w:szCs w:val="24"/>
        </w:rPr>
        <w:t>ali v okviru storitve testiranja</w:t>
      </w:r>
      <w:r w:rsidR="0055027B">
        <w:rPr>
          <w:sz w:val="24"/>
          <w:szCs w:val="24"/>
        </w:rPr>
        <w:t>,</w:t>
      </w:r>
    </w:p>
    <w:p w14:paraId="13004020" w14:textId="47ED6EA5" w:rsidR="002666A1" w:rsidRDefault="00585F00" w:rsidP="002666A1">
      <w:pPr>
        <w:pStyle w:val="ListParagraph"/>
        <w:numPr>
          <w:ilvl w:val="0"/>
          <w:numId w:val="1"/>
        </w:numPr>
        <w:rPr>
          <w:sz w:val="24"/>
          <w:szCs w:val="24"/>
        </w:rPr>
      </w:pPr>
      <w:r>
        <w:rPr>
          <w:b/>
          <w:sz w:val="24"/>
          <w:szCs w:val="24"/>
        </w:rPr>
        <w:t xml:space="preserve">redno pojavljanje primerov iz 1. ali 2. alineje v </w:t>
      </w:r>
      <w:r w:rsidR="001509F5">
        <w:rPr>
          <w:b/>
          <w:sz w:val="24"/>
          <w:szCs w:val="24"/>
        </w:rPr>
        <w:t>okoliških državah</w:t>
      </w:r>
      <w:r>
        <w:rPr>
          <w:b/>
          <w:sz w:val="24"/>
          <w:szCs w:val="24"/>
        </w:rPr>
        <w:t xml:space="preserve"> </w:t>
      </w:r>
      <w:r>
        <w:rPr>
          <w:sz w:val="24"/>
          <w:szCs w:val="24"/>
        </w:rPr>
        <w:t xml:space="preserve">in posledično </w:t>
      </w:r>
      <w:r w:rsidR="00594D24">
        <w:rPr>
          <w:sz w:val="24"/>
          <w:szCs w:val="24"/>
        </w:rPr>
        <w:t>nevarnost</w:t>
      </w:r>
      <w:r>
        <w:rPr>
          <w:sz w:val="24"/>
          <w:szCs w:val="24"/>
        </w:rPr>
        <w:t>, da bi se lahko situacija pričela pojavljati tudi v Sloveniji</w:t>
      </w:r>
      <w:r w:rsidR="0055027B">
        <w:rPr>
          <w:sz w:val="24"/>
          <w:szCs w:val="24"/>
        </w:rPr>
        <w:t>.</w:t>
      </w:r>
    </w:p>
    <w:p w14:paraId="0BA8B85C" w14:textId="336C58C8" w:rsidR="006877F9" w:rsidRDefault="008A258A" w:rsidP="0055027B">
      <w:pPr>
        <w:rPr>
          <w:sz w:val="24"/>
          <w:szCs w:val="24"/>
        </w:rPr>
      </w:pPr>
      <w:r>
        <w:rPr>
          <w:sz w:val="24"/>
          <w:szCs w:val="24"/>
        </w:rPr>
        <w:t xml:space="preserve"> </w:t>
      </w:r>
    </w:p>
    <w:p w14:paraId="62B565C1" w14:textId="77777777" w:rsidR="00585F00" w:rsidRPr="00FE771A" w:rsidRDefault="00585F00" w:rsidP="00FE771A">
      <w:pPr>
        <w:pStyle w:val="ListParagraph"/>
        <w:numPr>
          <w:ilvl w:val="0"/>
          <w:numId w:val="2"/>
        </w:numPr>
        <w:rPr>
          <w:b/>
          <w:sz w:val="24"/>
          <w:szCs w:val="24"/>
        </w:rPr>
      </w:pPr>
      <w:r w:rsidRPr="00FE771A">
        <w:rPr>
          <w:b/>
          <w:sz w:val="24"/>
          <w:szCs w:val="24"/>
        </w:rPr>
        <w:t>Povečan obseg negativnih zdravstvenih posledic</w:t>
      </w:r>
    </w:p>
    <w:p w14:paraId="640D9020" w14:textId="608E4769" w:rsidR="001B7378" w:rsidRDefault="00D56B90" w:rsidP="001B7378">
      <w:pPr>
        <w:ind w:left="360"/>
        <w:rPr>
          <w:sz w:val="24"/>
          <w:szCs w:val="24"/>
        </w:rPr>
      </w:pPr>
      <w:r>
        <w:rPr>
          <w:sz w:val="24"/>
          <w:szCs w:val="24"/>
        </w:rPr>
        <w:t>Gre za negativne zdravstvene posledice ob potrjeni uporabi specifične snovi</w:t>
      </w:r>
      <w:r w:rsidR="00632DCF">
        <w:rPr>
          <w:sz w:val="24"/>
          <w:szCs w:val="24"/>
        </w:rPr>
        <w:t xml:space="preserve"> ali </w:t>
      </w:r>
      <w:r w:rsidR="00585F63">
        <w:rPr>
          <w:sz w:val="24"/>
          <w:szCs w:val="24"/>
        </w:rPr>
        <w:t xml:space="preserve">za </w:t>
      </w:r>
      <w:r w:rsidR="00632DCF">
        <w:rPr>
          <w:sz w:val="24"/>
          <w:szCs w:val="24"/>
        </w:rPr>
        <w:t>vzorce</w:t>
      </w:r>
      <w:r w:rsidR="00585F00">
        <w:rPr>
          <w:sz w:val="24"/>
          <w:szCs w:val="24"/>
        </w:rPr>
        <w:t xml:space="preserve"> iz </w:t>
      </w:r>
      <w:r w:rsidR="00585F63">
        <w:rPr>
          <w:sz w:val="24"/>
          <w:szCs w:val="24"/>
        </w:rPr>
        <w:t>skupnega</w:t>
      </w:r>
      <w:r w:rsidR="00585F00">
        <w:rPr>
          <w:sz w:val="24"/>
          <w:szCs w:val="24"/>
        </w:rPr>
        <w:t xml:space="preserve"> vi</w:t>
      </w:r>
      <w:r w:rsidR="00632DCF">
        <w:rPr>
          <w:sz w:val="24"/>
          <w:szCs w:val="24"/>
        </w:rPr>
        <w:t xml:space="preserve">ra, za katere obstaja utemeljen sum, da bi lahko bili povezani z zdravstvenimi posledicami, </w:t>
      </w:r>
      <w:r>
        <w:rPr>
          <w:sz w:val="24"/>
          <w:szCs w:val="24"/>
        </w:rPr>
        <w:t>ali</w:t>
      </w:r>
      <w:r w:rsidR="00594D24">
        <w:rPr>
          <w:sz w:val="24"/>
          <w:szCs w:val="24"/>
        </w:rPr>
        <w:t xml:space="preserve"> </w:t>
      </w:r>
      <w:r w:rsidR="00632DCF">
        <w:rPr>
          <w:sz w:val="24"/>
          <w:szCs w:val="24"/>
        </w:rPr>
        <w:t>za pojav podobnih negativnih zdravstvenih posledic v populaciji, za katero je znano, da uporablja prepovedane droge in obstaja utemeljen sum, da bi lahko bile posledice povezane z u</w:t>
      </w:r>
      <w:r w:rsidR="00594D24">
        <w:rPr>
          <w:sz w:val="24"/>
          <w:szCs w:val="24"/>
        </w:rPr>
        <w:t>porabo</w:t>
      </w:r>
      <w:r w:rsidR="00632DCF">
        <w:rPr>
          <w:sz w:val="24"/>
          <w:szCs w:val="24"/>
        </w:rPr>
        <w:t xml:space="preserve"> prepovedanih drog.</w:t>
      </w:r>
      <w:r w:rsidR="001B7378">
        <w:rPr>
          <w:sz w:val="24"/>
          <w:szCs w:val="24"/>
        </w:rPr>
        <w:t xml:space="preserve"> </w:t>
      </w:r>
      <w:r>
        <w:rPr>
          <w:sz w:val="24"/>
          <w:szCs w:val="24"/>
        </w:rPr>
        <w:t>Povečan obseg se lahko kaže bodisi</w:t>
      </w:r>
      <w:r w:rsidR="001B7378">
        <w:rPr>
          <w:sz w:val="24"/>
          <w:szCs w:val="24"/>
        </w:rPr>
        <w:t xml:space="preserve"> v</w:t>
      </w:r>
      <w:r>
        <w:rPr>
          <w:sz w:val="24"/>
          <w:szCs w:val="24"/>
        </w:rPr>
        <w:t xml:space="preserve"> višjem</w:t>
      </w:r>
      <w:r w:rsidR="001B7378">
        <w:rPr>
          <w:sz w:val="24"/>
          <w:szCs w:val="24"/>
        </w:rPr>
        <w:t xml:space="preserve"> številu primerov, </w:t>
      </w:r>
      <w:r w:rsidR="00594D24">
        <w:rPr>
          <w:sz w:val="24"/>
          <w:szCs w:val="24"/>
        </w:rPr>
        <w:t>ali</w:t>
      </w:r>
      <w:r w:rsidR="001B7378">
        <w:rPr>
          <w:sz w:val="24"/>
          <w:szCs w:val="24"/>
        </w:rPr>
        <w:t xml:space="preserve"> povečani težavnosti posledic. </w:t>
      </w:r>
      <w:r>
        <w:rPr>
          <w:sz w:val="24"/>
          <w:szCs w:val="24"/>
        </w:rPr>
        <w:t>Med te spadajo predvsem</w:t>
      </w:r>
      <w:r w:rsidR="001B7378">
        <w:rPr>
          <w:sz w:val="24"/>
          <w:szCs w:val="24"/>
        </w:rPr>
        <w:t xml:space="preserve"> predoziranja in najpogostejše posledice le-tega</w:t>
      </w:r>
      <w:r>
        <w:rPr>
          <w:sz w:val="24"/>
          <w:szCs w:val="24"/>
        </w:rPr>
        <w:t>, kot so</w:t>
      </w:r>
      <w:r w:rsidR="001B7378">
        <w:rPr>
          <w:sz w:val="24"/>
          <w:szCs w:val="24"/>
        </w:rPr>
        <w:t xml:space="preserve">: dihalna odpoved, srčna ali možganska kap, motnje srčnega ritma, lahko pa tudi druge posledice, glede na toksikološki profil substance, primesi ali nečistoče. </w:t>
      </w:r>
      <w:r>
        <w:rPr>
          <w:sz w:val="24"/>
          <w:szCs w:val="24"/>
        </w:rPr>
        <w:t>Posledice so lahko</w:t>
      </w:r>
      <w:r w:rsidR="001B7378">
        <w:rPr>
          <w:sz w:val="24"/>
          <w:szCs w:val="24"/>
        </w:rPr>
        <w:t xml:space="preserve"> telesne ali duševne (npr. psihoza, delirij, samopoškodovanje).</w:t>
      </w:r>
    </w:p>
    <w:p w14:paraId="775F14DB" w14:textId="620E66D9" w:rsidR="00A97264" w:rsidRPr="00FE771A" w:rsidRDefault="00A97264" w:rsidP="00FE771A">
      <w:pPr>
        <w:pStyle w:val="ListParagraph"/>
        <w:numPr>
          <w:ilvl w:val="0"/>
          <w:numId w:val="2"/>
        </w:numPr>
        <w:rPr>
          <w:b/>
          <w:sz w:val="24"/>
          <w:szCs w:val="24"/>
        </w:rPr>
      </w:pPr>
      <w:r w:rsidRPr="00FE771A">
        <w:rPr>
          <w:b/>
          <w:sz w:val="24"/>
          <w:szCs w:val="24"/>
        </w:rPr>
        <w:t xml:space="preserve">Pojav problematičnih novih snovi, primesi ali </w:t>
      </w:r>
      <w:r w:rsidR="00D56B90">
        <w:rPr>
          <w:b/>
          <w:sz w:val="24"/>
          <w:szCs w:val="24"/>
        </w:rPr>
        <w:t>nečistoč</w:t>
      </w:r>
    </w:p>
    <w:p w14:paraId="15B011B8" w14:textId="7A78F803" w:rsidR="001B7378" w:rsidRDefault="00A97264" w:rsidP="001B7378">
      <w:pPr>
        <w:ind w:left="360"/>
        <w:rPr>
          <w:sz w:val="24"/>
          <w:szCs w:val="24"/>
        </w:rPr>
      </w:pPr>
      <w:r>
        <w:rPr>
          <w:sz w:val="24"/>
          <w:szCs w:val="24"/>
        </w:rPr>
        <w:t>Pri tem gre za zaznavanje novih</w:t>
      </w:r>
      <w:r w:rsidR="00594D24">
        <w:rPr>
          <w:sz w:val="24"/>
          <w:szCs w:val="24"/>
        </w:rPr>
        <w:t xml:space="preserve"> psihoaktivnih</w:t>
      </w:r>
      <w:r>
        <w:rPr>
          <w:sz w:val="24"/>
          <w:szCs w:val="24"/>
        </w:rPr>
        <w:t xml:space="preserve"> snovi (ki še niso uveljavljene na našem prostoru) ali primesi ali </w:t>
      </w:r>
      <w:r w:rsidR="00D56B90">
        <w:rPr>
          <w:sz w:val="24"/>
          <w:szCs w:val="24"/>
        </w:rPr>
        <w:t>nečistoč</w:t>
      </w:r>
      <w:r>
        <w:rPr>
          <w:sz w:val="24"/>
          <w:szCs w:val="24"/>
        </w:rPr>
        <w:t xml:space="preserve"> v vzorcih drog, ki se pojavljajo na slovenskem trgu </w:t>
      </w:r>
      <w:r w:rsidR="00D56B90">
        <w:rPr>
          <w:sz w:val="24"/>
          <w:szCs w:val="24"/>
        </w:rPr>
        <w:t>in</w:t>
      </w:r>
      <w:r>
        <w:rPr>
          <w:sz w:val="24"/>
          <w:szCs w:val="24"/>
        </w:rPr>
        <w:t xml:space="preserve"> predstavljajo večje tveganje za javno zdravje (predvsem na podlagi informacij iz drugih držav in/ali toksikološkega profila). </w:t>
      </w:r>
      <w:r w:rsidR="00D56B90">
        <w:rPr>
          <w:sz w:val="24"/>
          <w:szCs w:val="24"/>
        </w:rPr>
        <w:t>Analize</w:t>
      </w:r>
      <w:r>
        <w:rPr>
          <w:sz w:val="24"/>
          <w:szCs w:val="24"/>
        </w:rPr>
        <w:t xml:space="preserve"> izvirajo iz zasegov prepovedanih drog (policija, carina), bioloških vzorcev (strokovni pregled, obdukcija, zastrupljenci) ali </w:t>
      </w:r>
      <w:r w:rsidR="006B34AA">
        <w:rPr>
          <w:sz w:val="24"/>
          <w:szCs w:val="24"/>
        </w:rPr>
        <w:t>storitve anonimnega testiranja drog v okviru NVO.</w:t>
      </w:r>
    </w:p>
    <w:p w14:paraId="1EA47293" w14:textId="77777777" w:rsidR="00FE771A" w:rsidRPr="00FE771A" w:rsidRDefault="00FE771A" w:rsidP="00FE771A">
      <w:pPr>
        <w:pStyle w:val="ListParagraph"/>
        <w:numPr>
          <w:ilvl w:val="0"/>
          <w:numId w:val="2"/>
        </w:numPr>
        <w:rPr>
          <w:b/>
          <w:sz w:val="24"/>
          <w:szCs w:val="24"/>
        </w:rPr>
      </w:pPr>
      <w:r w:rsidRPr="00FE771A">
        <w:rPr>
          <w:b/>
          <w:sz w:val="24"/>
          <w:szCs w:val="24"/>
        </w:rPr>
        <w:t>Redno pojavljanje dogodkov v okolici</w:t>
      </w:r>
    </w:p>
    <w:p w14:paraId="01A94A07" w14:textId="79475A16" w:rsidR="006B34AA" w:rsidRDefault="006B34AA" w:rsidP="006B34AA">
      <w:pPr>
        <w:ind w:left="360"/>
        <w:rPr>
          <w:sz w:val="24"/>
          <w:szCs w:val="24"/>
        </w:rPr>
      </w:pPr>
      <w:r w:rsidRPr="006B34AA">
        <w:rPr>
          <w:sz w:val="24"/>
          <w:szCs w:val="24"/>
        </w:rPr>
        <w:t xml:space="preserve">V primeru, da se v neposredni okolici naše države (predvsem </w:t>
      </w:r>
      <w:r w:rsidR="00D56B90">
        <w:rPr>
          <w:sz w:val="24"/>
          <w:szCs w:val="24"/>
        </w:rPr>
        <w:t xml:space="preserve">v </w:t>
      </w:r>
      <w:r w:rsidRPr="006B34AA">
        <w:rPr>
          <w:sz w:val="24"/>
          <w:szCs w:val="24"/>
        </w:rPr>
        <w:t>evrops</w:t>
      </w:r>
      <w:r w:rsidR="00D56B90">
        <w:rPr>
          <w:sz w:val="24"/>
          <w:szCs w:val="24"/>
        </w:rPr>
        <w:t>kem</w:t>
      </w:r>
      <w:r w:rsidRPr="006B34AA">
        <w:rPr>
          <w:sz w:val="24"/>
          <w:szCs w:val="24"/>
        </w:rPr>
        <w:t xml:space="preserve"> prostor</w:t>
      </w:r>
      <w:r w:rsidR="00D56B90">
        <w:rPr>
          <w:sz w:val="24"/>
          <w:szCs w:val="24"/>
        </w:rPr>
        <w:t>u</w:t>
      </w:r>
      <w:r w:rsidRPr="006B34AA">
        <w:rPr>
          <w:sz w:val="24"/>
          <w:szCs w:val="24"/>
        </w:rPr>
        <w:t xml:space="preserve">) pričnejo pojavljati poročila o povečanem obsegu dogodkov iz 1. ali 2. alineje, je potrebno pripraviti analizo tveganja in oceniti, </w:t>
      </w:r>
      <w:r w:rsidR="00D56B90">
        <w:rPr>
          <w:sz w:val="24"/>
          <w:szCs w:val="24"/>
        </w:rPr>
        <w:t>kakšna je verjetnost, da</w:t>
      </w:r>
      <w:r w:rsidRPr="006B34AA">
        <w:rPr>
          <w:sz w:val="24"/>
          <w:szCs w:val="24"/>
        </w:rPr>
        <w:t xml:space="preserve"> se lahko omenjeni dogodki pričnejo pojavljati tudi v </w:t>
      </w:r>
      <w:r w:rsidR="00D56B90">
        <w:rPr>
          <w:sz w:val="24"/>
          <w:szCs w:val="24"/>
        </w:rPr>
        <w:t>Sloveniji</w:t>
      </w:r>
      <w:r w:rsidRPr="006B34AA">
        <w:rPr>
          <w:sz w:val="24"/>
          <w:szCs w:val="24"/>
        </w:rPr>
        <w:t xml:space="preserve"> in v primeru večjega tveganja širitve v naše okolje tudi proaktivno delovati, da se pojav dogodkov prepreči</w:t>
      </w:r>
      <w:r w:rsidR="00D56B90">
        <w:rPr>
          <w:sz w:val="24"/>
          <w:szCs w:val="24"/>
        </w:rPr>
        <w:t>,</w:t>
      </w:r>
      <w:r w:rsidRPr="006B34AA">
        <w:rPr>
          <w:sz w:val="24"/>
          <w:szCs w:val="24"/>
        </w:rPr>
        <w:t xml:space="preserve"> oz</w:t>
      </w:r>
      <w:r w:rsidR="00D56B90">
        <w:rPr>
          <w:sz w:val="24"/>
          <w:szCs w:val="24"/>
        </w:rPr>
        <w:t>iroma da</w:t>
      </w:r>
      <w:r w:rsidRPr="006B34AA">
        <w:rPr>
          <w:sz w:val="24"/>
          <w:szCs w:val="24"/>
        </w:rPr>
        <w:t xml:space="preserve"> se minimalizirajo njihove posledice. </w:t>
      </w:r>
    </w:p>
    <w:p w14:paraId="57EC3270" w14:textId="7A0A47C3" w:rsidR="0055027B" w:rsidRPr="006B34AA" w:rsidRDefault="0055027B" w:rsidP="006B34AA">
      <w:pPr>
        <w:ind w:left="360"/>
        <w:rPr>
          <w:sz w:val="24"/>
          <w:szCs w:val="24"/>
        </w:rPr>
      </w:pPr>
      <w:r>
        <w:rPr>
          <w:sz w:val="24"/>
          <w:szCs w:val="24"/>
        </w:rPr>
        <w:t>Na diagramu 1 je prikazan splošni algoritem delovanja v primeru zaznane morebitne grožnje javnemu zdravju z naslova prepovedanih drog glede na kriterije.</w:t>
      </w:r>
    </w:p>
    <w:p w14:paraId="21F468FE" w14:textId="386C8F46" w:rsidR="0023683E" w:rsidRDefault="0023683E" w:rsidP="0023683E">
      <w:pPr>
        <w:rPr>
          <w:sz w:val="24"/>
          <w:szCs w:val="24"/>
        </w:rPr>
      </w:pPr>
    </w:p>
    <w:p w14:paraId="0968777D" w14:textId="00071D7E" w:rsidR="0023683E" w:rsidRDefault="0023683E" w:rsidP="0023683E">
      <w:pPr>
        <w:keepNext/>
      </w:pPr>
      <w:r>
        <w:rPr>
          <w:b/>
          <w:noProof/>
          <w:sz w:val="24"/>
          <w:szCs w:val="24"/>
          <w:lang w:val="en-US"/>
        </w:rPr>
        <w:drawing>
          <wp:inline distT="0" distB="0" distL="0" distR="0" wp14:anchorId="079CD630" wp14:editId="61D69460">
            <wp:extent cx="5757545" cy="5384800"/>
            <wp:effectExtent l="0" t="0" r="0" b="635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7545" cy="5384800"/>
                    </a:xfrm>
                    <a:prstGeom prst="rect">
                      <a:avLst/>
                    </a:prstGeom>
                    <a:noFill/>
                    <a:ln>
                      <a:noFill/>
                    </a:ln>
                  </pic:spPr>
                </pic:pic>
              </a:graphicData>
            </a:graphic>
          </wp:inline>
        </w:drawing>
      </w:r>
    </w:p>
    <w:p w14:paraId="07BCAFE2" w14:textId="3637C9FA" w:rsidR="0023683E" w:rsidRPr="0040768B" w:rsidRDefault="0023683E" w:rsidP="0023683E">
      <w:pPr>
        <w:pStyle w:val="Caption"/>
      </w:pPr>
      <w:r>
        <w:t xml:space="preserve">Diagram </w:t>
      </w:r>
      <w:fldSimple w:instr=" SEQ Diagram_ \* ARABIC ">
        <w:r>
          <w:rPr>
            <w:noProof/>
          </w:rPr>
          <w:t>1</w:t>
        </w:r>
      </w:fldSimple>
      <w:r>
        <w:t>: Osnovni algoritem delovanja načrta</w:t>
      </w:r>
      <w:r>
        <w:br/>
        <w:t>(1) Povečan obseg zdravstvenih posledic; nevarn</w:t>
      </w:r>
      <w:r w:rsidR="00E40073">
        <w:t xml:space="preserve">e nečistoče </w:t>
      </w:r>
      <w:r>
        <w:t>ali primesi v vzorcih; redno pojavljanje prvih dveh postavk v naši neposredni okolici (sosednje države, EU)</w:t>
      </w:r>
      <w:r>
        <w:br/>
        <w:t>(2) Povečan obseg težjih zdravstvenih posledic pri ljudeh, za katere je znano, da so uživali droge; nevaren vzorec, pridobljen s terena, s podatkom o nameri razpečevanja ali uživanja pri večjem številu uporabnikov, ipd.</w:t>
      </w:r>
      <w:r>
        <w:br/>
        <w:t>(3) Trend vztrajanja ali naraščanja pogostosti zdravstvenih posledic, pojavljanje na več geografskih lokacijah</w:t>
      </w:r>
      <w:r>
        <w:br/>
        <w:t>(4) Zaznani izolirani problematični vzorci na testirnih točkah, ob zasegih, poročila o pojavljanju problematičnih vzorcev ali zdravstvenih posledic v naši neposredni okolici (sosednje države, EU), ipd.</w:t>
      </w:r>
    </w:p>
    <w:p w14:paraId="2E5F710B" w14:textId="77777777" w:rsidR="003008B5" w:rsidRDefault="003008B5" w:rsidP="003008B5">
      <w:pPr>
        <w:pStyle w:val="Heading2"/>
      </w:pPr>
    </w:p>
    <w:p w14:paraId="436B8DA4" w14:textId="6BA6945E" w:rsidR="003008B5" w:rsidRDefault="004C2DF9" w:rsidP="003008B5">
      <w:pPr>
        <w:pStyle w:val="Heading2"/>
      </w:pPr>
      <w:bookmarkStart w:id="15" w:name="_Toc184305821"/>
      <w:r>
        <w:t>Pomembne aktivnosti</w:t>
      </w:r>
      <w:r w:rsidR="00913494">
        <w:t xml:space="preserve"> v okviru</w:t>
      </w:r>
      <w:r>
        <w:t xml:space="preserve"> ukrepanja</w:t>
      </w:r>
      <w:bookmarkEnd w:id="15"/>
      <w:r>
        <w:t xml:space="preserve"> </w:t>
      </w:r>
    </w:p>
    <w:p w14:paraId="0E4EB57B" w14:textId="77777777" w:rsidR="003008B5" w:rsidRDefault="003008B5" w:rsidP="003008B5">
      <w:pPr>
        <w:pStyle w:val="Heading2"/>
      </w:pPr>
    </w:p>
    <w:p w14:paraId="08C724D6" w14:textId="748122FF" w:rsidR="00386134" w:rsidRPr="00B330F7" w:rsidRDefault="00386134" w:rsidP="00386134">
      <w:pPr>
        <w:rPr>
          <w:b/>
          <w:sz w:val="24"/>
          <w:szCs w:val="24"/>
        </w:rPr>
      </w:pPr>
      <w:r w:rsidRPr="00B330F7">
        <w:rPr>
          <w:b/>
          <w:sz w:val="24"/>
          <w:szCs w:val="24"/>
        </w:rPr>
        <w:t xml:space="preserve">Informiranje (razdeljevanje materialov, </w:t>
      </w:r>
      <w:r w:rsidR="00C14FDF">
        <w:rPr>
          <w:b/>
          <w:sz w:val="24"/>
          <w:szCs w:val="24"/>
        </w:rPr>
        <w:t>svetovanje</w:t>
      </w:r>
      <w:r w:rsidRPr="00B330F7">
        <w:rPr>
          <w:b/>
          <w:sz w:val="24"/>
          <w:szCs w:val="24"/>
        </w:rPr>
        <w:t>, medijska aktivnost, …)</w:t>
      </w:r>
    </w:p>
    <w:p w14:paraId="1BAD9C6C" w14:textId="23E17187" w:rsidR="00907357" w:rsidRDefault="00907357" w:rsidP="00907357">
      <w:pPr>
        <w:rPr>
          <w:sz w:val="24"/>
          <w:szCs w:val="24"/>
        </w:rPr>
      </w:pPr>
      <w:r>
        <w:rPr>
          <w:sz w:val="24"/>
          <w:szCs w:val="24"/>
        </w:rPr>
        <w:t>Informiranje ogroženih skupin z namenom obveščanja o tveganjih, ki jim pretijo, je eden izmed ključnih aspektov tega načrta. Cilj tega obveščanja je spodbuditi uporabnike drog k</w:t>
      </w:r>
      <w:r w:rsidR="00C14FDF">
        <w:rPr>
          <w:sz w:val="24"/>
          <w:szCs w:val="24"/>
        </w:rPr>
        <w:t xml:space="preserve"> </w:t>
      </w:r>
      <w:r>
        <w:rPr>
          <w:sz w:val="24"/>
          <w:szCs w:val="24"/>
        </w:rPr>
        <w:t>zmanjševanju tveganj: izogibanje določenim substancam, uporaba manjših odmerkov ali testnih odmerkov, testiranje drog, ki jih imajo namen uporabiti, uporaba v varni sobi, i</w:t>
      </w:r>
      <w:r w:rsidR="00805A87">
        <w:rPr>
          <w:sz w:val="24"/>
          <w:szCs w:val="24"/>
        </w:rPr>
        <w:t>dr</w:t>
      </w:r>
      <w:r>
        <w:rPr>
          <w:sz w:val="24"/>
          <w:szCs w:val="24"/>
        </w:rPr>
        <w:t xml:space="preserve">. </w:t>
      </w:r>
    </w:p>
    <w:p w14:paraId="6E56A20A" w14:textId="5DCFE458" w:rsidR="00907357" w:rsidRDefault="00907357" w:rsidP="00907357">
      <w:pPr>
        <w:rPr>
          <w:sz w:val="24"/>
          <w:szCs w:val="24"/>
        </w:rPr>
      </w:pPr>
      <w:r>
        <w:rPr>
          <w:sz w:val="24"/>
          <w:szCs w:val="24"/>
        </w:rPr>
        <w:t xml:space="preserve">Obvestila uporabnikom morajo biti čim krajša, jedrnata in razumljiva (poljudna). Vsebovati morajo </w:t>
      </w:r>
      <w:r w:rsidR="00805A87">
        <w:rPr>
          <w:sz w:val="24"/>
          <w:szCs w:val="24"/>
        </w:rPr>
        <w:t>nasvete o postopkih</w:t>
      </w:r>
      <w:r>
        <w:rPr>
          <w:sz w:val="24"/>
          <w:szCs w:val="24"/>
        </w:rPr>
        <w:t xml:space="preserve"> zmanjševanja škode in ključne informacije o dostopnosti pomoči</w:t>
      </w:r>
      <w:r w:rsidR="00C14FDF">
        <w:rPr>
          <w:sz w:val="24"/>
          <w:szCs w:val="24"/>
        </w:rPr>
        <w:t xml:space="preserve">, predvsem kontakte in lokacije organizacij, kjer bodo v primeru </w:t>
      </w:r>
      <w:r w:rsidR="00805A87">
        <w:rPr>
          <w:sz w:val="24"/>
          <w:szCs w:val="24"/>
        </w:rPr>
        <w:t>večjih tveganj</w:t>
      </w:r>
      <w:r w:rsidR="00C14FDF">
        <w:rPr>
          <w:sz w:val="24"/>
          <w:szCs w:val="24"/>
        </w:rPr>
        <w:t xml:space="preserve"> prednostno obravnavani</w:t>
      </w:r>
      <w:r>
        <w:rPr>
          <w:sz w:val="24"/>
          <w:szCs w:val="24"/>
        </w:rPr>
        <w:t xml:space="preserve">. </w:t>
      </w:r>
      <w:r w:rsidR="00805A87">
        <w:rPr>
          <w:sz w:val="24"/>
          <w:szCs w:val="24"/>
        </w:rPr>
        <w:t>Sporočila naj bodo o</w:t>
      </w:r>
      <w:r>
        <w:rPr>
          <w:sz w:val="24"/>
          <w:szCs w:val="24"/>
        </w:rPr>
        <w:t xml:space="preserve">blikovana tako, da so vizualno privlačna in vsebujejo čim bolj praktične informacije. Ko je to ustrezno, naj vsebujejo tudi grafične elemente (npr. prikaz slike problematičnega vzorca – značilnega izgleda tablete ali drugega materiala). Idealno bi bilo, da so oblikovana ali vsaj preverjena s pomočjo strokovnjaka na področju komuniciranja in grafičnega oblikovanja. </w:t>
      </w:r>
    </w:p>
    <w:p w14:paraId="36EA497F" w14:textId="596053B1" w:rsidR="00C14FDF" w:rsidRDefault="00C14FDF" w:rsidP="00907357">
      <w:pPr>
        <w:rPr>
          <w:sz w:val="24"/>
          <w:szCs w:val="24"/>
        </w:rPr>
      </w:pPr>
      <w:r>
        <w:rPr>
          <w:sz w:val="24"/>
          <w:szCs w:val="24"/>
        </w:rPr>
        <w:t>Poleg gradiv je smiselno tudi pogostejše in proaktivno ciljno in individualno svetovanje za uporabnike, ki bi lahko bili ogroženi. V primeru ogroženosti širših populacij je potreben razmislek tudi o širših informacijskih kampanjah (spletne strani in družbena omrežja deležnikov ali medijev, letaki, oglasni panoji, ipd.).</w:t>
      </w:r>
    </w:p>
    <w:p w14:paraId="60EC01DC" w14:textId="77777777" w:rsidR="0035235E" w:rsidRPr="00B330F7" w:rsidRDefault="0035235E" w:rsidP="00386134">
      <w:pPr>
        <w:rPr>
          <w:sz w:val="24"/>
          <w:szCs w:val="24"/>
        </w:rPr>
      </w:pPr>
    </w:p>
    <w:p w14:paraId="591036A1" w14:textId="24932D08" w:rsidR="00386134" w:rsidRPr="00817141" w:rsidRDefault="00C357F1" w:rsidP="00386134">
      <w:pPr>
        <w:rPr>
          <w:b/>
          <w:sz w:val="24"/>
          <w:szCs w:val="24"/>
        </w:rPr>
      </w:pPr>
      <w:r>
        <w:rPr>
          <w:b/>
          <w:sz w:val="24"/>
          <w:szCs w:val="24"/>
        </w:rPr>
        <w:t xml:space="preserve">Intenzivnejše spremljanje </w:t>
      </w:r>
      <w:r w:rsidR="00386134" w:rsidRPr="00817141">
        <w:rPr>
          <w:b/>
          <w:sz w:val="24"/>
          <w:szCs w:val="24"/>
        </w:rPr>
        <w:t>in aktivno poizvedovanje</w:t>
      </w:r>
    </w:p>
    <w:p w14:paraId="5E0C92EE" w14:textId="2E4A8943" w:rsidR="00817141" w:rsidRDefault="00817141" w:rsidP="00386134">
      <w:pPr>
        <w:rPr>
          <w:sz w:val="24"/>
          <w:szCs w:val="24"/>
        </w:rPr>
      </w:pPr>
      <w:r>
        <w:rPr>
          <w:sz w:val="24"/>
          <w:szCs w:val="24"/>
        </w:rPr>
        <w:t xml:space="preserve">V primeru, da se </w:t>
      </w:r>
      <w:r w:rsidR="00805A87">
        <w:rPr>
          <w:sz w:val="24"/>
          <w:szCs w:val="24"/>
        </w:rPr>
        <w:t>pri deležnikih</w:t>
      </w:r>
      <w:r>
        <w:rPr>
          <w:sz w:val="24"/>
          <w:szCs w:val="24"/>
        </w:rPr>
        <w:t xml:space="preserve"> zazna potencialna grožnja javnemu zdravju na področju prepovedanih drog, je </w:t>
      </w:r>
      <w:r w:rsidR="00420AD8">
        <w:rPr>
          <w:sz w:val="24"/>
          <w:szCs w:val="24"/>
        </w:rPr>
        <w:t>potrebno na tem geografskem območju dodatno in aktivno poizvedovanje o obsežnosti grožnje. Na drugih geografskih področjih je potrebna večja pozornost in ob zaznavanju podobnih vzorcev, prav tako dodatno aktivno poizvedovanje. Te aktivnosti obsegajo npr:</w:t>
      </w:r>
    </w:p>
    <w:p w14:paraId="236DA980" w14:textId="3350F9A7" w:rsidR="00420AD8" w:rsidRPr="00420AD8" w:rsidRDefault="000E6E09" w:rsidP="00420AD8">
      <w:pPr>
        <w:pStyle w:val="ListParagraph"/>
        <w:numPr>
          <w:ilvl w:val="0"/>
          <w:numId w:val="1"/>
        </w:numPr>
        <w:rPr>
          <w:b/>
          <w:sz w:val="24"/>
          <w:szCs w:val="24"/>
        </w:rPr>
      </w:pPr>
      <w:r>
        <w:rPr>
          <w:sz w:val="24"/>
          <w:szCs w:val="24"/>
        </w:rPr>
        <w:t>a</w:t>
      </w:r>
      <w:r w:rsidR="00420AD8" w:rsidRPr="00420AD8">
        <w:rPr>
          <w:sz w:val="24"/>
          <w:szCs w:val="24"/>
        </w:rPr>
        <w:t>ktivno povpraševanje ciljnih javnosti na terenu o</w:t>
      </w:r>
      <w:r w:rsidR="00420AD8">
        <w:rPr>
          <w:sz w:val="24"/>
          <w:szCs w:val="24"/>
        </w:rPr>
        <w:t xml:space="preserve"> morebitnih</w:t>
      </w:r>
      <w:r w:rsidR="00420AD8" w:rsidRPr="00420AD8">
        <w:rPr>
          <w:sz w:val="24"/>
          <w:szCs w:val="24"/>
        </w:rPr>
        <w:t xml:space="preserve"> informacijah</w:t>
      </w:r>
      <w:r w:rsidR="00420AD8">
        <w:rPr>
          <w:sz w:val="24"/>
          <w:szCs w:val="24"/>
        </w:rPr>
        <w:t xml:space="preserve"> (oseb, ki so bile prizadete zaradi grožnje, njihovih svojcev, drugih uporabnikov drog na terenu, bolj splošnih javnosti – npr. oseb na zabavah)</w:t>
      </w:r>
      <w:r w:rsidR="004333AE">
        <w:rPr>
          <w:sz w:val="24"/>
          <w:szCs w:val="24"/>
        </w:rPr>
        <w:t xml:space="preserve"> – </w:t>
      </w:r>
      <w:r w:rsidR="00805A87">
        <w:rPr>
          <w:sz w:val="24"/>
          <w:szCs w:val="24"/>
        </w:rPr>
        <w:t xml:space="preserve">aktivnost izvajajo </w:t>
      </w:r>
      <w:r w:rsidR="004333AE">
        <w:rPr>
          <w:sz w:val="24"/>
          <w:szCs w:val="24"/>
        </w:rPr>
        <w:t>deležniki, ki se srečujejo z uporabniki pri svojem delu (nevladne organizacije, CPZOPD, CZOPD)</w:t>
      </w:r>
    </w:p>
    <w:p w14:paraId="410C62B3" w14:textId="752BACBB" w:rsidR="00420AD8" w:rsidRPr="00420AD8" w:rsidRDefault="000E6E09" w:rsidP="00907357">
      <w:pPr>
        <w:pStyle w:val="ListParagraph"/>
        <w:numPr>
          <w:ilvl w:val="0"/>
          <w:numId w:val="1"/>
        </w:numPr>
        <w:rPr>
          <w:b/>
          <w:sz w:val="24"/>
          <w:szCs w:val="24"/>
        </w:rPr>
      </w:pPr>
      <w:r>
        <w:rPr>
          <w:sz w:val="24"/>
          <w:szCs w:val="24"/>
        </w:rPr>
        <w:t>d</w:t>
      </w:r>
      <w:r w:rsidR="00420AD8">
        <w:rPr>
          <w:sz w:val="24"/>
          <w:szCs w:val="24"/>
        </w:rPr>
        <w:t>odatno testiranje vzorcev, ki bi lahko bili povezani</w:t>
      </w:r>
      <w:r w:rsidR="004333AE">
        <w:rPr>
          <w:sz w:val="24"/>
          <w:szCs w:val="24"/>
        </w:rPr>
        <w:t xml:space="preserve"> (NLZOH s pomočjo mreže testirnih točk)</w:t>
      </w:r>
      <w:r>
        <w:rPr>
          <w:sz w:val="24"/>
          <w:szCs w:val="24"/>
        </w:rPr>
        <w:t>,</w:t>
      </w:r>
      <w:r w:rsidR="00420AD8">
        <w:rPr>
          <w:sz w:val="24"/>
          <w:szCs w:val="24"/>
        </w:rPr>
        <w:t xml:space="preserve"> </w:t>
      </w:r>
    </w:p>
    <w:p w14:paraId="133346A5" w14:textId="262126B4" w:rsidR="00420AD8" w:rsidRPr="00420AD8" w:rsidRDefault="000E6E09" w:rsidP="00907357">
      <w:pPr>
        <w:pStyle w:val="ListParagraph"/>
        <w:numPr>
          <w:ilvl w:val="0"/>
          <w:numId w:val="1"/>
        </w:numPr>
        <w:rPr>
          <w:b/>
          <w:sz w:val="24"/>
          <w:szCs w:val="24"/>
        </w:rPr>
      </w:pPr>
      <w:r>
        <w:rPr>
          <w:sz w:val="24"/>
          <w:szCs w:val="24"/>
        </w:rPr>
        <w:t>p</w:t>
      </w:r>
      <w:r w:rsidR="00420AD8">
        <w:rPr>
          <w:sz w:val="24"/>
          <w:szCs w:val="24"/>
        </w:rPr>
        <w:t>ridobivanje informacij o morebitnih podobnih situacijah v Sloveniji s strani drugih deležnikov</w:t>
      </w:r>
      <w:r w:rsidR="004333AE">
        <w:rPr>
          <w:sz w:val="24"/>
          <w:szCs w:val="24"/>
        </w:rPr>
        <w:t xml:space="preserve"> (NIJZ, nevladne organizacije)</w:t>
      </w:r>
      <w:r>
        <w:rPr>
          <w:sz w:val="24"/>
          <w:szCs w:val="24"/>
        </w:rPr>
        <w:t xml:space="preserve"> in</w:t>
      </w:r>
    </w:p>
    <w:p w14:paraId="2F37D982" w14:textId="772646C2" w:rsidR="00420AD8" w:rsidRPr="00EC7388" w:rsidRDefault="000E6E09" w:rsidP="00EC7388">
      <w:pPr>
        <w:pStyle w:val="ListParagraph"/>
        <w:numPr>
          <w:ilvl w:val="0"/>
          <w:numId w:val="1"/>
        </w:numPr>
        <w:rPr>
          <w:b/>
          <w:sz w:val="24"/>
          <w:szCs w:val="24"/>
        </w:rPr>
      </w:pPr>
      <w:r>
        <w:rPr>
          <w:sz w:val="24"/>
          <w:szCs w:val="24"/>
        </w:rPr>
        <w:t>p</w:t>
      </w:r>
      <w:r w:rsidR="00420AD8">
        <w:rPr>
          <w:sz w:val="24"/>
          <w:szCs w:val="24"/>
        </w:rPr>
        <w:t>ridobivanje informacij o morebitnih podobnih situacijah v tujini, predvsem neposredni okolici s strani evropskih organizacij</w:t>
      </w:r>
      <w:r w:rsidR="004333AE">
        <w:rPr>
          <w:sz w:val="24"/>
          <w:szCs w:val="24"/>
        </w:rPr>
        <w:t xml:space="preserve"> (NIJZ, nevladne organizacije, Policija)</w:t>
      </w:r>
      <w:r>
        <w:rPr>
          <w:sz w:val="24"/>
          <w:szCs w:val="24"/>
        </w:rPr>
        <w:t>.</w:t>
      </w:r>
    </w:p>
    <w:p w14:paraId="0CA01D55" w14:textId="77777777" w:rsidR="00420AD8" w:rsidRPr="00420AD8" w:rsidRDefault="00420AD8" w:rsidP="00420AD8">
      <w:pPr>
        <w:ind w:left="360"/>
        <w:rPr>
          <w:b/>
          <w:sz w:val="24"/>
          <w:szCs w:val="24"/>
        </w:rPr>
      </w:pPr>
    </w:p>
    <w:p w14:paraId="7591F5D4" w14:textId="77777777" w:rsidR="00817141" w:rsidRDefault="006C55FC" w:rsidP="00420AD8">
      <w:pPr>
        <w:rPr>
          <w:b/>
          <w:sz w:val="24"/>
          <w:szCs w:val="24"/>
        </w:rPr>
      </w:pPr>
      <w:r>
        <w:rPr>
          <w:b/>
          <w:sz w:val="24"/>
          <w:szCs w:val="24"/>
        </w:rPr>
        <w:t>Vzpostavitev enotne baze podatkov na področju EWS</w:t>
      </w:r>
    </w:p>
    <w:p w14:paraId="7B90CFCE" w14:textId="6C3888D8" w:rsidR="002815B1" w:rsidRDefault="00805A87" w:rsidP="002815B1">
      <w:pPr>
        <w:rPr>
          <w:sz w:val="24"/>
          <w:szCs w:val="24"/>
        </w:rPr>
      </w:pPr>
      <w:r>
        <w:rPr>
          <w:sz w:val="24"/>
          <w:szCs w:val="24"/>
        </w:rPr>
        <w:t>Izmenjavo informacij bi olajšala enotna spletna</w:t>
      </w:r>
      <w:r w:rsidR="006C55FC">
        <w:rPr>
          <w:sz w:val="24"/>
          <w:szCs w:val="24"/>
        </w:rPr>
        <w:t xml:space="preserve"> informacijsk</w:t>
      </w:r>
      <w:r>
        <w:rPr>
          <w:sz w:val="24"/>
          <w:szCs w:val="24"/>
        </w:rPr>
        <w:t>a</w:t>
      </w:r>
      <w:r w:rsidR="006C55FC">
        <w:rPr>
          <w:sz w:val="24"/>
          <w:szCs w:val="24"/>
        </w:rPr>
        <w:t xml:space="preserve"> točk</w:t>
      </w:r>
      <w:r>
        <w:rPr>
          <w:sz w:val="24"/>
          <w:szCs w:val="24"/>
        </w:rPr>
        <w:t>a z namenom zbiranja različnih</w:t>
      </w:r>
      <w:r w:rsidR="006C55FC">
        <w:rPr>
          <w:sz w:val="24"/>
          <w:szCs w:val="24"/>
        </w:rPr>
        <w:t xml:space="preserve"> material</w:t>
      </w:r>
      <w:r>
        <w:rPr>
          <w:sz w:val="24"/>
          <w:szCs w:val="24"/>
        </w:rPr>
        <w:t>ov,</w:t>
      </w:r>
      <w:r w:rsidR="006C55FC">
        <w:rPr>
          <w:sz w:val="24"/>
          <w:szCs w:val="24"/>
        </w:rPr>
        <w:t xml:space="preserve"> vezani</w:t>
      </w:r>
      <w:r>
        <w:rPr>
          <w:sz w:val="24"/>
          <w:szCs w:val="24"/>
        </w:rPr>
        <w:t>h</w:t>
      </w:r>
      <w:r w:rsidR="006C55FC">
        <w:rPr>
          <w:sz w:val="24"/>
          <w:szCs w:val="24"/>
        </w:rPr>
        <w:t xml:space="preserve"> na sistem EWS in </w:t>
      </w:r>
      <w:r>
        <w:rPr>
          <w:sz w:val="24"/>
          <w:szCs w:val="24"/>
        </w:rPr>
        <w:t>drugih informacij na področju psihoaktivnih snovi</w:t>
      </w:r>
      <w:r w:rsidR="006C55FC">
        <w:rPr>
          <w:sz w:val="24"/>
          <w:szCs w:val="24"/>
        </w:rPr>
        <w:t xml:space="preserve">. </w:t>
      </w:r>
      <w:r>
        <w:rPr>
          <w:sz w:val="24"/>
          <w:szCs w:val="24"/>
        </w:rPr>
        <w:t>To bi deležnikom omogočalo</w:t>
      </w:r>
      <w:r w:rsidR="006C55FC">
        <w:rPr>
          <w:sz w:val="24"/>
          <w:szCs w:val="24"/>
        </w:rPr>
        <w:t xml:space="preserve"> dostop do vseh podatkov </w:t>
      </w:r>
      <w:r>
        <w:rPr>
          <w:sz w:val="24"/>
          <w:szCs w:val="24"/>
        </w:rPr>
        <w:t>na področju v realnem času</w:t>
      </w:r>
      <w:r w:rsidR="006C55FC">
        <w:rPr>
          <w:sz w:val="24"/>
          <w:szCs w:val="24"/>
        </w:rPr>
        <w:t xml:space="preserve">, kar je pomembno z vidika obveščanja </w:t>
      </w:r>
      <w:r w:rsidR="002815B1">
        <w:rPr>
          <w:sz w:val="24"/>
          <w:szCs w:val="24"/>
        </w:rPr>
        <w:t>o trenutnih razmerah in razvoju dogodkov, pomagalo pa bi tudi pri podajanju konteksta v primeru, ko</w:t>
      </w:r>
      <w:r>
        <w:rPr>
          <w:sz w:val="24"/>
          <w:szCs w:val="24"/>
        </w:rPr>
        <w:t xml:space="preserve"> </w:t>
      </w:r>
      <w:r w:rsidR="002815B1">
        <w:rPr>
          <w:sz w:val="24"/>
          <w:szCs w:val="24"/>
        </w:rPr>
        <w:t xml:space="preserve">deležnik </w:t>
      </w:r>
      <w:r w:rsidR="000E6E09">
        <w:rPr>
          <w:sz w:val="24"/>
          <w:szCs w:val="24"/>
        </w:rPr>
        <w:t xml:space="preserve">v določeni situaciji </w:t>
      </w:r>
      <w:r w:rsidR="002815B1">
        <w:rPr>
          <w:sz w:val="24"/>
          <w:szCs w:val="24"/>
        </w:rPr>
        <w:t>razpolaga s parcialnimi informacijami. Primer vsebin, ki bi se pojavljale na taki strani, so na primer:</w:t>
      </w:r>
    </w:p>
    <w:p w14:paraId="7D811389" w14:textId="6A12DEA5" w:rsidR="002815B1" w:rsidRDefault="002815B1" w:rsidP="002815B1">
      <w:pPr>
        <w:pStyle w:val="ListParagraph"/>
        <w:numPr>
          <w:ilvl w:val="0"/>
          <w:numId w:val="1"/>
        </w:numPr>
        <w:rPr>
          <w:sz w:val="24"/>
          <w:szCs w:val="24"/>
        </w:rPr>
      </w:pPr>
      <w:r>
        <w:rPr>
          <w:sz w:val="24"/>
          <w:szCs w:val="24"/>
        </w:rPr>
        <w:t>poročila in obvestila v sklopu sistema EWS</w:t>
      </w:r>
      <w:r w:rsidR="000E6E09">
        <w:rPr>
          <w:sz w:val="24"/>
          <w:szCs w:val="24"/>
        </w:rPr>
        <w:t>,</w:t>
      </w:r>
    </w:p>
    <w:p w14:paraId="5BD758CB" w14:textId="4A969B38" w:rsidR="002815B1" w:rsidRDefault="002815B1" w:rsidP="002815B1">
      <w:pPr>
        <w:pStyle w:val="ListParagraph"/>
        <w:numPr>
          <w:ilvl w:val="0"/>
          <w:numId w:val="1"/>
        </w:numPr>
        <w:rPr>
          <w:sz w:val="24"/>
          <w:szCs w:val="24"/>
        </w:rPr>
      </w:pPr>
      <w:r>
        <w:rPr>
          <w:sz w:val="24"/>
          <w:szCs w:val="24"/>
        </w:rPr>
        <w:t>poročila o dogodkih, nevarnih za javno zdravje (</w:t>
      </w:r>
      <w:r w:rsidRPr="00EC7388">
        <w:rPr>
          <w:b/>
          <w:sz w:val="24"/>
          <w:szCs w:val="24"/>
        </w:rPr>
        <w:t>priloga 1</w:t>
      </w:r>
      <w:r>
        <w:rPr>
          <w:sz w:val="24"/>
          <w:szCs w:val="24"/>
        </w:rPr>
        <w:t>)</w:t>
      </w:r>
      <w:r w:rsidR="000E6E09">
        <w:rPr>
          <w:sz w:val="24"/>
          <w:szCs w:val="24"/>
        </w:rPr>
        <w:t xml:space="preserve"> in</w:t>
      </w:r>
    </w:p>
    <w:p w14:paraId="6F763E7B" w14:textId="1E945B45" w:rsidR="002815B1" w:rsidRDefault="002815B1" w:rsidP="002815B1">
      <w:pPr>
        <w:pStyle w:val="ListParagraph"/>
        <w:numPr>
          <w:ilvl w:val="0"/>
          <w:numId w:val="1"/>
        </w:numPr>
        <w:rPr>
          <w:sz w:val="24"/>
          <w:szCs w:val="24"/>
        </w:rPr>
      </w:pPr>
      <w:r>
        <w:rPr>
          <w:sz w:val="24"/>
          <w:szCs w:val="24"/>
        </w:rPr>
        <w:t xml:space="preserve">različne uporabne vsebine: seznam kontaktov, </w:t>
      </w:r>
      <w:r w:rsidR="00805A87">
        <w:rPr>
          <w:sz w:val="24"/>
          <w:szCs w:val="24"/>
        </w:rPr>
        <w:t>osnutki materialov</w:t>
      </w:r>
      <w:r>
        <w:rPr>
          <w:sz w:val="24"/>
          <w:szCs w:val="24"/>
        </w:rPr>
        <w:t xml:space="preserve"> za obveščanje, </w:t>
      </w:r>
      <w:r w:rsidR="00805A87">
        <w:rPr>
          <w:sz w:val="24"/>
          <w:szCs w:val="24"/>
        </w:rPr>
        <w:t xml:space="preserve">zadnja verzija </w:t>
      </w:r>
      <w:r>
        <w:rPr>
          <w:sz w:val="24"/>
          <w:szCs w:val="24"/>
        </w:rPr>
        <w:t>načrt</w:t>
      </w:r>
      <w:r w:rsidR="00805A87">
        <w:rPr>
          <w:sz w:val="24"/>
          <w:szCs w:val="24"/>
        </w:rPr>
        <w:t>a</w:t>
      </w:r>
      <w:r>
        <w:rPr>
          <w:sz w:val="24"/>
          <w:szCs w:val="24"/>
        </w:rPr>
        <w:t xml:space="preserve"> pripravljenosti in </w:t>
      </w:r>
      <w:r w:rsidR="00F34CAC">
        <w:rPr>
          <w:sz w:val="24"/>
          <w:szCs w:val="24"/>
        </w:rPr>
        <w:t>ukrepanja</w:t>
      </w:r>
      <w:r>
        <w:rPr>
          <w:sz w:val="24"/>
          <w:szCs w:val="24"/>
        </w:rPr>
        <w:t>, strokovne informacije o prepovedanih drogah</w:t>
      </w:r>
      <w:r w:rsidR="00805A87">
        <w:rPr>
          <w:sz w:val="24"/>
          <w:szCs w:val="24"/>
        </w:rPr>
        <w:t>, idr.</w:t>
      </w:r>
    </w:p>
    <w:p w14:paraId="31599C7C" w14:textId="77777777" w:rsidR="002815B1" w:rsidRPr="002815B1" w:rsidRDefault="002815B1" w:rsidP="002815B1">
      <w:pPr>
        <w:rPr>
          <w:b/>
          <w:sz w:val="24"/>
          <w:szCs w:val="24"/>
        </w:rPr>
      </w:pPr>
    </w:p>
    <w:p w14:paraId="55D521B4" w14:textId="5AA1CF0E" w:rsidR="00386134" w:rsidRDefault="00386134" w:rsidP="006C55FC">
      <w:pPr>
        <w:rPr>
          <w:sz w:val="24"/>
          <w:szCs w:val="24"/>
        </w:rPr>
      </w:pPr>
      <w:r w:rsidRPr="00F83502">
        <w:rPr>
          <w:b/>
          <w:sz w:val="24"/>
          <w:szCs w:val="24"/>
        </w:rPr>
        <w:t>Razdeljevanje naloksona</w:t>
      </w:r>
      <w:r w:rsidR="00F83502">
        <w:rPr>
          <w:sz w:val="24"/>
          <w:szCs w:val="24"/>
        </w:rPr>
        <w:t xml:space="preserve"> </w:t>
      </w:r>
    </w:p>
    <w:p w14:paraId="6C7ADC5E" w14:textId="4E952A86" w:rsidR="00AB09B5" w:rsidRPr="00AB09B5" w:rsidRDefault="00AB09B5" w:rsidP="006C55FC">
      <w:pPr>
        <w:rPr>
          <w:sz w:val="24"/>
          <w:szCs w:val="24"/>
        </w:rPr>
      </w:pPr>
      <w:r>
        <w:rPr>
          <w:sz w:val="24"/>
          <w:szCs w:val="24"/>
        </w:rPr>
        <w:t xml:space="preserve">V primeru pojava izredne situacije, kjer gre za sum na vzročno </w:t>
      </w:r>
      <w:r w:rsidR="00C06001">
        <w:rPr>
          <w:sz w:val="24"/>
          <w:szCs w:val="24"/>
        </w:rPr>
        <w:t>povezanost</w:t>
      </w:r>
      <w:r>
        <w:rPr>
          <w:sz w:val="24"/>
          <w:szCs w:val="24"/>
        </w:rPr>
        <w:t xml:space="preserve"> z opioidi, je potrebno intenzivirati napore za razdeljevanje </w:t>
      </w:r>
      <w:r w:rsidR="00732B7C">
        <w:rPr>
          <w:sz w:val="24"/>
          <w:szCs w:val="24"/>
        </w:rPr>
        <w:t xml:space="preserve">naloksona, s poudarkom na populaciji, za katero je ocenjeno, da je najbolj ogrožena. </w:t>
      </w:r>
      <w:r w:rsidR="0099735D">
        <w:rPr>
          <w:sz w:val="24"/>
          <w:szCs w:val="24"/>
        </w:rPr>
        <w:t xml:space="preserve">Razdeljevanje naloksona v okviru trenutne zakonodaje poteka predvsem preko Centrov za preprečevanje in zdravljenje odvisnosti od prepovedanih drog (CPZOPD), zato je ta institucija tudi glavno mesto intenziviranja naporov v primeru krizne situacije. Za doseganje </w:t>
      </w:r>
      <w:r w:rsidR="00907357">
        <w:rPr>
          <w:sz w:val="24"/>
          <w:szCs w:val="24"/>
        </w:rPr>
        <w:t>skrit</w:t>
      </w:r>
      <w:r w:rsidR="0099735D">
        <w:rPr>
          <w:sz w:val="24"/>
          <w:szCs w:val="24"/>
        </w:rPr>
        <w:t>e populacije</w:t>
      </w:r>
      <w:r w:rsidR="00907357">
        <w:rPr>
          <w:sz w:val="24"/>
          <w:szCs w:val="24"/>
        </w:rPr>
        <w:t xml:space="preserve"> uporabnikov drog</w:t>
      </w:r>
      <w:r w:rsidR="0099735D">
        <w:rPr>
          <w:sz w:val="24"/>
          <w:szCs w:val="24"/>
        </w:rPr>
        <w:t xml:space="preserve"> so potrebni še dodatni napori in</w:t>
      </w:r>
      <w:r w:rsidR="00907357">
        <w:rPr>
          <w:sz w:val="24"/>
          <w:szCs w:val="24"/>
        </w:rPr>
        <w:t xml:space="preserve"> uvedba</w:t>
      </w:r>
      <w:r w:rsidR="0099735D">
        <w:rPr>
          <w:sz w:val="24"/>
          <w:szCs w:val="24"/>
        </w:rPr>
        <w:t xml:space="preserve"> razdeljevanj</w:t>
      </w:r>
      <w:r w:rsidR="00907357">
        <w:rPr>
          <w:sz w:val="24"/>
          <w:szCs w:val="24"/>
        </w:rPr>
        <w:t>a</w:t>
      </w:r>
      <w:r w:rsidR="0099735D">
        <w:rPr>
          <w:sz w:val="24"/>
          <w:szCs w:val="24"/>
        </w:rPr>
        <w:t xml:space="preserve"> naloksona na terenu. </w:t>
      </w:r>
    </w:p>
    <w:p w14:paraId="2633AF20" w14:textId="61B09199" w:rsidR="00B86625" w:rsidRDefault="00356D55" w:rsidP="00B04F31">
      <w:pPr>
        <w:rPr>
          <w:b/>
          <w:sz w:val="24"/>
          <w:szCs w:val="24"/>
        </w:rPr>
      </w:pPr>
      <w:r>
        <w:rPr>
          <w:b/>
          <w:sz w:val="24"/>
          <w:szCs w:val="24"/>
        </w:rPr>
        <w:t>T</w:t>
      </w:r>
      <w:r w:rsidR="00B86625">
        <w:rPr>
          <w:b/>
          <w:sz w:val="24"/>
          <w:szCs w:val="24"/>
        </w:rPr>
        <w:t>estiranje psihoaktivnih snovi</w:t>
      </w:r>
    </w:p>
    <w:p w14:paraId="6ABBBBC3" w14:textId="4E01F8CB" w:rsidR="00B86625" w:rsidRPr="00B86625" w:rsidRDefault="00356D55" w:rsidP="00B04F31">
      <w:pPr>
        <w:rPr>
          <w:sz w:val="24"/>
          <w:szCs w:val="24"/>
        </w:rPr>
      </w:pPr>
      <w:r>
        <w:rPr>
          <w:sz w:val="24"/>
          <w:szCs w:val="24"/>
        </w:rPr>
        <w:t>Na področju testiranja vzorcev psihoaktivnih snovi je v primeru zaznane grožnje javnemu zdravju potrebno ciljno in aktivno pridobivanje vzorcev s področja, kjer sumimo, da se nevarna snov prodaja ali se bo prodajala. Logistični in analitični postopki za potencialno nevarne vzorce naj bodo izpeljani prednostno, rezultati pa NIJZ sporočeni takoj, ko so ti na voljo.</w:t>
      </w:r>
      <w:r w:rsidR="00C06001">
        <w:rPr>
          <w:sz w:val="24"/>
          <w:szCs w:val="24"/>
        </w:rPr>
        <w:t xml:space="preserve"> V primeru večjega tveganja je tudi na drugih lokacijah potrebno aktivno povpraševanje in iskanje podobnih ali enakih nevarnih vzorcev, v primeru najdbe takega vzorca je potrebno takoj organizirati prevoz in prednostno testiranje tudi teh vzorcev, o najdbi pa obvestiti koordinacijsko skupino.</w:t>
      </w:r>
    </w:p>
    <w:p w14:paraId="462C7F38" w14:textId="3A2078D0" w:rsidR="002E4FAC" w:rsidRDefault="002E4FAC" w:rsidP="00B04F31">
      <w:pPr>
        <w:rPr>
          <w:sz w:val="24"/>
          <w:szCs w:val="24"/>
        </w:rPr>
      </w:pPr>
    </w:p>
    <w:p w14:paraId="40B8C1C7" w14:textId="4E547C93" w:rsidR="0055027B" w:rsidRDefault="0055027B" w:rsidP="003F0798">
      <w:pPr>
        <w:pStyle w:val="Heading2"/>
      </w:pPr>
      <w:bookmarkStart w:id="16" w:name="_Toc184305822"/>
      <w:r>
        <w:t>Komuniciranje</w:t>
      </w:r>
      <w:r w:rsidR="00F34CAC">
        <w:t xml:space="preserve"> v času ukrepanja</w:t>
      </w:r>
      <w:bookmarkEnd w:id="16"/>
    </w:p>
    <w:p w14:paraId="5E04C17B" w14:textId="4A8A4B4A" w:rsidR="00C06001" w:rsidRDefault="00220F4C" w:rsidP="0055027B">
      <w:pPr>
        <w:rPr>
          <w:sz w:val="24"/>
          <w:szCs w:val="24"/>
        </w:rPr>
      </w:pPr>
      <w:r>
        <w:rPr>
          <w:sz w:val="24"/>
          <w:szCs w:val="24"/>
        </w:rPr>
        <w:t>Elemente</w:t>
      </w:r>
      <w:r w:rsidR="00F34CAC">
        <w:rPr>
          <w:sz w:val="24"/>
          <w:szCs w:val="24"/>
        </w:rPr>
        <w:t xml:space="preserve"> kriznega komuniciranja</w:t>
      </w:r>
      <w:r w:rsidR="00122164">
        <w:rPr>
          <w:sz w:val="24"/>
          <w:szCs w:val="24"/>
        </w:rPr>
        <w:t xml:space="preserve"> </w:t>
      </w:r>
      <w:r>
        <w:rPr>
          <w:sz w:val="24"/>
          <w:szCs w:val="24"/>
        </w:rPr>
        <w:t xml:space="preserve">je potrebno </w:t>
      </w:r>
      <w:r w:rsidR="00122164">
        <w:rPr>
          <w:sz w:val="24"/>
          <w:szCs w:val="24"/>
        </w:rPr>
        <w:t>opredeliti v</w:t>
      </w:r>
      <w:r w:rsidR="00C06001">
        <w:rPr>
          <w:sz w:val="24"/>
          <w:szCs w:val="24"/>
        </w:rPr>
        <w:t xml:space="preserve"> celoviti</w:t>
      </w:r>
      <w:r w:rsidR="00122164">
        <w:rPr>
          <w:sz w:val="24"/>
          <w:szCs w:val="24"/>
        </w:rPr>
        <w:t xml:space="preserve"> komunikacijski strategiji, v sodelovanju s strokovnjaki s področja komuniciranja.</w:t>
      </w:r>
    </w:p>
    <w:p w14:paraId="2AF5DD4A" w14:textId="0F9EA212" w:rsidR="00335596" w:rsidRDefault="0055027B" w:rsidP="0055027B">
      <w:pPr>
        <w:rPr>
          <w:bCs/>
          <w:sz w:val="24"/>
          <w:szCs w:val="24"/>
        </w:rPr>
      </w:pPr>
      <w:r>
        <w:rPr>
          <w:sz w:val="24"/>
          <w:szCs w:val="24"/>
        </w:rPr>
        <w:t>Bistveno je, da se vse informacije, ki so relevantne na področju prepovedanih drog</w:t>
      </w:r>
      <w:r w:rsidR="003846A2">
        <w:rPr>
          <w:sz w:val="24"/>
          <w:szCs w:val="24"/>
        </w:rPr>
        <w:t>,</w:t>
      </w:r>
      <w:r>
        <w:rPr>
          <w:sz w:val="24"/>
          <w:szCs w:val="24"/>
        </w:rPr>
        <w:t xml:space="preserve"> stekajo v enotn</w:t>
      </w:r>
      <w:r w:rsidR="00335596">
        <w:rPr>
          <w:sz w:val="24"/>
          <w:szCs w:val="24"/>
        </w:rPr>
        <w:t xml:space="preserve">e </w:t>
      </w:r>
      <w:r>
        <w:rPr>
          <w:sz w:val="24"/>
          <w:szCs w:val="24"/>
        </w:rPr>
        <w:t>točk</w:t>
      </w:r>
      <w:r w:rsidR="00335596">
        <w:rPr>
          <w:sz w:val="24"/>
          <w:szCs w:val="24"/>
        </w:rPr>
        <w:t>e</w:t>
      </w:r>
      <w:r w:rsidR="003846A2">
        <w:rPr>
          <w:sz w:val="24"/>
          <w:szCs w:val="24"/>
        </w:rPr>
        <w:t xml:space="preserve"> (</w:t>
      </w:r>
      <w:r w:rsidR="00335596">
        <w:rPr>
          <w:sz w:val="24"/>
          <w:szCs w:val="24"/>
        </w:rPr>
        <w:t xml:space="preserve">h koordinatorju področja in nato do </w:t>
      </w:r>
      <w:r w:rsidR="003846A2">
        <w:rPr>
          <w:sz w:val="24"/>
          <w:szCs w:val="24"/>
        </w:rPr>
        <w:t>koordinacijsk</w:t>
      </w:r>
      <w:r w:rsidR="00335596">
        <w:rPr>
          <w:sz w:val="24"/>
          <w:szCs w:val="24"/>
        </w:rPr>
        <w:t>e</w:t>
      </w:r>
      <w:r w:rsidR="003846A2">
        <w:rPr>
          <w:sz w:val="24"/>
          <w:szCs w:val="24"/>
        </w:rPr>
        <w:t xml:space="preserve"> skupin</w:t>
      </w:r>
      <w:r w:rsidR="00335596">
        <w:rPr>
          <w:sz w:val="24"/>
          <w:szCs w:val="24"/>
        </w:rPr>
        <w:t>e</w:t>
      </w:r>
      <w:r w:rsidR="003846A2">
        <w:rPr>
          <w:sz w:val="24"/>
          <w:szCs w:val="24"/>
        </w:rPr>
        <w:t xml:space="preserve"> na NIJZ)</w:t>
      </w:r>
      <w:r>
        <w:rPr>
          <w:sz w:val="24"/>
          <w:szCs w:val="24"/>
        </w:rPr>
        <w:t xml:space="preserve">, </w:t>
      </w:r>
      <w:r w:rsidR="003846A2">
        <w:rPr>
          <w:sz w:val="24"/>
          <w:szCs w:val="24"/>
        </w:rPr>
        <w:t xml:space="preserve">od koder se posredujejo drugim deležnikom. </w:t>
      </w:r>
      <w:r w:rsidR="002A7F0F">
        <w:rPr>
          <w:bCs/>
          <w:sz w:val="24"/>
          <w:szCs w:val="24"/>
        </w:rPr>
        <w:t>Komuni</w:t>
      </w:r>
      <w:r w:rsidR="00E00A82">
        <w:rPr>
          <w:bCs/>
          <w:sz w:val="24"/>
          <w:szCs w:val="24"/>
        </w:rPr>
        <w:t xml:space="preserve">kacija z mediji in naslavljanje širših javnosti mora biti premišljeno, med deležniki usklajeno, sporočilo pa enotno in nedvoumno. Predvsem je to pomembno v kriznih razmerah. Ob pripravi informacijskih kampanj, pojavljanju </w:t>
      </w:r>
      <w:r w:rsidR="00220F4C">
        <w:rPr>
          <w:bCs/>
          <w:sz w:val="24"/>
          <w:szCs w:val="24"/>
        </w:rPr>
        <w:t>p</w:t>
      </w:r>
      <w:r w:rsidR="00E00A82">
        <w:rPr>
          <w:bCs/>
          <w:sz w:val="24"/>
          <w:szCs w:val="24"/>
        </w:rPr>
        <w:t xml:space="preserve">redstavnikov deležnikov v medijih in ob vsaki potrebi po kriznem komuniciranju je potrebno posvetovanje s strokovnjaki na področju komuniciranja. </w:t>
      </w:r>
    </w:p>
    <w:p w14:paraId="77C2AD31" w14:textId="40189B80" w:rsidR="00220F4C" w:rsidRPr="002A7F0F" w:rsidRDefault="00220F4C" w:rsidP="0055027B">
      <w:pPr>
        <w:rPr>
          <w:bCs/>
          <w:sz w:val="24"/>
          <w:szCs w:val="24"/>
        </w:rPr>
      </w:pPr>
      <w:r>
        <w:rPr>
          <w:bCs/>
          <w:sz w:val="24"/>
          <w:szCs w:val="24"/>
        </w:rPr>
        <w:t xml:space="preserve">Za notranje komuniciranje v času ukrepanja so relevantne usmeritve, podane v poglavju Komuniciranje v času pripravljenosti, vendar naj bo komuniciranje bolj redno in ažurno, glede na urgentnost situacije. </w:t>
      </w:r>
    </w:p>
    <w:p w14:paraId="58501E1B" w14:textId="77777777" w:rsidR="004333AE" w:rsidRPr="00687AB1" w:rsidRDefault="004333AE" w:rsidP="004333AE">
      <w:pPr>
        <w:rPr>
          <w:b/>
          <w:sz w:val="24"/>
          <w:szCs w:val="24"/>
        </w:rPr>
      </w:pPr>
      <w:r>
        <w:rPr>
          <w:b/>
          <w:sz w:val="24"/>
          <w:szCs w:val="24"/>
        </w:rPr>
        <w:t>Izboljšave in nadgradnje načrta</w:t>
      </w:r>
    </w:p>
    <w:p w14:paraId="149FE43A" w14:textId="77777777" w:rsidR="004333AE" w:rsidRDefault="004333AE" w:rsidP="004333AE">
      <w:pPr>
        <w:rPr>
          <w:sz w:val="24"/>
          <w:szCs w:val="24"/>
        </w:rPr>
      </w:pPr>
      <w:r>
        <w:rPr>
          <w:sz w:val="24"/>
          <w:szCs w:val="24"/>
        </w:rPr>
        <w:t xml:space="preserve">Pomembno je zagotavljati stalno izboljševanje, prilagajanje in nadgrajevanje načrta glede na najnovejše informacije in spoznanja ter zaznane pomanjkljivosti. Skrbniki načrta (NIJZ, MZ) naj njegovo ustreznost preverjajo na redni osnovi (npr. enkrat na dve leti) oziroma izredno po potrebi. </w:t>
      </w:r>
    </w:p>
    <w:p w14:paraId="5F949329" w14:textId="61DE77CA" w:rsidR="002E4FAC" w:rsidRDefault="002E4FAC" w:rsidP="00B04F31">
      <w:pPr>
        <w:rPr>
          <w:sz w:val="24"/>
          <w:szCs w:val="24"/>
        </w:rPr>
      </w:pPr>
    </w:p>
    <w:p w14:paraId="2EA66FCD" w14:textId="55033081" w:rsidR="002E4FAC" w:rsidRDefault="002E4FAC" w:rsidP="00DA204E">
      <w:pPr>
        <w:pStyle w:val="Heading1"/>
      </w:pPr>
      <w:bookmarkStart w:id="17" w:name="_Toc184305823"/>
      <w:r w:rsidRPr="002E4FAC">
        <w:t>Viri</w:t>
      </w:r>
      <w:bookmarkEnd w:id="17"/>
    </w:p>
    <w:p w14:paraId="45986F39" w14:textId="77777777" w:rsidR="00BA24CD" w:rsidRPr="00BA24CD" w:rsidRDefault="00BA24CD" w:rsidP="00BA24CD">
      <w:pPr>
        <w:pStyle w:val="Bibliography"/>
        <w:rPr>
          <w:rFonts w:ascii="Calibri" w:hAnsi="Calibri" w:cs="Calibri"/>
          <w:sz w:val="24"/>
        </w:rPr>
      </w:pPr>
      <w:r>
        <w:rPr>
          <w:b/>
        </w:rPr>
        <w:fldChar w:fldCharType="begin"/>
      </w:r>
      <w:r>
        <w:rPr>
          <w:b/>
        </w:rPr>
        <w:instrText xml:space="preserve"> ADDIN ZOTERO_BIBL {"uncited":[],"omitted":[],"custom":[]} CSL_BIBLIOGRAPHY </w:instrText>
      </w:r>
      <w:r>
        <w:rPr>
          <w:b/>
        </w:rPr>
        <w:fldChar w:fldCharType="separate"/>
      </w:r>
      <w:r w:rsidRPr="00BA24CD">
        <w:rPr>
          <w:rFonts w:ascii="Calibri" w:hAnsi="Calibri" w:cs="Calibri"/>
          <w:sz w:val="24"/>
        </w:rPr>
        <w:t>1.</w:t>
      </w:r>
      <w:r w:rsidRPr="00BA24CD">
        <w:rPr>
          <w:rFonts w:ascii="Calibri" w:hAnsi="Calibri" w:cs="Calibri"/>
          <w:sz w:val="24"/>
        </w:rPr>
        <w:tab/>
        <w:t>Abuse NI on D. Drug Overdose Death Rates | National Institute on Drug Abuse (NIDA) [Internet]. 2024 [cited 2024 Aug 9]. Available from: https://nida.nih.gov/research-topics/trends-statistics/overdose-death-rates</w:t>
      </w:r>
    </w:p>
    <w:p w14:paraId="03EFA890" w14:textId="77777777" w:rsidR="00BA24CD" w:rsidRPr="00BA24CD" w:rsidRDefault="00BA24CD" w:rsidP="00BA24CD">
      <w:pPr>
        <w:pStyle w:val="Bibliography"/>
        <w:rPr>
          <w:rFonts w:ascii="Calibri" w:hAnsi="Calibri" w:cs="Calibri"/>
          <w:sz w:val="24"/>
        </w:rPr>
      </w:pPr>
      <w:r w:rsidRPr="00BA24CD">
        <w:rPr>
          <w:rFonts w:ascii="Calibri" w:hAnsi="Calibri" w:cs="Calibri"/>
          <w:sz w:val="24"/>
        </w:rPr>
        <w:t>2.</w:t>
      </w:r>
      <w:r w:rsidRPr="00BA24CD">
        <w:rPr>
          <w:rFonts w:ascii="Calibri" w:hAnsi="Calibri" w:cs="Calibri"/>
          <w:sz w:val="24"/>
        </w:rPr>
        <w:tab/>
        <w:t>Afghanistan: How much opium is produced and what’s the Taliban’s record? 2021 Aug 24 [cited 2024 Aug 9]; Available from: https://www.bbc.com/news/world-asia-58308494</w:t>
      </w:r>
    </w:p>
    <w:p w14:paraId="1C226166" w14:textId="77777777" w:rsidR="00BA24CD" w:rsidRPr="00BA24CD" w:rsidRDefault="00BA24CD" w:rsidP="00BA24CD">
      <w:pPr>
        <w:pStyle w:val="Bibliography"/>
        <w:rPr>
          <w:rFonts w:ascii="Calibri" w:hAnsi="Calibri" w:cs="Calibri"/>
          <w:sz w:val="24"/>
        </w:rPr>
      </w:pPr>
      <w:r w:rsidRPr="00BA24CD">
        <w:rPr>
          <w:rFonts w:ascii="Calibri" w:hAnsi="Calibri" w:cs="Calibri"/>
          <w:sz w:val="24"/>
        </w:rPr>
        <w:t>3.</w:t>
      </w:r>
      <w:r w:rsidRPr="00BA24CD">
        <w:rPr>
          <w:rFonts w:ascii="Calibri" w:hAnsi="Calibri" w:cs="Calibri"/>
          <w:sz w:val="24"/>
        </w:rPr>
        <w:tab/>
        <w:t>United Nations : Information Service Vienna [Internet]. [cited 2024 Aug 9]. Afghanistan opium cultivation in 2023 declined 95 per cent following drug ban: new UNODC survey. Available from: https://unis.unvienna.org/unis/en/pressrels/2023/unisnar1478.html</w:t>
      </w:r>
    </w:p>
    <w:p w14:paraId="15775E96" w14:textId="73BA3A31" w:rsidR="00BA24CD" w:rsidRPr="002E4FAC" w:rsidRDefault="00BA24CD" w:rsidP="00B04F31">
      <w:pPr>
        <w:rPr>
          <w:b/>
          <w:sz w:val="24"/>
          <w:szCs w:val="24"/>
        </w:rPr>
      </w:pPr>
      <w:r>
        <w:rPr>
          <w:b/>
          <w:sz w:val="24"/>
          <w:szCs w:val="24"/>
        </w:rPr>
        <w:fldChar w:fldCharType="end"/>
      </w:r>
    </w:p>
    <w:p w14:paraId="25146F73" w14:textId="77777777" w:rsidR="004D04A3" w:rsidRDefault="00F571B2" w:rsidP="00B04F31">
      <w:pPr>
        <w:rPr>
          <w:sz w:val="24"/>
          <w:szCs w:val="24"/>
        </w:rPr>
      </w:pPr>
      <w:r>
        <w:rPr>
          <w:sz w:val="24"/>
          <w:szCs w:val="24"/>
        </w:rPr>
        <w:br w:type="page"/>
      </w:r>
      <w:r>
        <w:rPr>
          <w:b/>
          <w:sz w:val="24"/>
          <w:szCs w:val="24"/>
        </w:rPr>
        <w:t xml:space="preserve">Priloga 1: </w:t>
      </w:r>
      <w:r>
        <w:rPr>
          <w:sz w:val="24"/>
          <w:szCs w:val="24"/>
        </w:rPr>
        <w:t>Obrazec za poročanje bistvenih podatkov o dogodku</w:t>
      </w:r>
    </w:p>
    <w:tbl>
      <w:tblPr>
        <w:tblStyle w:val="TableGrid"/>
        <w:tblW w:w="0" w:type="auto"/>
        <w:tblLook w:val="04A0" w:firstRow="1" w:lastRow="0" w:firstColumn="1" w:lastColumn="0" w:noHBand="0" w:noVBand="1"/>
      </w:tblPr>
      <w:tblGrid>
        <w:gridCol w:w="2186"/>
        <w:gridCol w:w="6876"/>
      </w:tblGrid>
      <w:tr w:rsidR="00F571B2" w14:paraId="5A6C1257" w14:textId="77777777" w:rsidTr="007E0528">
        <w:tc>
          <w:tcPr>
            <w:tcW w:w="2186" w:type="dxa"/>
          </w:tcPr>
          <w:p w14:paraId="1C045477" w14:textId="77777777" w:rsidR="00F571B2" w:rsidRDefault="00F571B2" w:rsidP="00B04F31">
            <w:pPr>
              <w:rPr>
                <w:sz w:val="24"/>
                <w:szCs w:val="24"/>
              </w:rPr>
            </w:pPr>
            <w:r>
              <w:rPr>
                <w:sz w:val="24"/>
                <w:szCs w:val="24"/>
              </w:rPr>
              <w:t>Ustanova poročanja</w:t>
            </w:r>
          </w:p>
        </w:tc>
        <w:tc>
          <w:tcPr>
            <w:tcW w:w="6876" w:type="dxa"/>
          </w:tcPr>
          <w:p w14:paraId="6D2909DB" w14:textId="77777777" w:rsidR="00F571B2" w:rsidRDefault="00F571B2" w:rsidP="00B04F31">
            <w:pPr>
              <w:rPr>
                <w:sz w:val="24"/>
                <w:szCs w:val="24"/>
              </w:rPr>
            </w:pPr>
          </w:p>
        </w:tc>
      </w:tr>
      <w:tr w:rsidR="00F571B2" w14:paraId="30348999" w14:textId="77777777" w:rsidTr="007E0528">
        <w:tc>
          <w:tcPr>
            <w:tcW w:w="2186" w:type="dxa"/>
          </w:tcPr>
          <w:p w14:paraId="7F087023" w14:textId="17CD74C5" w:rsidR="00F571B2" w:rsidRDefault="00F571B2" w:rsidP="00B04F31">
            <w:pPr>
              <w:rPr>
                <w:sz w:val="24"/>
                <w:szCs w:val="24"/>
              </w:rPr>
            </w:pPr>
            <w:r>
              <w:rPr>
                <w:sz w:val="24"/>
                <w:szCs w:val="24"/>
              </w:rPr>
              <w:t>Datum dogodka/dogodkov</w:t>
            </w:r>
          </w:p>
        </w:tc>
        <w:tc>
          <w:tcPr>
            <w:tcW w:w="6876" w:type="dxa"/>
          </w:tcPr>
          <w:p w14:paraId="01C2FB6F" w14:textId="77777777" w:rsidR="00F571B2" w:rsidRDefault="00F571B2" w:rsidP="00B04F31">
            <w:pPr>
              <w:rPr>
                <w:sz w:val="24"/>
                <w:szCs w:val="24"/>
              </w:rPr>
            </w:pPr>
          </w:p>
        </w:tc>
      </w:tr>
      <w:tr w:rsidR="00F571B2" w14:paraId="65322E3E" w14:textId="77777777" w:rsidTr="007E0528">
        <w:trPr>
          <w:trHeight w:val="3438"/>
        </w:trPr>
        <w:tc>
          <w:tcPr>
            <w:tcW w:w="2186" w:type="dxa"/>
          </w:tcPr>
          <w:p w14:paraId="6A8F75DE" w14:textId="77777777" w:rsidR="00F571B2" w:rsidRDefault="00F571B2" w:rsidP="00B04F31">
            <w:pPr>
              <w:rPr>
                <w:sz w:val="24"/>
                <w:szCs w:val="24"/>
              </w:rPr>
            </w:pPr>
            <w:r>
              <w:rPr>
                <w:sz w:val="24"/>
                <w:szCs w:val="24"/>
              </w:rPr>
              <w:t>Opis dogajanja:</w:t>
            </w:r>
          </w:p>
          <w:p w14:paraId="1CA9BAD7" w14:textId="77777777" w:rsidR="00F571B2" w:rsidRPr="00F571B2" w:rsidRDefault="00F571B2" w:rsidP="00F571B2">
            <w:pPr>
              <w:pStyle w:val="ListParagraph"/>
              <w:numPr>
                <w:ilvl w:val="0"/>
                <w:numId w:val="1"/>
              </w:numPr>
              <w:rPr>
                <w:sz w:val="24"/>
                <w:szCs w:val="24"/>
              </w:rPr>
            </w:pPr>
            <w:r>
              <w:rPr>
                <w:sz w:val="24"/>
                <w:szCs w:val="24"/>
              </w:rPr>
              <w:t>Lokacija dogajanja (čim bolj natančno)</w:t>
            </w:r>
          </w:p>
          <w:p w14:paraId="367180E1" w14:textId="77777777" w:rsidR="00F571B2" w:rsidRDefault="00F571B2" w:rsidP="00F571B2">
            <w:pPr>
              <w:pStyle w:val="ListParagraph"/>
              <w:numPr>
                <w:ilvl w:val="0"/>
                <w:numId w:val="1"/>
              </w:numPr>
              <w:rPr>
                <w:sz w:val="24"/>
                <w:szCs w:val="24"/>
              </w:rPr>
            </w:pPr>
            <w:r>
              <w:rPr>
                <w:sz w:val="24"/>
                <w:szCs w:val="24"/>
              </w:rPr>
              <w:t>Koliko ljudi je prizadetih?</w:t>
            </w:r>
          </w:p>
          <w:p w14:paraId="3B6A091C" w14:textId="77777777" w:rsidR="00F571B2" w:rsidRDefault="00F571B2" w:rsidP="00F571B2">
            <w:pPr>
              <w:pStyle w:val="ListParagraph"/>
              <w:numPr>
                <w:ilvl w:val="0"/>
                <w:numId w:val="1"/>
              </w:numPr>
              <w:rPr>
                <w:sz w:val="24"/>
                <w:szCs w:val="24"/>
              </w:rPr>
            </w:pPr>
            <w:r>
              <w:rPr>
                <w:sz w:val="24"/>
                <w:szCs w:val="24"/>
              </w:rPr>
              <w:t>Kakšne so posledice?</w:t>
            </w:r>
          </w:p>
          <w:p w14:paraId="6DEC5B0C" w14:textId="7E1CA46C" w:rsidR="00F571B2" w:rsidRDefault="00F571B2" w:rsidP="00F571B2">
            <w:pPr>
              <w:pStyle w:val="ListParagraph"/>
              <w:numPr>
                <w:ilvl w:val="0"/>
                <w:numId w:val="1"/>
              </w:numPr>
              <w:rPr>
                <w:sz w:val="24"/>
                <w:szCs w:val="24"/>
              </w:rPr>
            </w:pPr>
            <w:r>
              <w:rPr>
                <w:sz w:val="24"/>
                <w:szCs w:val="24"/>
              </w:rPr>
              <w:t>Za katero snov gre</w:t>
            </w:r>
            <w:r w:rsidR="00866AFE">
              <w:rPr>
                <w:sz w:val="24"/>
                <w:szCs w:val="24"/>
              </w:rPr>
              <w:t>, v kakšni obliki</w:t>
            </w:r>
            <w:r>
              <w:rPr>
                <w:sz w:val="24"/>
                <w:szCs w:val="24"/>
              </w:rPr>
              <w:t>?</w:t>
            </w:r>
          </w:p>
          <w:p w14:paraId="1F6DE06F" w14:textId="77777777" w:rsidR="00F571B2" w:rsidRDefault="00F571B2" w:rsidP="00F571B2">
            <w:pPr>
              <w:pStyle w:val="ListParagraph"/>
              <w:numPr>
                <w:ilvl w:val="0"/>
                <w:numId w:val="1"/>
              </w:numPr>
              <w:rPr>
                <w:sz w:val="24"/>
                <w:szCs w:val="24"/>
              </w:rPr>
            </w:pPr>
            <w:r>
              <w:rPr>
                <w:sz w:val="24"/>
                <w:szCs w:val="24"/>
              </w:rPr>
              <w:t>Na podlagi katerih dokazov je ustanovljena povezava med snovjo in dogodki?</w:t>
            </w:r>
          </w:p>
          <w:p w14:paraId="5547CC94" w14:textId="77777777" w:rsidR="00F571B2" w:rsidRDefault="007E0528" w:rsidP="00F571B2">
            <w:pPr>
              <w:pStyle w:val="ListParagraph"/>
              <w:numPr>
                <w:ilvl w:val="0"/>
                <w:numId w:val="1"/>
              </w:numPr>
              <w:rPr>
                <w:sz w:val="24"/>
                <w:szCs w:val="24"/>
              </w:rPr>
            </w:pPr>
            <w:r>
              <w:rPr>
                <w:sz w:val="24"/>
                <w:szCs w:val="24"/>
              </w:rPr>
              <w:t>Kakšne so informacije s terena?</w:t>
            </w:r>
          </w:p>
          <w:p w14:paraId="3E8023D4" w14:textId="77777777" w:rsidR="00E02492" w:rsidRPr="00F571B2" w:rsidRDefault="00E02492" w:rsidP="00F571B2">
            <w:pPr>
              <w:pStyle w:val="ListParagraph"/>
              <w:numPr>
                <w:ilvl w:val="0"/>
                <w:numId w:val="1"/>
              </w:numPr>
              <w:rPr>
                <w:sz w:val="24"/>
                <w:szCs w:val="24"/>
              </w:rPr>
            </w:pPr>
            <w:r>
              <w:rPr>
                <w:sz w:val="24"/>
                <w:szCs w:val="24"/>
              </w:rPr>
              <w:t>Druge informacije, relevantne za dogajanje</w:t>
            </w:r>
          </w:p>
        </w:tc>
        <w:tc>
          <w:tcPr>
            <w:tcW w:w="6876" w:type="dxa"/>
          </w:tcPr>
          <w:p w14:paraId="54EB6297" w14:textId="77777777" w:rsidR="00F571B2" w:rsidRDefault="00F571B2" w:rsidP="00B04F31">
            <w:pPr>
              <w:rPr>
                <w:sz w:val="24"/>
                <w:szCs w:val="24"/>
              </w:rPr>
            </w:pPr>
          </w:p>
        </w:tc>
      </w:tr>
    </w:tbl>
    <w:p w14:paraId="5124F63C" w14:textId="77777777" w:rsidR="00F571B2" w:rsidRDefault="00F571B2" w:rsidP="00B04F31">
      <w:pPr>
        <w:rPr>
          <w:sz w:val="24"/>
          <w:szCs w:val="24"/>
        </w:rPr>
      </w:pPr>
    </w:p>
    <w:p w14:paraId="1207435A" w14:textId="77777777" w:rsidR="00CF5B84" w:rsidRDefault="00CF5B84">
      <w:pPr>
        <w:rPr>
          <w:sz w:val="24"/>
          <w:szCs w:val="24"/>
        </w:rPr>
      </w:pPr>
      <w:r>
        <w:rPr>
          <w:sz w:val="24"/>
          <w:szCs w:val="24"/>
        </w:rPr>
        <w:br w:type="page"/>
      </w:r>
    </w:p>
    <w:p w14:paraId="3BAF8838" w14:textId="77777777" w:rsidR="00CF5B84" w:rsidRDefault="00CF5B84" w:rsidP="00CF5B84">
      <w:pPr>
        <w:rPr>
          <w:sz w:val="24"/>
          <w:szCs w:val="24"/>
        </w:rPr>
      </w:pPr>
      <w:r>
        <w:rPr>
          <w:b/>
          <w:sz w:val="24"/>
          <w:szCs w:val="24"/>
        </w:rPr>
        <w:t xml:space="preserve">Priloga 2: </w:t>
      </w:r>
      <w:r>
        <w:rPr>
          <w:sz w:val="24"/>
          <w:szCs w:val="24"/>
        </w:rPr>
        <w:t>Informacije, ki jih mora vsebovati obvestilo uporabnikom drog</w:t>
      </w:r>
    </w:p>
    <w:p w14:paraId="5809B2D8" w14:textId="31D229AD" w:rsidR="00CF5B84" w:rsidRDefault="00E40073" w:rsidP="00CF5B84">
      <w:pPr>
        <w:pStyle w:val="ListParagraph"/>
        <w:numPr>
          <w:ilvl w:val="0"/>
          <w:numId w:val="1"/>
        </w:numPr>
        <w:rPr>
          <w:sz w:val="24"/>
          <w:szCs w:val="24"/>
        </w:rPr>
      </w:pPr>
      <w:r>
        <w:rPr>
          <w:sz w:val="24"/>
          <w:szCs w:val="24"/>
        </w:rPr>
        <w:t>o</w:t>
      </w:r>
      <w:r w:rsidR="00B330F7">
        <w:rPr>
          <w:sz w:val="24"/>
          <w:szCs w:val="24"/>
        </w:rPr>
        <w:t>pis situacije</w:t>
      </w:r>
      <w:r w:rsidR="00CF5B84">
        <w:rPr>
          <w:sz w:val="24"/>
          <w:szCs w:val="24"/>
        </w:rPr>
        <w:t>, s poudarkom na praktičnih informacijah</w:t>
      </w:r>
      <w:r>
        <w:rPr>
          <w:sz w:val="24"/>
          <w:szCs w:val="24"/>
        </w:rPr>
        <w:t>;</w:t>
      </w:r>
    </w:p>
    <w:p w14:paraId="071EF4E5" w14:textId="7D671B8D" w:rsidR="00CF5B84" w:rsidRDefault="00E40073" w:rsidP="0057227C">
      <w:pPr>
        <w:pStyle w:val="ListParagraph"/>
        <w:numPr>
          <w:ilvl w:val="0"/>
          <w:numId w:val="1"/>
        </w:numPr>
        <w:rPr>
          <w:sz w:val="24"/>
          <w:szCs w:val="24"/>
        </w:rPr>
      </w:pPr>
      <w:r>
        <w:rPr>
          <w:sz w:val="24"/>
          <w:szCs w:val="24"/>
        </w:rPr>
        <w:t>o</w:t>
      </w:r>
      <w:r w:rsidR="0057227C">
        <w:rPr>
          <w:sz w:val="24"/>
          <w:szCs w:val="24"/>
        </w:rPr>
        <w:t xml:space="preserve">pis </w:t>
      </w:r>
      <w:r w:rsidR="00907357">
        <w:rPr>
          <w:sz w:val="24"/>
          <w:szCs w:val="24"/>
        </w:rPr>
        <w:t>postopkov zmanjševanja škode</w:t>
      </w:r>
      <w:r w:rsidR="0057227C">
        <w:rPr>
          <w:sz w:val="24"/>
          <w:szCs w:val="24"/>
        </w:rPr>
        <w:t xml:space="preserve">: testiranje drog, uporaba manjših začetnih odmerkov in počasnejše injiciranje, izogibanje uporabi na samem, </w:t>
      </w:r>
      <w:r w:rsidR="00B330F7">
        <w:rPr>
          <w:sz w:val="24"/>
          <w:szCs w:val="24"/>
        </w:rPr>
        <w:t>informacije</w:t>
      </w:r>
      <w:r w:rsidR="0057227C">
        <w:rPr>
          <w:sz w:val="24"/>
          <w:szCs w:val="24"/>
        </w:rPr>
        <w:t xml:space="preserve"> o simptomih in znakih predoziranja</w:t>
      </w:r>
      <w:r w:rsidR="00B330F7">
        <w:rPr>
          <w:sz w:val="24"/>
          <w:szCs w:val="24"/>
        </w:rPr>
        <w:t xml:space="preserve"> in navodila za ukrepanje</w:t>
      </w:r>
      <w:r w:rsidR="0057227C">
        <w:rPr>
          <w:sz w:val="24"/>
          <w:szCs w:val="24"/>
        </w:rPr>
        <w:t xml:space="preserve">, uporaba naloksona, </w:t>
      </w:r>
      <w:r w:rsidR="0057227C" w:rsidRPr="0057227C">
        <w:rPr>
          <w:sz w:val="24"/>
          <w:szCs w:val="24"/>
        </w:rPr>
        <w:t xml:space="preserve"> </w:t>
      </w:r>
      <w:r w:rsidR="0057227C">
        <w:rPr>
          <w:sz w:val="24"/>
          <w:szCs w:val="24"/>
        </w:rPr>
        <w:t xml:space="preserve">uporaba varnih sob (kjer te obstajajo), </w:t>
      </w:r>
      <w:r w:rsidR="00B330F7">
        <w:rPr>
          <w:sz w:val="24"/>
          <w:szCs w:val="24"/>
        </w:rPr>
        <w:t>spodbuda za zdravljenje in informacije o lokacijah zdravljenja</w:t>
      </w:r>
      <w:r>
        <w:rPr>
          <w:sz w:val="24"/>
          <w:szCs w:val="24"/>
        </w:rPr>
        <w:t>;</w:t>
      </w:r>
    </w:p>
    <w:p w14:paraId="49A5A24C" w14:textId="61B755FC" w:rsidR="0057227C" w:rsidRDefault="00E40073" w:rsidP="0057227C">
      <w:pPr>
        <w:pStyle w:val="ListParagraph"/>
        <w:numPr>
          <w:ilvl w:val="0"/>
          <w:numId w:val="1"/>
        </w:numPr>
        <w:rPr>
          <w:sz w:val="24"/>
          <w:szCs w:val="24"/>
        </w:rPr>
      </w:pPr>
      <w:r>
        <w:rPr>
          <w:sz w:val="24"/>
          <w:szCs w:val="24"/>
        </w:rPr>
        <w:t>s</w:t>
      </w:r>
      <w:r w:rsidR="0057227C">
        <w:rPr>
          <w:sz w:val="24"/>
          <w:szCs w:val="24"/>
        </w:rPr>
        <w:t>podbuda k širjenju informacij drugim uporabnikom drog (z emocionalno komponento, npr.: s tem lahko prijatelju rešijo življenje)</w:t>
      </w:r>
      <w:r>
        <w:rPr>
          <w:sz w:val="24"/>
          <w:szCs w:val="24"/>
        </w:rPr>
        <w:t>;</w:t>
      </w:r>
    </w:p>
    <w:p w14:paraId="725024C8" w14:textId="0474EEAA" w:rsidR="00B330F7" w:rsidRDefault="00E40073" w:rsidP="0057227C">
      <w:pPr>
        <w:pStyle w:val="ListParagraph"/>
        <w:numPr>
          <w:ilvl w:val="0"/>
          <w:numId w:val="1"/>
        </w:numPr>
        <w:rPr>
          <w:sz w:val="24"/>
          <w:szCs w:val="24"/>
        </w:rPr>
      </w:pPr>
      <w:r>
        <w:rPr>
          <w:sz w:val="24"/>
          <w:szCs w:val="24"/>
        </w:rPr>
        <w:t>s</w:t>
      </w:r>
      <w:r w:rsidR="00B330F7">
        <w:rPr>
          <w:sz w:val="24"/>
          <w:szCs w:val="24"/>
        </w:rPr>
        <w:t>podbuda k sporočanju dodatnih informacij v zvezi s situacijo</w:t>
      </w:r>
      <w:r>
        <w:rPr>
          <w:sz w:val="24"/>
          <w:szCs w:val="24"/>
        </w:rPr>
        <w:t>;</w:t>
      </w:r>
    </w:p>
    <w:p w14:paraId="07A0116F" w14:textId="06D2AF58" w:rsidR="00B330F7" w:rsidRDefault="00E40073" w:rsidP="0057227C">
      <w:pPr>
        <w:pStyle w:val="ListParagraph"/>
        <w:numPr>
          <w:ilvl w:val="0"/>
          <w:numId w:val="1"/>
        </w:numPr>
        <w:rPr>
          <w:sz w:val="24"/>
          <w:szCs w:val="24"/>
        </w:rPr>
      </w:pPr>
      <w:r>
        <w:rPr>
          <w:sz w:val="24"/>
          <w:szCs w:val="24"/>
        </w:rPr>
        <w:t>k</w:t>
      </w:r>
      <w:r w:rsidR="00B330F7">
        <w:rPr>
          <w:sz w:val="24"/>
          <w:szCs w:val="24"/>
        </w:rPr>
        <w:t>ontakt oz. lokacije, kamor se lahko obrnejo za sporočanje informacij ali z vprašanji</w:t>
      </w:r>
      <w:r>
        <w:rPr>
          <w:sz w:val="24"/>
          <w:szCs w:val="24"/>
        </w:rPr>
        <w:t>.</w:t>
      </w:r>
    </w:p>
    <w:p w14:paraId="22C97DB5" w14:textId="77777777" w:rsidR="00074E3A" w:rsidRDefault="00074E3A" w:rsidP="00074E3A">
      <w:pPr>
        <w:rPr>
          <w:sz w:val="24"/>
          <w:szCs w:val="24"/>
        </w:rPr>
      </w:pPr>
      <w:r>
        <w:rPr>
          <w:b/>
          <w:sz w:val="24"/>
          <w:szCs w:val="24"/>
        </w:rPr>
        <w:t xml:space="preserve">Priloga 3: </w:t>
      </w:r>
      <w:r>
        <w:rPr>
          <w:sz w:val="24"/>
          <w:szCs w:val="24"/>
        </w:rPr>
        <w:t>Kontakti deležnikov za komunikacijo v primeru situacij iz načrta</w:t>
      </w:r>
    </w:p>
    <w:tbl>
      <w:tblPr>
        <w:tblStyle w:val="TableGrid"/>
        <w:tblW w:w="0" w:type="auto"/>
        <w:tblLook w:val="04A0" w:firstRow="1" w:lastRow="0" w:firstColumn="1" w:lastColumn="0" w:noHBand="0" w:noVBand="1"/>
      </w:tblPr>
      <w:tblGrid>
        <w:gridCol w:w="1935"/>
        <w:gridCol w:w="1996"/>
        <w:gridCol w:w="3147"/>
        <w:gridCol w:w="1984"/>
      </w:tblGrid>
      <w:tr w:rsidR="00074E3A" w14:paraId="4724D33A" w14:textId="77777777" w:rsidTr="00CB7E08">
        <w:tc>
          <w:tcPr>
            <w:tcW w:w="1935" w:type="dxa"/>
          </w:tcPr>
          <w:p w14:paraId="26E84CF1" w14:textId="6F8F7CF5" w:rsidR="00074E3A" w:rsidRPr="00074E3A" w:rsidRDefault="007F235A" w:rsidP="00074E3A">
            <w:pPr>
              <w:rPr>
                <w:b/>
                <w:sz w:val="24"/>
                <w:szCs w:val="24"/>
              </w:rPr>
            </w:pPr>
            <w:r>
              <w:rPr>
                <w:b/>
                <w:sz w:val="24"/>
                <w:szCs w:val="24"/>
              </w:rPr>
              <w:t>Področje</w:t>
            </w:r>
          </w:p>
        </w:tc>
        <w:tc>
          <w:tcPr>
            <w:tcW w:w="1996" w:type="dxa"/>
          </w:tcPr>
          <w:p w14:paraId="38DC7844" w14:textId="600D38B5" w:rsidR="00074E3A" w:rsidRPr="00074E3A" w:rsidRDefault="007F235A" w:rsidP="00074E3A">
            <w:pPr>
              <w:rPr>
                <w:b/>
                <w:sz w:val="24"/>
                <w:szCs w:val="24"/>
              </w:rPr>
            </w:pPr>
            <w:r>
              <w:rPr>
                <w:b/>
                <w:sz w:val="24"/>
                <w:szCs w:val="24"/>
              </w:rPr>
              <w:t>Koordinacija področja</w:t>
            </w:r>
          </w:p>
        </w:tc>
        <w:tc>
          <w:tcPr>
            <w:tcW w:w="3147" w:type="dxa"/>
          </w:tcPr>
          <w:p w14:paraId="7CFEA3D0" w14:textId="77777777" w:rsidR="00074E3A" w:rsidRPr="00074E3A" w:rsidRDefault="00074E3A" w:rsidP="00074E3A">
            <w:pPr>
              <w:rPr>
                <w:b/>
                <w:sz w:val="24"/>
                <w:szCs w:val="24"/>
              </w:rPr>
            </w:pPr>
            <w:r w:rsidRPr="00074E3A">
              <w:rPr>
                <w:b/>
                <w:sz w:val="24"/>
                <w:szCs w:val="24"/>
              </w:rPr>
              <w:t>Spletni naslov</w:t>
            </w:r>
          </w:p>
        </w:tc>
        <w:tc>
          <w:tcPr>
            <w:tcW w:w="1984" w:type="dxa"/>
          </w:tcPr>
          <w:p w14:paraId="4FDF5DF8" w14:textId="77777777" w:rsidR="00074E3A" w:rsidRPr="00074E3A" w:rsidRDefault="00074E3A" w:rsidP="00074E3A">
            <w:pPr>
              <w:rPr>
                <w:b/>
                <w:sz w:val="24"/>
                <w:szCs w:val="24"/>
              </w:rPr>
            </w:pPr>
            <w:r>
              <w:rPr>
                <w:b/>
                <w:sz w:val="24"/>
                <w:szCs w:val="24"/>
              </w:rPr>
              <w:t>Telefon</w:t>
            </w:r>
          </w:p>
        </w:tc>
      </w:tr>
      <w:tr w:rsidR="00074E3A" w14:paraId="7F71D357" w14:textId="77777777" w:rsidTr="00CB7E08">
        <w:tc>
          <w:tcPr>
            <w:tcW w:w="1935" w:type="dxa"/>
          </w:tcPr>
          <w:p w14:paraId="6AC833A1" w14:textId="66423B80" w:rsidR="00074E3A" w:rsidRDefault="00C52B7E" w:rsidP="00074E3A">
            <w:pPr>
              <w:rPr>
                <w:sz w:val="24"/>
                <w:szCs w:val="24"/>
              </w:rPr>
            </w:pPr>
            <w:r>
              <w:rPr>
                <w:sz w:val="24"/>
                <w:szCs w:val="24"/>
              </w:rPr>
              <w:t>Koordinacij</w:t>
            </w:r>
            <w:r w:rsidR="00335596">
              <w:rPr>
                <w:sz w:val="24"/>
                <w:szCs w:val="24"/>
              </w:rPr>
              <w:t>sk</w:t>
            </w:r>
            <w:r>
              <w:rPr>
                <w:sz w:val="24"/>
                <w:szCs w:val="24"/>
              </w:rPr>
              <w:t>a</w:t>
            </w:r>
            <w:r w:rsidR="00335596">
              <w:rPr>
                <w:sz w:val="24"/>
                <w:szCs w:val="24"/>
              </w:rPr>
              <w:t xml:space="preserve"> skupina</w:t>
            </w:r>
            <w:r>
              <w:rPr>
                <w:sz w:val="24"/>
                <w:szCs w:val="24"/>
              </w:rPr>
              <w:t xml:space="preserve"> načrta pripravljenosti </w:t>
            </w:r>
          </w:p>
        </w:tc>
        <w:tc>
          <w:tcPr>
            <w:tcW w:w="1996" w:type="dxa"/>
          </w:tcPr>
          <w:p w14:paraId="1D71A658" w14:textId="77777777" w:rsidR="00074E3A" w:rsidRDefault="00074E3A" w:rsidP="00074E3A">
            <w:pPr>
              <w:rPr>
                <w:sz w:val="24"/>
                <w:szCs w:val="24"/>
              </w:rPr>
            </w:pPr>
            <w:r>
              <w:rPr>
                <w:sz w:val="24"/>
                <w:szCs w:val="24"/>
              </w:rPr>
              <w:t>Ines Kvaternik</w:t>
            </w:r>
          </w:p>
          <w:p w14:paraId="2C074561" w14:textId="77777777" w:rsidR="00074E3A" w:rsidRDefault="00074E3A" w:rsidP="00074E3A">
            <w:pPr>
              <w:rPr>
                <w:sz w:val="24"/>
                <w:szCs w:val="24"/>
              </w:rPr>
            </w:pPr>
            <w:r>
              <w:rPr>
                <w:sz w:val="24"/>
                <w:szCs w:val="24"/>
              </w:rPr>
              <w:t>Mateja Jandl</w:t>
            </w:r>
          </w:p>
          <w:p w14:paraId="2DFD51B0" w14:textId="0EC320E6" w:rsidR="00074E3A" w:rsidRDefault="00074E3A" w:rsidP="00074E3A">
            <w:pPr>
              <w:rPr>
                <w:sz w:val="24"/>
                <w:szCs w:val="24"/>
              </w:rPr>
            </w:pPr>
          </w:p>
        </w:tc>
        <w:tc>
          <w:tcPr>
            <w:tcW w:w="3147" w:type="dxa"/>
          </w:tcPr>
          <w:p w14:paraId="6A33904C" w14:textId="77777777" w:rsidR="00074E3A" w:rsidRPr="000D31AE" w:rsidRDefault="00074E3A" w:rsidP="00074E3A">
            <w:pPr>
              <w:rPr>
                <w:sz w:val="24"/>
                <w:szCs w:val="24"/>
              </w:rPr>
            </w:pPr>
            <w:hyperlink r:id="rId10" w:history="1">
              <w:r w:rsidRPr="000D31AE">
                <w:rPr>
                  <w:rStyle w:val="Hyperlink"/>
                  <w:color w:val="auto"/>
                  <w:sz w:val="24"/>
                  <w:szCs w:val="24"/>
                  <w:u w:val="none"/>
                </w:rPr>
                <w:t>ines.kvaternik@nijz.si</w:t>
              </w:r>
            </w:hyperlink>
          </w:p>
          <w:p w14:paraId="573398C3" w14:textId="77777777" w:rsidR="00074E3A" w:rsidRPr="000D31AE" w:rsidRDefault="00074E3A" w:rsidP="00074E3A">
            <w:pPr>
              <w:rPr>
                <w:sz w:val="24"/>
                <w:szCs w:val="24"/>
              </w:rPr>
            </w:pPr>
            <w:hyperlink r:id="rId11" w:history="1">
              <w:r w:rsidRPr="000D31AE">
                <w:rPr>
                  <w:rStyle w:val="Hyperlink"/>
                  <w:color w:val="auto"/>
                  <w:sz w:val="24"/>
                  <w:szCs w:val="24"/>
                  <w:u w:val="none"/>
                </w:rPr>
                <w:t>mateja.jandl@nijz.si</w:t>
              </w:r>
            </w:hyperlink>
          </w:p>
          <w:p w14:paraId="717852EB" w14:textId="6ED1C569" w:rsidR="00074E3A" w:rsidRPr="000D31AE" w:rsidRDefault="00074E3A" w:rsidP="00074E3A"/>
        </w:tc>
        <w:tc>
          <w:tcPr>
            <w:tcW w:w="1984" w:type="dxa"/>
          </w:tcPr>
          <w:p w14:paraId="3011F8A9" w14:textId="77777777" w:rsidR="00074E3A" w:rsidRDefault="00BF2307" w:rsidP="00074E3A">
            <w:pPr>
              <w:rPr>
                <w:sz w:val="24"/>
                <w:szCs w:val="24"/>
              </w:rPr>
            </w:pPr>
            <w:r>
              <w:rPr>
                <w:sz w:val="24"/>
                <w:szCs w:val="24"/>
              </w:rPr>
              <w:t>031 871 876</w:t>
            </w:r>
          </w:p>
          <w:p w14:paraId="3C7D2577" w14:textId="77777777" w:rsidR="007B690D" w:rsidRDefault="00030262" w:rsidP="00074E3A">
            <w:pPr>
              <w:rPr>
                <w:sz w:val="24"/>
                <w:szCs w:val="24"/>
              </w:rPr>
            </w:pPr>
            <w:r>
              <w:rPr>
                <w:sz w:val="24"/>
                <w:szCs w:val="24"/>
              </w:rPr>
              <w:t>031 326 416</w:t>
            </w:r>
          </w:p>
          <w:p w14:paraId="2813174E" w14:textId="008F2D48" w:rsidR="007B690D" w:rsidRDefault="007B690D" w:rsidP="00074E3A">
            <w:pPr>
              <w:rPr>
                <w:sz w:val="24"/>
                <w:szCs w:val="24"/>
              </w:rPr>
            </w:pPr>
          </w:p>
        </w:tc>
      </w:tr>
      <w:tr w:rsidR="00CC3EA8" w14:paraId="2033CA3D" w14:textId="77777777" w:rsidTr="00CB7E08">
        <w:tc>
          <w:tcPr>
            <w:tcW w:w="1935" w:type="dxa"/>
          </w:tcPr>
          <w:p w14:paraId="4CC59FCC" w14:textId="1D29F38D" w:rsidR="00CC3EA8" w:rsidRDefault="00C52B7E" w:rsidP="00074E3A">
            <w:pPr>
              <w:rPr>
                <w:sz w:val="24"/>
                <w:szCs w:val="24"/>
              </w:rPr>
            </w:pPr>
            <w:r>
              <w:rPr>
                <w:sz w:val="24"/>
                <w:szCs w:val="24"/>
              </w:rPr>
              <w:t>Medresorska delovna skupina</w:t>
            </w:r>
            <w:r w:rsidR="00335596">
              <w:rPr>
                <w:sz w:val="24"/>
                <w:szCs w:val="24"/>
              </w:rPr>
              <w:t xml:space="preserve"> za droge</w:t>
            </w:r>
          </w:p>
        </w:tc>
        <w:tc>
          <w:tcPr>
            <w:tcW w:w="1996" w:type="dxa"/>
          </w:tcPr>
          <w:p w14:paraId="5490443A" w14:textId="77777777" w:rsidR="00CC3EA8" w:rsidRDefault="00CC3EA8" w:rsidP="00074E3A">
            <w:pPr>
              <w:rPr>
                <w:sz w:val="24"/>
                <w:szCs w:val="24"/>
              </w:rPr>
            </w:pPr>
            <w:r>
              <w:rPr>
                <w:sz w:val="24"/>
                <w:szCs w:val="24"/>
              </w:rPr>
              <w:t>Anže Trček</w:t>
            </w:r>
          </w:p>
          <w:p w14:paraId="3D964D39" w14:textId="77777777" w:rsidR="00CC3EA8" w:rsidRDefault="00CC3EA8" w:rsidP="00074E3A">
            <w:pPr>
              <w:rPr>
                <w:sz w:val="24"/>
                <w:szCs w:val="24"/>
              </w:rPr>
            </w:pPr>
            <w:r>
              <w:rPr>
                <w:sz w:val="24"/>
                <w:szCs w:val="24"/>
              </w:rPr>
              <w:t>Anej Korsika Knific</w:t>
            </w:r>
          </w:p>
          <w:p w14:paraId="4A1D499D" w14:textId="1907F17E" w:rsidR="00C52B7E" w:rsidRPr="00637F44" w:rsidRDefault="00CC3EA8" w:rsidP="00074E3A">
            <w:pPr>
              <w:rPr>
                <w:sz w:val="24"/>
                <w:szCs w:val="24"/>
              </w:rPr>
            </w:pPr>
            <w:r>
              <w:rPr>
                <w:sz w:val="24"/>
                <w:szCs w:val="24"/>
              </w:rPr>
              <w:t>Julijana Zucchiati Godin</w:t>
            </w:r>
            <w:r w:rsidR="00C52B7E">
              <w:rPr>
                <w:sz w:val="24"/>
                <w:szCs w:val="24"/>
              </w:rPr>
              <w:t>a</w:t>
            </w:r>
          </w:p>
        </w:tc>
        <w:tc>
          <w:tcPr>
            <w:tcW w:w="3147" w:type="dxa"/>
          </w:tcPr>
          <w:p w14:paraId="609DF7EE" w14:textId="77777777" w:rsidR="00CC3EA8" w:rsidRPr="000D31AE" w:rsidRDefault="00CC3EA8" w:rsidP="00074E3A">
            <w:pPr>
              <w:rPr>
                <w:sz w:val="24"/>
                <w:szCs w:val="24"/>
              </w:rPr>
            </w:pPr>
            <w:hyperlink r:id="rId12" w:history="1">
              <w:r w:rsidRPr="000D31AE">
                <w:rPr>
                  <w:rStyle w:val="Hyperlink"/>
                  <w:color w:val="auto"/>
                  <w:sz w:val="24"/>
                  <w:szCs w:val="24"/>
                  <w:u w:val="none"/>
                </w:rPr>
                <w:t>anze.trcek@gov.si</w:t>
              </w:r>
            </w:hyperlink>
          </w:p>
          <w:p w14:paraId="273D54E2" w14:textId="77777777" w:rsidR="00CC3EA8" w:rsidRPr="000D31AE" w:rsidRDefault="00CC3EA8" w:rsidP="00074E3A">
            <w:pPr>
              <w:rPr>
                <w:sz w:val="24"/>
                <w:szCs w:val="24"/>
              </w:rPr>
            </w:pPr>
            <w:hyperlink r:id="rId13" w:history="1">
              <w:r w:rsidRPr="000D31AE">
                <w:rPr>
                  <w:rStyle w:val="Hyperlink"/>
                  <w:color w:val="auto"/>
                  <w:sz w:val="24"/>
                  <w:szCs w:val="24"/>
                  <w:u w:val="none"/>
                </w:rPr>
                <w:t>anej.korsika-knific@gov.si</w:t>
              </w:r>
            </w:hyperlink>
          </w:p>
          <w:p w14:paraId="76EE1965" w14:textId="77777777" w:rsidR="00CC3EA8" w:rsidRPr="000D31AE" w:rsidRDefault="00CC3EA8" w:rsidP="00074E3A">
            <w:pPr>
              <w:rPr>
                <w:sz w:val="24"/>
                <w:szCs w:val="24"/>
              </w:rPr>
            </w:pPr>
            <w:hyperlink r:id="rId14" w:history="1">
              <w:r w:rsidRPr="000D31AE">
                <w:rPr>
                  <w:rStyle w:val="Hyperlink"/>
                  <w:color w:val="auto"/>
                  <w:sz w:val="24"/>
                  <w:szCs w:val="24"/>
                  <w:u w:val="none"/>
                </w:rPr>
                <w:t>julijana.zucchiati-godina@gov.si</w:t>
              </w:r>
            </w:hyperlink>
            <w:r w:rsidRPr="000D31AE">
              <w:rPr>
                <w:sz w:val="24"/>
                <w:szCs w:val="24"/>
              </w:rPr>
              <w:t xml:space="preserve"> </w:t>
            </w:r>
          </w:p>
        </w:tc>
        <w:tc>
          <w:tcPr>
            <w:tcW w:w="1984" w:type="dxa"/>
          </w:tcPr>
          <w:p w14:paraId="275139D8" w14:textId="77777777" w:rsidR="00CC3EA8" w:rsidRDefault="00CC3EA8" w:rsidP="00074E3A">
            <w:pPr>
              <w:rPr>
                <w:sz w:val="24"/>
                <w:szCs w:val="24"/>
              </w:rPr>
            </w:pPr>
            <w:r>
              <w:rPr>
                <w:sz w:val="24"/>
                <w:szCs w:val="24"/>
              </w:rPr>
              <w:t>01 478 69 68</w:t>
            </w:r>
          </w:p>
          <w:p w14:paraId="7224DA93" w14:textId="77777777" w:rsidR="00CC3EA8" w:rsidRDefault="00CC3EA8" w:rsidP="00074E3A">
            <w:pPr>
              <w:rPr>
                <w:sz w:val="24"/>
                <w:szCs w:val="24"/>
              </w:rPr>
            </w:pPr>
            <w:r>
              <w:rPr>
                <w:sz w:val="24"/>
                <w:szCs w:val="24"/>
              </w:rPr>
              <w:t>01 478 62 78</w:t>
            </w:r>
          </w:p>
          <w:p w14:paraId="0AE221B5" w14:textId="77777777" w:rsidR="00CC3EA8" w:rsidRDefault="00CC3EA8" w:rsidP="00074E3A">
            <w:pPr>
              <w:rPr>
                <w:sz w:val="24"/>
                <w:szCs w:val="24"/>
              </w:rPr>
            </w:pPr>
            <w:r>
              <w:rPr>
                <w:sz w:val="24"/>
                <w:szCs w:val="24"/>
              </w:rPr>
              <w:t>01 478 62 44</w:t>
            </w:r>
          </w:p>
        </w:tc>
      </w:tr>
      <w:tr w:rsidR="00074E3A" w14:paraId="21D4CBFB" w14:textId="77777777" w:rsidTr="00CB7E08">
        <w:tc>
          <w:tcPr>
            <w:tcW w:w="1935" w:type="dxa"/>
          </w:tcPr>
          <w:p w14:paraId="7DE24373" w14:textId="30A39655" w:rsidR="00074E3A" w:rsidRDefault="00C52B7E" w:rsidP="00074E3A">
            <w:pPr>
              <w:rPr>
                <w:sz w:val="24"/>
                <w:szCs w:val="24"/>
              </w:rPr>
            </w:pPr>
            <w:r>
              <w:rPr>
                <w:sz w:val="24"/>
                <w:szCs w:val="24"/>
              </w:rPr>
              <w:t>Mreža laboratorijev</w:t>
            </w:r>
          </w:p>
        </w:tc>
        <w:tc>
          <w:tcPr>
            <w:tcW w:w="1996" w:type="dxa"/>
          </w:tcPr>
          <w:p w14:paraId="6C4282F1" w14:textId="77777777" w:rsidR="00074E3A" w:rsidRDefault="0077701A" w:rsidP="00074E3A">
            <w:pPr>
              <w:rPr>
                <w:sz w:val="24"/>
                <w:szCs w:val="24"/>
              </w:rPr>
            </w:pPr>
            <w:r>
              <w:rPr>
                <w:sz w:val="24"/>
                <w:szCs w:val="24"/>
              </w:rPr>
              <w:t>Roman Kranvogl</w:t>
            </w:r>
          </w:p>
          <w:p w14:paraId="4EA6549B" w14:textId="2472A4F3" w:rsidR="0077701A" w:rsidRPr="00C52B7E" w:rsidRDefault="0077701A" w:rsidP="00074E3A">
            <w:pPr>
              <w:rPr>
                <w:b/>
                <w:sz w:val="24"/>
                <w:szCs w:val="24"/>
              </w:rPr>
            </w:pPr>
            <w:r>
              <w:rPr>
                <w:sz w:val="24"/>
                <w:szCs w:val="24"/>
              </w:rPr>
              <w:t>Boštjan Križanec</w:t>
            </w:r>
          </w:p>
        </w:tc>
        <w:tc>
          <w:tcPr>
            <w:tcW w:w="3147" w:type="dxa"/>
          </w:tcPr>
          <w:p w14:paraId="5E089E4A" w14:textId="77777777" w:rsidR="00074E3A" w:rsidRPr="000D31AE" w:rsidRDefault="0077701A" w:rsidP="00074E3A">
            <w:pPr>
              <w:rPr>
                <w:sz w:val="24"/>
                <w:szCs w:val="24"/>
              </w:rPr>
            </w:pPr>
            <w:hyperlink r:id="rId15" w:history="1">
              <w:r w:rsidRPr="000D31AE">
                <w:rPr>
                  <w:rStyle w:val="Hyperlink"/>
                  <w:color w:val="auto"/>
                  <w:sz w:val="24"/>
                  <w:szCs w:val="24"/>
                  <w:u w:val="none"/>
                </w:rPr>
                <w:t>roman.kranvogl@nlzoh.si</w:t>
              </w:r>
            </w:hyperlink>
          </w:p>
          <w:p w14:paraId="0BAD70E0" w14:textId="77777777" w:rsidR="0077701A" w:rsidRPr="000D31AE" w:rsidRDefault="0077701A" w:rsidP="0077701A">
            <w:pPr>
              <w:rPr>
                <w:sz w:val="24"/>
                <w:szCs w:val="24"/>
              </w:rPr>
            </w:pPr>
            <w:hyperlink r:id="rId16" w:history="1">
              <w:r w:rsidRPr="000D31AE">
                <w:rPr>
                  <w:rStyle w:val="Hyperlink"/>
                  <w:color w:val="auto"/>
                  <w:sz w:val="24"/>
                  <w:szCs w:val="24"/>
                  <w:u w:val="none"/>
                </w:rPr>
                <w:t>bostjan.krizanec@nlzoh.si</w:t>
              </w:r>
            </w:hyperlink>
          </w:p>
        </w:tc>
        <w:tc>
          <w:tcPr>
            <w:tcW w:w="1984" w:type="dxa"/>
          </w:tcPr>
          <w:p w14:paraId="17CFFBBF" w14:textId="77777777" w:rsidR="00074E3A" w:rsidRDefault="0077701A" w:rsidP="00074E3A">
            <w:pPr>
              <w:rPr>
                <w:sz w:val="24"/>
                <w:szCs w:val="24"/>
              </w:rPr>
            </w:pPr>
            <w:r>
              <w:rPr>
                <w:sz w:val="24"/>
                <w:szCs w:val="24"/>
              </w:rPr>
              <w:t>041 639 374</w:t>
            </w:r>
          </w:p>
          <w:p w14:paraId="20F994F9" w14:textId="77777777" w:rsidR="0077701A" w:rsidRDefault="0077701A" w:rsidP="00074E3A">
            <w:pPr>
              <w:rPr>
                <w:sz w:val="24"/>
                <w:szCs w:val="24"/>
              </w:rPr>
            </w:pPr>
            <w:r>
              <w:rPr>
                <w:sz w:val="24"/>
                <w:szCs w:val="24"/>
              </w:rPr>
              <w:t>051 633 005</w:t>
            </w:r>
          </w:p>
        </w:tc>
      </w:tr>
      <w:tr w:rsidR="00907357" w14:paraId="7F40E83A" w14:textId="77777777" w:rsidTr="00CB7E08">
        <w:tc>
          <w:tcPr>
            <w:tcW w:w="1935" w:type="dxa"/>
          </w:tcPr>
          <w:p w14:paraId="4045F2BF" w14:textId="05A1D4E8" w:rsidR="00907357" w:rsidRPr="00907357" w:rsidRDefault="00907357" w:rsidP="00074E3A">
            <w:pPr>
              <w:rPr>
                <w:sz w:val="24"/>
                <w:szCs w:val="24"/>
              </w:rPr>
            </w:pPr>
            <w:r w:rsidRPr="00907357">
              <w:rPr>
                <w:sz w:val="24"/>
                <w:szCs w:val="24"/>
              </w:rPr>
              <w:t>Mreža programov zmanjševanja škode</w:t>
            </w:r>
          </w:p>
        </w:tc>
        <w:tc>
          <w:tcPr>
            <w:tcW w:w="1996" w:type="dxa"/>
          </w:tcPr>
          <w:p w14:paraId="567E5031" w14:textId="64FB3BEF" w:rsidR="00907357" w:rsidRPr="00907357" w:rsidRDefault="00907357" w:rsidP="00074E3A">
            <w:pPr>
              <w:rPr>
                <w:sz w:val="24"/>
                <w:szCs w:val="24"/>
              </w:rPr>
            </w:pPr>
            <w:r w:rsidRPr="00907357">
              <w:rPr>
                <w:sz w:val="24"/>
                <w:szCs w:val="24"/>
              </w:rPr>
              <w:t>Ines Kvaternik</w:t>
            </w:r>
            <w:r w:rsidRPr="00907357">
              <w:rPr>
                <w:sz w:val="24"/>
                <w:szCs w:val="24"/>
              </w:rPr>
              <w:br/>
              <w:t>Živa Žerjal</w:t>
            </w:r>
          </w:p>
        </w:tc>
        <w:tc>
          <w:tcPr>
            <w:tcW w:w="3147" w:type="dxa"/>
          </w:tcPr>
          <w:p w14:paraId="11A25ED4" w14:textId="769A676C" w:rsidR="00907357" w:rsidRPr="000D31AE" w:rsidRDefault="00907357" w:rsidP="00074E3A">
            <w:pPr>
              <w:rPr>
                <w:sz w:val="24"/>
                <w:szCs w:val="24"/>
              </w:rPr>
            </w:pPr>
            <w:hyperlink r:id="rId17" w:history="1">
              <w:r w:rsidRPr="000D31AE">
                <w:rPr>
                  <w:rStyle w:val="Hyperlink"/>
                  <w:color w:val="auto"/>
                  <w:sz w:val="24"/>
                  <w:szCs w:val="24"/>
                  <w:u w:val="none"/>
                </w:rPr>
                <w:t>ines.kvaternik@nijz.si</w:t>
              </w:r>
            </w:hyperlink>
          </w:p>
          <w:p w14:paraId="51065E42" w14:textId="0BBEED5E" w:rsidR="00907357" w:rsidRPr="000D31AE" w:rsidRDefault="00907357" w:rsidP="00074E3A">
            <w:pPr>
              <w:rPr>
                <w:sz w:val="24"/>
                <w:szCs w:val="24"/>
              </w:rPr>
            </w:pPr>
            <w:hyperlink r:id="rId18" w:history="1">
              <w:r w:rsidRPr="000D31AE">
                <w:rPr>
                  <w:rStyle w:val="Hyperlink"/>
                  <w:color w:val="auto"/>
                  <w:sz w:val="24"/>
                  <w:szCs w:val="24"/>
                  <w:u w:val="none"/>
                </w:rPr>
                <w:t>ziva.zerjal@nijz.si</w:t>
              </w:r>
            </w:hyperlink>
          </w:p>
          <w:p w14:paraId="46D75A97" w14:textId="43F60ABA" w:rsidR="00907357" w:rsidRPr="000D31AE" w:rsidRDefault="00907357" w:rsidP="00074E3A">
            <w:pPr>
              <w:rPr>
                <w:sz w:val="24"/>
                <w:szCs w:val="24"/>
              </w:rPr>
            </w:pPr>
          </w:p>
        </w:tc>
        <w:tc>
          <w:tcPr>
            <w:tcW w:w="1984" w:type="dxa"/>
          </w:tcPr>
          <w:p w14:paraId="4EBB372F" w14:textId="492294FE" w:rsidR="00907357" w:rsidRPr="00907357" w:rsidRDefault="00907357" w:rsidP="00074E3A">
            <w:pPr>
              <w:rPr>
                <w:sz w:val="24"/>
                <w:szCs w:val="24"/>
              </w:rPr>
            </w:pPr>
            <w:r w:rsidRPr="00907357">
              <w:rPr>
                <w:sz w:val="24"/>
                <w:szCs w:val="24"/>
              </w:rPr>
              <w:t>031 871 876</w:t>
            </w:r>
            <w:r w:rsidRPr="00907357">
              <w:rPr>
                <w:sz w:val="24"/>
                <w:szCs w:val="24"/>
              </w:rPr>
              <w:br/>
              <w:t>05 66 30 802</w:t>
            </w:r>
          </w:p>
        </w:tc>
      </w:tr>
      <w:tr w:rsidR="00074E3A" w14:paraId="233C8621" w14:textId="77777777" w:rsidTr="00CB7E08">
        <w:tc>
          <w:tcPr>
            <w:tcW w:w="1935" w:type="dxa"/>
          </w:tcPr>
          <w:p w14:paraId="7BA22682" w14:textId="5A2D8288" w:rsidR="00074E3A" w:rsidRDefault="00C52B7E" w:rsidP="00074E3A">
            <w:pPr>
              <w:rPr>
                <w:sz w:val="24"/>
                <w:szCs w:val="24"/>
              </w:rPr>
            </w:pPr>
            <w:r>
              <w:rPr>
                <w:sz w:val="24"/>
                <w:szCs w:val="24"/>
              </w:rPr>
              <w:t xml:space="preserve">Mreža </w:t>
            </w:r>
            <w:r w:rsidR="00907357">
              <w:rPr>
                <w:sz w:val="24"/>
                <w:szCs w:val="24"/>
              </w:rPr>
              <w:t>testirnih točk</w:t>
            </w:r>
          </w:p>
        </w:tc>
        <w:tc>
          <w:tcPr>
            <w:tcW w:w="1996" w:type="dxa"/>
          </w:tcPr>
          <w:p w14:paraId="16AC50A0" w14:textId="77777777" w:rsidR="00074E3A" w:rsidRDefault="00172BAE" w:rsidP="00074E3A">
            <w:pPr>
              <w:rPr>
                <w:sz w:val="24"/>
                <w:szCs w:val="24"/>
              </w:rPr>
            </w:pPr>
            <w:r>
              <w:rPr>
                <w:sz w:val="24"/>
                <w:szCs w:val="24"/>
              </w:rPr>
              <w:t>Marko Verdenik</w:t>
            </w:r>
          </w:p>
          <w:p w14:paraId="6B9DC64A" w14:textId="3BB7F295" w:rsidR="00C52B7E" w:rsidRPr="00907357" w:rsidRDefault="00172BAE" w:rsidP="00074E3A">
            <w:pPr>
              <w:rPr>
                <w:sz w:val="24"/>
                <w:szCs w:val="24"/>
              </w:rPr>
            </w:pPr>
            <w:r>
              <w:rPr>
                <w:sz w:val="24"/>
                <w:szCs w:val="24"/>
              </w:rPr>
              <w:t>Mina Paš</w:t>
            </w:r>
          </w:p>
        </w:tc>
        <w:tc>
          <w:tcPr>
            <w:tcW w:w="3147" w:type="dxa"/>
          </w:tcPr>
          <w:p w14:paraId="1ECCFF9E" w14:textId="77777777" w:rsidR="00074E3A" w:rsidRPr="000D31AE" w:rsidRDefault="00172BAE" w:rsidP="00074E3A">
            <w:pPr>
              <w:rPr>
                <w:sz w:val="24"/>
                <w:szCs w:val="24"/>
              </w:rPr>
            </w:pPr>
            <w:hyperlink r:id="rId19" w:history="1">
              <w:r w:rsidRPr="000D31AE">
                <w:rPr>
                  <w:rStyle w:val="Hyperlink"/>
                  <w:color w:val="auto"/>
                  <w:sz w:val="24"/>
                  <w:szCs w:val="24"/>
                  <w:u w:val="none"/>
                </w:rPr>
                <w:t>marko@drogart.org</w:t>
              </w:r>
            </w:hyperlink>
          </w:p>
          <w:p w14:paraId="39771841" w14:textId="77777777" w:rsidR="00172BAE" w:rsidRPr="000D31AE" w:rsidRDefault="00172BAE" w:rsidP="00172BAE">
            <w:pPr>
              <w:rPr>
                <w:sz w:val="24"/>
                <w:szCs w:val="24"/>
              </w:rPr>
            </w:pPr>
            <w:hyperlink r:id="rId20" w:history="1">
              <w:r w:rsidRPr="000D31AE">
                <w:rPr>
                  <w:rStyle w:val="Hyperlink"/>
                  <w:color w:val="auto"/>
                  <w:sz w:val="24"/>
                  <w:szCs w:val="24"/>
                  <w:u w:val="none"/>
                </w:rPr>
                <w:t>minka@drogart.org</w:t>
              </w:r>
            </w:hyperlink>
          </w:p>
        </w:tc>
        <w:tc>
          <w:tcPr>
            <w:tcW w:w="1984" w:type="dxa"/>
          </w:tcPr>
          <w:p w14:paraId="28EA56DF" w14:textId="77777777" w:rsidR="00074E3A" w:rsidRDefault="00172BAE" w:rsidP="00074E3A">
            <w:pPr>
              <w:rPr>
                <w:sz w:val="24"/>
                <w:szCs w:val="24"/>
              </w:rPr>
            </w:pPr>
            <w:r>
              <w:rPr>
                <w:sz w:val="24"/>
                <w:szCs w:val="24"/>
              </w:rPr>
              <w:t>040 780 741</w:t>
            </w:r>
          </w:p>
          <w:p w14:paraId="41137A02" w14:textId="77777777" w:rsidR="00172BAE" w:rsidRDefault="00172BAE" w:rsidP="00074E3A">
            <w:pPr>
              <w:rPr>
                <w:sz w:val="24"/>
                <w:szCs w:val="24"/>
              </w:rPr>
            </w:pPr>
            <w:r>
              <w:rPr>
                <w:sz w:val="24"/>
                <w:szCs w:val="24"/>
              </w:rPr>
              <w:t>041 731 766</w:t>
            </w:r>
          </w:p>
        </w:tc>
      </w:tr>
      <w:tr w:rsidR="00756327" w14:paraId="58BD5D4F" w14:textId="77777777" w:rsidTr="00CB7E08">
        <w:tc>
          <w:tcPr>
            <w:tcW w:w="1935" w:type="dxa"/>
          </w:tcPr>
          <w:p w14:paraId="63F26CF0" w14:textId="4B98E70F" w:rsidR="00756327" w:rsidRDefault="00C52B7E" w:rsidP="00074E3A">
            <w:pPr>
              <w:rPr>
                <w:sz w:val="24"/>
                <w:szCs w:val="24"/>
              </w:rPr>
            </w:pPr>
            <w:r>
              <w:rPr>
                <w:sz w:val="24"/>
                <w:szCs w:val="24"/>
              </w:rPr>
              <w:t>EWS</w:t>
            </w:r>
          </w:p>
        </w:tc>
        <w:tc>
          <w:tcPr>
            <w:tcW w:w="1996" w:type="dxa"/>
          </w:tcPr>
          <w:p w14:paraId="3B10B042" w14:textId="77777777" w:rsidR="00907357" w:rsidRDefault="00C52B7E" w:rsidP="00074E3A">
            <w:pPr>
              <w:rPr>
                <w:sz w:val="24"/>
                <w:szCs w:val="24"/>
              </w:rPr>
            </w:pPr>
            <w:r>
              <w:rPr>
                <w:sz w:val="24"/>
                <w:szCs w:val="24"/>
              </w:rPr>
              <w:t xml:space="preserve">Nacionalna mreža: </w:t>
            </w:r>
          </w:p>
          <w:p w14:paraId="0D16B6EC" w14:textId="2CB51C70" w:rsidR="00756327" w:rsidRDefault="00C52B7E" w:rsidP="00074E3A">
            <w:pPr>
              <w:rPr>
                <w:sz w:val="24"/>
                <w:szCs w:val="24"/>
              </w:rPr>
            </w:pPr>
            <w:r>
              <w:rPr>
                <w:sz w:val="24"/>
                <w:szCs w:val="24"/>
              </w:rPr>
              <w:t>Ine</w:t>
            </w:r>
            <w:r w:rsidR="00907357">
              <w:rPr>
                <w:sz w:val="24"/>
                <w:szCs w:val="24"/>
              </w:rPr>
              <w:t>s Kvaternik</w:t>
            </w:r>
          </w:p>
          <w:p w14:paraId="4DA5F6AE" w14:textId="0E592491" w:rsidR="00907357" w:rsidRDefault="00907357" w:rsidP="00074E3A">
            <w:pPr>
              <w:rPr>
                <w:sz w:val="24"/>
                <w:szCs w:val="24"/>
              </w:rPr>
            </w:pPr>
          </w:p>
          <w:p w14:paraId="724FA747" w14:textId="77777777" w:rsidR="00C52B7E" w:rsidRDefault="00C52B7E" w:rsidP="00074E3A">
            <w:pPr>
              <w:rPr>
                <w:sz w:val="24"/>
                <w:szCs w:val="24"/>
              </w:rPr>
            </w:pPr>
          </w:p>
          <w:p w14:paraId="65444CBE" w14:textId="77777777" w:rsidR="00C52B7E" w:rsidRDefault="00C52B7E" w:rsidP="00074E3A">
            <w:pPr>
              <w:rPr>
                <w:sz w:val="24"/>
                <w:szCs w:val="24"/>
              </w:rPr>
            </w:pPr>
            <w:r>
              <w:rPr>
                <w:sz w:val="24"/>
                <w:szCs w:val="24"/>
              </w:rPr>
              <w:t>Regijska mreža:</w:t>
            </w:r>
          </w:p>
          <w:p w14:paraId="2F646F6B" w14:textId="77777777" w:rsidR="000D31AE" w:rsidRDefault="00907357" w:rsidP="000D31AE">
            <w:pPr>
              <w:rPr>
                <w:sz w:val="24"/>
                <w:szCs w:val="24"/>
              </w:rPr>
            </w:pPr>
            <w:r w:rsidRPr="00907357">
              <w:rPr>
                <w:sz w:val="24"/>
                <w:szCs w:val="24"/>
              </w:rPr>
              <w:t>Ines Kvaternik</w:t>
            </w:r>
            <w:r w:rsidRPr="00907357">
              <w:rPr>
                <w:sz w:val="24"/>
                <w:szCs w:val="24"/>
              </w:rPr>
              <w:br/>
            </w:r>
            <w:r w:rsidR="000D31AE">
              <w:rPr>
                <w:sz w:val="24"/>
                <w:szCs w:val="24"/>
              </w:rPr>
              <w:t>Tina Zupanec</w:t>
            </w:r>
          </w:p>
          <w:p w14:paraId="664A21EE" w14:textId="1ECCBC67" w:rsidR="00C52B7E" w:rsidRPr="00907357" w:rsidRDefault="00C52B7E" w:rsidP="00074E3A">
            <w:pPr>
              <w:rPr>
                <w:sz w:val="24"/>
                <w:szCs w:val="24"/>
              </w:rPr>
            </w:pPr>
          </w:p>
        </w:tc>
        <w:tc>
          <w:tcPr>
            <w:tcW w:w="3147" w:type="dxa"/>
          </w:tcPr>
          <w:p w14:paraId="511A440B" w14:textId="77777777" w:rsidR="00756327" w:rsidRPr="000D31AE" w:rsidRDefault="00756327" w:rsidP="00074E3A">
            <w:pPr>
              <w:rPr>
                <w:sz w:val="24"/>
                <w:szCs w:val="24"/>
              </w:rPr>
            </w:pPr>
          </w:p>
          <w:p w14:paraId="62B15AD6" w14:textId="77777777" w:rsidR="00907357" w:rsidRPr="000D31AE" w:rsidRDefault="00907357" w:rsidP="00074E3A">
            <w:pPr>
              <w:rPr>
                <w:sz w:val="24"/>
                <w:szCs w:val="24"/>
              </w:rPr>
            </w:pPr>
          </w:p>
          <w:p w14:paraId="00FDEF59" w14:textId="77777777" w:rsidR="00907357" w:rsidRDefault="00907357" w:rsidP="00074E3A">
            <w:pPr>
              <w:rPr>
                <w:rStyle w:val="Hyperlink"/>
                <w:color w:val="auto"/>
                <w:sz w:val="24"/>
                <w:szCs w:val="24"/>
                <w:u w:val="none"/>
              </w:rPr>
            </w:pPr>
            <w:hyperlink r:id="rId21" w:history="1">
              <w:r w:rsidRPr="000D31AE">
                <w:rPr>
                  <w:rStyle w:val="Hyperlink"/>
                  <w:color w:val="auto"/>
                  <w:sz w:val="24"/>
                  <w:szCs w:val="24"/>
                  <w:u w:val="none"/>
                </w:rPr>
                <w:t>ines.kvaternik@nijz.si</w:t>
              </w:r>
            </w:hyperlink>
          </w:p>
          <w:p w14:paraId="651DC81A" w14:textId="77777777" w:rsidR="004333AE" w:rsidRDefault="004333AE" w:rsidP="00074E3A">
            <w:pPr>
              <w:rPr>
                <w:sz w:val="24"/>
                <w:szCs w:val="24"/>
              </w:rPr>
            </w:pPr>
          </w:p>
          <w:p w14:paraId="05DD59BB" w14:textId="77777777" w:rsidR="004333AE" w:rsidRDefault="004333AE" w:rsidP="00074E3A">
            <w:pPr>
              <w:rPr>
                <w:sz w:val="24"/>
                <w:szCs w:val="24"/>
              </w:rPr>
            </w:pPr>
          </w:p>
          <w:p w14:paraId="71286074" w14:textId="77777777" w:rsidR="004333AE" w:rsidRDefault="004333AE" w:rsidP="00074E3A">
            <w:pPr>
              <w:rPr>
                <w:sz w:val="24"/>
                <w:szCs w:val="24"/>
              </w:rPr>
            </w:pPr>
          </w:p>
          <w:p w14:paraId="3AA2B100" w14:textId="3018F643" w:rsidR="004333AE" w:rsidRDefault="004333AE" w:rsidP="00074E3A">
            <w:pPr>
              <w:rPr>
                <w:sz w:val="24"/>
                <w:szCs w:val="24"/>
              </w:rPr>
            </w:pPr>
            <w:r>
              <w:rPr>
                <w:sz w:val="24"/>
                <w:szCs w:val="24"/>
              </w:rPr>
              <w:t>ines.kvaternik.nijz.si</w:t>
            </w:r>
          </w:p>
          <w:p w14:paraId="45049322" w14:textId="4C555AF0" w:rsidR="004333AE" w:rsidRPr="000D31AE" w:rsidRDefault="004333AE" w:rsidP="00074E3A">
            <w:pPr>
              <w:rPr>
                <w:sz w:val="24"/>
                <w:szCs w:val="24"/>
              </w:rPr>
            </w:pPr>
            <w:r>
              <w:rPr>
                <w:sz w:val="24"/>
                <w:szCs w:val="24"/>
              </w:rPr>
              <w:t>tina.zupanec@nijz.si</w:t>
            </w:r>
          </w:p>
        </w:tc>
        <w:tc>
          <w:tcPr>
            <w:tcW w:w="1984" w:type="dxa"/>
          </w:tcPr>
          <w:p w14:paraId="1E3EA5C5" w14:textId="77777777" w:rsidR="00756327" w:rsidRPr="00907357" w:rsidRDefault="00756327" w:rsidP="00074E3A">
            <w:pPr>
              <w:rPr>
                <w:sz w:val="24"/>
                <w:szCs w:val="24"/>
              </w:rPr>
            </w:pPr>
          </w:p>
          <w:p w14:paraId="5A935A5F" w14:textId="77777777" w:rsidR="00907357" w:rsidRPr="00907357" w:rsidRDefault="00907357" w:rsidP="00074E3A">
            <w:pPr>
              <w:rPr>
                <w:sz w:val="24"/>
                <w:szCs w:val="24"/>
              </w:rPr>
            </w:pPr>
          </w:p>
          <w:p w14:paraId="3EB5B35A" w14:textId="7CD0C72C" w:rsidR="00907357" w:rsidRPr="00907357" w:rsidRDefault="00907357" w:rsidP="00074E3A">
            <w:pPr>
              <w:rPr>
                <w:sz w:val="24"/>
                <w:szCs w:val="24"/>
              </w:rPr>
            </w:pPr>
            <w:r w:rsidRPr="00907357">
              <w:rPr>
                <w:sz w:val="24"/>
                <w:szCs w:val="24"/>
              </w:rPr>
              <w:t>031 871 876</w:t>
            </w:r>
            <w:r w:rsidRPr="00907357">
              <w:rPr>
                <w:sz w:val="24"/>
                <w:szCs w:val="24"/>
              </w:rPr>
              <w:br/>
            </w:r>
          </w:p>
          <w:p w14:paraId="48CBDF06" w14:textId="77777777" w:rsidR="00907357" w:rsidRPr="00907357" w:rsidRDefault="00907357" w:rsidP="00074E3A">
            <w:pPr>
              <w:rPr>
                <w:sz w:val="24"/>
                <w:szCs w:val="24"/>
              </w:rPr>
            </w:pPr>
          </w:p>
          <w:p w14:paraId="264F6684" w14:textId="77777777" w:rsidR="00907357" w:rsidRDefault="00907357" w:rsidP="00074E3A">
            <w:pPr>
              <w:rPr>
                <w:sz w:val="24"/>
                <w:szCs w:val="24"/>
              </w:rPr>
            </w:pPr>
          </w:p>
          <w:p w14:paraId="5B8D59DD" w14:textId="17ED04F0" w:rsidR="00907357" w:rsidRPr="00907357" w:rsidRDefault="000D31AE" w:rsidP="00074E3A">
            <w:pPr>
              <w:rPr>
                <w:sz w:val="24"/>
                <w:szCs w:val="24"/>
              </w:rPr>
            </w:pPr>
            <w:r>
              <w:rPr>
                <w:sz w:val="24"/>
                <w:szCs w:val="24"/>
              </w:rPr>
              <w:t>031 871 876</w:t>
            </w:r>
            <w:r>
              <w:rPr>
                <w:sz w:val="24"/>
                <w:szCs w:val="24"/>
              </w:rPr>
              <w:br/>
              <w:t>01 244 15 37</w:t>
            </w:r>
          </w:p>
        </w:tc>
      </w:tr>
      <w:tr w:rsidR="00C52B7E" w14:paraId="58F944CA" w14:textId="77777777" w:rsidTr="00CB7E08">
        <w:tc>
          <w:tcPr>
            <w:tcW w:w="1935" w:type="dxa"/>
          </w:tcPr>
          <w:p w14:paraId="6CE18A6C" w14:textId="39F26EE4" w:rsidR="00C52B7E" w:rsidRDefault="00C52B7E" w:rsidP="00074E3A">
            <w:pPr>
              <w:rPr>
                <w:sz w:val="24"/>
                <w:szCs w:val="24"/>
              </w:rPr>
            </w:pPr>
            <w:r>
              <w:rPr>
                <w:sz w:val="24"/>
                <w:szCs w:val="24"/>
              </w:rPr>
              <w:t>Mreža CPZOPD</w:t>
            </w:r>
          </w:p>
        </w:tc>
        <w:tc>
          <w:tcPr>
            <w:tcW w:w="1996" w:type="dxa"/>
          </w:tcPr>
          <w:p w14:paraId="23885470" w14:textId="1FC4B286" w:rsidR="00C52B7E" w:rsidRPr="004333AE" w:rsidRDefault="00C52B7E" w:rsidP="00074E3A">
            <w:pPr>
              <w:rPr>
                <w:sz w:val="24"/>
                <w:szCs w:val="24"/>
              </w:rPr>
            </w:pPr>
          </w:p>
        </w:tc>
        <w:tc>
          <w:tcPr>
            <w:tcW w:w="3147" w:type="dxa"/>
          </w:tcPr>
          <w:p w14:paraId="401C0243" w14:textId="77777777" w:rsidR="00C52B7E" w:rsidRPr="000D31AE" w:rsidRDefault="00C52B7E" w:rsidP="00074E3A">
            <w:pPr>
              <w:rPr>
                <w:sz w:val="24"/>
                <w:szCs w:val="24"/>
              </w:rPr>
            </w:pPr>
          </w:p>
        </w:tc>
        <w:tc>
          <w:tcPr>
            <w:tcW w:w="1984" w:type="dxa"/>
          </w:tcPr>
          <w:p w14:paraId="0D8F9950" w14:textId="77777777" w:rsidR="00C52B7E" w:rsidRDefault="00C52B7E" w:rsidP="00074E3A">
            <w:pPr>
              <w:rPr>
                <w:sz w:val="24"/>
                <w:szCs w:val="24"/>
              </w:rPr>
            </w:pPr>
          </w:p>
        </w:tc>
      </w:tr>
      <w:tr w:rsidR="00C52B7E" w14:paraId="6DF76C93" w14:textId="77777777" w:rsidTr="00CB7E08">
        <w:tc>
          <w:tcPr>
            <w:tcW w:w="1935" w:type="dxa"/>
          </w:tcPr>
          <w:p w14:paraId="4E8C4418" w14:textId="524C33E9" w:rsidR="00C52B7E" w:rsidRDefault="000D31AE" w:rsidP="00074E3A">
            <w:pPr>
              <w:rPr>
                <w:sz w:val="24"/>
                <w:szCs w:val="24"/>
              </w:rPr>
            </w:pPr>
            <w:r>
              <w:rPr>
                <w:sz w:val="24"/>
                <w:szCs w:val="24"/>
              </w:rPr>
              <w:t>Urgentni centri/hospital (CZ</w:t>
            </w:r>
            <w:r w:rsidR="002E4FAC">
              <w:rPr>
                <w:sz w:val="24"/>
                <w:szCs w:val="24"/>
              </w:rPr>
              <w:t xml:space="preserve"> UKC LJ</w:t>
            </w:r>
            <w:r>
              <w:rPr>
                <w:sz w:val="24"/>
                <w:szCs w:val="24"/>
              </w:rPr>
              <w:t>, UPK LJ, UKC MB)</w:t>
            </w:r>
          </w:p>
        </w:tc>
        <w:tc>
          <w:tcPr>
            <w:tcW w:w="1996" w:type="dxa"/>
          </w:tcPr>
          <w:p w14:paraId="761D29A0" w14:textId="77777777" w:rsidR="00C52B7E" w:rsidRDefault="00C52B7E" w:rsidP="00074E3A">
            <w:pPr>
              <w:rPr>
                <w:sz w:val="24"/>
                <w:szCs w:val="24"/>
              </w:rPr>
            </w:pPr>
          </w:p>
        </w:tc>
        <w:tc>
          <w:tcPr>
            <w:tcW w:w="3147" w:type="dxa"/>
          </w:tcPr>
          <w:p w14:paraId="57D2E851" w14:textId="77777777" w:rsidR="00C52B7E" w:rsidRPr="000D31AE" w:rsidRDefault="00C52B7E" w:rsidP="00074E3A">
            <w:pPr>
              <w:rPr>
                <w:sz w:val="24"/>
                <w:szCs w:val="24"/>
              </w:rPr>
            </w:pPr>
          </w:p>
        </w:tc>
        <w:tc>
          <w:tcPr>
            <w:tcW w:w="1984" w:type="dxa"/>
          </w:tcPr>
          <w:p w14:paraId="51275BBE" w14:textId="77777777" w:rsidR="00C52B7E" w:rsidRDefault="00C52B7E" w:rsidP="00074E3A">
            <w:pPr>
              <w:rPr>
                <w:sz w:val="24"/>
                <w:szCs w:val="24"/>
              </w:rPr>
            </w:pPr>
          </w:p>
        </w:tc>
      </w:tr>
      <w:tr w:rsidR="00C52B7E" w14:paraId="3A3EF2FB" w14:textId="77777777" w:rsidTr="00CB7E08">
        <w:tc>
          <w:tcPr>
            <w:tcW w:w="1935" w:type="dxa"/>
          </w:tcPr>
          <w:p w14:paraId="6BDACEC0" w14:textId="7820FF61" w:rsidR="00C52B7E" w:rsidRDefault="00C52B7E" w:rsidP="00C52B7E">
            <w:pPr>
              <w:rPr>
                <w:sz w:val="24"/>
                <w:szCs w:val="24"/>
              </w:rPr>
            </w:pPr>
            <w:r>
              <w:rPr>
                <w:sz w:val="24"/>
                <w:szCs w:val="24"/>
              </w:rPr>
              <w:t>Policija</w:t>
            </w:r>
          </w:p>
        </w:tc>
        <w:tc>
          <w:tcPr>
            <w:tcW w:w="1996" w:type="dxa"/>
          </w:tcPr>
          <w:p w14:paraId="24F216CA" w14:textId="77777777" w:rsidR="00C52B7E" w:rsidRPr="0077701A" w:rsidRDefault="00C52B7E" w:rsidP="00C52B7E">
            <w:pPr>
              <w:jc w:val="both"/>
              <w:rPr>
                <w:sz w:val="24"/>
                <w:szCs w:val="24"/>
              </w:rPr>
            </w:pPr>
            <w:r w:rsidRPr="0077701A">
              <w:rPr>
                <w:sz w:val="24"/>
                <w:szCs w:val="24"/>
              </w:rPr>
              <w:t>Mišo Radovančevič</w:t>
            </w:r>
          </w:p>
          <w:p w14:paraId="7661023F" w14:textId="77777777" w:rsidR="00C52B7E" w:rsidRDefault="00C52B7E" w:rsidP="00C52B7E">
            <w:pPr>
              <w:jc w:val="both"/>
              <w:rPr>
                <w:sz w:val="24"/>
                <w:szCs w:val="24"/>
              </w:rPr>
            </w:pPr>
            <w:r w:rsidRPr="0077701A">
              <w:rPr>
                <w:sz w:val="24"/>
                <w:szCs w:val="24"/>
              </w:rPr>
              <w:t>Staša Šavelj</w:t>
            </w:r>
          </w:p>
          <w:p w14:paraId="02A013F1" w14:textId="77777777" w:rsidR="00C52B7E" w:rsidRPr="0077701A" w:rsidRDefault="00C52B7E" w:rsidP="00C52B7E">
            <w:pPr>
              <w:jc w:val="both"/>
              <w:rPr>
                <w:sz w:val="24"/>
                <w:szCs w:val="24"/>
              </w:rPr>
            </w:pPr>
            <w:r w:rsidRPr="0077701A">
              <w:rPr>
                <w:sz w:val="24"/>
                <w:szCs w:val="24"/>
              </w:rPr>
              <w:t xml:space="preserve">Marko Hlebec </w:t>
            </w:r>
          </w:p>
          <w:p w14:paraId="443A8732" w14:textId="77777777" w:rsidR="00C52B7E" w:rsidRDefault="00C52B7E" w:rsidP="00C52B7E">
            <w:pPr>
              <w:rPr>
                <w:sz w:val="24"/>
                <w:szCs w:val="24"/>
              </w:rPr>
            </w:pPr>
          </w:p>
        </w:tc>
        <w:tc>
          <w:tcPr>
            <w:tcW w:w="3147" w:type="dxa"/>
          </w:tcPr>
          <w:p w14:paraId="5229AB23" w14:textId="77777777" w:rsidR="00C52B7E" w:rsidRPr="000D31AE" w:rsidRDefault="00C52B7E" w:rsidP="00C52B7E">
            <w:pPr>
              <w:rPr>
                <w:rStyle w:val="Hyperlink"/>
                <w:color w:val="auto"/>
                <w:sz w:val="24"/>
                <w:szCs w:val="24"/>
                <w:u w:val="none"/>
              </w:rPr>
            </w:pPr>
            <w:hyperlink r:id="rId22" w:history="1">
              <w:r w:rsidRPr="000D31AE">
                <w:rPr>
                  <w:rStyle w:val="Hyperlink"/>
                  <w:color w:val="auto"/>
                  <w:sz w:val="24"/>
                  <w:szCs w:val="24"/>
                  <w:u w:val="none"/>
                </w:rPr>
                <w:t>miso.radovancevic@policija.si</w:t>
              </w:r>
            </w:hyperlink>
          </w:p>
          <w:p w14:paraId="23974C77" w14:textId="77777777" w:rsidR="00C52B7E" w:rsidRPr="000D31AE" w:rsidRDefault="00C52B7E" w:rsidP="00C52B7E">
            <w:pPr>
              <w:rPr>
                <w:rStyle w:val="Hyperlink"/>
                <w:color w:val="auto"/>
                <w:sz w:val="24"/>
                <w:szCs w:val="24"/>
                <w:u w:val="none"/>
              </w:rPr>
            </w:pPr>
            <w:hyperlink r:id="rId23" w:history="1">
              <w:r w:rsidRPr="000D31AE">
                <w:rPr>
                  <w:rStyle w:val="Hyperlink"/>
                  <w:color w:val="auto"/>
                  <w:sz w:val="24"/>
                  <w:szCs w:val="24"/>
                  <w:u w:val="none"/>
                </w:rPr>
                <w:t>stasa.savelj@policija.si</w:t>
              </w:r>
            </w:hyperlink>
          </w:p>
          <w:p w14:paraId="1461754A" w14:textId="7E5D272D" w:rsidR="00C52B7E" w:rsidRPr="000D31AE" w:rsidRDefault="00C52B7E" w:rsidP="00C52B7E">
            <w:pPr>
              <w:rPr>
                <w:sz w:val="24"/>
                <w:szCs w:val="24"/>
              </w:rPr>
            </w:pPr>
            <w:hyperlink r:id="rId24" w:history="1">
              <w:r w:rsidRPr="000D31AE">
                <w:rPr>
                  <w:rStyle w:val="Hyperlink"/>
                  <w:color w:val="auto"/>
                  <w:sz w:val="24"/>
                  <w:szCs w:val="24"/>
                  <w:u w:val="none"/>
                </w:rPr>
                <w:t>marko.hlebec@policija.si</w:t>
              </w:r>
            </w:hyperlink>
          </w:p>
        </w:tc>
        <w:tc>
          <w:tcPr>
            <w:tcW w:w="1984" w:type="dxa"/>
          </w:tcPr>
          <w:p w14:paraId="56B4E128" w14:textId="77777777" w:rsidR="00C52B7E" w:rsidRPr="0077701A" w:rsidRDefault="00C52B7E" w:rsidP="00C52B7E">
            <w:pPr>
              <w:rPr>
                <w:sz w:val="24"/>
                <w:szCs w:val="24"/>
              </w:rPr>
            </w:pPr>
            <w:r w:rsidRPr="0077701A">
              <w:rPr>
                <w:sz w:val="24"/>
                <w:szCs w:val="24"/>
              </w:rPr>
              <w:t>051 263 586</w:t>
            </w:r>
          </w:p>
          <w:p w14:paraId="742EA673" w14:textId="77777777" w:rsidR="00C52B7E" w:rsidRPr="0077701A" w:rsidRDefault="00C52B7E" w:rsidP="00C52B7E">
            <w:pPr>
              <w:jc w:val="both"/>
              <w:rPr>
                <w:sz w:val="24"/>
                <w:szCs w:val="24"/>
              </w:rPr>
            </w:pPr>
            <w:r w:rsidRPr="0077701A">
              <w:rPr>
                <w:sz w:val="24"/>
                <w:szCs w:val="24"/>
              </w:rPr>
              <w:t xml:space="preserve">041 699 855, </w:t>
            </w:r>
          </w:p>
          <w:p w14:paraId="79DD4F7A" w14:textId="3CB491B3" w:rsidR="00C52B7E" w:rsidRDefault="00C52B7E" w:rsidP="00C52B7E">
            <w:pPr>
              <w:rPr>
                <w:sz w:val="24"/>
                <w:szCs w:val="24"/>
              </w:rPr>
            </w:pPr>
            <w:r w:rsidRPr="0077701A">
              <w:rPr>
                <w:sz w:val="24"/>
                <w:szCs w:val="24"/>
              </w:rPr>
              <w:t>031 698 177</w:t>
            </w:r>
          </w:p>
        </w:tc>
      </w:tr>
      <w:tr w:rsidR="000D31AE" w14:paraId="6D33A0D3" w14:textId="77777777" w:rsidTr="00CB7E08">
        <w:tc>
          <w:tcPr>
            <w:tcW w:w="1935" w:type="dxa"/>
          </w:tcPr>
          <w:p w14:paraId="65701262" w14:textId="12CF3FC9" w:rsidR="000D31AE" w:rsidRDefault="000D31AE" w:rsidP="00C52B7E">
            <w:pPr>
              <w:rPr>
                <w:sz w:val="24"/>
                <w:szCs w:val="24"/>
              </w:rPr>
            </w:pPr>
            <w:r>
              <w:rPr>
                <w:sz w:val="24"/>
                <w:szCs w:val="24"/>
              </w:rPr>
              <w:t>Finančna uprava RS</w:t>
            </w:r>
          </w:p>
        </w:tc>
        <w:tc>
          <w:tcPr>
            <w:tcW w:w="1996" w:type="dxa"/>
          </w:tcPr>
          <w:p w14:paraId="177E299F" w14:textId="58017EBE" w:rsidR="000D31AE" w:rsidRPr="0077701A" w:rsidRDefault="000D31AE" w:rsidP="00C52B7E">
            <w:pPr>
              <w:jc w:val="both"/>
              <w:rPr>
                <w:sz w:val="24"/>
                <w:szCs w:val="24"/>
              </w:rPr>
            </w:pPr>
            <w:r>
              <w:rPr>
                <w:sz w:val="24"/>
                <w:szCs w:val="24"/>
              </w:rPr>
              <w:t>Primož Brinovec</w:t>
            </w:r>
          </w:p>
        </w:tc>
        <w:tc>
          <w:tcPr>
            <w:tcW w:w="3147" w:type="dxa"/>
          </w:tcPr>
          <w:p w14:paraId="5E0F8171" w14:textId="77777777" w:rsidR="000D31AE" w:rsidRDefault="000D31AE" w:rsidP="00C52B7E"/>
        </w:tc>
        <w:tc>
          <w:tcPr>
            <w:tcW w:w="1984" w:type="dxa"/>
          </w:tcPr>
          <w:p w14:paraId="13E5AD3C" w14:textId="77777777" w:rsidR="000D31AE" w:rsidRPr="0077701A" w:rsidRDefault="000D31AE" w:rsidP="00C52B7E">
            <w:pPr>
              <w:rPr>
                <w:sz w:val="24"/>
                <w:szCs w:val="24"/>
              </w:rPr>
            </w:pPr>
          </w:p>
        </w:tc>
      </w:tr>
      <w:tr w:rsidR="00C52B7E" w:rsidRPr="000D31AE" w14:paraId="5E76D88F" w14:textId="77777777" w:rsidTr="00CB7E08">
        <w:tc>
          <w:tcPr>
            <w:tcW w:w="1935" w:type="dxa"/>
          </w:tcPr>
          <w:p w14:paraId="2AEF8E63" w14:textId="77777777" w:rsidR="00C52B7E" w:rsidRPr="000D31AE" w:rsidRDefault="00C52B7E" w:rsidP="00C52B7E">
            <w:pPr>
              <w:rPr>
                <w:sz w:val="24"/>
                <w:szCs w:val="24"/>
              </w:rPr>
            </w:pPr>
            <w:r w:rsidRPr="000D31AE">
              <w:rPr>
                <w:sz w:val="24"/>
                <w:szCs w:val="24"/>
              </w:rPr>
              <w:t>ISM</w:t>
            </w:r>
          </w:p>
        </w:tc>
        <w:tc>
          <w:tcPr>
            <w:tcW w:w="1996" w:type="dxa"/>
          </w:tcPr>
          <w:p w14:paraId="43362FA0" w14:textId="77777777" w:rsidR="00C52B7E" w:rsidRPr="000D31AE" w:rsidRDefault="00C52B7E" w:rsidP="00C52B7E">
            <w:pPr>
              <w:rPr>
                <w:sz w:val="24"/>
                <w:szCs w:val="24"/>
              </w:rPr>
            </w:pPr>
            <w:r w:rsidRPr="000D31AE">
              <w:rPr>
                <w:sz w:val="24"/>
                <w:szCs w:val="24"/>
              </w:rPr>
              <w:t>Anja Kristl</w:t>
            </w:r>
          </w:p>
          <w:p w14:paraId="10CDE7CB" w14:textId="77777777" w:rsidR="00C52B7E" w:rsidRPr="000D31AE" w:rsidRDefault="00C52B7E" w:rsidP="00C52B7E">
            <w:pPr>
              <w:rPr>
                <w:sz w:val="24"/>
                <w:szCs w:val="24"/>
              </w:rPr>
            </w:pPr>
            <w:r w:rsidRPr="000D31AE">
              <w:rPr>
                <w:sz w:val="24"/>
                <w:szCs w:val="24"/>
              </w:rPr>
              <w:t>Tomaž Zupanc</w:t>
            </w:r>
          </w:p>
          <w:p w14:paraId="464201FB" w14:textId="77777777" w:rsidR="00C52B7E" w:rsidRPr="000D31AE" w:rsidRDefault="00C52B7E" w:rsidP="00C52B7E">
            <w:pPr>
              <w:rPr>
                <w:sz w:val="24"/>
                <w:szCs w:val="24"/>
              </w:rPr>
            </w:pPr>
            <w:r w:rsidRPr="000D31AE">
              <w:rPr>
                <w:sz w:val="24"/>
                <w:szCs w:val="24"/>
              </w:rPr>
              <w:t>Tomaž Pezdir</w:t>
            </w:r>
          </w:p>
        </w:tc>
        <w:tc>
          <w:tcPr>
            <w:tcW w:w="3147" w:type="dxa"/>
          </w:tcPr>
          <w:p w14:paraId="366B8AF2" w14:textId="56BE4393" w:rsidR="000D31AE" w:rsidRPr="000D31AE" w:rsidRDefault="00C52B7E" w:rsidP="00C52B7E">
            <w:pPr>
              <w:rPr>
                <w:sz w:val="24"/>
                <w:szCs w:val="24"/>
              </w:rPr>
            </w:pPr>
            <w:hyperlink r:id="rId25" w:history="1">
              <w:r w:rsidRPr="000D31AE">
                <w:rPr>
                  <w:rStyle w:val="Hyperlink"/>
                  <w:color w:val="auto"/>
                  <w:sz w:val="24"/>
                  <w:szCs w:val="24"/>
                  <w:u w:val="none"/>
                </w:rPr>
                <w:t>anja.kristl@mf.uni-lj.si</w:t>
              </w:r>
            </w:hyperlink>
          </w:p>
          <w:p w14:paraId="1C8028A8" w14:textId="77777777" w:rsidR="00C52B7E" w:rsidRPr="000D31AE" w:rsidRDefault="00C52B7E" w:rsidP="00C52B7E">
            <w:pPr>
              <w:rPr>
                <w:sz w:val="24"/>
                <w:szCs w:val="24"/>
              </w:rPr>
            </w:pPr>
            <w:hyperlink r:id="rId26" w:history="1">
              <w:r w:rsidRPr="000D31AE">
                <w:rPr>
                  <w:rStyle w:val="Hyperlink"/>
                  <w:color w:val="auto"/>
                  <w:sz w:val="24"/>
                  <w:szCs w:val="24"/>
                  <w:u w:val="none"/>
                </w:rPr>
                <w:t>tomaz.zupanc@mf.uni-lj.si</w:t>
              </w:r>
            </w:hyperlink>
          </w:p>
          <w:p w14:paraId="7BA4807B" w14:textId="77777777" w:rsidR="00C52B7E" w:rsidRPr="000D31AE" w:rsidRDefault="00C52B7E" w:rsidP="00C52B7E">
            <w:pPr>
              <w:rPr>
                <w:sz w:val="24"/>
                <w:szCs w:val="24"/>
              </w:rPr>
            </w:pPr>
            <w:hyperlink r:id="rId27" w:history="1">
              <w:r w:rsidRPr="000D31AE">
                <w:rPr>
                  <w:rStyle w:val="Hyperlink"/>
                  <w:color w:val="auto"/>
                  <w:sz w:val="24"/>
                  <w:szCs w:val="24"/>
                  <w:u w:val="none"/>
                </w:rPr>
                <w:t>tomaz.pezdir@mf.uni-lj.si</w:t>
              </w:r>
            </w:hyperlink>
          </w:p>
        </w:tc>
        <w:tc>
          <w:tcPr>
            <w:tcW w:w="1984" w:type="dxa"/>
          </w:tcPr>
          <w:p w14:paraId="70E1EB83" w14:textId="77777777" w:rsidR="00C52B7E" w:rsidRPr="000D31AE" w:rsidRDefault="00C52B7E" w:rsidP="00C52B7E">
            <w:pPr>
              <w:rPr>
                <w:sz w:val="24"/>
                <w:szCs w:val="24"/>
              </w:rPr>
            </w:pPr>
            <w:r w:rsidRPr="000D31AE">
              <w:rPr>
                <w:sz w:val="24"/>
                <w:szCs w:val="24"/>
              </w:rPr>
              <w:t>01 543 7243</w:t>
            </w:r>
          </w:p>
          <w:p w14:paraId="2614F21C" w14:textId="77777777" w:rsidR="00C52B7E" w:rsidRPr="000D31AE" w:rsidRDefault="00C52B7E" w:rsidP="00C52B7E">
            <w:pPr>
              <w:rPr>
                <w:sz w:val="24"/>
                <w:szCs w:val="24"/>
              </w:rPr>
            </w:pPr>
            <w:r w:rsidRPr="000D31AE">
              <w:rPr>
                <w:sz w:val="24"/>
                <w:szCs w:val="24"/>
              </w:rPr>
              <w:t>01 543 7201</w:t>
            </w:r>
          </w:p>
          <w:p w14:paraId="0C98D6D8" w14:textId="77777777" w:rsidR="00C52B7E" w:rsidRPr="000D31AE" w:rsidRDefault="00C52B7E" w:rsidP="00C52B7E">
            <w:pPr>
              <w:rPr>
                <w:sz w:val="24"/>
                <w:szCs w:val="24"/>
              </w:rPr>
            </w:pPr>
            <w:r w:rsidRPr="000D31AE">
              <w:rPr>
                <w:sz w:val="24"/>
                <w:szCs w:val="24"/>
              </w:rPr>
              <w:t>01 543 7245</w:t>
            </w:r>
          </w:p>
        </w:tc>
      </w:tr>
    </w:tbl>
    <w:p w14:paraId="702EAA33" w14:textId="77777777" w:rsidR="00074E3A" w:rsidRDefault="00074E3A" w:rsidP="00CB7E08">
      <w:pPr>
        <w:rPr>
          <w:sz w:val="24"/>
          <w:szCs w:val="24"/>
        </w:rPr>
      </w:pPr>
    </w:p>
    <w:sectPr w:rsidR="00074E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14B5"/>
    <w:multiLevelType w:val="hybridMultilevel"/>
    <w:tmpl w:val="735C30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2310F9"/>
    <w:multiLevelType w:val="hybridMultilevel"/>
    <w:tmpl w:val="2E14111E"/>
    <w:lvl w:ilvl="0" w:tplc="538CB152">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 w15:restartNumberingAfterBreak="0">
    <w:nsid w:val="09703FAD"/>
    <w:multiLevelType w:val="hybridMultilevel"/>
    <w:tmpl w:val="821CE6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1AD14CF"/>
    <w:multiLevelType w:val="hybridMultilevel"/>
    <w:tmpl w:val="530C8A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3C33949"/>
    <w:multiLevelType w:val="hybridMultilevel"/>
    <w:tmpl w:val="FBD0E8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9170D66"/>
    <w:multiLevelType w:val="hybridMultilevel"/>
    <w:tmpl w:val="E1C4B0D2"/>
    <w:lvl w:ilvl="0" w:tplc="F9E2E9F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F149F0"/>
    <w:multiLevelType w:val="hybridMultilevel"/>
    <w:tmpl w:val="73D2D6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ED720F3"/>
    <w:multiLevelType w:val="hybridMultilevel"/>
    <w:tmpl w:val="D7C07C10"/>
    <w:lvl w:ilvl="0" w:tplc="0EB247E8">
      <w:start w:val="1"/>
      <w:numFmt w:val="decimal"/>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B212871"/>
    <w:multiLevelType w:val="hybridMultilevel"/>
    <w:tmpl w:val="622E11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F7942DB"/>
    <w:multiLevelType w:val="hybridMultilevel"/>
    <w:tmpl w:val="AEC436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21267210">
    <w:abstractNumId w:val="5"/>
  </w:num>
  <w:num w:numId="2" w16cid:durableId="1904556558">
    <w:abstractNumId w:val="0"/>
  </w:num>
  <w:num w:numId="3" w16cid:durableId="1750881912">
    <w:abstractNumId w:val="2"/>
  </w:num>
  <w:num w:numId="4" w16cid:durableId="1017119071">
    <w:abstractNumId w:val="6"/>
  </w:num>
  <w:num w:numId="5" w16cid:durableId="1569606970">
    <w:abstractNumId w:val="8"/>
  </w:num>
  <w:num w:numId="6" w16cid:durableId="1741252613">
    <w:abstractNumId w:val="1"/>
  </w:num>
  <w:num w:numId="7" w16cid:durableId="767192601">
    <w:abstractNumId w:val="7"/>
  </w:num>
  <w:num w:numId="8" w16cid:durableId="397292419">
    <w:abstractNumId w:val="9"/>
  </w:num>
  <w:num w:numId="9" w16cid:durableId="261492222">
    <w:abstractNumId w:val="4"/>
  </w:num>
  <w:num w:numId="10" w16cid:durableId="1832913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FD"/>
    <w:rsid w:val="00011A03"/>
    <w:rsid w:val="00030262"/>
    <w:rsid w:val="000444FF"/>
    <w:rsid w:val="00055729"/>
    <w:rsid w:val="00065C3E"/>
    <w:rsid w:val="00074E3A"/>
    <w:rsid w:val="000776C4"/>
    <w:rsid w:val="00093DC6"/>
    <w:rsid w:val="000B47B3"/>
    <w:rsid w:val="000C161B"/>
    <w:rsid w:val="000C639A"/>
    <w:rsid w:val="000C7D7A"/>
    <w:rsid w:val="000D31AE"/>
    <w:rsid w:val="000E0C44"/>
    <w:rsid w:val="000E6E09"/>
    <w:rsid w:val="000F29B8"/>
    <w:rsid w:val="00102A58"/>
    <w:rsid w:val="001066E3"/>
    <w:rsid w:val="001077B7"/>
    <w:rsid w:val="00116D78"/>
    <w:rsid w:val="00122164"/>
    <w:rsid w:val="001226A9"/>
    <w:rsid w:val="001308EF"/>
    <w:rsid w:val="00131409"/>
    <w:rsid w:val="00141A58"/>
    <w:rsid w:val="00143470"/>
    <w:rsid w:val="001509F5"/>
    <w:rsid w:val="00172BAE"/>
    <w:rsid w:val="00174E4B"/>
    <w:rsid w:val="001757F3"/>
    <w:rsid w:val="00176D4F"/>
    <w:rsid w:val="00180A9A"/>
    <w:rsid w:val="0019500B"/>
    <w:rsid w:val="001B658F"/>
    <w:rsid w:val="001B7378"/>
    <w:rsid w:val="001C2E92"/>
    <w:rsid w:val="001D5378"/>
    <w:rsid w:val="001F69E0"/>
    <w:rsid w:val="001F6BB9"/>
    <w:rsid w:val="00211A91"/>
    <w:rsid w:val="00220F4C"/>
    <w:rsid w:val="00225D75"/>
    <w:rsid w:val="0023683E"/>
    <w:rsid w:val="00240F9E"/>
    <w:rsid w:val="002617A6"/>
    <w:rsid w:val="002666A1"/>
    <w:rsid w:val="002815B1"/>
    <w:rsid w:val="00292A13"/>
    <w:rsid w:val="002A7F0F"/>
    <w:rsid w:val="002B04CA"/>
    <w:rsid w:val="002D059E"/>
    <w:rsid w:val="002E1AD5"/>
    <w:rsid w:val="002E4EAE"/>
    <w:rsid w:val="002E4FAC"/>
    <w:rsid w:val="002F6A7B"/>
    <w:rsid w:val="003008B5"/>
    <w:rsid w:val="003074C5"/>
    <w:rsid w:val="0033346F"/>
    <w:rsid w:val="003340E1"/>
    <w:rsid w:val="00335596"/>
    <w:rsid w:val="0035235E"/>
    <w:rsid w:val="00356D55"/>
    <w:rsid w:val="003831CA"/>
    <w:rsid w:val="003846A2"/>
    <w:rsid w:val="00386134"/>
    <w:rsid w:val="003A13EB"/>
    <w:rsid w:val="003B49B1"/>
    <w:rsid w:val="003E5E90"/>
    <w:rsid w:val="003F00F9"/>
    <w:rsid w:val="003F0798"/>
    <w:rsid w:val="0040768B"/>
    <w:rsid w:val="00416B42"/>
    <w:rsid w:val="00420AD8"/>
    <w:rsid w:val="00421AA2"/>
    <w:rsid w:val="00425308"/>
    <w:rsid w:val="004333AE"/>
    <w:rsid w:val="0047242D"/>
    <w:rsid w:val="004A0381"/>
    <w:rsid w:val="004A431D"/>
    <w:rsid w:val="004B3F57"/>
    <w:rsid w:val="004C2DF9"/>
    <w:rsid w:val="004D04A3"/>
    <w:rsid w:val="004F033C"/>
    <w:rsid w:val="004F0F43"/>
    <w:rsid w:val="005125E2"/>
    <w:rsid w:val="0051679F"/>
    <w:rsid w:val="00526624"/>
    <w:rsid w:val="0054526A"/>
    <w:rsid w:val="0055027B"/>
    <w:rsid w:val="005608BF"/>
    <w:rsid w:val="00567143"/>
    <w:rsid w:val="0057227C"/>
    <w:rsid w:val="00583D91"/>
    <w:rsid w:val="00585F00"/>
    <w:rsid w:val="00585F63"/>
    <w:rsid w:val="00591695"/>
    <w:rsid w:val="00594D24"/>
    <w:rsid w:val="005956B2"/>
    <w:rsid w:val="005B0CDD"/>
    <w:rsid w:val="005B44CC"/>
    <w:rsid w:val="005C068B"/>
    <w:rsid w:val="005C4D67"/>
    <w:rsid w:val="005E1172"/>
    <w:rsid w:val="005E71AA"/>
    <w:rsid w:val="005F7668"/>
    <w:rsid w:val="00602117"/>
    <w:rsid w:val="00604B0D"/>
    <w:rsid w:val="00632DCF"/>
    <w:rsid w:val="0063703B"/>
    <w:rsid w:val="00637F44"/>
    <w:rsid w:val="00643099"/>
    <w:rsid w:val="0067724C"/>
    <w:rsid w:val="0068775F"/>
    <w:rsid w:val="006877F9"/>
    <w:rsid w:val="00687AB1"/>
    <w:rsid w:val="006A7E04"/>
    <w:rsid w:val="006B34AA"/>
    <w:rsid w:val="006C5260"/>
    <w:rsid w:val="006C5452"/>
    <w:rsid w:val="006C55FC"/>
    <w:rsid w:val="006D4D06"/>
    <w:rsid w:val="006E3FFC"/>
    <w:rsid w:val="006F6502"/>
    <w:rsid w:val="00700D94"/>
    <w:rsid w:val="00710129"/>
    <w:rsid w:val="00712BCD"/>
    <w:rsid w:val="00732B7C"/>
    <w:rsid w:val="00740F18"/>
    <w:rsid w:val="00756327"/>
    <w:rsid w:val="0077701A"/>
    <w:rsid w:val="007B690D"/>
    <w:rsid w:val="007C79B3"/>
    <w:rsid w:val="007E0528"/>
    <w:rsid w:val="007E482E"/>
    <w:rsid w:val="007F235A"/>
    <w:rsid w:val="008036BF"/>
    <w:rsid w:val="00805A87"/>
    <w:rsid w:val="00817141"/>
    <w:rsid w:val="00822996"/>
    <w:rsid w:val="00843E2E"/>
    <w:rsid w:val="008502FE"/>
    <w:rsid w:val="00863284"/>
    <w:rsid w:val="00866AFE"/>
    <w:rsid w:val="00874AFD"/>
    <w:rsid w:val="00876167"/>
    <w:rsid w:val="00881601"/>
    <w:rsid w:val="00882D02"/>
    <w:rsid w:val="008A258A"/>
    <w:rsid w:val="008A6A56"/>
    <w:rsid w:val="008B4414"/>
    <w:rsid w:val="008F07F0"/>
    <w:rsid w:val="008F23E7"/>
    <w:rsid w:val="008F546A"/>
    <w:rsid w:val="00907357"/>
    <w:rsid w:val="00907444"/>
    <w:rsid w:val="00913494"/>
    <w:rsid w:val="009269C7"/>
    <w:rsid w:val="00931529"/>
    <w:rsid w:val="00935789"/>
    <w:rsid w:val="00954172"/>
    <w:rsid w:val="00963F64"/>
    <w:rsid w:val="00965878"/>
    <w:rsid w:val="00976801"/>
    <w:rsid w:val="00977E73"/>
    <w:rsid w:val="00981516"/>
    <w:rsid w:val="009866CB"/>
    <w:rsid w:val="0099735D"/>
    <w:rsid w:val="009A279E"/>
    <w:rsid w:val="009D43BF"/>
    <w:rsid w:val="009D4AF2"/>
    <w:rsid w:val="009F37F0"/>
    <w:rsid w:val="009F4222"/>
    <w:rsid w:val="009F51DD"/>
    <w:rsid w:val="00A05CBC"/>
    <w:rsid w:val="00A07B18"/>
    <w:rsid w:val="00A4710A"/>
    <w:rsid w:val="00A5379A"/>
    <w:rsid w:val="00A57EF2"/>
    <w:rsid w:val="00A673D8"/>
    <w:rsid w:val="00A75283"/>
    <w:rsid w:val="00A8049F"/>
    <w:rsid w:val="00A81F4F"/>
    <w:rsid w:val="00A96AB7"/>
    <w:rsid w:val="00A97264"/>
    <w:rsid w:val="00AA46A3"/>
    <w:rsid w:val="00AB09B5"/>
    <w:rsid w:val="00AC1B6A"/>
    <w:rsid w:val="00AC67BB"/>
    <w:rsid w:val="00AD216F"/>
    <w:rsid w:val="00AF525F"/>
    <w:rsid w:val="00B04F31"/>
    <w:rsid w:val="00B1212E"/>
    <w:rsid w:val="00B17B0F"/>
    <w:rsid w:val="00B330F7"/>
    <w:rsid w:val="00B35D75"/>
    <w:rsid w:val="00B4401E"/>
    <w:rsid w:val="00B70A60"/>
    <w:rsid w:val="00B839BE"/>
    <w:rsid w:val="00B86625"/>
    <w:rsid w:val="00BA24CD"/>
    <w:rsid w:val="00BD2F35"/>
    <w:rsid w:val="00BF2307"/>
    <w:rsid w:val="00BF2813"/>
    <w:rsid w:val="00C06001"/>
    <w:rsid w:val="00C123C9"/>
    <w:rsid w:val="00C14FDF"/>
    <w:rsid w:val="00C210C9"/>
    <w:rsid w:val="00C312CC"/>
    <w:rsid w:val="00C357F1"/>
    <w:rsid w:val="00C366A3"/>
    <w:rsid w:val="00C52B7E"/>
    <w:rsid w:val="00C557DA"/>
    <w:rsid w:val="00C70CB9"/>
    <w:rsid w:val="00C8017B"/>
    <w:rsid w:val="00C969FB"/>
    <w:rsid w:val="00CB0984"/>
    <w:rsid w:val="00CB7E08"/>
    <w:rsid w:val="00CC1A69"/>
    <w:rsid w:val="00CC3EA8"/>
    <w:rsid w:val="00CD77E2"/>
    <w:rsid w:val="00CF5B84"/>
    <w:rsid w:val="00D052B5"/>
    <w:rsid w:val="00D2390A"/>
    <w:rsid w:val="00D30052"/>
    <w:rsid w:val="00D305BC"/>
    <w:rsid w:val="00D46AD4"/>
    <w:rsid w:val="00D541A8"/>
    <w:rsid w:val="00D56B90"/>
    <w:rsid w:val="00D77DC0"/>
    <w:rsid w:val="00D80FD1"/>
    <w:rsid w:val="00D87500"/>
    <w:rsid w:val="00D9278B"/>
    <w:rsid w:val="00D96851"/>
    <w:rsid w:val="00DA204E"/>
    <w:rsid w:val="00DA2400"/>
    <w:rsid w:val="00DA6999"/>
    <w:rsid w:val="00DB2BF9"/>
    <w:rsid w:val="00DC7AB9"/>
    <w:rsid w:val="00DD14CA"/>
    <w:rsid w:val="00DD19FE"/>
    <w:rsid w:val="00DD4096"/>
    <w:rsid w:val="00DE3781"/>
    <w:rsid w:val="00DE45B9"/>
    <w:rsid w:val="00DF20AA"/>
    <w:rsid w:val="00E00A82"/>
    <w:rsid w:val="00E02492"/>
    <w:rsid w:val="00E22962"/>
    <w:rsid w:val="00E264A0"/>
    <w:rsid w:val="00E26AC2"/>
    <w:rsid w:val="00E323F9"/>
    <w:rsid w:val="00E34CC8"/>
    <w:rsid w:val="00E40073"/>
    <w:rsid w:val="00E46A8E"/>
    <w:rsid w:val="00E565E0"/>
    <w:rsid w:val="00E622FE"/>
    <w:rsid w:val="00E650EE"/>
    <w:rsid w:val="00E7597C"/>
    <w:rsid w:val="00E80E35"/>
    <w:rsid w:val="00E956EC"/>
    <w:rsid w:val="00EB075D"/>
    <w:rsid w:val="00EC7388"/>
    <w:rsid w:val="00ED3BE4"/>
    <w:rsid w:val="00EF1667"/>
    <w:rsid w:val="00EF228A"/>
    <w:rsid w:val="00F11440"/>
    <w:rsid w:val="00F15907"/>
    <w:rsid w:val="00F17FFB"/>
    <w:rsid w:val="00F221A1"/>
    <w:rsid w:val="00F34CAC"/>
    <w:rsid w:val="00F41FBD"/>
    <w:rsid w:val="00F43540"/>
    <w:rsid w:val="00F571B2"/>
    <w:rsid w:val="00F72E93"/>
    <w:rsid w:val="00F83502"/>
    <w:rsid w:val="00F83AAE"/>
    <w:rsid w:val="00F84624"/>
    <w:rsid w:val="00F9654D"/>
    <w:rsid w:val="00FC0CBE"/>
    <w:rsid w:val="00FC25A9"/>
    <w:rsid w:val="00FD57A5"/>
    <w:rsid w:val="00FD5FEF"/>
    <w:rsid w:val="00FE77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7EE6"/>
  <w15:chartTrackingRefBased/>
  <w15:docId w15:val="{8B7B7345-0771-4A06-9A22-F2754337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167"/>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131409"/>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97C"/>
    <w:pPr>
      <w:ind w:left="720"/>
      <w:contextualSpacing/>
    </w:pPr>
  </w:style>
  <w:style w:type="table" w:styleId="TableGrid">
    <w:name w:val="Table Grid"/>
    <w:basedOn w:val="TableNormal"/>
    <w:uiPriority w:val="39"/>
    <w:rsid w:val="00F57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4E3A"/>
    <w:rPr>
      <w:color w:val="0563C1" w:themeColor="hyperlink"/>
      <w:u w:val="single"/>
    </w:rPr>
  </w:style>
  <w:style w:type="character" w:customStyle="1" w:styleId="Nerazreenaomemba1">
    <w:name w:val="Nerazrešena omemba1"/>
    <w:basedOn w:val="DefaultParagraphFont"/>
    <w:uiPriority w:val="99"/>
    <w:semiHidden/>
    <w:unhideWhenUsed/>
    <w:rsid w:val="00074E3A"/>
    <w:rPr>
      <w:color w:val="605E5C"/>
      <w:shd w:val="clear" w:color="auto" w:fill="E1DFDD"/>
    </w:rPr>
  </w:style>
  <w:style w:type="character" w:styleId="CommentReference">
    <w:name w:val="annotation reference"/>
    <w:basedOn w:val="DefaultParagraphFont"/>
    <w:uiPriority w:val="99"/>
    <w:semiHidden/>
    <w:unhideWhenUsed/>
    <w:rsid w:val="0035235E"/>
    <w:rPr>
      <w:sz w:val="16"/>
      <w:szCs w:val="16"/>
    </w:rPr>
  </w:style>
  <w:style w:type="paragraph" w:styleId="CommentText">
    <w:name w:val="annotation text"/>
    <w:basedOn w:val="Normal"/>
    <w:link w:val="CommentTextChar"/>
    <w:uiPriority w:val="99"/>
    <w:semiHidden/>
    <w:unhideWhenUsed/>
    <w:rsid w:val="0035235E"/>
    <w:pPr>
      <w:spacing w:line="240" w:lineRule="auto"/>
    </w:pPr>
    <w:rPr>
      <w:sz w:val="20"/>
      <w:szCs w:val="20"/>
    </w:rPr>
  </w:style>
  <w:style w:type="character" w:customStyle="1" w:styleId="CommentTextChar">
    <w:name w:val="Comment Text Char"/>
    <w:basedOn w:val="DefaultParagraphFont"/>
    <w:link w:val="CommentText"/>
    <w:uiPriority w:val="99"/>
    <w:semiHidden/>
    <w:rsid w:val="0035235E"/>
    <w:rPr>
      <w:sz w:val="20"/>
      <w:szCs w:val="20"/>
    </w:rPr>
  </w:style>
  <w:style w:type="paragraph" w:styleId="CommentSubject">
    <w:name w:val="annotation subject"/>
    <w:basedOn w:val="CommentText"/>
    <w:next w:val="CommentText"/>
    <w:link w:val="CommentSubjectChar"/>
    <w:uiPriority w:val="99"/>
    <w:semiHidden/>
    <w:unhideWhenUsed/>
    <w:rsid w:val="0035235E"/>
    <w:rPr>
      <w:b/>
      <w:bCs/>
    </w:rPr>
  </w:style>
  <w:style w:type="character" w:customStyle="1" w:styleId="CommentSubjectChar">
    <w:name w:val="Comment Subject Char"/>
    <w:basedOn w:val="CommentTextChar"/>
    <w:link w:val="CommentSubject"/>
    <w:uiPriority w:val="99"/>
    <w:semiHidden/>
    <w:rsid w:val="0035235E"/>
    <w:rPr>
      <w:b/>
      <w:bCs/>
      <w:sz w:val="20"/>
      <w:szCs w:val="20"/>
    </w:rPr>
  </w:style>
  <w:style w:type="paragraph" w:styleId="BalloonText">
    <w:name w:val="Balloon Text"/>
    <w:basedOn w:val="Normal"/>
    <w:link w:val="BalloonTextChar"/>
    <w:uiPriority w:val="99"/>
    <w:semiHidden/>
    <w:unhideWhenUsed/>
    <w:rsid w:val="00352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35E"/>
    <w:rPr>
      <w:rFonts w:ascii="Segoe UI" w:hAnsi="Segoe UI" w:cs="Segoe UI"/>
      <w:sz w:val="18"/>
      <w:szCs w:val="18"/>
    </w:rPr>
  </w:style>
  <w:style w:type="paragraph" w:styleId="Caption">
    <w:name w:val="caption"/>
    <w:basedOn w:val="Normal"/>
    <w:next w:val="Normal"/>
    <w:uiPriority w:val="35"/>
    <w:unhideWhenUsed/>
    <w:qFormat/>
    <w:rsid w:val="0040768B"/>
    <w:pPr>
      <w:spacing w:after="200" w:line="240" w:lineRule="auto"/>
    </w:pPr>
    <w:rPr>
      <w:i/>
      <w:iCs/>
      <w:color w:val="44546A" w:themeColor="text2"/>
      <w:sz w:val="18"/>
      <w:szCs w:val="18"/>
    </w:rPr>
  </w:style>
  <w:style w:type="character" w:customStyle="1" w:styleId="Nerazreenaomemba2">
    <w:name w:val="Nerazrešena omemba2"/>
    <w:basedOn w:val="DefaultParagraphFont"/>
    <w:uiPriority w:val="99"/>
    <w:semiHidden/>
    <w:unhideWhenUsed/>
    <w:rsid w:val="00907357"/>
    <w:rPr>
      <w:color w:val="605E5C"/>
      <w:shd w:val="clear" w:color="auto" w:fill="E1DFDD"/>
    </w:rPr>
  </w:style>
  <w:style w:type="paragraph" w:styleId="NormalWeb">
    <w:name w:val="Normal (Web)"/>
    <w:basedOn w:val="Normal"/>
    <w:uiPriority w:val="99"/>
    <w:semiHidden/>
    <w:unhideWhenUsed/>
    <w:rsid w:val="008B441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eading1Char">
    <w:name w:val="Heading 1 Char"/>
    <w:basedOn w:val="DefaultParagraphFont"/>
    <w:link w:val="Heading1"/>
    <w:uiPriority w:val="9"/>
    <w:rsid w:val="00876167"/>
    <w:rPr>
      <w:rFonts w:asciiTheme="majorHAnsi" w:eastAsiaTheme="majorEastAsia" w:hAnsiTheme="majorHAnsi" w:cstheme="majorBidi"/>
      <w:b/>
      <w:sz w:val="32"/>
      <w:szCs w:val="32"/>
    </w:rPr>
  </w:style>
  <w:style w:type="paragraph" w:styleId="Revision">
    <w:name w:val="Revision"/>
    <w:hidden/>
    <w:uiPriority w:val="99"/>
    <w:semiHidden/>
    <w:rsid w:val="00BA24CD"/>
    <w:pPr>
      <w:spacing w:after="0" w:line="240" w:lineRule="auto"/>
    </w:pPr>
  </w:style>
  <w:style w:type="paragraph" w:styleId="Bibliography">
    <w:name w:val="Bibliography"/>
    <w:basedOn w:val="Normal"/>
    <w:next w:val="Normal"/>
    <w:uiPriority w:val="37"/>
    <w:unhideWhenUsed/>
    <w:rsid w:val="00BA24CD"/>
    <w:pPr>
      <w:tabs>
        <w:tab w:val="left" w:pos="264"/>
      </w:tabs>
      <w:spacing w:after="240" w:line="240" w:lineRule="auto"/>
      <w:ind w:left="264" w:hanging="264"/>
    </w:pPr>
  </w:style>
  <w:style w:type="paragraph" w:styleId="Title">
    <w:name w:val="Title"/>
    <w:basedOn w:val="Normal"/>
    <w:next w:val="Normal"/>
    <w:link w:val="TitleChar"/>
    <w:uiPriority w:val="10"/>
    <w:qFormat/>
    <w:rsid w:val="00141A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A5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502FE"/>
    <w:pPr>
      <w:outlineLvl w:val="9"/>
    </w:pPr>
    <w:rPr>
      <w:lang w:val="en-US"/>
    </w:rPr>
  </w:style>
  <w:style w:type="paragraph" w:styleId="TOC1">
    <w:name w:val="toc 1"/>
    <w:basedOn w:val="Normal"/>
    <w:next w:val="Normal"/>
    <w:autoRedefine/>
    <w:uiPriority w:val="39"/>
    <w:unhideWhenUsed/>
    <w:rsid w:val="008502FE"/>
    <w:pPr>
      <w:spacing w:after="100"/>
    </w:pPr>
  </w:style>
  <w:style w:type="character" w:customStyle="1" w:styleId="Heading2Char">
    <w:name w:val="Heading 2 Char"/>
    <w:basedOn w:val="DefaultParagraphFont"/>
    <w:link w:val="Heading2"/>
    <w:uiPriority w:val="9"/>
    <w:rsid w:val="00131409"/>
    <w:rPr>
      <w:rFonts w:asciiTheme="majorHAnsi" w:eastAsiaTheme="majorEastAsia" w:hAnsiTheme="majorHAnsi" w:cstheme="majorBidi"/>
      <w:b/>
      <w:sz w:val="26"/>
      <w:szCs w:val="26"/>
    </w:rPr>
  </w:style>
  <w:style w:type="paragraph" w:styleId="TOC2">
    <w:name w:val="toc 2"/>
    <w:basedOn w:val="Normal"/>
    <w:next w:val="Normal"/>
    <w:autoRedefine/>
    <w:uiPriority w:val="39"/>
    <w:unhideWhenUsed/>
    <w:rsid w:val="0087616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608729">
      <w:bodyDiv w:val="1"/>
      <w:marLeft w:val="0"/>
      <w:marRight w:val="0"/>
      <w:marTop w:val="0"/>
      <w:marBottom w:val="0"/>
      <w:divBdr>
        <w:top w:val="none" w:sz="0" w:space="0" w:color="auto"/>
        <w:left w:val="none" w:sz="0" w:space="0" w:color="auto"/>
        <w:bottom w:val="none" w:sz="0" w:space="0" w:color="auto"/>
        <w:right w:val="none" w:sz="0" w:space="0" w:color="auto"/>
      </w:divBdr>
    </w:div>
    <w:div w:id="72457261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91640743">
          <w:marLeft w:val="0"/>
          <w:marRight w:val="0"/>
          <w:marTop w:val="0"/>
          <w:marBottom w:val="0"/>
          <w:divBdr>
            <w:top w:val="none" w:sz="0" w:space="0" w:color="auto"/>
            <w:left w:val="none" w:sz="0" w:space="0" w:color="auto"/>
            <w:bottom w:val="none" w:sz="0" w:space="0" w:color="auto"/>
            <w:right w:val="none" w:sz="0" w:space="0" w:color="auto"/>
          </w:divBdr>
          <w:divsChild>
            <w:div w:id="610671457">
              <w:marLeft w:val="0"/>
              <w:marRight w:val="0"/>
              <w:marTop w:val="0"/>
              <w:marBottom w:val="0"/>
              <w:divBdr>
                <w:top w:val="none" w:sz="0" w:space="0" w:color="auto"/>
                <w:left w:val="none" w:sz="0" w:space="0" w:color="auto"/>
                <w:bottom w:val="none" w:sz="0" w:space="0" w:color="auto"/>
                <w:right w:val="none" w:sz="0" w:space="0" w:color="auto"/>
              </w:divBdr>
              <w:divsChild>
                <w:div w:id="1360861926">
                  <w:marLeft w:val="0"/>
                  <w:marRight w:val="0"/>
                  <w:marTop w:val="0"/>
                  <w:marBottom w:val="0"/>
                  <w:divBdr>
                    <w:top w:val="none" w:sz="0" w:space="0" w:color="auto"/>
                    <w:left w:val="none" w:sz="0" w:space="0" w:color="auto"/>
                    <w:bottom w:val="none" w:sz="0" w:space="0" w:color="auto"/>
                    <w:right w:val="none" w:sz="0" w:space="0" w:color="auto"/>
                  </w:divBdr>
                </w:div>
                <w:div w:id="4865138">
                  <w:marLeft w:val="0"/>
                  <w:marRight w:val="0"/>
                  <w:marTop w:val="0"/>
                  <w:marBottom w:val="0"/>
                  <w:divBdr>
                    <w:top w:val="none" w:sz="0" w:space="0" w:color="auto"/>
                    <w:left w:val="none" w:sz="0" w:space="0" w:color="auto"/>
                    <w:bottom w:val="none" w:sz="0" w:space="0" w:color="auto"/>
                    <w:right w:val="none" w:sz="0" w:space="0" w:color="auto"/>
                  </w:divBdr>
                </w:div>
                <w:div w:id="1840195364">
                  <w:marLeft w:val="0"/>
                  <w:marRight w:val="0"/>
                  <w:marTop w:val="0"/>
                  <w:marBottom w:val="0"/>
                  <w:divBdr>
                    <w:top w:val="none" w:sz="0" w:space="0" w:color="auto"/>
                    <w:left w:val="none" w:sz="0" w:space="0" w:color="auto"/>
                    <w:bottom w:val="none" w:sz="0" w:space="0" w:color="auto"/>
                    <w:right w:val="none" w:sz="0" w:space="0" w:color="auto"/>
                  </w:divBdr>
                </w:div>
                <w:div w:id="882911580">
                  <w:marLeft w:val="0"/>
                  <w:marRight w:val="0"/>
                  <w:marTop w:val="0"/>
                  <w:marBottom w:val="0"/>
                  <w:divBdr>
                    <w:top w:val="none" w:sz="0" w:space="0" w:color="auto"/>
                    <w:left w:val="none" w:sz="0" w:space="0" w:color="auto"/>
                    <w:bottom w:val="none" w:sz="0" w:space="0" w:color="auto"/>
                    <w:right w:val="none" w:sz="0" w:space="0" w:color="auto"/>
                  </w:divBdr>
                </w:div>
                <w:div w:id="126504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74091">
      <w:bodyDiv w:val="1"/>
      <w:marLeft w:val="0"/>
      <w:marRight w:val="0"/>
      <w:marTop w:val="0"/>
      <w:marBottom w:val="0"/>
      <w:divBdr>
        <w:top w:val="none" w:sz="0" w:space="0" w:color="auto"/>
        <w:left w:val="none" w:sz="0" w:space="0" w:color="auto"/>
        <w:bottom w:val="none" w:sz="0" w:space="0" w:color="auto"/>
        <w:right w:val="none" w:sz="0" w:space="0" w:color="auto"/>
      </w:divBdr>
      <w:divsChild>
        <w:div w:id="1129397471">
          <w:marLeft w:val="0"/>
          <w:marRight w:val="0"/>
          <w:marTop w:val="0"/>
          <w:marBottom w:val="0"/>
          <w:divBdr>
            <w:top w:val="none" w:sz="0" w:space="0" w:color="auto"/>
            <w:left w:val="none" w:sz="0" w:space="0" w:color="auto"/>
            <w:bottom w:val="none" w:sz="0" w:space="0" w:color="auto"/>
            <w:right w:val="none" w:sz="0" w:space="0" w:color="auto"/>
          </w:divBdr>
          <w:divsChild>
            <w:div w:id="1843007371">
              <w:marLeft w:val="0"/>
              <w:marRight w:val="0"/>
              <w:marTop w:val="0"/>
              <w:marBottom w:val="0"/>
              <w:divBdr>
                <w:top w:val="none" w:sz="0" w:space="0" w:color="auto"/>
                <w:left w:val="none" w:sz="0" w:space="0" w:color="auto"/>
                <w:bottom w:val="none" w:sz="0" w:space="0" w:color="auto"/>
                <w:right w:val="none" w:sz="0" w:space="0" w:color="auto"/>
              </w:divBdr>
              <w:divsChild>
                <w:div w:id="20148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25506">
      <w:bodyDiv w:val="1"/>
      <w:marLeft w:val="0"/>
      <w:marRight w:val="0"/>
      <w:marTop w:val="0"/>
      <w:marBottom w:val="0"/>
      <w:divBdr>
        <w:top w:val="none" w:sz="0" w:space="0" w:color="auto"/>
        <w:left w:val="none" w:sz="0" w:space="0" w:color="auto"/>
        <w:bottom w:val="none" w:sz="0" w:space="0" w:color="auto"/>
        <w:right w:val="none" w:sz="0" w:space="0" w:color="auto"/>
      </w:divBdr>
    </w:div>
    <w:div w:id="165179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ej.korsika-knific@gov.si" TargetMode="External"/><Relationship Id="rId18" Type="http://schemas.openxmlformats.org/officeDocument/2006/relationships/hyperlink" Target="mailto:ziva.zerjal@nijz.si" TargetMode="External"/><Relationship Id="rId26" Type="http://schemas.openxmlformats.org/officeDocument/2006/relationships/hyperlink" Target="mailto:tomaz.zupanc@mf.uni-lj.si" TargetMode="External"/><Relationship Id="rId3" Type="http://schemas.openxmlformats.org/officeDocument/2006/relationships/styles" Target="styles.xml"/><Relationship Id="rId21" Type="http://schemas.openxmlformats.org/officeDocument/2006/relationships/hyperlink" Target="mailto:ines.kvaternik@nijz.si" TargetMode="External"/><Relationship Id="rId7" Type="http://schemas.openxmlformats.org/officeDocument/2006/relationships/hyperlink" Target="https://www.uradni-list.si/glasilo-uradni-list-rs/vsebina/2023-01-2383" TargetMode="External"/><Relationship Id="rId12" Type="http://schemas.openxmlformats.org/officeDocument/2006/relationships/hyperlink" Target="mailto:anze.trcek@gov.si" TargetMode="External"/><Relationship Id="rId17" Type="http://schemas.openxmlformats.org/officeDocument/2006/relationships/hyperlink" Target="mailto:ines.kvaternik@nijz.si" TargetMode="External"/><Relationship Id="rId25" Type="http://schemas.openxmlformats.org/officeDocument/2006/relationships/hyperlink" Target="mailto:anja.kristl@mf.uni-lj.si" TargetMode="External"/><Relationship Id="rId2" Type="http://schemas.openxmlformats.org/officeDocument/2006/relationships/numbering" Target="numbering.xml"/><Relationship Id="rId16" Type="http://schemas.openxmlformats.org/officeDocument/2006/relationships/hyperlink" Target="mailto:bostjan.krizanec@nlzoh.si" TargetMode="External"/><Relationship Id="rId20" Type="http://schemas.openxmlformats.org/officeDocument/2006/relationships/hyperlink" Target="mailto:minka@drogart.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uradni-list.si/glasilo-uradni-list-rs/vsebina/1999-01-4619" TargetMode="External"/><Relationship Id="rId11" Type="http://schemas.openxmlformats.org/officeDocument/2006/relationships/hyperlink" Target="mailto:mateja.jandl@nijz.si" TargetMode="External"/><Relationship Id="rId24" Type="http://schemas.openxmlformats.org/officeDocument/2006/relationships/hyperlink" Target="mailto:marko.hlebec@policija.si" TargetMode="External"/><Relationship Id="rId5" Type="http://schemas.openxmlformats.org/officeDocument/2006/relationships/webSettings" Target="webSettings.xml"/><Relationship Id="rId15" Type="http://schemas.openxmlformats.org/officeDocument/2006/relationships/hyperlink" Target="mailto:roman.kranvogl@nlzoh.si" TargetMode="External"/><Relationship Id="rId23" Type="http://schemas.openxmlformats.org/officeDocument/2006/relationships/hyperlink" Target="mailto:stasa.savelj@policija.si" TargetMode="External"/><Relationship Id="rId28" Type="http://schemas.openxmlformats.org/officeDocument/2006/relationships/fontTable" Target="fontTable.xml"/><Relationship Id="rId10" Type="http://schemas.openxmlformats.org/officeDocument/2006/relationships/hyperlink" Target="mailto:ines.kvaternik@nijz.si" TargetMode="External"/><Relationship Id="rId19" Type="http://schemas.openxmlformats.org/officeDocument/2006/relationships/hyperlink" Target="mailto:marko@drogart.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ulijana.zucchiati-godina@gov.si" TargetMode="External"/><Relationship Id="rId22" Type="http://schemas.openxmlformats.org/officeDocument/2006/relationships/hyperlink" Target="mailto:miso.radovancevic@policija.si" TargetMode="External"/><Relationship Id="rId27" Type="http://schemas.openxmlformats.org/officeDocument/2006/relationships/hyperlink" Target="mailto:tomaz.pezdir@mf.uni-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B288D3-AD91-4C2E-A78E-0ABE412F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20</Pages>
  <Words>6481</Words>
  <Characters>36946</Characters>
  <Application>Microsoft Office Word</Application>
  <DocSecurity>0</DocSecurity>
  <Lines>307</Lines>
  <Paragraphs>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Nejc Havaši</cp:lastModifiedBy>
  <cp:revision>24</cp:revision>
  <cp:lastPrinted>2024-09-12T09:33:00Z</cp:lastPrinted>
  <dcterms:created xsi:type="dcterms:W3CDTF">2024-11-29T09:03:00Z</dcterms:created>
  <dcterms:modified xsi:type="dcterms:W3CDTF">2024-12-05T14:44:00Z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id="sNSf9tMR"/&gt;&lt;style id="http://www.zotero.org/styles/vancouver" locale="en-US" hasBibliography="1" bibliographyStyleHasBeenSet="1"/&gt;&lt;prefs&gt;&lt;pref name="fieldType" value="Field"/&gt;&lt;/prefs&gt;&lt;/data&gt;</vt:lpwstr>
  </property>
</Properties>
</file>