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E480" w14:textId="07B1B6DC" w:rsidR="003A5F0A" w:rsidRPr="00353CB0" w:rsidRDefault="003A5F0A" w:rsidP="003A5F0A">
      <w:pPr>
        <w:pStyle w:val="datumtevilka"/>
        <w:jc w:val="both"/>
        <w:rPr>
          <w:b/>
          <w:bCs/>
        </w:rPr>
      </w:pPr>
      <w:r w:rsidRPr="00353CB0">
        <w:rPr>
          <w:b/>
          <w:bCs/>
        </w:rPr>
        <w:t>Komisija Vlade RS za droge</w:t>
      </w:r>
    </w:p>
    <w:p w14:paraId="4920A98E" w14:textId="5B0FC807" w:rsidR="003A5F0A" w:rsidRPr="00353CB0" w:rsidRDefault="003A5F0A" w:rsidP="003A5F0A">
      <w:pPr>
        <w:pStyle w:val="datumtevilka"/>
        <w:jc w:val="both"/>
        <w:rPr>
          <w:b/>
          <w:bCs/>
        </w:rPr>
      </w:pPr>
      <w:r w:rsidRPr="00353CB0">
        <w:rPr>
          <w:b/>
          <w:bCs/>
        </w:rPr>
        <w:t>Gradivo k točki B. 1. i.</w:t>
      </w:r>
    </w:p>
    <w:p w14:paraId="5DA5B3C8" w14:textId="77777777" w:rsidR="003A5F0A" w:rsidRDefault="003A5F0A" w:rsidP="003A5F0A">
      <w:pPr>
        <w:pStyle w:val="datumtevilka"/>
        <w:jc w:val="both"/>
      </w:pPr>
    </w:p>
    <w:p w14:paraId="3E9C08FD" w14:textId="04108C73" w:rsidR="003A5F0A" w:rsidRPr="003A5F0A" w:rsidRDefault="003A5F0A" w:rsidP="003A5F0A">
      <w:pPr>
        <w:pStyle w:val="datumtevilka"/>
        <w:jc w:val="both"/>
        <w:rPr>
          <w:b/>
          <w:bCs/>
        </w:rPr>
      </w:pPr>
      <w:r w:rsidRPr="003A5F0A">
        <w:rPr>
          <w:b/>
          <w:bCs/>
        </w:rPr>
        <w:t xml:space="preserve">Kandidatura Slovenije za članstvo v Komisiji OZN </w:t>
      </w:r>
      <w:r>
        <w:rPr>
          <w:b/>
          <w:bCs/>
        </w:rPr>
        <w:t xml:space="preserve">za droge </w:t>
      </w:r>
      <w:r w:rsidRPr="003A5F0A">
        <w:rPr>
          <w:b/>
          <w:bCs/>
        </w:rPr>
        <w:t>v mandatu 2026 – 2029</w:t>
      </w:r>
    </w:p>
    <w:p w14:paraId="05D1BA96" w14:textId="77777777" w:rsidR="003A5F0A" w:rsidRPr="003A5F0A" w:rsidRDefault="003A5F0A" w:rsidP="003A5F0A">
      <w:pPr>
        <w:pStyle w:val="datumtevilka"/>
        <w:jc w:val="both"/>
        <w:rPr>
          <w:b/>
          <w:bCs/>
        </w:rPr>
      </w:pPr>
    </w:p>
    <w:p w14:paraId="37C0615D" w14:textId="5DB4D1E2" w:rsidR="003A5F0A" w:rsidRDefault="003A5F0A" w:rsidP="003A5F0A">
      <w:pPr>
        <w:jc w:val="both"/>
        <w:rPr>
          <w:rFonts w:cs="Arial"/>
          <w:iCs/>
          <w:color w:val="000000"/>
          <w:szCs w:val="20"/>
          <w:lang w:val="sl-SI"/>
        </w:rPr>
      </w:pPr>
      <w:r w:rsidRPr="00690A80">
        <w:rPr>
          <w:rFonts w:cs="Arial"/>
          <w:iCs/>
          <w:color w:val="000000"/>
          <w:szCs w:val="20"/>
          <w:lang w:val="sl-SI"/>
        </w:rPr>
        <w:t>Slovenija</w:t>
      </w:r>
      <w:r>
        <w:rPr>
          <w:rFonts w:cs="Arial"/>
          <w:iCs/>
          <w:color w:val="000000"/>
          <w:szCs w:val="20"/>
          <w:lang w:val="sl-SI"/>
        </w:rPr>
        <w:t xml:space="preserve">, kot izvoljena članica </w:t>
      </w:r>
      <w:r w:rsidRPr="00690A80">
        <w:rPr>
          <w:rFonts w:cs="Arial"/>
          <w:iCs/>
          <w:color w:val="000000"/>
          <w:szCs w:val="20"/>
          <w:lang w:val="sl-SI"/>
        </w:rPr>
        <w:t>Komisije OZN</w:t>
      </w:r>
      <w:r>
        <w:rPr>
          <w:rFonts w:cs="Arial"/>
          <w:iCs/>
          <w:color w:val="000000"/>
          <w:szCs w:val="20"/>
          <w:lang w:val="sl-SI"/>
        </w:rPr>
        <w:t xml:space="preserve"> za droge, na zasedanjih te komisije sodeluje že</w:t>
      </w:r>
      <w:r w:rsidRPr="00690A80">
        <w:rPr>
          <w:rFonts w:cs="Arial"/>
          <w:iCs/>
          <w:color w:val="000000"/>
          <w:szCs w:val="20"/>
          <w:lang w:val="sl-SI"/>
        </w:rPr>
        <w:t xml:space="preserve"> </w:t>
      </w:r>
      <w:r>
        <w:rPr>
          <w:rFonts w:cs="Arial"/>
          <w:iCs/>
          <w:color w:val="000000"/>
          <w:szCs w:val="20"/>
          <w:lang w:val="sl-SI"/>
        </w:rPr>
        <w:t>od leta 2022. Pred tem smo na zasedanjih te komisije sodelovali kot članica OZN, vendar brez glasovalnih pravic.</w:t>
      </w:r>
      <w:r w:rsidRPr="00690A80">
        <w:rPr>
          <w:rFonts w:cs="Arial"/>
          <w:iCs/>
          <w:color w:val="000000"/>
          <w:szCs w:val="20"/>
          <w:lang w:val="sl-SI"/>
        </w:rPr>
        <w:t xml:space="preserve"> </w:t>
      </w:r>
      <w:r>
        <w:rPr>
          <w:rFonts w:cs="Arial"/>
          <w:iCs/>
          <w:color w:val="000000"/>
          <w:szCs w:val="20"/>
          <w:lang w:val="sl-SI"/>
        </w:rPr>
        <w:t>N</w:t>
      </w:r>
      <w:r w:rsidRPr="00690A80">
        <w:rPr>
          <w:rFonts w:cs="Arial"/>
          <w:iCs/>
          <w:color w:val="000000"/>
          <w:szCs w:val="20"/>
          <w:lang w:val="sl-SI"/>
        </w:rPr>
        <w:t>a volitvah, ki so potekale 20. aprila 2021 v New Yorku v okviru zasedanja Ekonomskega in socialnega sveta OZN</w:t>
      </w:r>
      <w:r>
        <w:rPr>
          <w:rFonts w:cs="Arial"/>
          <w:iCs/>
          <w:color w:val="000000"/>
          <w:szCs w:val="20"/>
          <w:lang w:val="sl-SI"/>
        </w:rPr>
        <w:t xml:space="preserve">, pa je Slovenijo za </w:t>
      </w:r>
      <w:r w:rsidR="00353CB0">
        <w:rPr>
          <w:rFonts w:cs="Arial"/>
          <w:iCs/>
          <w:color w:val="000000"/>
          <w:szCs w:val="20"/>
          <w:lang w:val="sl-SI"/>
        </w:rPr>
        <w:t>članico</w:t>
      </w:r>
      <w:r>
        <w:rPr>
          <w:rFonts w:cs="Arial"/>
          <w:iCs/>
          <w:color w:val="000000"/>
          <w:szCs w:val="20"/>
          <w:lang w:val="sl-SI"/>
        </w:rPr>
        <w:t xml:space="preserve"> Komisije OZN za droge podprlo </w:t>
      </w:r>
      <w:r w:rsidRPr="00690A80">
        <w:rPr>
          <w:rFonts w:cs="Arial"/>
          <w:iCs/>
          <w:color w:val="000000"/>
          <w:szCs w:val="20"/>
          <w:lang w:val="sl-SI"/>
        </w:rPr>
        <w:t xml:space="preserve">48 izmed skupno 54 članic </w:t>
      </w:r>
      <w:r>
        <w:rPr>
          <w:rFonts w:cs="Arial"/>
          <w:iCs/>
          <w:color w:val="000000"/>
          <w:szCs w:val="20"/>
          <w:lang w:val="sl-SI"/>
        </w:rPr>
        <w:t xml:space="preserve">omenjenega sveta, in sicer za obdobje </w:t>
      </w:r>
      <w:r>
        <w:rPr>
          <w:rFonts w:cs="Arial"/>
          <w:iCs/>
          <w:color w:val="000000"/>
          <w:szCs w:val="20"/>
          <w:lang w:val="sl-SI"/>
        </w:rPr>
        <w:t>2</w:t>
      </w:r>
      <w:r w:rsidRPr="00690A80">
        <w:rPr>
          <w:rFonts w:cs="Arial"/>
          <w:iCs/>
          <w:color w:val="000000"/>
          <w:szCs w:val="20"/>
          <w:lang w:val="sl-SI"/>
        </w:rPr>
        <w:t>022-2025</w:t>
      </w:r>
      <w:r>
        <w:rPr>
          <w:rFonts w:cs="Arial"/>
          <w:iCs/>
          <w:color w:val="000000"/>
          <w:szCs w:val="20"/>
          <w:lang w:val="sl-SI"/>
        </w:rPr>
        <w:t xml:space="preserve">. </w:t>
      </w:r>
    </w:p>
    <w:p w14:paraId="2F64F60A" w14:textId="77777777" w:rsidR="003A5F0A" w:rsidRDefault="003A5F0A" w:rsidP="003A5F0A">
      <w:pPr>
        <w:jc w:val="both"/>
        <w:rPr>
          <w:rFonts w:cs="Arial"/>
          <w:iCs/>
          <w:color w:val="000000"/>
          <w:szCs w:val="20"/>
          <w:lang w:val="sl-SI"/>
        </w:rPr>
      </w:pPr>
    </w:p>
    <w:p w14:paraId="3C7BFB16" w14:textId="47BF4714" w:rsidR="003A5F0A" w:rsidRDefault="003A5F0A" w:rsidP="003A5F0A">
      <w:pPr>
        <w:jc w:val="both"/>
        <w:rPr>
          <w:rFonts w:cs="Arial"/>
          <w:iCs/>
          <w:color w:val="000000"/>
          <w:szCs w:val="20"/>
          <w:lang w:val="sl-SI"/>
        </w:rPr>
      </w:pPr>
      <w:r w:rsidRPr="001544BF">
        <w:rPr>
          <w:rFonts w:cs="Arial"/>
          <w:iCs/>
          <w:color w:val="000000"/>
          <w:szCs w:val="20"/>
          <w:lang w:val="sl-SI"/>
        </w:rPr>
        <w:t xml:space="preserve">Slovenija je </w:t>
      </w:r>
      <w:r>
        <w:rPr>
          <w:rFonts w:cs="Arial"/>
          <w:iCs/>
          <w:color w:val="000000"/>
          <w:szCs w:val="20"/>
          <w:lang w:val="sl-SI"/>
        </w:rPr>
        <w:t>s</w:t>
      </w:r>
      <w:r w:rsidRPr="001544BF">
        <w:rPr>
          <w:rFonts w:cs="Arial"/>
          <w:iCs/>
          <w:color w:val="000000"/>
          <w:szCs w:val="20"/>
          <w:lang w:val="sl-SI"/>
        </w:rPr>
        <w:t>voj mandat v Komisiji OZN za droge začela s predložitvijo predloga resolucije »Promocija celovite in na znanstvenih podlagah utemeljene preventive«. Resolucija, ki poziva k okrepljenim naporom za preprečevanje uporabe prepovedanih drog med otroki in mladino, je bila sprejeta zadnji dan 65. zasedanja Komisije OZN za droge, 18. marca, 2022. Kljub zapletenim političnim okoliščinam, povezanim z vojno v Ukrajini je Ministrstvu za zdravje in Ministrstvu za zunanje in evropske zadeve po intenzivnih pogajanjih uspelo pridobiti polno podporo vseh prisotnih držav članic Komisije OZN za droge, ki so resolucijo potrdile s konsenzom.</w:t>
      </w:r>
    </w:p>
    <w:p w14:paraId="1FBCE785" w14:textId="77777777" w:rsidR="003E2265" w:rsidRDefault="003E2265" w:rsidP="003A5F0A">
      <w:pPr>
        <w:jc w:val="both"/>
        <w:rPr>
          <w:rFonts w:cs="Arial"/>
          <w:iCs/>
          <w:color w:val="000000"/>
          <w:szCs w:val="20"/>
          <w:lang w:val="sl-SI"/>
        </w:rPr>
      </w:pPr>
    </w:p>
    <w:p w14:paraId="0B86E9CD" w14:textId="33637EC5" w:rsidR="003E2265" w:rsidRPr="001544BF" w:rsidRDefault="003E2265" w:rsidP="003A5F0A">
      <w:pPr>
        <w:jc w:val="both"/>
        <w:rPr>
          <w:rFonts w:cs="Arial"/>
          <w:iCs/>
          <w:color w:val="000000"/>
          <w:szCs w:val="20"/>
          <w:lang w:val="sl-SI"/>
        </w:rPr>
      </w:pPr>
      <w:r>
        <w:rPr>
          <w:rFonts w:cs="Arial"/>
          <w:iCs/>
          <w:color w:val="000000"/>
          <w:szCs w:val="20"/>
          <w:lang w:val="sl-SI"/>
        </w:rPr>
        <w:t xml:space="preserve">Prav tako je Slovenija v času svojega članstva v Komisiji vsako leto organizirala v sodelovanju z drugimi državami in mednarodnimi organizacijami svoj stranski dogodek, pravilom na temo preventive. Stranske dogodke smo organizirali že tudi pred tem, tako, da je Slovenija v mednarodnem prostoru postala prepoznavna po svojih prizadevanjih za preventivo, ki temelji na znanosti in preverjenih dejstvih in se prične izvajati že v najzgodnejšem življenju otroka, oziroma še pred njegovim rojstvom. </w:t>
      </w:r>
    </w:p>
    <w:p w14:paraId="5985991A" w14:textId="77777777" w:rsidR="003A5F0A" w:rsidRPr="003A5F0A" w:rsidRDefault="003A5F0A" w:rsidP="003A5F0A">
      <w:pPr>
        <w:jc w:val="both"/>
        <w:rPr>
          <w:lang w:val="sl-SI"/>
        </w:rPr>
      </w:pPr>
    </w:p>
    <w:p w14:paraId="6A63EB59" w14:textId="0A83FE2B" w:rsidR="003A5F0A" w:rsidRDefault="00353CB0" w:rsidP="003A5F0A">
      <w:pPr>
        <w:pStyle w:val="datumtevilka"/>
        <w:jc w:val="both"/>
        <w:rPr>
          <w:b/>
          <w:bCs/>
        </w:rPr>
      </w:pPr>
      <w:r>
        <w:rPr>
          <w:b/>
          <w:bCs/>
        </w:rPr>
        <w:t>Aktualne aktivnosti:</w:t>
      </w:r>
    </w:p>
    <w:p w14:paraId="1648A8E0" w14:textId="2290F071" w:rsidR="003A5F0A" w:rsidRDefault="003A5F0A" w:rsidP="003A5F0A">
      <w:pPr>
        <w:pStyle w:val="datumtevilka"/>
        <w:numPr>
          <w:ilvl w:val="0"/>
          <w:numId w:val="2"/>
        </w:numPr>
        <w:jc w:val="both"/>
      </w:pPr>
      <w:r>
        <w:t xml:space="preserve">Vlada Republike Slovenije </w:t>
      </w:r>
      <w:r w:rsidR="00353CB0">
        <w:t xml:space="preserve">je kandidaturo Slovenije za članstvo v Komisiji OZN za droge v obdobju 2026 -2029 </w:t>
      </w:r>
      <w:r>
        <w:t>potrdila na svoji 124. redni seji 10. oktobra, 2024</w:t>
      </w:r>
      <w:r w:rsidR="00353CB0">
        <w:t>.</w:t>
      </w:r>
    </w:p>
    <w:p w14:paraId="7C83504B" w14:textId="4DCBA882" w:rsidR="003A5F0A" w:rsidRDefault="003A5F0A" w:rsidP="003A5F0A">
      <w:pPr>
        <w:pStyle w:val="datumtevilka"/>
        <w:numPr>
          <w:ilvl w:val="0"/>
          <w:numId w:val="2"/>
        </w:numPr>
        <w:jc w:val="both"/>
      </w:pPr>
      <w:r>
        <w:t xml:space="preserve">V sodelovanju MZ, MZEZ (sedež in </w:t>
      </w:r>
      <w:r w:rsidR="00353CB0">
        <w:t xml:space="preserve">Misija na </w:t>
      </w:r>
      <w:r>
        <w:t>Dunaj</w:t>
      </w:r>
      <w:r w:rsidR="00353CB0">
        <w:t>u</w:t>
      </w:r>
      <w:r>
        <w:t xml:space="preserve">) oblikovana </w:t>
      </w:r>
      <w:r>
        <w:rPr>
          <w:i/>
          <w:iCs/>
        </w:rPr>
        <w:t xml:space="preserve">note </w:t>
      </w:r>
      <w:proofErr w:type="spellStart"/>
      <w:r>
        <w:rPr>
          <w:i/>
          <w:iCs/>
        </w:rPr>
        <w:t>verbale</w:t>
      </w:r>
      <w:proofErr w:type="spellEnd"/>
      <w:r>
        <w:t xml:space="preserve"> s katero je Slovenija tudi uradno napovedala svojo kandidaturo za članstvo v CND</w:t>
      </w:r>
      <w:r w:rsidR="00353CB0">
        <w:t>.</w:t>
      </w:r>
    </w:p>
    <w:p w14:paraId="54AC52EB" w14:textId="0AF93FBD" w:rsidR="003A5F0A" w:rsidRDefault="003A5F0A" w:rsidP="003A5F0A">
      <w:pPr>
        <w:pStyle w:val="datumtevilka"/>
        <w:numPr>
          <w:ilvl w:val="0"/>
          <w:numId w:val="2"/>
        </w:numPr>
        <w:jc w:val="both"/>
      </w:pPr>
      <w:r>
        <w:t>Diplomatska mreža je z lobiranjem začela 4. novembra</w:t>
      </w:r>
      <w:r w:rsidR="00353CB0">
        <w:t>.</w:t>
      </w:r>
    </w:p>
    <w:p w14:paraId="002C7530" w14:textId="01F26C48" w:rsidR="003A5F0A" w:rsidRDefault="003A5F0A" w:rsidP="003A5F0A">
      <w:pPr>
        <w:pStyle w:val="datumtevilka"/>
        <w:numPr>
          <w:ilvl w:val="0"/>
          <w:numId w:val="2"/>
        </w:numPr>
        <w:jc w:val="both"/>
      </w:pPr>
      <w:r>
        <w:t xml:space="preserve">MZ </w:t>
      </w:r>
      <w:r w:rsidR="00353CB0">
        <w:t xml:space="preserve">je </w:t>
      </w:r>
      <w:r>
        <w:t>pripravil</w:t>
      </w:r>
      <w:r w:rsidR="00353CB0">
        <w:t>o</w:t>
      </w:r>
      <w:r>
        <w:t xml:space="preserve"> dodatno besedilo za promocijo slovenske kandidature za CND, ki ga lahko Misij</w:t>
      </w:r>
      <w:r w:rsidR="00353CB0">
        <w:t>i</w:t>
      </w:r>
      <w:r>
        <w:t xml:space="preserve"> </w:t>
      </w:r>
      <w:r w:rsidR="00353CB0">
        <w:t xml:space="preserve">na Dunaju ali New Yorku </w:t>
      </w:r>
      <w:r>
        <w:t>uporabi</w:t>
      </w:r>
      <w:r w:rsidR="00353CB0">
        <w:t>ta</w:t>
      </w:r>
      <w:r>
        <w:t xml:space="preserve"> po svoji presoji</w:t>
      </w:r>
      <w:r w:rsidR="00353CB0">
        <w:t>.</w:t>
      </w:r>
    </w:p>
    <w:p w14:paraId="27EBF844" w14:textId="3FC7F99B" w:rsidR="003A5F0A" w:rsidRDefault="003A5F0A" w:rsidP="003A5F0A">
      <w:pPr>
        <w:pStyle w:val="datumtevilka"/>
        <w:numPr>
          <w:ilvl w:val="0"/>
          <w:numId w:val="2"/>
        </w:numPr>
        <w:jc w:val="both"/>
      </w:pPr>
      <w:r>
        <w:t xml:space="preserve">Naslednje 68. zasedanje CND bo potekalo od 10. do 14. marca, 2025, prijava stranskih dogodkov bo mogoča od 13. do 24. januarja 2025, povezave za spletni prenos in </w:t>
      </w:r>
      <w:r w:rsidR="00353CB0">
        <w:t>seznam sodelujočih</w:t>
      </w:r>
      <w:r>
        <w:t xml:space="preserve">  </w:t>
      </w:r>
      <w:r w:rsidR="00353CB0">
        <w:t>je</w:t>
      </w:r>
      <w:r>
        <w:t xml:space="preserve"> potrebno podati do 28. februarja 2025.</w:t>
      </w:r>
    </w:p>
    <w:p w14:paraId="32889016" w14:textId="4D98ECA1" w:rsidR="00353CB0" w:rsidRPr="00143A35" w:rsidRDefault="00353CB0" w:rsidP="003A5F0A">
      <w:pPr>
        <w:pStyle w:val="datumtevilka"/>
        <w:numPr>
          <w:ilvl w:val="0"/>
          <w:numId w:val="2"/>
        </w:numPr>
        <w:jc w:val="both"/>
      </w:pPr>
      <w:r>
        <w:t>Vzpostavljena je bila redna koordinacija med Ljubljano (MZ), Dunajem (Misija Slovenije pri OZN) in New Yorkom (Misija Slovenije pri OZN).</w:t>
      </w:r>
    </w:p>
    <w:p w14:paraId="22A012CF" w14:textId="77777777" w:rsidR="003A5F0A" w:rsidRDefault="003A5F0A" w:rsidP="003A5F0A">
      <w:pPr>
        <w:pStyle w:val="datumtevilka"/>
        <w:jc w:val="both"/>
      </w:pPr>
    </w:p>
    <w:p w14:paraId="71FE5B53" w14:textId="77777777" w:rsidR="003A5F0A" w:rsidRPr="0080528D" w:rsidRDefault="003A5F0A" w:rsidP="003A5F0A">
      <w:pPr>
        <w:pStyle w:val="datumtevilka"/>
        <w:jc w:val="both"/>
      </w:pPr>
    </w:p>
    <w:p w14:paraId="0DBD7DA9" w14:textId="77777777" w:rsidR="003A5F0A" w:rsidRPr="00E654E4" w:rsidRDefault="003A5F0A" w:rsidP="003A5F0A">
      <w:pPr>
        <w:spacing w:line="240" w:lineRule="auto"/>
        <w:jc w:val="both"/>
        <w:rPr>
          <w:lang w:val="sl-SI"/>
        </w:rPr>
      </w:pPr>
    </w:p>
    <w:p w14:paraId="2BF43D98" w14:textId="77777777" w:rsidR="003A5F0A" w:rsidRPr="003A5F0A" w:rsidRDefault="003A5F0A">
      <w:pPr>
        <w:rPr>
          <w:lang w:val="sl-SI"/>
        </w:rPr>
      </w:pPr>
    </w:p>
    <w:sectPr w:rsidR="003A5F0A" w:rsidRPr="003A5F0A" w:rsidSect="003A5F0A">
      <w:headerReference w:type="default" r:id="rId8"/>
      <w:footerReference w:type="default" r:id="rId9"/>
      <w:headerReference w:type="first" r:id="rId10"/>
      <w:footerReference w:type="first" r:id="rId11"/>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69AA" w14:textId="77777777" w:rsidR="007540B7" w:rsidRDefault="007540B7" w:rsidP="003A5F0A">
      <w:pPr>
        <w:spacing w:line="240" w:lineRule="auto"/>
      </w:pPr>
      <w:r>
        <w:separator/>
      </w:r>
    </w:p>
  </w:endnote>
  <w:endnote w:type="continuationSeparator" w:id="0">
    <w:p w14:paraId="454E2A99" w14:textId="77777777" w:rsidR="007540B7" w:rsidRDefault="007540B7" w:rsidP="003A5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0275" w14:textId="77777777" w:rsidR="00000000"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7275" w14:textId="77777777" w:rsidR="00000000" w:rsidRDefault="00000000">
    <w:pPr>
      <w:pStyle w:val="Noga"/>
      <w:jc w:val="right"/>
    </w:pPr>
  </w:p>
  <w:p w14:paraId="73A4F002"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FFB9" w14:textId="77777777" w:rsidR="007540B7" w:rsidRDefault="007540B7" w:rsidP="003A5F0A">
      <w:pPr>
        <w:spacing w:line="240" w:lineRule="auto"/>
      </w:pPr>
      <w:r>
        <w:separator/>
      </w:r>
    </w:p>
  </w:footnote>
  <w:footnote w:type="continuationSeparator" w:id="0">
    <w:p w14:paraId="4317D9B5" w14:textId="77777777" w:rsidR="007540B7" w:rsidRDefault="007540B7" w:rsidP="003A5F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7664" w14:textId="77777777" w:rsidR="00000000" w:rsidRPr="00110CBD" w:rsidRDefault="0000000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8DDB" w14:textId="6E50220E" w:rsidR="00000000" w:rsidRDefault="00000000">
    <w:pPr>
      <w:tabs>
        <w:tab w:val="center" w:pos="4536"/>
        <w:tab w:val="right" w:pos="9072"/>
      </w:tabs>
      <w:spacing w:line="240" w:lineRule="auto"/>
      <w:rPr>
        <w:rFonts w:asciiTheme="minorHAnsi" w:eastAsiaTheme="minorHAnsi" w:hAnsiTheme="minorHAnsi" w:cstheme="minorBidi"/>
        <w:sz w:val="22"/>
        <w:szCs w:val="22"/>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733D5"/>
    <w:multiLevelType w:val="hybridMultilevel"/>
    <w:tmpl w:val="094272DA"/>
    <w:lvl w:ilvl="0" w:tplc="8F66D62C">
      <w:start w:val="6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490E5F8B"/>
    <w:multiLevelType w:val="hybridMultilevel"/>
    <w:tmpl w:val="7BB0A186"/>
    <w:lvl w:ilvl="0" w:tplc="8F66D62C">
      <w:start w:val="6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65526320">
    <w:abstractNumId w:val="0"/>
  </w:num>
  <w:num w:numId="2" w16cid:durableId="52509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0A"/>
    <w:rsid w:val="00353CB0"/>
    <w:rsid w:val="003A5F0A"/>
    <w:rsid w:val="003E2265"/>
    <w:rsid w:val="007540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4780"/>
  <w15:chartTrackingRefBased/>
  <w15:docId w15:val="{FF7740BD-970D-449C-B23A-FF9D15C7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A5F0A"/>
    <w:pPr>
      <w:spacing w:after="0" w:line="260" w:lineRule="atLeast"/>
    </w:pPr>
    <w:rPr>
      <w:rFonts w:ascii="Arial" w:eastAsia="Times New Roman" w:hAnsi="Arial" w:cs="Times New Roman"/>
      <w:kern w:val="0"/>
      <w:sz w:val="20"/>
      <w:szCs w:val="24"/>
      <w:lang w:val="en-US"/>
      <w14:ligatures w14:val="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A5F0A"/>
    <w:pPr>
      <w:tabs>
        <w:tab w:val="center" w:pos="4320"/>
        <w:tab w:val="right" w:pos="8640"/>
      </w:tabs>
    </w:pPr>
  </w:style>
  <w:style w:type="character" w:customStyle="1" w:styleId="GlavaZnak">
    <w:name w:val="Glava Znak"/>
    <w:basedOn w:val="Privzetapisavaodstavka"/>
    <w:link w:val="Glava"/>
    <w:rsid w:val="003A5F0A"/>
    <w:rPr>
      <w:rFonts w:ascii="Arial" w:eastAsia="Times New Roman" w:hAnsi="Arial" w:cs="Times New Roman"/>
      <w:kern w:val="0"/>
      <w:sz w:val="20"/>
      <w:szCs w:val="24"/>
      <w:lang w:val="en-US"/>
      <w14:ligatures w14:val="none"/>
    </w:rPr>
  </w:style>
  <w:style w:type="paragraph" w:styleId="Noga">
    <w:name w:val="footer"/>
    <w:basedOn w:val="Navaden"/>
    <w:link w:val="NogaZnak"/>
    <w:uiPriority w:val="99"/>
    <w:rsid w:val="003A5F0A"/>
    <w:pPr>
      <w:tabs>
        <w:tab w:val="center" w:pos="4320"/>
        <w:tab w:val="right" w:pos="8640"/>
      </w:tabs>
    </w:pPr>
  </w:style>
  <w:style w:type="character" w:customStyle="1" w:styleId="NogaZnak">
    <w:name w:val="Noga Znak"/>
    <w:basedOn w:val="Privzetapisavaodstavka"/>
    <w:link w:val="Noga"/>
    <w:uiPriority w:val="99"/>
    <w:rsid w:val="003A5F0A"/>
    <w:rPr>
      <w:rFonts w:ascii="Arial" w:eastAsia="Times New Roman" w:hAnsi="Arial" w:cs="Times New Roman"/>
      <w:kern w:val="0"/>
      <w:sz w:val="20"/>
      <w:szCs w:val="24"/>
      <w:lang w:val="en-US"/>
      <w14:ligatures w14:val="none"/>
    </w:rPr>
  </w:style>
  <w:style w:type="paragraph" w:customStyle="1" w:styleId="datumtevilka">
    <w:name w:val="datum številka"/>
    <w:basedOn w:val="Navaden"/>
    <w:qFormat/>
    <w:rsid w:val="003A5F0A"/>
    <w:pPr>
      <w:tabs>
        <w:tab w:val="left" w:pos="1701"/>
      </w:tabs>
    </w:pPr>
    <w:rPr>
      <w:szCs w:val="20"/>
      <w:lang w:val="sl-SI" w:eastAsia="sl-SI"/>
    </w:rPr>
  </w:style>
  <w:style w:type="paragraph" w:styleId="Odstavekseznama">
    <w:name w:val="List Paragraph"/>
    <w:basedOn w:val="Navaden"/>
    <w:uiPriority w:val="34"/>
    <w:qFormat/>
    <w:rsid w:val="003A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534DFE-8A97-4639-96D2-04D48242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393</Words>
  <Characters>2243</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Hren</dc:creator>
  <cp:keywords/>
  <dc:description/>
  <cp:lastModifiedBy>Jože Hren</cp:lastModifiedBy>
  <cp:revision>1</cp:revision>
  <dcterms:created xsi:type="dcterms:W3CDTF">2024-12-06T11:08:00Z</dcterms:created>
  <dcterms:modified xsi:type="dcterms:W3CDTF">2024-12-06T11:35:00Z</dcterms:modified>
</cp:coreProperties>
</file>