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2"/>
      </w:tblGrid>
      <w:tr w:rsidR="0095451C" w:rsidRPr="0029341B" w14:paraId="6BDF344A" w14:textId="77777777" w:rsidTr="0078655F">
        <w:trPr>
          <w:trHeight w:val="558"/>
        </w:trPr>
        <w:tc>
          <w:tcPr>
            <w:tcW w:w="9062" w:type="dxa"/>
            <w:shd w:val="clear" w:color="auto" w:fill="DAE9F7" w:themeFill="text2" w:themeFillTint="1A"/>
            <w:vAlign w:val="center"/>
          </w:tcPr>
          <w:p w14:paraId="6FCB789E" w14:textId="77777777" w:rsidR="0078655F" w:rsidRPr="0029341B" w:rsidRDefault="0095451C" w:rsidP="0029341B">
            <w:pPr>
              <w:pStyle w:val="Header"/>
              <w:spacing w:line="276" w:lineRule="auto"/>
              <w:jc w:val="both"/>
              <w:rPr>
                <w:rFonts w:ascii="Arial" w:eastAsia="Canva Sans Bold" w:hAnsi="Arial" w:cs="Arial"/>
                <w:b/>
                <w:color w:val="1D6936"/>
                <w:kern w:val="24"/>
                <w:sz w:val="20"/>
                <w:szCs w:val="20"/>
                <w:lang w:val="en-US" w:eastAsia="sl-SI"/>
                <w14:ligatures w14:val="none"/>
              </w:rPr>
            </w:pPr>
            <w:r w:rsidRPr="0029341B">
              <w:rPr>
                <w:rFonts w:ascii="Arial" w:hAnsi="Arial" w:cs="Arial"/>
                <w:b/>
                <w:bCs/>
                <w:sz w:val="20"/>
                <w:szCs w:val="20"/>
              </w:rPr>
              <w:t>Vprašanja in odgovori</w:t>
            </w:r>
            <w:r w:rsidRPr="0029341B">
              <w:rPr>
                <w:rFonts w:ascii="Arial" w:eastAsia="Canva Sans Bold" w:hAnsi="Arial" w:cs="Arial"/>
                <w:b/>
                <w:color w:val="1D6936"/>
                <w:kern w:val="24"/>
                <w:sz w:val="20"/>
                <w:szCs w:val="20"/>
                <w:lang w:val="en-US" w:eastAsia="sl-SI"/>
                <w14:ligatures w14:val="none"/>
              </w:rPr>
              <w:t xml:space="preserve"> </w:t>
            </w:r>
          </w:p>
        </w:tc>
      </w:tr>
      <w:tr w:rsidR="0095451C" w:rsidRPr="0029341B" w14:paraId="5EA83ABD" w14:textId="77777777" w:rsidTr="4824096C">
        <w:tc>
          <w:tcPr>
            <w:tcW w:w="9062" w:type="dxa"/>
          </w:tcPr>
          <w:p w14:paraId="6CE5F47D" w14:textId="777777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1. Vprašanje:</w:t>
            </w:r>
          </w:p>
          <w:p w14:paraId="5805C4E3" w14:textId="3790391A"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 xml:space="preserve">Zveza </w:t>
            </w:r>
            <w:r w:rsidR="0F500E1F" w:rsidRPr="0029341B">
              <w:rPr>
                <w:rFonts w:ascii="Arial" w:hAnsi="Arial" w:cs="Arial"/>
                <w:sz w:val="20"/>
                <w:szCs w:val="20"/>
                <w:highlight w:val="black"/>
              </w:rPr>
              <w:t>xxx</w:t>
            </w:r>
            <w:r w:rsidRPr="0029341B">
              <w:rPr>
                <w:rFonts w:ascii="Arial" w:hAnsi="Arial" w:cs="Arial"/>
                <w:sz w:val="20"/>
                <w:szCs w:val="20"/>
              </w:rPr>
              <w:t xml:space="preserve"> bo v tem razpisu prijavitelj. </w:t>
            </w:r>
            <w:r w:rsidR="006A212C" w:rsidRPr="0029341B">
              <w:rPr>
                <w:rFonts w:ascii="Arial" w:hAnsi="Arial" w:cs="Arial"/>
                <w:sz w:val="20"/>
                <w:szCs w:val="20"/>
                <w:highlight w:val="black"/>
              </w:rPr>
              <w:t>Ime in priimek</w:t>
            </w:r>
            <w:r w:rsidR="006A212C" w:rsidRPr="0029341B">
              <w:rPr>
                <w:rFonts w:ascii="Arial" w:hAnsi="Arial" w:cs="Arial"/>
                <w:sz w:val="20"/>
                <w:szCs w:val="20"/>
              </w:rPr>
              <w:t xml:space="preserve"> </w:t>
            </w:r>
            <w:r w:rsidRPr="0029341B">
              <w:rPr>
                <w:rFonts w:ascii="Arial" w:hAnsi="Arial" w:cs="Arial"/>
                <w:sz w:val="20"/>
                <w:szCs w:val="20"/>
              </w:rPr>
              <w:t>sem direktorica NVO in izvajalka strokovnih vsebin za osebe z avtizmom, ki je članica te Zveze in bo izvajalka nekaterih delov programa, ki ga prijavljamo na ta razpis. Vprašanje se glasi: ali sem lahko vodja tega programa, ki je predmet prijave na ta razpis, in bom v skladu s tem zaposlena v deležu na Zvezi za avtizem, istočasno pa izvajalka nekaterih storitev za osebe z avtizmom, ki so opredeljeni v programu, pod okriljem NVO, v kateri delujem. Torej: ali sem lahko v isti osebi vodja programa in istočasno izvajalka storitev v NVO, ki bo za opravljene storitve prijavitelju, torej Zvezi izstavila račun? Zaposlitev pa bo seveda ločena: za vodenje projekta bom v deležu zaposlena pri prijavitelju (Zveza), za opravljanje strokovnih storitev pa bo naša NVO prijavitelju izstavila račun za opravljene storitve. </w:t>
            </w:r>
          </w:p>
          <w:p w14:paraId="7BFE68B6" w14:textId="77777777" w:rsidR="0095451C" w:rsidRPr="0029341B" w:rsidRDefault="0095451C" w:rsidP="0029341B">
            <w:pPr>
              <w:spacing w:line="276" w:lineRule="auto"/>
              <w:jc w:val="both"/>
              <w:rPr>
                <w:rFonts w:ascii="Arial" w:hAnsi="Arial" w:cs="Arial"/>
                <w:sz w:val="20"/>
                <w:szCs w:val="20"/>
              </w:rPr>
            </w:pPr>
          </w:p>
          <w:p w14:paraId="2C8EEB8E" w14:textId="77777777" w:rsidR="004443A1" w:rsidRPr="0029341B" w:rsidRDefault="0095451C" w:rsidP="0029341B">
            <w:pPr>
              <w:pStyle w:val="paragraph"/>
              <w:spacing w:before="0" w:beforeAutospacing="0" w:after="0" w:afterAutospacing="0" w:line="276" w:lineRule="auto"/>
              <w:jc w:val="both"/>
              <w:textAlignment w:val="baseline"/>
              <w:rPr>
                <w:rFonts w:ascii="Arial" w:hAnsi="Arial" w:cs="Arial"/>
                <w:b/>
                <w:bCs/>
                <w:sz w:val="20"/>
                <w:szCs w:val="20"/>
              </w:rPr>
            </w:pPr>
            <w:r w:rsidRPr="0029341B">
              <w:rPr>
                <w:rFonts w:ascii="Arial" w:hAnsi="Arial" w:cs="Arial"/>
                <w:b/>
                <w:bCs/>
                <w:sz w:val="20"/>
                <w:szCs w:val="20"/>
              </w:rPr>
              <w:t>Odgovor:</w:t>
            </w:r>
            <w:r w:rsidR="00E17787" w:rsidRPr="0029341B">
              <w:rPr>
                <w:rFonts w:ascii="Arial" w:hAnsi="Arial" w:cs="Arial"/>
                <w:b/>
                <w:bCs/>
                <w:sz w:val="20"/>
                <w:szCs w:val="20"/>
              </w:rPr>
              <w:t xml:space="preserve"> </w:t>
            </w:r>
          </w:p>
          <w:p w14:paraId="4EF9C285" w14:textId="31F2F269" w:rsidR="0024555C" w:rsidRPr="0029341B" w:rsidRDefault="00513C45" w:rsidP="0029341B">
            <w:pPr>
              <w:pStyle w:val="paragraph"/>
              <w:spacing w:before="0" w:beforeAutospacing="0" w:after="0" w:afterAutospacing="0" w:line="276" w:lineRule="auto"/>
              <w:jc w:val="both"/>
              <w:textAlignment w:val="baseline"/>
              <w:rPr>
                <w:rFonts w:ascii="Arial" w:hAnsi="Arial" w:cs="Arial"/>
                <w:sz w:val="20"/>
                <w:szCs w:val="20"/>
              </w:rPr>
            </w:pPr>
            <w:r w:rsidRPr="0029341B">
              <w:rPr>
                <w:rFonts w:ascii="Arial" w:hAnsi="Arial" w:cs="Arial"/>
                <w:sz w:val="20"/>
                <w:szCs w:val="20"/>
              </w:rPr>
              <w:t>Da, lahko ste istočasno vodja programa in zunanja izvajalka storitev, če so ti dve vlogi jasno ločeni. Pomembno je, da se vsi stroški, ki jih vlagatelj plačuje za storitve konzorcijskemu partnerju, v tem primeru NVO, evidentirajo in dokumentirajo v skladu z zahtevami razpisa. Sklepanje podjemnih in avtorskih pogodb s svojimi zaposlenimi je neupravičen strošek</w:t>
            </w:r>
            <w:r w:rsidR="00263A02" w:rsidRPr="0029341B">
              <w:rPr>
                <w:rFonts w:ascii="Arial" w:hAnsi="Arial" w:cs="Arial"/>
                <w:sz w:val="20"/>
                <w:szCs w:val="20"/>
              </w:rPr>
              <w:t>.</w:t>
            </w:r>
          </w:p>
        </w:tc>
      </w:tr>
      <w:tr w:rsidR="0095451C" w:rsidRPr="0029341B" w14:paraId="46814A87" w14:textId="77777777" w:rsidTr="4824096C">
        <w:tc>
          <w:tcPr>
            <w:tcW w:w="9062" w:type="dxa"/>
          </w:tcPr>
          <w:p w14:paraId="61CF0A9D" w14:textId="28EFF9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2. Vprašanje:</w:t>
            </w:r>
          </w:p>
          <w:p w14:paraId="10EB2FEC" w14:textId="299A3419"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Kaj so delovne ure: ure izvedbe aktivnosti ali so to tudi ure priprave na aktivnost?</w:t>
            </w:r>
          </w:p>
          <w:p w14:paraId="1F11E938" w14:textId="77777777" w:rsidR="00692CF6" w:rsidRPr="0029341B" w:rsidRDefault="00692CF6" w:rsidP="0029341B">
            <w:pPr>
              <w:spacing w:line="276" w:lineRule="auto"/>
              <w:jc w:val="both"/>
              <w:rPr>
                <w:rFonts w:ascii="Arial" w:hAnsi="Arial" w:cs="Arial"/>
                <w:sz w:val="20"/>
                <w:szCs w:val="20"/>
              </w:rPr>
            </w:pPr>
          </w:p>
          <w:p w14:paraId="7709DDA0" w14:textId="77777777" w:rsidR="003C5276"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Odgovor:</w:t>
            </w:r>
            <w:r w:rsidR="007C06B3" w:rsidRPr="0029341B">
              <w:rPr>
                <w:rFonts w:ascii="Arial" w:hAnsi="Arial" w:cs="Arial"/>
                <w:b/>
                <w:bCs/>
                <w:sz w:val="20"/>
                <w:szCs w:val="20"/>
              </w:rPr>
              <w:t xml:space="preserve"> </w:t>
            </w:r>
          </w:p>
          <w:p w14:paraId="6B19F06F" w14:textId="6CC0BA2D" w:rsidR="0095451C" w:rsidRPr="0029341B" w:rsidRDefault="007C06B3" w:rsidP="0029341B">
            <w:pPr>
              <w:spacing w:line="276" w:lineRule="auto"/>
              <w:jc w:val="both"/>
              <w:rPr>
                <w:rFonts w:ascii="Arial" w:hAnsi="Arial" w:cs="Arial"/>
                <w:sz w:val="20"/>
                <w:szCs w:val="20"/>
              </w:rPr>
            </w:pPr>
            <w:r w:rsidRPr="0029341B">
              <w:rPr>
                <w:rFonts w:ascii="Arial" w:hAnsi="Arial" w:cs="Arial"/>
                <w:sz w:val="20"/>
                <w:szCs w:val="20"/>
              </w:rPr>
              <w:t>Delovne ure</w:t>
            </w:r>
            <w:r w:rsidR="00E40139" w:rsidRPr="0029341B">
              <w:rPr>
                <w:rFonts w:ascii="Arial" w:hAnsi="Arial" w:cs="Arial"/>
                <w:sz w:val="20"/>
                <w:szCs w:val="20"/>
              </w:rPr>
              <w:t xml:space="preserve"> so čas, ki </w:t>
            </w:r>
            <w:r w:rsidR="003C5276" w:rsidRPr="0029341B">
              <w:rPr>
                <w:rFonts w:ascii="Arial" w:hAnsi="Arial" w:cs="Arial"/>
                <w:sz w:val="20"/>
                <w:szCs w:val="20"/>
              </w:rPr>
              <w:t xml:space="preserve">ga </w:t>
            </w:r>
            <w:r w:rsidR="009956B2" w:rsidRPr="0029341B">
              <w:rPr>
                <w:rFonts w:ascii="Arial" w:hAnsi="Arial" w:cs="Arial"/>
                <w:sz w:val="20"/>
                <w:szCs w:val="20"/>
              </w:rPr>
              <w:t xml:space="preserve">posameznik </w:t>
            </w:r>
            <w:r w:rsidR="000A6055" w:rsidRPr="0029341B">
              <w:rPr>
                <w:rFonts w:ascii="Arial" w:hAnsi="Arial" w:cs="Arial"/>
                <w:sz w:val="20"/>
                <w:szCs w:val="20"/>
              </w:rPr>
              <w:t xml:space="preserve">ali ekipa porabi za delo na </w:t>
            </w:r>
            <w:r w:rsidR="00003F58" w:rsidRPr="0029341B">
              <w:rPr>
                <w:rFonts w:ascii="Arial" w:hAnsi="Arial" w:cs="Arial"/>
                <w:sz w:val="20"/>
                <w:szCs w:val="20"/>
              </w:rPr>
              <w:t>programu</w:t>
            </w:r>
            <w:r w:rsidR="002F3A48" w:rsidRPr="0029341B">
              <w:rPr>
                <w:rFonts w:ascii="Arial" w:hAnsi="Arial" w:cs="Arial"/>
                <w:sz w:val="20"/>
                <w:szCs w:val="20"/>
              </w:rPr>
              <w:t>.</w:t>
            </w:r>
            <w:r w:rsidR="00E56909" w:rsidRPr="0029341B">
              <w:rPr>
                <w:rFonts w:ascii="Arial" w:hAnsi="Arial" w:cs="Arial"/>
                <w:sz w:val="20"/>
                <w:szCs w:val="20"/>
              </w:rPr>
              <w:t xml:space="preserve"> Izvedba </w:t>
            </w:r>
            <w:r w:rsidR="00711C39" w:rsidRPr="0029341B">
              <w:rPr>
                <w:rFonts w:ascii="Arial" w:hAnsi="Arial" w:cs="Arial"/>
                <w:sz w:val="20"/>
                <w:szCs w:val="20"/>
              </w:rPr>
              <w:t xml:space="preserve">določene </w:t>
            </w:r>
            <w:r w:rsidR="00E56909" w:rsidRPr="0029341B">
              <w:rPr>
                <w:rFonts w:ascii="Arial" w:hAnsi="Arial" w:cs="Arial"/>
                <w:sz w:val="20"/>
                <w:szCs w:val="20"/>
              </w:rPr>
              <w:t>aktivnosti</w:t>
            </w:r>
            <w:r w:rsidR="00003F58" w:rsidRPr="0029341B">
              <w:rPr>
                <w:rFonts w:ascii="Arial" w:hAnsi="Arial" w:cs="Arial"/>
                <w:sz w:val="20"/>
                <w:szCs w:val="20"/>
              </w:rPr>
              <w:t xml:space="preserve"> </w:t>
            </w:r>
            <w:r w:rsidR="00711C39" w:rsidRPr="0029341B">
              <w:rPr>
                <w:rFonts w:ascii="Arial" w:hAnsi="Arial" w:cs="Arial"/>
                <w:sz w:val="20"/>
                <w:szCs w:val="20"/>
              </w:rPr>
              <w:t>programa</w:t>
            </w:r>
            <w:r w:rsidR="00003F58" w:rsidRPr="0029341B">
              <w:rPr>
                <w:rFonts w:ascii="Arial" w:hAnsi="Arial" w:cs="Arial"/>
                <w:sz w:val="20"/>
                <w:szCs w:val="20"/>
              </w:rPr>
              <w:t xml:space="preserve"> </w:t>
            </w:r>
            <w:r w:rsidR="00E56909" w:rsidRPr="0029341B">
              <w:rPr>
                <w:rFonts w:ascii="Arial" w:hAnsi="Arial" w:cs="Arial"/>
                <w:sz w:val="20"/>
                <w:szCs w:val="20"/>
              </w:rPr>
              <w:t xml:space="preserve">pomeni dejansko izvajanje nalog, ki vodijo k doseganju ciljev </w:t>
            </w:r>
            <w:r w:rsidR="00003F58" w:rsidRPr="0029341B">
              <w:rPr>
                <w:rFonts w:ascii="Arial" w:hAnsi="Arial" w:cs="Arial"/>
                <w:sz w:val="20"/>
                <w:szCs w:val="20"/>
              </w:rPr>
              <w:t>programa.</w:t>
            </w:r>
            <w:r w:rsidR="00E56909" w:rsidRPr="0029341B">
              <w:rPr>
                <w:rFonts w:ascii="Arial" w:hAnsi="Arial" w:cs="Arial"/>
                <w:sz w:val="20"/>
                <w:szCs w:val="20"/>
              </w:rPr>
              <w:t xml:space="preserve"> Vanjo se štejejo vsa opravila, ki so del načrta </w:t>
            </w:r>
            <w:r w:rsidR="00711C39" w:rsidRPr="0029341B">
              <w:rPr>
                <w:rFonts w:ascii="Arial" w:hAnsi="Arial" w:cs="Arial"/>
                <w:sz w:val="20"/>
                <w:szCs w:val="20"/>
              </w:rPr>
              <w:t>programa</w:t>
            </w:r>
            <w:r w:rsidR="00E56909" w:rsidRPr="0029341B">
              <w:rPr>
                <w:rFonts w:ascii="Arial" w:hAnsi="Arial" w:cs="Arial"/>
                <w:sz w:val="20"/>
                <w:szCs w:val="20"/>
              </w:rPr>
              <w:t>, in ki jih izvajalci izvedejo.</w:t>
            </w:r>
            <w:r w:rsidR="00711C39" w:rsidRPr="0029341B">
              <w:rPr>
                <w:rFonts w:ascii="Arial" w:hAnsi="Arial" w:cs="Arial"/>
                <w:sz w:val="20"/>
                <w:szCs w:val="20"/>
              </w:rPr>
              <w:t xml:space="preserve"> Ure priprave na izvedbo določene aktivnosti programa se upoštevajo</w:t>
            </w:r>
            <w:r w:rsidR="007E55D7" w:rsidRPr="0029341B">
              <w:rPr>
                <w:rFonts w:ascii="Arial" w:hAnsi="Arial" w:cs="Arial"/>
                <w:sz w:val="20"/>
                <w:szCs w:val="20"/>
              </w:rPr>
              <w:t>.</w:t>
            </w:r>
          </w:p>
          <w:p w14:paraId="0DBA7E05" w14:textId="77777777" w:rsidR="0095451C" w:rsidRPr="0029341B" w:rsidRDefault="0095451C" w:rsidP="0029341B">
            <w:pPr>
              <w:spacing w:line="276" w:lineRule="auto"/>
              <w:jc w:val="both"/>
              <w:rPr>
                <w:rFonts w:ascii="Arial" w:hAnsi="Arial" w:cs="Arial"/>
                <w:b/>
                <w:bCs/>
                <w:sz w:val="20"/>
                <w:szCs w:val="20"/>
              </w:rPr>
            </w:pPr>
          </w:p>
        </w:tc>
      </w:tr>
      <w:tr w:rsidR="0095451C" w:rsidRPr="0029341B" w14:paraId="2E2E8BA5" w14:textId="77777777" w:rsidTr="4824096C">
        <w:tc>
          <w:tcPr>
            <w:tcW w:w="9062" w:type="dxa"/>
          </w:tcPr>
          <w:p w14:paraId="526F46ED" w14:textId="777777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3. Vprašanje:</w:t>
            </w:r>
          </w:p>
          <w:p w14:paraId="4DD11C70" w14:textId="5B407256"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V prijavnici na str. 10 v rubriki 8. REFERENCE VLAGATELJA IN PARTNERJEV piše "</w:t>
            </w:r>
            <w:r w:rsidRPr="0029341B">
              <w:rPr>
                <w:rFonts w:ascii="Arial" w:hAnsi="Arial" w:cs="Arial"/>
                <w:i/>
                <w:iCs/>
                <w:sz w:val="20"/>
                <w:szCs w:val="20"/>
              </w:rPr>
              <w:t>Reference vlagatelja (vodja programa)</w:t>
            </w:r>
            <w:r w:rsidRPr="0029341B">
              <w:rPr>
                <w:rFonts w:ascii="Arial" w:hAnsi="Arial" w:cs="Arial"/>
                <w:sz w:val="20"/>
                <w:szCs w:val="20"/>
              </w:rPr>
              <w:t>". Nadalje v prijavnici na str. 11 v rubriki 9. KADROVSKA ZASEDBA (zaposleni, partnerji/zunanji izvajalci, prostovoljci) piše</w:t>
            </w:r>
            <w:r w:rsidRPr="0029341B">
              <w:rPr>
                <w:rFonts w:ascii="Arial" w:hAnsi="Arial" w:cs="Arial"/>
                <w:i/>
                <w:iCs/>
                <w:sz w:val="20"/>
                <w:szCs w:val="20"/>
              </w:rPr>
              <w:t> "Predstavite pomembnejše reference in delovne izkušnje vodje programa.". </w:t>
            </w:r>
          </w:p>
          <w:p w14:paraId="6A3CC83B" w14:textId="77777777" w:rsidR="0095451C" w:rsidRPr="0029341B" w:rsidRDefault="0095451C" w:rsidP="0029341B">
            <w:pPr>
              <w:spacing w:line="276" w:lineRule="auto"/>
              <w:jc w:val="both"/>
              <w:rPr>
                <w:rFonts w:ascii="Arial" w:hAnsi="Arial" w:cs="Arial"/>
                <w:sz w:val="20"/>
                <w:szCs w:val="20"/>
              </w:rPr>
            </w:pPr>
          </w:p>
          <w:p w14:paraId="38DA6D94" w14:textId="77777777"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Vprašanje se glasi: ali prav razumemo, da  </w:t>
            </w:r>
          </w:p>
          <w:p w14:paraId="2EAAA10E" w14:textId="77777777"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 xml:space="preserve">- v rubriki 8. REFERENCE VLAGATELJA (IN PARTNERJEV) opisujemo reference vlagatelja, torej </w:t>
            </w:r>
            <w:r w:rsidRPr="0029341B">
              <w:rPr>
                <w:rFonts w:ascii="Arial" w:hAnsi="Arial" w:cs="Arial"/>
                <w:sz w:val="20"/>
                <w:szCs w:val="20"/>
                <w:u w:val="single"/>
              </w:rPr>
              <w:t>organizacije</w:t>
            </w:r>
          </w:p>
          <w:p w14:paraId="62F16B34" w14:textId="77777777"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 xml:space="preserve">- v rubriki 9. KADROVSKA ZASEDBA opisujemo reference vodje programa, torej </w:t>
            </w:r>
            <w:r w:rsidRPr="0029341B">
              <w:rPr>
                <w:rFonts w:ascii="Arial" w:hAnsi="Arial" w:cs="Arial"/>
                <w:sz w:val="20"/>
                <w:szCs w:val="20"/>
                <w:u w:val="single"/>
              </w:rPr>
              <w:t>osebe</w:t>
            </w:r>
            <w:r w:rsidRPr="0029341B">
              <w:rPr>
                <w:rFonts w:ascii="Arial" w:hAnsi="Arial" w:cs="Arial"/>
                <w:sz w:val="20"/>
                <w:szCs w:val="20"/>
              </w:rPr>
              <w:t>?</w:t>
            </w:r>
          </w:p>
          <w:p w14:paraId="57339FEA" w14:textId="77777777" w:rsidR="004443A1" w:rsidRPr="0029341B" w:rsidRDefault="004443A1" w:rsidP="0029341B">
            <w:pPr>
              <w:spacing w:line="276" w:lineRule="auto"/>
              <w:jc w:val="both"/>
              <w:rPr>
                <w:rFonts w:ascii="Arial" w:hAnsi="Arial" w:cs="Arial"/>
                <w:sz w:val="20"/>
                <w:szCs w:val="20"/>
              </w:rPr>
            </w:pPr>
          </w:p>
          <w:p w14:paraId="3953924D" w14:textId="777777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Odgovor:</w:t>
            </w:r>
          </w:p>
          <w:p w14:paraId="27D1DE8D" w14:textId="43D49C87" w:rsidR="0095451C" w:rsidRPr="0029341B" w:rsidRDefault="552F68E6" w:rsidP="0029341B">
            <w:pPr>
              <w:spacing w:line="276" w:lineRule="auto"/>
              <w:jc w:val="both"/>
              <w:rPr>
                <w:rFonts w:ascii="Arial" w:hAnsi="Arial" w:cs="Arial"/>
                <w:sz w:val="20"/>
                <w:szCs w:val="20"/>
              </w:rPr>
            </w:pPr>
            <w:r w:rsidRPr="0029341B">
              <w:rPr>
                <w:rFonts w:ascii="Arial" w:hAnsi="Arial" w:cs="Arial"/>
                <w:sz w:val="20"/>
                <w:szCs w:val="20"/>
              </w:rPr>
              <w:t>Ja, točka 8. REFERENCE VLAGATELJA (IN PARTNERJEV) je namenjena širši predstavitvi</w:t>
            </w:r>
            <w:r w:rsidR="6764476F" w:rsidRPr="0029341B">
              <w:rPr>
                <w:rFonts w:ascii="Arial" w:hAnsi="Arial" w:cs="Arial"/>
                <w:sz w:val="20"/>
                <w:szCs w:val="20"/>
              </w:rPr>
              <w:t xml:space="preserve"> in točka 9. KADROVSKA ZASEDBA predstavitvi vodje programa. </w:t>
            </w:r>
          </w:p>
          <w:p w14:paraId="31308A18" w14:textId="77777777" w:rsidR="0095451C" w:rsidRPr="0029341B" w:rsidRDefault="0095451C" w:rsidP="0029341B">
            <w:pPr>
              <w:spacing w:line="276" w:lineRule="auto"/>
              <w:jc w:val="both"/>
              <w:rPr>
                <w:rFonts w:ascii="Arial" w:hAnsi="Arial" w:cs="Arial"/>
                <w:b/>
                <w:bCs/>
                <w:sz w:val="20"/>
                <w:szCs w:val="20"/>
              </w:rPr>
            </w:pPr>
          </w:p>
        </w:tc>
      </w:tr>
      <w:tr w:rsidR="0095451C" w:rsidRPr="0029341B" w14:paraId="33FE284F" w14:textId="77777777" w:rsidTr="4824096C">
        <w:trPr>
          <w:trHeight w:val="1134"/>
        </w:trPr>
        <w:tc>
          <w:tcPr>
            <w:tcW w:w="9062" w:type="dxa"/>
          </w:tcPr>
          <w:p w14:paraId="6601A2AE" w14:textId="777777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4. Vprašanje:</w:t>
            </w:r>
          </w:p>
          <w:p w14:paraId="385D3CA9" w14:textId="0BF235AB"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Ali lahko v tabelo</w:t>
            </w:r>
            <w:r w:rsidRPr="0029341B">
              <w:rPr>
                <w:rFonts w:ascii="Arial" w:hAnsi="Arial" w:cs="Arial"/>
                <w:i/>
                <w:iCs/>
                <w:sz w:val="20"/>
                <w:szCs w:val="20"/>
              </w:rPr>
              <w:t xml:space="preserve"> "Zaposleni pri vlagatelju oziroma zaposleni pri partnerjih in drugi pogodbeni sodelavci"</w:t>
            </w:r>
            <w:r w:rsidRPr="0029341B">
              <w:rPr>
                <w:rFonts w:ascii="Arial" w:hAnsi="Arial" w:cs="Arial"/>
                <w:sz w:val="20"/>
                <w:szCs w:val="20"/>
              </w:rPr>
              <w:t xml:space="preserve"> (prijavnica str. 12) navedemo poimensko tudi izvajalce, ki ne bodo zaposleni pri prijavitelju ali partnerju oz. ne bodo pogodbeni sodelavci, temveč bodo izvajalci storitev, vsebin programa in bodo za svoje delo prijavitelju izstavili račun (strošek storitve)?</w:t>
            </w:r>
          </w:p>
          <w:p w14:paraId="6BECF0B0" w14:textId="77F89BFE"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Ne vemo namreč, v katero tabelo vpisati vse izvajalce programa.</w:t>
            </w:r>
          </w:p>
          <w:p w14:paraId="6EC44A12" w14:textId="77777777" w:rsidR="00133D3C" w:rsidRPr="0029341B" w:rsidRDefault="00133D3C" w:rsidP="0029341B">
            <w:pPr>
              <w:spacing w:line="276" w:lineRule="auto"/>
              <w:jc w:val="both"/>
              <w:rPr>
                <w:rFonts w:ascii="Arial" w:hAnsi="Arial" w:cs="Arial"/>
                <w:sz w:val="20"/>
                <w:szCs w:val="20"/>
              </w:rPr>
            </w:pPr>
          </w:p>
          <w:p w14:paraId="411A28F8" w14:textId="52BCE182"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Odgovor:</w:t>
            </w:r>
            <w:r w:rsidR="3AAEE086" w:rsidRPr="0029341B">
              <w:rPr>
                <w:rFonts w:ascii="Arial" w:hAnsi="Arial" w:cs="Arial"/>
                <w:b/>
                <w:bCs/>
                <w:sz w:val="20"/>
                <w:szCs w:val="20"/>
              </w:rPr>
              <w:t xml:space="preserve"> </w:t>
            </w:r>
          </w:p>
          <w:p w14:paraId="5761A800" w14:textId="3443A105" w:rsidR="0022189D" w:rsidRPr="0029341B" w:rsidRDefault="0022189D" w:rsidP="0029341B">
            <w:pPr>
              <w:spacing w:line="276" w:lineRule="auto"/>
              <w:jc w:val="both"/>
              <w:rPr>
                <w:rFonts w:ascii="Arial" w:hAnsi="Arial" w:cs="Arial"/>
                <w:b/>
                <w:bCs/>
                <w:sz w:val="20"/>
                <w:szCs w:val="20"/>
              </w:rPr>
            </w:pPr>
            <w:r w:rsidRPr="0029341B">
              <w:rPr>
                <w:rFonts w:ascii="Arial" w:hAnsi="Arial" w:cs="Arial"/>
                <w:sz w:val="20"/>
                <w:szCs w:val="20"/>
              </w:rPr>
              <w:t>Zunanji izvajalci ne spadajo v to tabelo, saj niso del organizacijske strukture vlagatelja ali konzorcijskega partnerja, niti niso neposredno pogodbene osebe za sodelovanje.</w:t>
            </w:r>
            <w:r w:rsidR="009F73DA" w:rsidRPr="0029341B">
              <w:rPr>
                <w:rFonts w:ascii="Arial" w:hAnsi="Arial" w:cs="Arial"/>
                <w:sz w:val="20"/>
                <w:szCs w:val="20"/>
              </w:rPr>
              <w:t xml:space="preserve"> Zunanje</w:t>
            </w:r>
            <w:r w:rsidR="009F73DA" w:rsidRPr="0029341B">
              <w:rPr>
                <w:rFonts w:ascii="Arial" w:hAnsi="Arial" w:cs="Arial"/>
                <w:b/>
                <w:bCs/>
                <w:sz w:val="20"/>
                <w:szCs w:val="20"/>
              </w:rPr>
              <w:t xml:space="preserve"> </w:t>
            </w:r>
            <w:r w:rsidR="009F73DA" w:rsidRPr="0029341B">
              <w:rPr>
                <w:rFonts w:ascii="Arial" w:hAnsi="Arial" w:cs="Arial"/>
                <w:sz w:val="20"/>
                <w:szCs w:val="20"/>
              </w:rPr>
              <w:t xml:space="preserve">izvajalce, ki niso zaposleni ali pogodbeni sodelavci, ampak izvajajo delo na podlagi računa za storitve, vpišite v ustrezno tabelo </w:t>
            </w:r>
            <w:r w:rsidR="009B2B72" w:rsidRPr="0029341B">
              <w:rPr>
                <w:rFonts w:ascii="Arial" w:hAnsi="Arial" w:cs="Arial"/>
                <w:sz w:val="20"/>
                <w:szCs w:val="20"/>
              </w:rPr>
              <w:t>stroškov</w:t>
            </w:r>
            <w:r w:rsidR="00442B87" w:rsidRPr="0029341B">
              <w:rPr>
                <w:rFonts w:ascii="Arial" w:hAnsi="Arial" w:cs="Arial"/>
                <w:sz w:val="20"/>
                <w:szCs w:val="20"/>
              </w:rPr>
              <w:t xml:space="preserve"> (</w:t>
            </w:r>
            <w:r w:rsidR="00027BC3" w:rsidRPr="0029341B">
              <w:rPr>
                <w:rFonts w:ascii="Arial" w:hAnsi="Arial" w:cs="Arial"/>
                <w:sz w:val="20"/>
                <w:szCs w:val="20"/>
              </w:rPr>
              <w:t>PRILOGA 1 - P</w:t>
            </w:r>
            <w:r w:rsidR="00A85AD2" w:rsidRPr="0029341B">
              <w:rPr>
                <w:rFonts w:ascii="Arial" w:hAnsi="Arial" w:cs="Arial"/>
                <w:sz w:val="20"/>
                <w:szCs w:val="20"/>
              </w:rPr>
              <w:t>rijavnica na javni razpis</w:t>
            </w:r>
            <w:r w:rsidR="00027BC3" w:rsidRPr="0029341B">
              <w:rPr>
                <w:rFonts w:ascii="Arial" w:hAnsi="Arial" w:cs="Arial"/>
                <w:sz w:val="20"/>
                <w:szCs w:val="20"/>
              </w:rPr>
              <w:t>,</w:t>
            </w:r>
            <w:r w:rsidR="00A85AD2" w:rsidRPr="0029341B">
              <w:rPr>
                <w:rFonts w:ascii="Arial" w:hAnsi="Arial" w:cs="Arial"/>
                <w:sz w:val="20"/>
                <w:szCs w:val="20"/>
              </w:rPr>
              <w:t xml:space="preserve"> Finančni načrt izvajanja </w:t>
            </w:r>
            <w:r w:rsidR="0095560B" w:rsidRPr="0029341B">
              <w:rPr>
                <w:rFonts w:ascii="Arial" w:hAnsi="Arial" w:cs="Arial"/>
                <w:sz w:val="20"/>
                <w:szCs w:val="20"/>
              </w:rPr>
              <w:t>projekta</w:t>
            </w:r>
            <w:r w:rsidR="00A85AD2" w:rsidRPr="0029341B">
              <w:rPr>
                <w:rFonts w:ascii="Arial" w:hAnsi="Arial" w:cs="Arial"/>
                <w:sz w:val="20"/>
                <w:szCs w:val="20"/>
              </w:rPr>
              <w:t xml:space="preserve"> </w:t>
            </w:r>
            <w:r w:rsidR="0095560B" w:rsidRPr="0029341B">
              <w:rPr>
                <w:rFonts w:ascii="Arial" w:hAnsi="Arial" w:cs="Arial"/>
                <w:sz w:val="20"/>
                <w:szCs w:val="20"/>
              </w:rPr>
              <w:t>13. točka v prijavnici).</w:t>
            </w:r>
          </w:p>
          <w:p w14:paraId="03B92A72" w14:textId="0DDAD268" w:rsidR="0095451C" w:rsidRPr="0029341B" w:rsidRDefault="57631E05" w:rsidP="0029341B">
            <w:pPr>
              <w:spacing w:line="276" w:lineRule="auto"/>
              <w:jc w:val="both"/>
              <w:rPr>
                <w:rFonts w:ascii="Arial" w:hAnsi="Arial" w:cs="Arial"/>
                <w:sz w:val="20"/>
                <w:szCs w:val="20"/>
              </w:rPr>
            </w:pPr>
            <w:r w:rsidRPr="0029341B">
              <w:rPr>
                <w:rFonts w:ascii="Arial" w:hAnsi="Arial" w:cs="Arial"/>
                <w:sz w:val="20"/>
                <w:szCs w:val="20"/>
              </w:rPr>
              <w:t>V kolikor bi izvajalce želeli tudi poimensko izpostaviti</w:t>
            </w:r>
            <w:r w:rsidR="7A6FF905" w:rsidRPr="0029341B">
              <w:rPr>
                <w:rFonts w:ascii="Arial" w:hAnsi="Arial" w:cs="Arial"/>
                <w:sz w:val="20"/>
                <w:szCs w:val="20"/>
              </w:rPr>
              <w:t xml:space="preserve"> (npr. </w:t>
            </w:r>
            <w:r w:rsidR="00C31D3F" w:rsidRPr="0029341B">
              <w:rPr>
                <w:rFonts w:ascii="Arial" w:hAnsi="Arial" w:cs="Arial"/>
                <w:sz w:val="20"/>
                <w:szCs w:val="20"/>
              </w:rPr>
              <w:t>z</w:t>
            </w:r>
            <w:r w:rsidR="7A6FF905" w:rsidRPr="0029341B">
              <w:rPr>
                <w:rFonts w:ascii="Arial" w:hAnsi="Arial" w:cs="Arial"/>
                <w:sz w:val="20"/>
                <w:szCs w:val="20"/>
              </w:rPr>
              <w:t>aradi referenc ipd.)</w:t>
            </w:r>
            <w:r w:rsidRPr="0029341B">
              <w:rPr>
                <w:rFonts w:ascii="Arial" w:hAnsi="Arial" w:cs="Arial"/>
                <w:sz w:val="20"/>
                <w:szCs w:val="20"/>
              </w:rPr>
              <w:t>, to lahko storite</w:t>
            </w:r>
            <w:r w:rsidR="2C8809E6" w:rsidRPr="0029341B">
              <w:rPr>
                <w:rFonts w:ascii="Arial" w:hAnsi="Arial" w:cs="Arial"/>
                <w:sz w:val="20"/>
                <w:szCs w:val="20"/>
              </w:rPr>
              <w:t xml:space="preserve"> </w:t>
            </w:r>
            <w:r w:rsidR="1EB6AB36" w:rsidRPr="0029341B">
              <w:rPr>
                <w:rFonts w:ascii="Arial" w:hAnsi="Arial" w:cs="Arial"/>
                <w:sz w:val="20"/>
                <w:szCs w:val="20"/>
              </w:rPr>
              <w:t>tudi v samem opisu</w:t>
            </w:r>
            <w:r w:rsidR="5C9B17A2" w:rsidRPr="0029341B">
              <w:rPr>
                <w:rFonts w:ascii="Arial" w:hAnsi="Arial" w:cs="Arial"/>
                <w:sz w:val="20"/>
                <w:szCs w:val="20"/>
              </w:rPr>
              <w:t xml:space="preserve"> programa.</w:t>
            </w:r>
          </w:p>
          <w:p w14:paraId="160409F1" w14:textId="5FEA9EC0" w:rsidR="0095451C" w:rsidRPr="0029341B" w:rsidRDefault="0095451C" w:rsidP="0029341B">
            <w:pPr>
              <w:spacing w:line="276" w:lineRule="auto"/>
              <w:jc w:val="both"/>
              <w:rPr>
                <w:rFonts w:ascii="Arial" w:hAnsi="Arial" w:cs="Arial"/>
                <w:sz w:val="20"/>
                <w:szCs w:val="20"/>
              </w:rPr>
            </w:pPr>
          </w:p>
        </w:tc>
      </w:tr>
      <w:tr w:rsidR="0095451C" w:rsidRPr="0029341B" w14:paraId="06F5E47E" w14:textId="77777777" w:rsidTr="4824096C">
        <w:tc>
          <w:tcPr>
            <w:tcW w:w="9062" w:type="dxa"/>
          </w:tcPr>
          <w:p w14:paraId="7ED6F295" w14:textId="777777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5. Vprašanje:</w:t>
            </w:r>
          </w:p>
          <w:p w14:paraId="2C3E5440" w14:textId="77777777" w:rsidR="0095451C" w:rsidRPr="0029341B" w:rsidRDefault="0095451C" w:rsidP="0029341B">
            <w:pPr>
              <w:spacing w:line="276" w:lineRule="auto"/>
              <w:jc w:val="both"/>
              <w:rPr>
                <w:rFonts w:ascii="Arial" w:hAnsi="Arial" w:cs="Arial"/>
                <w:sz w:val="20"/>
                <w:szCs w:val="20"/>
              </w:rPr>
            </w:pPr>
            <w:r w:rsidRPr="0029341B">
              <w:rPr>
                <w:rFonts w:ascii="Arial" w:hAnsi="Arial" w:cs="Arial"/>
                <w:sz w:val="20"/>
                <w:szCs w:val="20"/>
              </w:rPr>
              <w:t xml:space="preserve">Ali je možen dogovor za </w:t>
            </w:r>
            <w:proofErr w:type="spellStart"/>
            <w:r w:rsidRPr="0029341B">
              <w:rPr>
                <w:rFonts w:ascii="Arial" w:hAnsi="Arial" w:cs="Arial"/>
                <w:sz w:val="20"/>
                <w:szCs w:val="20"/>
              </w:rPr>
              <w:t>avansno</w:t>
            </w:r>
            <w:proofErr w:type="spellEnd"/>
            <w:r w:rsidRPr="0029341B">
              <w:rPr>
                <w:rFonts w:ascii="Arial" w:hAnsi="Arial" w:cs="Arial"/>
                <w:sz w:val="20"/>
                <w:szCs w:val="20"/>
              </w:rPr>
              <w:t xml:space="preserve"> poslovanje oz. vodenje programa?</w:t>
            </w:r>
          </w:p>
          <w:p w14:paraId="0A2C00C1" w14:textId="77777777" w:rsidR="00692CF6" w:rsidRPr="0029341B" w:rsidRDefault="00692CF6" w:rsidP="0029341B">
            <w:pPr>
              <w:spacing w:line="276" w:lineRule="auto"/>
              <w:jc w:val="both"/>
              <w:rPr>
                <w:rFonts w:ascii="Arial" w:hAnsi="Arial" w:cs="Arial"/>
                <w:sz w:val="20"/>
                <w:szCs w:val="20"/>
              </w:rPr>
            </w:pPr>
          </w:p>
          <w:p w14:paraId="6E32E461" w14:textId="77777777"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Odgovor:</w:t>
            </w:r>
          </w:p>
          <w:p w14:paraId="345D5F78" w14:textId="11AD6AB2" w:rsidR="00444206" w:rsidRPr="0029341B" w:rsidRDefault="00444206" w:rsidP="0029341B">
            <w:pPr>
              <w:spacing w:line="276" w:lineRule="auto"/>
              <w:jc w:val="both"/>
              <w:rPr>
                <w:rFonts w:ascii="Arial" w:hAnsi="Arial" w:cs="Arial"/>
                <w:sz w:val="20"/>
                <w:szCs w:val="20"/>
              </w:rPr>
            </w:pPr>
            <w:r w:rsidRPr="0029341B">
              <w:rPr>
                <w:rFonts w:ascii="Arial" w:hAnsi="Arial" w:cs="Arial"/>
                <w:sz w:val="20"/>
                <w:szCs w:val="20"/>
              </w:rPr>
              <w:t>Skladno 33. členom Zakona o izvrševanju proračuna Republike Slovenije</w:t>
            </w:r>
            <w:r w:rsidR="00167A63" w:rsidRPr="0029341B">
              <w:rPr>
                <w:rFonts w:ascii="Arial" w:hAnsi="Arial" w:cs="Arial"/>
                <w:sz w:val="20"/>
                <w:szCs w:val="20"/>
              </w:rPr>
              <w:t xml:space="preserve"> (Uradni list RS, št. 104/24, 17/25 – ZFO-1E in 32/25 – ZJU-1)</w:t>
            </w:r>
            <w:r w:rsidR="000D69E9" w:rsidRPr="0029341B">
              <w:rPr>
                <w:rFonts w:ascii="Arial" w:hAnsi="Arial" w:cs="Arial"/>
                <w:sz w:val="20"/>
                <w:szCs w:val="20"/>
              </w:rPr>
              <w:t xml:space="preserve">, to je </w:t>
            </w:r>
            <w:r w:rsidR="002B37F7" w:rsidRPr="0029341B">
              <w:rPr>
                <w:rFonts w:ascii="Arial" w:hAnsi="Arial" w:cs="Arial"/>
                <w:sz w:val="20"/>
                <w:szCs w:val="20"/>
              </w:rPr>
              <w:t>trenutno veljavni zakon</w:t>
            </w:r>
            <w:r w:rsidRPr="0029341B">
              <w:rPr>
                <w:rFonts w:ascii="Arial" w:hAnsi="Arial" w:cs="Arial"/>
                <w:sz w:val="20"/>
                <w:szCs w:val="20"/>
              </w:rPr>
              <w:t xml:space="preserve">, so predplačila možna. Pred podpisom pogodbe z </w:t>
            </w:r>
            <w:r w:rsidR="00E71B6B" w:rsidRPr="0029341B">
              <w:rPr>
                <w:rFonts w:ascii="Arial" w:hAnsi="Arial" w:cs="Arial"/>
                <w:sz w:val="20"/>
                <w:szCs w:val="20"/>
              </w:rPr>
              <w:t>ministrstvom</w:t>
            </w:r>
            <w:r w:rsidRPr="0029341B">
              <w:rPr>
                <w:rFonts w:ascii="Arial" w:hAnsi="Arial" w:cs="Arial"/>
                <w:sz w:val="20"/>
                <w:szCs w:val="20"/>
              </w:rPr>
              <w:t xml:space="preserve"> se s skrbnikom dogovorite, da bi želeli v pogodbi uporabiti predplačila.</w:t>
            </w:r>
          </w:p>
          <w:p w14:paraId="58FD42BB" w14:textId="21EF9294" w:rsidR="0095451C" w:rsidRPr="0029341B" w:rsidRDefault="0095451C" w:rsidP="0029341B">
            <w:pPr>
              <w:spacing w:line="276" w:lineRule="auto"/>
              <w:jc w:val="both"/>
              <w:rPr>
                <w:rFonts w:ascii="Arial" w:hAnsi="Arial" w:cs="Arial"/>
                <w:sz w:val="20"/>
                <w:szCs w:val="20"/>
              </w:rPr>
            </w:pPr>
          </w:p>
        </w:tc>
      </w:tr>
      <w:tr w:rsidR="0095451C" w:rsidRPr="0029341B" w14:paraId="0323FFB5" w14:textId="77777777" w:rsidTr="4824096C">
        <w:tc>
          <w:tcPr>
            <w:tcW w:w="9062" w:type="dxa"/>
          </w:tcPr>
          <w:p w14:paraId="08C07768" w14:textId="72047DA8" w:rsidR="0095451C" w:rsidRPr="0029341B" w:rsidRDefault="0095451C" w:rsidP="0029341B">
            <w:pPr>
              <w:spacing w:line="276" w:lineRule="auto"/>
              <w:jc w:val="both"/>
              <w:rPr>
                <w:rFonts w:ascii="Arial" w:hAnsi="Arial" w:cs="Arial"/>
                <w:b/>
                <w:bCs/>
                <w:sz w:val="20"/>
                <w:szCs w:val="20"/>
              </w:rPr>
            </w:pPr>
            <w:r w:rsidRPr="0029341B">
              <w:rPr>
                <w:rFonts w:ascii="Arial" w:hAnsi="Arial" w:cs="Arial"/>
                <w:b/>
                <w:bCs/>
                <w:sz w:val="20"/>
                <w:szCs w:val="20"/>
              </w:rPr>
              <w:t>6. Vprašanje:</w:t>
            </w:r>
          </w:p>
          <w:p w14:paraId="33B4EF3E" w14:textId="6C2D365B" w:rsidR="001E4263" w:rsidRPr="0029341B" w:rsidRDefault="001E4263" w:rsidP="0029341B">
            <w:pPr>
              <w:spacing w:line="276" w:lineRule="auto"/>
              <w:jc w:val="both"/>
              <w:rPr>
                <w:rFonts w:ascii="Arial" w:hAnsi="Arial" w:cs="Arial"/>
                <w:sz w:val="20"/>
                <w:szCs w:val="20"/>
              </w:rPr>
            </w:pPr>
            <w:r w:rsidRPr="0029341B">
              <w:rPr>
                <w:rFonts w:ascii="Arial" w:hAnsi="Arial" w:cs="Arial"/>
                <w:sz w:val="20"/>
                <w:szCs w:val="20"/>
              </w:rPr>
              <w:t>Izvajalka (redno zaposlena pri projektnem partnerju) bi izvedla vsebinske projektne aktivnosti preko svojega popoldanskega s.</w:t>
            </w:r>
            <w:r w:rsidR="00884CE2" w:rsidRPr="0029341B">
              <w:rPr>
                <w:rFonts w:ascii="Arial" w:hAnsi="Arial" w:cs="Arial"/>
                <w:sz w:val="20"/>
                <w:szCs w:val="20"/>
              </w:rPr>
              <w:t xml:space="preserve"> </w:t>
            </w:r>
            <w:r w:rsidRPr="0029341B">
              <w:rPr>
                <w:rFonts w:ascii="Arial" w:hAnsi="Arial" w:cs="Arial"/>
                <w:sz w:val="20"/>
                <w:szCs w:val="20"/>
              </w:rPr>
              <w:t>p.-ja pri svojem delodajalcu. Ker ima v okviru redne zaposlitve (=pomočnica direktorice) čas le za opravljanje rednih delovnih nalog, možnosti dela preko nadur in povečanega obsega pa nima, bi torej delo pri svojem delodajalcu opravila preko svojega popoldanskega s.</w:t>
            </w:r>
            <w:r w:rsidR="00884CE2" w:rsidRPr="0029341B">
              <w:rPr>
                <w:rFonts w:ascii="Arial" w:hAnsi="Arial" w:cs="Arial"/>
                <w:sz w:val="20"/>
                <w:szCs w:val="20"/>
              </w:rPr>
              <w:t xml:space="preserve"> </w:t>
            </w:r>
            <w:r w:rsidRPr="0029341B">
              <w:rPr>
                <w:rFonts w:ascii="Arial" w:hAnsi="Arial" w:cs="Arial"/>
                <w:sz w:val="20"/>
                <w:szCs w:val="20"/>
              </w:rPr>
              <w:t>p.</w:t>
            </w:r>
          </w:p>
          <w:p w14:paraId="218A5CF5" w14:textId="77777777" w:rsidR="00692CF6" w:rsidRPr="0029341B" w:rsidRDefault="00692CF6" w:rsidP="0029341B">
            <w:pPr>
              <w:spacing w:line="276" w:lineRule="auto"/>
              <w:jc w:val="both"/>
              <w:rPr>
                <w:rFonts w:ascii="Arial" w:hAnsi="Arial" w:cs="Arial"/>
                <w:sz w:val="20"/>
                <w:szCs w:val="20"/>
              </w:rPr>
            </w:pPr>
          </w:p>
          <w:p w14:paraId="7119BD0F" w14:textId="77777777" w:rsidR="00044E33" w:rsidRPr="0029341B" w:rsidRDefault="0095451C" w:rsidP="0029341B">
            <w:pPr>
              <w:pStyle w:val="paragraph"/>
              <w:spacing w:before="0" w:beforeAutospacing="0" w:after="0" w:afterAutospacing="0" w:line="276" w:lineRule="auto"/>
              <w:jc w:val="both"/>
              <w:textAlignment w:val="baseline"/>
              <w:rPr>
                <w:rFonts w:ascii="Arial" w:hAnsi="Arial" w:cs="Arial"/>
                <w:b/>
                <w:bCs/>
                <w:sz w:val="20"/>
                <w:szCs w:val="20"/>
              </w:rPr>
            </w:pPr>
            <w:r w:rsidRPr="0029341B">
              <w:rPr>
                <w:rFonts w:ascii="Arial" w:hAnsi="Arial" w:cs="Arial"/>
                <w:b/>
                <w:bCs/>
                <w:sz w:val="20"/>
                <w:szCs w:val="20"/>
              </w:rPr>
              <w:t>Odgovor:</w:t>
            </w:r>
            <w:r w:rsidR="00044E33" w:rsidRPr="0029341B">
              <w:rPr>
                <w:rFonts w:ascii="Arial" w:hAnsi="Arial" w:cs="Arial"/>
                <w:b/>
                <w:bCs/>
                <w:sz w:val="20"/>
                <w:szCs w:val="20"/>
              </w:rPr>
              <w:t xml:space="preserve"> </w:t>
            </w:r>
          </w:p>
          <w:p w14:paraId="51001BE9" w14:textId="2F3411A7" w:rsidR="00044E33" w:rsidRPr="0029341B" w:rsidRDefault="00807162" w:rsidP="0029341B">
            <w:pPr>
              <w:pStyle w:val="paragraph"/>
              <w:spacing w:before="0" w:beforeAutospacing="0" w:after="0" w:afterAutospacing="0" w:line="276" w:lineRule="auto"/>
              <w:jc w:val="both"/>
              <w:textAlignment w:val="baseline"/>
              <w:rPr>
                <w:rFonts w:ascii="Arial" w:hAnsi="Arial" w:cs="Arial"/>
                <w:b/>
                <w:sz w:val="20"/>
                <w:szCs w:val="20"/>
              </w:rPr>
            </w:pPr>
            <w:r w:rsidRPr="0029341B">
              <w:rPr>
                <w:rFonts w:ascii="Arial" w:eastAsiaTheme="majorEastAsia" w:hAnsi="Arial" w:cs="Arial"/>
                <w:sz w:val="20"/>
                <w:szCs w:val="20"/>
              </w:rPr>
              <w:t>Redna zaposlitev mora biti jasno ločena</w:t>
            </w:r>
            <w:r w:rsidR="00C46915" w:rsidRPr="0029341B">
              <w:rPr>
                <w:rFonts w:ascii="Arial" w:eastAsiaTheme="majorEastAsia" w:hAnsi="Arial" w:cs="Arial"/>
                <w:sz w:val="20"/>
                <w:szCs w:val="20"/>
              </w:rPr>
              <w:t xml:space="preserve"> od </w:t>
            </w:r>
            <w:r w:rsidR="008C083C" w:rsidRPr="0029341B">
              <w:rPr>
                <w:rFonts w:ascii="Arial" w:eastAsiaTheme="majorEastAsia" w:hAnsi="Arial" w:cs="Arial"/>
                <w:sz w:val="20"/>
                <w:szCs w:val="20"/>
              </w:rPr>
              <w:t xml:space="preserve">izvajanja storitev zunanjega izvajalca. </w:t>
            </w:r>
            <w:r w:rsidR="00D84BFC" w:rsidRPr="0029341B">
              <w:rPr>
                <w:rFonts w:ascii="Arial" w:eastAsiaTheme="majorEastAsia" w:hAnsi="Arial" w:cs="Arial"/>
                <w:sz w:val="20"/>
                <w:szCs w:val="20"/>
              </w:rPr>
              <w:t xml:space="preserve">Račun, ki ga izstavi zunanji izvajalec, </w:t>
            </w:r>
            <w:r w:rsidR="00233029" w:rsidRPr="0029341B">
              <w:rPr>
                <w:rFonts w:ascii="Arial" w:eastAsiaTheme="majorEastAsia" w:hAnsi="Arial" w:cs="Arial"/>
                <w:sz w:val="20"/>
                <w:szCs w:val="20"/>
              </w:rPr>
              <w:t>mora biti v skladu z dogovorom o izvedbi storitev, specifičnimi nalogami programa in predpisanimi stroški, ki so lahko upravičeni za sofinanciranje.</w:t>
            </w:r>
            <w:r w:rsidR="00263C1C" w:rsidRPr="0029341B">
              <w:rPr>
                <w:rFonts w:ascii="Arial" w:eastAsiaTheme="majorEastAsia" w:hAnsi="Arial" w:cs="Arial"/>
                <w:sz w:val="20"/>
                <w:szCs w:val="20"/>
              </w:rPr>
              <w:t xml:space="preserve"> </w:t>
            </w:r>
            <w:r w:rsidR="00233029" w:rsidRPr="0029341B">
              <w:rPr>
                <w:rFonts w:ascii="Arial" w:eastAsiaTheme="majorEastAsia" w:hAnsi="Arial" w:cs="Arial"/>
                <w:sz w:val="20"/>
                <w:szCs w:val="20"/>
              </w:rPr>
              <w:t>Pomembno je, da se stroški, povezani s tem</w:t>
            </w:r>
            <w:r w:rsidR="007B1ECA" w:rsidRPr="0029341B">
              <w:rPr>
                <w:rFonts w:ascii="Arial" w:eastAsiaTheme="majorEastAsia" w:hAnsi="Arial" w:cs="Arial"/>
                <w:sz w:val="20"/>
                <w:szCs w:val="20"/>
              </w:rPr>
              <w:t xml:space="preserve"> </w:t>
            </w:r>
            <w:r w:rsidR="00233029" w:rsidRPr="0029341B">
              <w:rPr>
                <w:rFonts w:ascii="Arial" w:eastAsiaTheme="majorEastAsia" w:hAnsi="Arial" w:cs="Arial"/>
                <w:sz w:val="20"/>
                <w:szCs w:val="20"/>
              </w:rPr>
              <w:t>jasno dokumentirajo in dokažejo, da so neposredno povezani z izvajanjem programa.</w:t>
            </w:r>
            <w:r w:rsidR="002A532F" w:rsidRPr="0029341B">
              <w:rPr>
                <w:rFonts w:ascii="Arial" w:eastAsiaTheme="majorEastAsia" w:hAnsi="Arial" w:cs="Arial"/>
                <w:sz w:val="20"/>
                <w:szCs w:val="20"/>
              </w:rPr>
              <w:t xml:space="preserve"> </w:t>
            </w:r>
            <w:r w:rsidR="00044E33" w:rsidRPr="0029341B">
              <w:rPr>
                <w:rStyle w:val="normaltextrun"/>
                <w:rFonts w:ascii="Arial" w:eastAsiaTheme="majorEastAsia" w:hAnsi="Arial" w:cs="Arial"/>
                <w:sz w:val="20"/>
                <w:szCs w:val="20"/>
              </w:rPr>
              <w:t>Sklepanje podjemnih in avtorskih pogodb s svojimi zaposlenimi je neupravičen strošek</w:t>
            </w:r>
            <w:r w:rsidR="00263A02" w:rsidRPr="0029341B">
              <w:rPr>
                <w:rStyle w:val="normaltextrun"/>
                <w:rFonts w:ascii="Arial" w:eastAsiaTheme="majorEastAsia" w:hAnsi="Arial" w:cs="Arial"/>
                <w:sz w:val="20"/>
                <w:szCs w:val="20"/>
              </w:rPr>
              <w:t>.</w:t>
            </w:r>
          </w:p>
          <w:p w14:paraId="3A9BB964" w14:textId="3788F040" w:rsidR="0095451C" w:rsidRPr="0029341B" w:rsidRDefault="0095451C" w:rsidP="0029341B">
            <w:pPr>
              <w:spacing w:line="276" w:lineRule="auto"/>
              <w:jc w:val="both"/>
              <w:rPr>
                <w:rFonts w:ascii="Arial" w:hAnsi="Arial" w:cs="Arial"/>
                <w:b/>
                <w:bCs/>
                <w:sz w:val="20"/>
                <w:szCs w:val="20"/>
              </w:rPr>
            </w:pPr>
          </w:p>
        </w:tc>
      </w:tr>
      <w:tr w:rsidR="00B5297E" w:rsidRPr="0029341B" w14:paraId="119B4677" w14:textId="77777777" w:rsidTr="4824096C">
        <w:tc>
          <w:tcPr>
            <w:tcW w:w="9062" w:type="dxa"/>
          </w:tcPr>
          <w:p w14:paraId="18529125" w14:textId="77777777" w:rsidR="005E06AD" w:rsidRPr="0029341B" w:rsidRDefault="005E06AD" w:rsidP="0029341B">
            <w:pPr>
              <w:spacing w:line="276" w:lineRule="auto"/>
              <w:jc w:val="both"/>
              <w:rPr>
                <w:rFonts w:ascii="Arial" w:hAnsi="Arial" w:cs="Arial"/>
                <w:b/>
                <w:bCs/>
                <w:sz w:val="20"/>
                <w:szCs w:val="20"/>
              </w:rPr>
            </w:pPr>
            <w:r w:rsidRPr="0029341B">
              <w:rPr>
                <w:rFonts w:ascii="Arial" w:hAnsi="Arial" w:cs="Arial"/>
                <w:b/>
                <w:bCs/>
                <w:sz w:val="20"/>
                <w:szCs w:val="20"/>
              </w:rPr>
              <w:t>7. Vprašanje:</w:t>
            </w:r>
          </w:p>
          <w:p w14:paraId="3AD69E25" w14:textId="0ADE96F9" w:rsidR="00B5297E" w:rsidRPr="0029341B" w:rsidRDefault="00B5297E" w:rsidP="0029341B">
            <w:pPr>
              <w:spacing w:line="276" w:lineRule="auto"/>
              <w:jc w:val="both"/>
              <w:rPr>
                <w:rFonts w:ascii="Arial" w:hAnsi="Arial" w:cs="Arial"/>
                <w:sz w:val="20"/>
                <w:szCs w:val="20"/>
              </w:rPr>
            </w:pPr>
            <w:r w:rsidRPr="0029341B">
              <w:rPr>
                <w:rFonts w:ascii="Arial" w:hAnsi="Arial" w:cs="Arial"/>
                <w:sz w:val="20"/>
                <w:szCs w:val="20"/>
              </w:rPr>
              <w:t>Kot potencialni prijavitelji na razpis, imamo pred oddajo prijave še nekaj vprašanj:</w:t>
            </w:r>
          </w:p>
          <w:p w14:paraId="567DD7CB" w14:textId="77777777" w:rsidR="00B5297E" w:rsidRPr="0029341B" w:rsidRDefault="00B5297E" w:rsidP="0029341B">
            <w:pPr>
              <w:spacing w:line="276" w:lineRule="auto"/>
              <w:jc w:val="both"/>
              <w:rPr>
                <w:rFonts w:ascii="Arial" w:hAnsi="Arial" w:cs="Arial"/>
                <w:sz w:val="20"/>
                <w:szCs w:val="20"/>
              </w:rPr>
            </w:pPr>
          </w:p>
          <w:p w14:paraId="34CC653B" w14:textId="77777777" w:rsidR="00B5297E" w:rsidRPr="0029341B" w:rsidRDefault="00B5297E" w:rsidP="0029341B">
            <w:pPr>
              <w:numPr>
                <w:ilvl w:val="0"/>
                <w:numId w:val="2"/>
              </w:numPr>
              <w:spacing w:line="276" w:lineRule="auto"/>
              <w:jc w:val="both"/>
              <w:rPr>
                <w:rFonts w:ascii="Arial" w:hAnsi="Arial" w:cs="Arial"/>
                <w:sz w:val="20"/>
                <w:szCs w:val="20"/>
              </w:rPr>
            </w:pPr>
            <w:r w:rsidRPr="0029341B">
              <w:rPr>
                <w:rFonts w:ascii="Arial" w:hAnsi="Arial" w:cs="Arial"/>
                <w:sz w:val="20"/>
                <w:szCs w:val="20"/>
              </w:rPr>
              <w:t>Če je naša vloga odobrena, vendar z nižjo oceno (na primer, če vloga prejme 76 točk in ima s tem le 80-odstotno financiranje ministrstva), ali to še vedno pomeni, da moramo izvesti 100 % ukrepov v vlogi? To pomeni, da moramo najti sofinanciranje za 20 %?</w:t>
            </w:r>
          </w:p>
          <w:p w14:paraId="5BFE8A8D" w14:textId="77777777" w:rsidR="00503A5D" w:rsidRPr="0029341B" w:rsidRDefault="00503A5D" w:rsidP="0029341B">
            <w:pPr>
              <w:spacing w:line="276" w:lineRule="auto"/>
              <w:jc w:val="both"/>
              <w:rPr>
                <w:rFonts w:ascii="Arial" w:hAnsi="Arial" w:cs="Arial"/>
                <w:sz w:val="20"/>
                <w:szCs w:val="20"/>
              </w:rPr>
            </w:pPr>
          </w:p>
          <w:p w14:paraId="20546426" w14:textId="77777777" w:rsidR="00B5297E" w:rsidRPr="0029341B" w:rsidRDefault="00B5297E" w:rsidP="0029341B">
            <w:pPr>
              <w:numPr>
                <w:ilvl w:val="0"/>
                <w:numId w:val="2"/>
              </w:numPr>
              <w:spacing w:line="276" w:lineRule="auto"/>
              <w:jc w:val="both"/>
              <w:rPr>
                <w:rFonts w:ascii="Arial" w:hAnsi="Arial" w:cs="Arial"/>
                <w:sz w:val="20"/>
                <w:szCs w:val="20"/>
              </w:rPr>
            </w:pPr>
            <w:r w:rsidRPr="0029341B">
              <w:rPr>
                <w:rFonts w:ascii="Arial" w:hAnsi="Arial" w:cs="Arial"/>
                <w:sz w:val="20"/>
                <w:szCs w:val="20"/>
              </w:rPr>
              <w:t>Ali je v tem primeru potrebno sofinanciranje 5 % prvotne zahteve po sofinanciranju + 20 % dodatnega sofinanciranja ali je to kombinirano?</w:t>
            </w:r>
          </w:p>
          <w:p w14:paraId="563B9890" w14:textId="77777777" w:rsidR="00503A5D" w:rsidRPr="0029341B" w:rsidRDefault="00503A5D" w:rsidP="0029341B">
            <w:pPr>
              <w:spacing w:line="276" w:lineRule="auto"/>
              <w:jc w:val="both"/>
              <w:rPr>
                <w:rFonts w:ascii="Arial" w:hAnsi="Arial" w:cs="Arial"/>
                <w:sz w:val="20"/>
                <w:szCs w:val="20"/>
              </w:rPr>
            </w:pPr>
          </w:p>
          <w:p w14:paraId="6092C5DE" w14:textId="77777777" w:rsidR="00B5297E" w:rsidRPr="0029341B" w:rsidRDefault="00B5297E" w:rsidP="0029341B">
            <w:pPr>
              <w:numPr>
                <w:ilvl w:val="0"/>
                <w:numId w:val="2"/>
              </w:numPr>
              <w:spacing w:line="276" w:lineRule="auto"/>
              <w:jc w:val="both"/>
              <w:rPr>
                <w:rFonts w:ascii="Arial" w:hAnsi="Arial" w:cs="Arial"/>
                <w:sz w:val="20"/>
                <w:szCs w:val="20"/>
              </w:rPr>
            </w:pPr>
            <w:r w:rsidRPr="0029341B">
              <w:rPr>
                <w:rFonts w:ascii="Arial" w:hAnsi="Arial" w:cs="Arial"/>
                <w:sz w:val="20"/>
                <w:szCs w:val="20"/>
              </w:rPr>
              <w:t>Ali za dodatno sofinanciranje, ki je potrebno v tem primeru, veljajo enaka pravila kot na primer prostovoljno delo, ki se šteje kot sofinanciranje?</w:t>
            </w:r>
          </w:p>
          <w:p w14:paraId="7A1B7E41" w14:textId="77777777" w:rsidR="00B5297E" w:rsidRPr="0029341B" w:rsidRDefault="00B5297E" w:rsidP="0029341B">
            <w:pPr>
              <w:spacing w:line="276" w:lineRule="auto"/>
              <w:jc w:val="both"/>
              <w:rPr>
                <w:rFonts w:ascii="Arial" w:hAnsi="Arial" w:cs="Arial"/>
                <w:b/>
                <w:bCs/>
                <w:sz w:val="20"/>
                <w:szCs w:val="20"/>
              </w:rPr>
            </w:pPr>
          </w:p>
          <w:p w14:paraId="2F0A900D" w14:textId="77777777" w:rsidR="00DE3D7C" w:rsidRPr="0029341B" w:rsidRDefault="00DE3D7C" w:rsidP="0029341B">
            <w:pPr>
              <w:spacing w:line="276" w:lineRule="auto"/>
              <w:jc w:val="both"/>
              <w:rPr>
                <w:rFonts w:ascii="Arial" w:eastAsiaTheme="majorEastAsia" w:hAnsi="Arial" w:cs="Arial"/>
                <w:b/>
                <w:bCs/>
                <w:kern w:val="0"/>
                <w:sz w:val="20"/>
                <w:szCs w:val="20"/>
                <w:lang w:eastAsia="sl-SI"/>
                <w14:ligatures w14:val="none"/>
              </w:rPr>
            </w:pPr>
            <w:r w:rsidRPr="0029341B">
              <w:rPr>
                <w:rFonts w:ascii="Arial" w:eastAsiaTheme="majorEastAsia" w:hAnsi="Arial" w:cs="Arial"/>
                <w:b/>
                <w:bCs/>
                <w:kern w:val="0"/>
                <w:sz w:val="20"/>
                <w:szCs w:val="20"/>
                <w:lang w:eastAsia="sl-SI"/>
                <w14:ligatures w14:val="none"/>
              </w:rPr>
              <w:t>Odgovor:</w:t>
            </w:r>
          </w:p>
          <w:p w14:paraId="08BD22C8" w14:textId="657A7A22" w:rsidR="006F2106" w:rsidRPr="0029341B" w:rsidRDefault="006F2106" w:rsidP="0029341B">
            <w:pPr>
              <w:spacing w:line="276" w:lineRule="auto"/>
              <w:jc w:val="both"/>
              <w:rPr>
                <w:rFonts w:ascii="Arial" w:eastAsiaTheme="majorEastAsia" w:hAnsi="Arial" w:cs="Arial"/>
                <w:kern w:val="0"/>
                <w:sz w:val="20"/>
                <w:szCs w:val="20"/>
                <w:lang w:eastAsia="sl-SI"/>
                <w14:ligatures w14:val="none"/>
              </w:rPr>
            </w:pPr>
            <w:r w:rsidRPr="0029341B">
              <w:rPr>
                <w:rFonts w:ascii="Arial" w:eastAsiaTheme="majorEastAsia" w:hAnsi="Arial" w:cs="Arial"/>
                <w:kern w:val="0"/>
                <w:sz w:val="20"/>
                <w:szCs w:val="20"/>
                <w:lang w:eastAsia="sl-SI"/>
                <w14:ligatures w14:val="none"/>
              </w:rPr>
              <w:t>Če se bo vlagatelju dodelilo manj od 100 % zaprošenih sredstev, lahko ministrstvo in vlagatelj dogovorita aktivnosti, ki bodo sofinancirane.</w:t>
            </w:r>
          </w:p>
          <w:p w14:paraId="470B251B" w14:textId="77777777" w:rsidR="005E06AD" w:rsidRPr="0029341B" w:rsidRDefault="005E06AD" w:rsidP="0029341B">
            <w:pPr>
              <w:spacing w:line="276" w:lineRule="auto"/>
              <w:jc w:val="both"/>
              <w:rPr>
                <w:rFonts w:ascii="Arial" w:hAnsi="Arial" w:cs="Arial"/>
                <w:b/>
                <w:bCs/>
                <w:sz w:val="20"/>
                <w:szCs w:val="20"/>
              </w:rPr>
            </w:pPr>
          </w:p>
        </w:tc>
      </w:tr>
      <w:tr w:rsidR="00160E09" w:rsidRPr="0029341B" w14:paraId="607A3CC8" w14:textId="77777777" w:rsidTr="4824096C">
        <w:tc>
          <w:tcPr>
            <w:tcW w:w="9062" w:type="dxa"/>
          </w:tcPr>
          <w:p w14:paraId="4C7A9C3F" w14:textId="226462DF" w:rsidR="00160E09" w:rsidRPr="0029341B" w:rsidRDefault="00160E09" w:rsidP="0029341B">
            <w:pPr>
              <w:spacing w:line="276" w:lineRule="auto"/>
              <w:jc w:val="both"/>
              <w:rPr>
                <w:rFonts w:ascii="Arial" w:hAnsi="Arial" w:cs="Arial"/>
                <w:b/>
                <w:bCs/>
                <w:sz w:val="20"/>
                <w:szCs w:val="20"/>
              </w:rPr>
            </w:pPr>
            <w:r w:rsidRPr="0029341B">
              <w:rPr>
                <w:rFonts w:ascii="Arial" w:hAnsi="Arial" w:cs="Arial"/>
                <w:b/>
                <w:bCs/>
                <w:sz w:val="20"/>
                <w:szCs w:val="20"/>
              </w:rPr>
              <w:t>8. Vprašanje:</w:t>
            </w:r>
          </w:p>
          <w:p w14:paraId="16C903B1" w14:textId="77777777" w:rsidR="00160E09" w:rsidRPr="0029341B" w:rsidRDefault="00160E09" w:rsidP="0029341B">
            <w:pPr>
              <w:spacing w:line="276" w:lineRule="auto"/>
              <w:jc w:val="both"/>
              <w:rPr>
                <w:rFonts w:ascii="Arial" w:hAnsi="Arial" w:cs="Arial"/>
                <w:sz w:val="20"/>
                <w:szCs w:val="20"/>
              </w:rPr>
            </w:pPr>
            <w:r w:rsidRPr="0029341B">
              <w:rPr>
                <w:rFonts w:ascii="Arial" w:hAnsi="Arial" w:cs="Arial"/>
                <w:sz w:val="20"/>
                <w:szCs w:val="20"/>
              </w:rPr>
              <w:t>Med upravičene vlagatelje ne sodijo politične stranke, verske skupnosti in zbornice. Ali so te inštitucije lahko partnerji?</w:t>
            </w:r>
          </w:p>
          <w:p w14:paraId="497F0F85" w14:textId="77777777" w:rsidR="00160E09" w:rsidRPr="0029341B" w:rsidRDefault="00160E09" w:rsidP="0029341B">
            <w:pPr>
              <w:spacing w:line="276" w:lineRule="auto"/>
              <w:jc w:val="both"/>
              <w:rPr>
                <w:rFonts w:ascii="Arial" w:hAnsi="Arial" w:cs="Arial"/>
                <w:sz w:val="20"/>
                <w:szCs w:val="20"/>
              </w:rPr>
            </w:pPr>
          </w:p>
          <w:p w14:paraId="389F58DF" w14:textId="77777777" w:rsidR="00160E09" w:rsidRPr="0029341B" w:rsidRDefault="00160E09" w:rsidP="0029341B">
            <w:pPr>
              <w:spacing w:line="276" w:lineRule="auto"/>
              <w:jc w:val="both"/>
              <w:rPr>
                <w:rFonts w:ascii="Arial" w:hAnsi="Arial" w:cs="Arial"/>
                <w:b/>
                <w:bCs/>
                <w:sz w:val="20"/>
                <w:szCs w:val="20"/>
              </w:rPr>
            </w:pPr>
            <w:r w:rsidRPr="0029341B">
              <w:rPr>
                <w:rFonts w:ascii="Arial" w:hAnsi="Arial" w:cs="Arial"/>
                <w:b/>
                <w:bCs/>
                <w:sz w:val="20"/>
                <w:szCs w:val="20"/>
              </w:rPr>
              <w:t xml:space="preserve">Odgovor: </w:t>
            </w:r>
          </w:p>
          <w:p w14:paraId="542125FF" w14:textId="77777777" w:rsidR="00160E09" w:rsidRPr="0029341B" w:rsidRDefault="00160E09" w:rsidP="0029341B">
            <w:pPr>
              <w:spacing w:line="276" w:lineRule="auto"/>
              <w:jc w:val="both"/>
              <w:rPr>
                <w:rFonts w:ascii="Arial" w:hAnsi="Arial" w:cs="Arial"/>
                <w:sz w:val="20"/>
                <w:szCs w:val="20"/>
              </w:rPr>
            </w:pPr>
            <w:r w:rsidRPr="0029341B">
              <w:rPr>
                <w:rFonts w:ascii="Arial" w:hAnsi="Arial" w:cs="Arial"/>
                <w:sz w:val="20"/>
                <w:szCs w:val="20"/>
              </w:rPr>
              <w:t>Politične, verske skupnosti in zbornice ne sodijo med upravičence. Pogoji za kandidiranje so podrobneje opredeljeni v poglavju 4. javnega razpisa, podrobneje tudi zakonske podlage za ustanovitev konzorcijskih partnerjev, kot so Zakon o društvih, Zakon o ustanovah, Zakon o zavodih, Zakon o lokalni samoupravi, Zakon o humanitarnih organizacijah, Zakon o nevladnih organizacijah.</w:t>
            </w:r>
          </w:p>
          <w:p w14:paraId="0A72623D" w14:textId="1AD30B0A" w:rsidR="11C0BEFD" w:rsidRPr="0029341B" w:rsidRDefault="540295D2" w:rsidP="0029341B">
            <w:pPr>
              <w:spacing w:line="276" w:lineRule="auto"/>
              <w:jc w:val="both"/>
              <w:rPr>
                <w:rFonts w:ascii="Arial" w:eastAsia="Arial" w:hAnsi="Arial" w:cs="Arial"/>
                <w:sz w:val="20"/>
                <w:szCs w:val="20"/>
              </w:rPr>
            </w:pPr>
            <w:r w:rsidRPr="0029341B">
              <w:rPr>
                <w:rFonts w:ascii="Arial" w:hAnsi="Arial" w:cs="Arial"/>
                <w:sz w:val="20"/>
                <w:szCs w:val="20"/>
              </w:rPr>
              <w:t>Hkrati pa opozarjamo na 5. to</w:t>
            </w:r>
            <w:r w:rsidR="4BCF42D0" w:rsidRPr="0029341B">
              <w:rPr>
                <w:rFonts w:ascii="Arial" w:hAnsi="Arial" w:cs="Arial"/>
                <w:sz w:val="20"/>
                <w:szCs w:val="20"/>
              </w:rPr>
              <w:t>č</w:t>
            </w:r>
            <w:r w:rsidRPr="0029341B">
              <w:rPr>
                <w:rFonts w:ascii="Arial" w:hAnsi="Arial" w:cs="Arial"/>
                <w:sz w:val="20"/>
                <w:szCs w:val="20"/>
              </w:rPr>
              <w:t>ko pogojev iz</w:t>
            </w:r>
            <w:r w:rsidR="4B92A7FB" w:rsidRPr="0029341B">
              <w:rPr>
                <w:rFonts w:ascii="Arial" w:hAnsi="Arial" w:cs="Arial"/>
                <w:sz w:val="20"/>
                <w:szCs w:val="20"/>
              </w:rPr>
              <w:t xml:space="preserve"> </w:t>
            </w:r>
            <w:r w:rsidRPr="0029341B">
              <w:rPr>
                <w:rFonts w:ascii="Arial" w:hAnsi="Arial" w:cs="Arial"/>
                <w:sz w:val="20"/>
                <w:szCs w:val="20"/>
              </w:rPr>
              <w:t>javnega razpisa</w:t>
            </w:r>
            <w:r w:rsidR="4B742D9A" w:rsidRPr="0029341B">
              <w:rPr>
                <w:rFonts w:ascii="Arial" w:hAnsi="Arial" w:cs="Arial"/>
                <w:sz w:val="20"/>
                <w:szCs w:val="20"/>
              </w:rPr>
              <w:t>, ki pravi, da morajo biti vlagatelji</w:t>
            </w:r>
            <w:r w:rsidR="4B742D9A" w:rsidRPr="0029341B">
              <w:rPr>
                <w:rFonts w:ascii="Arial" w:eastAsia="Arial" w:hAnsi="Arial" w:cs="Arial"/>
                <w:sz w:val="20"/>
                <w:szCs w:val="20"/>
              </w:rPr>
              <w:t xml:space="preserve"> neodvisni od političnih strank in drugih entitet.</w:t>
            </w:r>
          </w:p>
          <w:p w14:paraId="52DC1764" w14:textId="77777777" w:rsidR="00160E09" w:rsidRPr="0029341B" w:rsidRDefault="00160E09" w:rsidP="0029341B">
            <w:pPr>
              <w:spacing w:line="276" w:lineRule="auto"/>
              <w:jc w:val="both"/>
              <w:rPr>
                <w:rFonts w:ascii="Arial" w:hAnsi="Arial" w:cs="Arial"/>
                <w:b/>
                <w:bCs/>
                <w:sz w:val="20"/>
                <w:szCs w:val="20"/>
              </w:rPr>
            </w:pPr>
          </w:p>
        </w:tc>
      </w:tr>
      <w:tr w:rsidR="00160E09" w:rsidRPr="0029341B" w14:paraId="4E348776" w14:textId="77777777" w:rsidTr="4824096C">
        <w:tc>
          <w:tcPr>
            <w:tcW w:w="9062" w:type="dxa"/>
          </w:tcPr>
          <w:p w14:paraId="5EC19653" w14:textId="3882FDFA" w:rsidR="00160E09" w:rsidRPr="0029341B" w:rsidRDefault="00160E09" w:rsidP="0029341B">
            <w:pPr>
              <w:spacing w:line="276" w:lineRule="auto"/>
              <w:jc w:val="both"/>
              <w:rPr>
                <w:rFonts w:ascii="Arial" w:hAnsi="Arial" w:cs="Arial"/>
                <w:b/>
                <w:bCs/>
                <w:sz w:val="20"/>
                <w:szCs w:val="20"/>
              </w:rPr>
            </w:pPr>
            <w:r w:rsidRPr="0029341B">
              <w:rPr>
                <w:rFonts w:ascii="Arial" w:hAnsi="Arial" w:cs="Arial"/>
                <w:b/>
                <w:bCs/>
                <w:sz w:val="20"/>
                <w:szCs w:val="20"/>
              </w:rPr>
              <w:t>9. Vprašanje:</w:t>
            </w:r>
          </w:p>
          <w:p w14:paraId="43B0E30A" w14:textId="77777777" w:rsidR="00160E09" w:rsidRPr="0029341B" w:rsidRDefault="00160E09" w:rsidP="0029341B">
            <w:pPr>
              <w:spacing w:line="276" w:lineRule="auto"/>
              <w:jc w:val="both"/>
              <w:rPr>
                <w:rFonts w:ascii="Arial" w:hAnsi="Arial" w:cs="Arial"/>
                <w:sz w:val="20"/>
                <w:szCs w:val="20"/>
              </w:rPr>
            </w:pPr>
            <w:r w:rsidRPr="0029341B">
              <w:rPr>
                <w:rFonts w:ascii="Arial" w:hAnsi="Arial" w:cs="Arial"/>
                <w:sz w:val="20"/>
                <w:szCs w:val="20"/>
              </w:rPr>
              <w:t>Skladno s Statutom Univerzo v Ljubljani kot pravno osebo sestavljajo članice, ki so pravne osebe, katerih pravna sposobnost je omejena. Ali lahko Filozofska fakulteta Univerze v Ljubljani na vašem navedenem razpisu kandidira samostojno?</w:t>
            </w:r>
          </w:p>
          <w:p w14:paraId="47AC879F" w14:textId="77777777" w:rsidR="00160E09" w:rsidRPr="0029341B" w:rsidRDefault="00160E09" w:rsidP="0029341B">
            <w:pPr>
              <w:spacing w:line="276" w:lineRule="auto"/>
              <w:jc w:val="both"/>
              <w:rPr>
                <w:rFonts w:ascii="Arial" w:hAnsi="Arial" w:cs="Arial"/>
                <w:sz w:val="20"/>
                <w:szCs w:val="20"/>
              </w:rPr>
            </w:pPr>
          </w:p>
          <w:p w14:paraId="7402DE41" w14:textId="77777777" w:rsidR="00160E09" w:rsidRPr="0029341B" w:rsidRDefault="00160E09" w:rsidP="0029341B">
            <w:pPr>
              <w:spacing w:line="276" w:lineRule="auto"/>
              <w:jc w:val="both"/>
              <w:rPr>
                <w:rFonts w:ascii="Arial" w:hAnsi="Arial" w:cs="Arial"/>
                <w:b/>
                <w:bCs/>
                <w:sz w:val="20"/>
                <w:szCs w:val="20"/>
              </w:rPr>
            </w:pPr>
            <w:r w:rsidRPr="0029341B">
              <w:rPr>
                <w:rFonts w:ascii="Arial" w:hAnsi="Arial" w:cs="Arial"/>
                <w:b/>
                <w:bCs/>
                <w:sz w:val="20"/>
                <w:szCs w:val="20"/>
              </w:rPr>
              <w:t xml:space="preserve">Odgovor: </w:t>
            </w:r>
          </w:p>
          <w:p w14:paraId="2D156BD6" w14:textId="77777777" w:rsidR="00160E09" w:rsidRPr="0029341B" w:rsidRDefault="00160E09" w:rsidP="0029341B">
            <w:pPr>
              <w:spacing w:line="276" w:lineRule="auto"/>
              <w:jc w:val="both"/>
              <w:rPr>
                <w:rFonts w:ascii="Arial" w:hAnsi="Arial" w:cs="Arial"/>
                <w:sz w:val="20"/>
                <w:szCs w:val="20"/>
              </w:rPr>
            </w:pPr>
            <w:r w:rsidRPr="0029341B">
              <w:rPr>
                <w:rFonts w:ascii="Arial" w:hAnsi="Arial" w:cs="Arial"/>
                <w:sz w:val="20"/>
                <w:szCs w:val="20"/>
              </w:rPr>
              <w:t>Filozofska fakulteta je torej sestavni del Univerze v Ljubljani in kot taka nima popolne pravne samostojnosti oziroma statusa samostojne pravne osebe, ampak deluje kot notranja enota Univerze v Ljubljani, ki je pravna oseba. Filozofska fakulteta ne more kandidirati samostojno, temveč lahko kandidira Univerza v Ljubljani kot pravna oseba, katere del je fakulteta.</w:t>
            </w:r>
          </w:p>
          <w:p w14:paraId="1D6887F5" w14:textId="77777777" w:rsidR="00160E09" w:rsidRPr="0029341B" w:rsidRDefault="00160E09" w:rsidP="0029341B">
            <w:pPr>
              <w:spacing w:line="276" w:lineRule="auto"/>
              <w:jc w:val="both"/>
              <w:rPr>
                <w:rFonts w:ascii="Arial" w:hAnsi="Arial" w:cs="Arial"/>
                <w:b/>
                <w:bCs/>
                <w:sz w:val="20"/>
                <w:szCs w:val="20"/>
              </w:rPr>
            </w:pPr>
          </w:p>
        </w:tc>
      </w:tr>
      <w:tr w:rsidR="0080591C" w:rsidRPr="0029341B" w14:paraId="7219D24B" w14:textId="77777777" w:rsidTr="4824096C">
        <w:tc>
          <w:tcPr>
            <w:tcW w:w="9062" w:type="dxa"/>
          </w:tcPr>
          <w:p w14:paraId="2C88D58A" w14:textId="35BA935F" w:rsidR="0080591C" w:rsidRPr="0029341B" w:rsidRDefault="0080591C" w:rsidP="0029341B">
            <w:pPr>
              <w:spacing w:line="276" w:lineRule="auto"/>
              <w:jc w:val="both"/>
              <w:rPr>
                <w:rFonts w:ascii="Arial" w:hAnsi="Arial" w:cs="Arial"/>
                <w:b/>
                <w:bCs/>
                <w:sz w:val="20"/>
                <w:szCs w:val="20"/>
              </w:rPr>
            </w:pPr>
            <w:r w:rsidRPr="0029341B">
              <w:rPr>
                <w:rFonts w:ascii="Arial" w:hAnsi="Arial" w:cs="Arial"/>
                <w:b/>
                <w:bCs/>
                <w:sz w:val="20"/>
                <w:szCs w:val="20"/>
              </w:rPr>
              <w:t>10. Vprašanja:</w:t>
            </w:r>
          </w:p>
          <w:p w14:paraId="20DAF6DB" w14:textId="55238C45" w:rsidR="0080591C" w:rsidRPr="0080591C" w:rsidRDefault="0080591C" w:rsidP="0029341B">
            <w:pPr>
              <w:spacing w:line="276" w:lineRule="auto"/>
              <w:jc w:val="both"/>
              <w:rPr>
                <w:rFonts w:ascii="Arial" w:hAnsi="Arial" w:cs="Arial"/>
                <w:sz w:val="20"/>
                <w:szCs w:val="20"/>
              </w:rPr>
            </w:pPr>
            <w:r w:rsidRPr="0029341B">
              <w:rPr>
                <w:rFonts w:ascii="Arial" w:hAnsi="Arial" w:cs="Arial"/>
                <w:sz w:val="20"/>
                <w:szCs w:val="20"/>
              </w:rPr>
              <w:t>P</w:t>
            </w:r>
            <w:r w:rsidRPr="0080591C">
              <w:rPr>
                <w:rFonts w:ascii="Arial" w:hAnsi="Arial" w:cs="Arial"/>
                <w:sz w:val="20"/>
                <w:szCs w:val="20"/>
              </w:rPr>
              <w:t>išem vam v zvezi z javnim razpisom za sofinanciranje programov krepitve duševnega zdravja do leta 2028, da bi pojasnili nekaj pomembnih točk, ki so pomembne za naše strokovno združenje.</w:t>
            </w:r>
          </w:p>
          <w:p w14:paraId="0B3CF83E"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1. Priznanje in podpora TCM v Sloveniji</w:t>
            </w:r>
          </w:p>
          <w:p w14:paraId="3D0C1D58"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TCM je v Sloveniji priznan sistem medicine, vendar je v zadnjih letih prejel premalo podpore. TCM ponuja celosten in individualiziran pristop k zdravju, pri čemer poudarja medsebojno povezanost uma, telesa in okolja. Svetovna zdravstvena organizacija (WHO) je nedavno poudarila vrednost tradicionalne, komplementarne in integrativne medicine (TCIM), vključno s TCM, za izboljšanje zdravstvenih rezultatov, zlasti pri boleznih, ki jih konvencionalna medicina sama ne more vedno uspešno zdraviti</w:t>
            </w:r>
            <w:r w:rsidRPr="0080591C">
              <w:rPr>
                <w:rFonts w:ascii="Arial" w:hAnsi="Arial" w:cs="Arial"/>
                <w:sz w:val="20"/>
                <w:szCs w:val="20"/>
                <w:vertAlign w:val="superscript"/>
              </w:rPr>
              <w:t>123</w:t>
            </w:r>
            <w:r w:rsidRPr="0080591C">
              <w:rPr>
                <w:rFonts w:ascii="Arial" w:hAnsi="Arial" w:cs="Arial"/>
                <w:sz w:val="20"/>
                <w:szCs w:val="20"/>
              </w:rPr>
              <w:t xml:space="preserve">. Zlasti številne duševne motnje, kot so </w:t>
            </w:r>
            <w:proofErr w:type="spellStart"/>
            <w:r w:rsidRPr="0080591C">
              <w:rPr>
                <w:rFonts w:ascii="Arial" w:hAnsi="Arial" w:cs="Arial"/>
                <w:sz w:val="20"/>
                <w:szCs w:val="20"/>
              </w:rPr>
              <w:t>anksioznost</w:t>
            </w:r>
            <w:proofErr w:type="spellEnd"/>
            <w:r w:rsidRPr="0080591C">
              <w:rPr>
                <w:rFonts w:ascii="Arial" w:hAnsi="Arial" w:cs="Arial"/>
                <w:sz w:val="20"/>
                <w:szCs w:val="20"/>
              </w:rPr>
              <w:t>, depresija in motnje, povezane s stresom, so področja, na katerih konvencionalna zdravljenja morda niso zadostna ali imajo znatne stranske učinke. TCM, vključno z akupunkturo in zeliščnim zdravljenjem, je pokazala učinkovitost pri zdravljenju in preprečevanju duševnih bolezni, pogosto na bolj stroškovno učinkovit način</w:t>
            </w:r>
            <w:r w:rsidRPr="0080591C">
              <w:rPr>
                <w:rFonts w:ascii="Arial" w:hAnsi="Arial" w:cs="Arial"/>
                <w:sz w:val="20"/>
                <w:szCs w:val="20"/>
                <w:vertAlign w:val="superscript"/>
              </w:rPr>
              <w:t>3</w:t>
            </w:r>
            <w:r w:rsidRPr="0080591C">
              <w:rPr>
                <w:rFonts w:ascii="Arial" w:hAnsi="Arial" w:cs="Arial"/>
                <w:sz w:val="20"/>
                <w:szCs w:val="20"/>
              </w:rPr>
              <w:t>.</w:t>
            </w:r>
          </w:p>
          <w:p w14:paraId="14CE8300"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2. Članstvo v evropskih mrežah TCM</w:t>
            </w:r>
          </w:p>
          <w:p w14:paraId="51845C28"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Naše združenje SZKMA si prizadeva za okrepitev sodelovanja z evropskimi in mednarodnimi mrežami. Zanima nas, ali bi nam članstvo v večjih, vseevropskih nevladnih organizacijah, kot sta Evropska zveza za tradicionalno kitajsko medicino (ETCMA) ali Evropska federacija za komplementarno in alternativno medicino (EUROCAM), omogočilo pridobitev določenih priznanj ali podpore, čeprav so naši letni prihodki nižji od 20 000 EUR. Delujemo učinkovito in za izpolnjevanje naše poslanstva, ki je spodbujanje varnih, učinkovitih in na dokazih temelječih praks TCM, ne potrebujemo velikih finančnih sredstev.</w:t>
            </w:r>
          </w:p>
          <w:p w14:paraId="5DD05D78"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 xml:space="preserve">3. Upoštevanje </w:t>
            </w:r>
            <w:proofErr w:type="spellStart"/>
            <w:r w:rsidRPr="0080591C">
              <w:rPr>
                <w:rFonts w:ascii="Arial" w:hAnsi="Arial" w:cs="Arial"/>
                <w:sz w:val="20"/>
                <w:szCs w:val="20"/>
              </w:rPr>
              <w:t>nefarmakoloških</w:t>
            </w:r>
            <w:proofErr w:type="spellEnd"/>
            <w:r w:rsidRPr="0080591C">
              <w:rPr>
                <w:rFonts w:ascii="Arial" w:hAnsi="Arial" w:cs="Arial"/>
                <w:sz w:val="20"/>
                <w:szCs w:val="20"/>
              </w:rPr>
              <w:t xml:space="preserve"> oblik zdravljenja</w:t>
            </w:r>
          </w:p>
          <w:p w14:paraId="1D9EB6DD"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 xml:space="preserve">Zanima nas tudi, ali bodo </w:t>
            </w:r>
            <w:proofErr w:type="spellStart"/>
            <w:r w:rsidRPr="0080591C">
              <w:rPr>
                <w:rFonts w:ascii="Arial" w:hAnsi="Arial" w:cs="Arial"/>
                <w:sz w:val="20"/>
                <w:szCs w:val="20"/>
              </w:rPr>
              <w:t>nefarmakološke</w:t>
            </w:r>
            <w:proofErr w:type="spellEnd"/>
            <w:r w:rsidRPr="0080591C">
              <w:rPr>
                <w:rFonts w:ascii="Arial" w:hAnsi="Arial" w:cs="Arial"/>
                <w:sz w:val="20"/>
                <w:szCs w:val="20"/>
              </w:rPr>
              <w:t xml:space="preserve"> oblike zdravljenja, kot sta TCM in akupunktura, upoštevane pri vključevanju v nacionalne zdravstvene strategije in politike. Na mednarodni ravni obstajajo primeri zdravstvenih sistemov, kot je britanski Nacionalni zdravstveni sistem (NHS), ki so na podlagi trdnih dokazov in stroškovne učinkovitosti vključili akupunkturo za določene bolezni, vključno s kronično bolečino in duševnim zdravjem</w:t>
            </w:r>
            <w:r w:rsidRPr="0080591C">
              <w:rPr>
                <w:rFonts w:ascii="Arial" w:hAnsi="Arial" w:cs="Arial"/>
                <w:sz w:val="20"/>
                <w:szCs w:val="20"/>
                <w:vertAlign w:val="superscript"/>
              </w:rPr>
              <w:t>3</w:t>
            </w:r>
            <w:r w:rsidRPr="0080591C">
              <w:rPr>
                <w:rFonts w:ascii="Arial" w:hAnsi="Arial" w:cs="Arial"/>
                <w:sz w:val="20"/>
                <w:szCs w:val="20"/>
              </w:rPr>
              <w:t>. Raziskave in podatki iz prakse še naprej potrjujejo vrednost teh posegov, njihova vključitev pa lahko pomaga zmanjšati breme konvencionalnih zdravstvenih sistemov.</w:t>
            </w:r>
          </w:p>
          <w:p w14:paraId="6CD9EFD5"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Podporni dokazi in reference</w:t>
            </w:r>
          </w:p>
          <w:p w14:paraId="7FD2BD61" w14:textId="77777777" w:rsidR="0080591C" w:rsidRPr="0080591C" w:rsidRDefault="0080591C" w:rsidP="0029341B">
            <w:pPr>
              <w:numPr>
                <w:ilvl w:val="0"/>
                <w:numId w:val="3"/>
              </w:numPr>
              <w:spacing w:line="276" w:lineRule="auto"/>
              <w:jc w:val="both"/>
              <w:rPr>
                <w:rFonts w:ascii="Arial" w:hAnsi="Arial" w:cs="Arial"/>
                <w:sz w:val="20"/>
                <w:szCs w:val="20"/>
              </w:rPr>
            </w:pPr>
            <w:r w:rsidRPr="0080591C">
              <w:rPr>
                <w:rFonts w:ascii="Arial" w:hAnsi="Arial" w:cs="Arial"/>
                <w:sz w:val="20"/>
                <w:szCs w:val="20"/>
              </w:rPr>
              <w:t>Globalna strategija WHO za tradicionalno medicino 2025–2034: Ta dokument poudarja pomen vključevanja varne in učinkovite tradicionalne in komplementarne medicine v zdravstvene sisteme ter izpostavlja potrebo po praksi, ki temelji na dokazih, in regulativnih okvirih. Prav tako opozarja na potencial TCIM na področju duševnega zdravja in obvladovanja kroničnih bolezni</w:t>
            </w:r>
            <w:r w:rsidRPr="0080591C">
              <w:rPr>
                <w:rFonts w:ascii="Arial" w:hAnsi="Arial" w:cs="Arial"/>
                <w:sz w:val="20"/>
                <w:szCs w:val="20"/>
                <w:vertAlign w:val="superscript"/>
              </w:rPr>
              <w:t>123</w:t>
            </w:r>
            <w:r w:rsidRPr="0080591C">
              <w:rPr>
                <w:rFonts w:ascii="Arial" w:hAnsi="Arial" w:cs="Arial"/>
                <w:sz w:val="20"/>
                <w:szCs w:val="20"/>
              </w:rPr>
              <w:t>.</w:t>
            </w:r>
          </w:p>
          <w:p w14:paraId="52B82DF2" w14:textId="77777777" w:rsidR="0080591C" w:rsidRPr="0080591C" w:rsidRDefault="0080591C" w:rsidP="0029341B">
            <w:pPr>
              <w:numPr>
                <w:ilvl w:val="0"/>
                <w:numId w:val="3"/>
              </w:numPr>
              <w:spacing w:line="276" w:lineRule="auto"/>
              <w:jc w:val="both"/>
              <w:rPr>
                <w:rFonts w:ascii="Arial" w:hAnsi="Arial" w:cs="Arial"/>
                <w:sz w:val="20"/>
                <w:szCs w:val="20"/>
              </w:rPr>
            </w:pPr>
            <w:r w:rsidRPr="0080591C">
              <w:rPr>
                <w:rFonts w:ascii="Arial" w:hAnsi="Arial" w:cs="Arial"/>
                <w:sz w:val="20"/>
                <w:szCs w:val="20"/>
              </w:rPr>
              <w:t>NHS in akupunktura: Britanski nacionalni zdravstveni sistem (NHS) na podlagi kliničnih smernic in analiz stroškovne učinkovitosti zagotavlja akupunkturo za bolezni, kot so kronična bolečina, migrene in nekatere duševne motnje. To predstavlja precedens za vključitev metod TCM v javne zdravstvene sisteme.</w:t>
            </w:r>
          </w:p>
          <w:p w14:paraId="7EC7728E" w14:textId="77777777" w:rsidR="0080591C" w:rsidRPr="0080591C" w:rsidRDefault="0080591C" w:rsidP="0029341B">
            <w:pPr>
              <w:numPr>
                <w:ilvl w:val="0"/>
                <w:numId w:val="3"/>
              </w:numPr>
              <w:spacing w:line="276" w:lineRule="auto"/>
              <w:jc w:val="both"/>
              <w:rPr>
                <w:rFonts w:ascii="Arial" w:hAnsi="Arial" w:cs="Arial"/>
                <w:sz w:val="20"/>
                <w:szCs w:val="20"/>
              </w:rPr>
            </w:pPr>
            <w:r w:rsidRPr="0080591C">
              <w:rPr>
                <w:rFonts w:ascii="Arial" w:hAnsi="Arial" w:cs="Arial"/>
                <w:sz w:val="20"/>
                <w:szCs w:val="20"/>
              </w:rPr>
              <w:t xml:space="preserve">Raziskave o TCM in duševnem zdravju: Številne študije so pokazale, da so akupunktura in zeliščna zdravila TCM lahko učinkoviti pri zmanjševanju simptomov </w:t>
            </w:r>
            <w:proofErr w:type="spellStart"/>
            <w:r w:rsidRPr="0080591C">
              <w:rPr>
                <w:rFonts w:ascii="Arial" w:hAnsi="Arial" w:cs="Arial"/>
                <w:sz w:val="20"/>
                <w:szCs w:val="20"/>
              </w:rPr>
              <w:t>anksioznosti</w:t>
            </w:r>
            <w:proofErr w:type="spellEnd"/>
            <w:r w:rsidRPr="0080591C">
              <w:rPr>
                <w:rFonts w:ascii="Arial" w:hAnsi="Arial" w:cs="Arial"/>
                <w:sz w:val="20"/>
                <w:szCs w:val="20"/>
              </w:rPr>
              <w:t>, depresije in stresa, pogosto z manj stranskimi učinki kot konvencionalna zdravljenja. Ti izsledki se vse bolj odražajo v mednarodnih razpravah o zdravstveni politiki</w:t>
            </w:r>
            <w:r w:rsidRPr="0080591C">
              <w:rPr>
                <w:rFonts w:ascii="Arial" w:hAnsi="Arial" w:cs="Arial"/>
                <w:sz w:val="20"/>
                <w:szCs w:val="20"/>
                <w:vertAlign w:val="superscript"/>
              </w:rPr>
              <w:t>3</w:t>
            </w:r>
            <w:r w:rsidRPr="0080591C">
              <w:rPr>
                <w:rFonts w:ascii="Arial" w:hAnsi="Arial" w:cs="Arial"/>
                <w:sz w:val="20"/>
                <w:szCs w:val="20"/>
              </w:rPr>
              <w:t>.</w:t>
            </w:r>
          </w:p>
          <w:p w14:paraId="4482A307"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V primeru, da SZKMA ne bo izpolnjevala pogojev za ta razpis, nas zanima, ali bo v prihodnosti na voljo podoben razpis, da bomo imeli več časa za pripravo na izpolnitev potrebnih meril.</w:t>
            </w:r>
          </w:p>
          <w:p w14:paraId="62B51DAE"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Zahvaljujemo se vam za odgovor na ta vprašanja in za upoštevanje vloge TCM v slovenskem zdravstvenem sistemu. Pripravljeni smo zagotoviti dodatne informacije ali sodelovati v razpravah, da bi podprli varno in učinkovito vključitev TCM v naš nacionalni zdravstveni sistem.</w:t>
            </w:r>
          </w:p>
          <w:p w14:paraId="594089C1"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Zahvaljujemo se vam za pozornost in podporo.</w:t>
            </w:r>
          </w:p>
          <w:p w14:paraId="1BF1A062"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S spoštovanjem</w:t>
            </w:r>
          </w:p>
          <w:p w14:paraId="1FA29F54" w14:textId="6D948700" w:rsidR="0080591C" w:rsidRPr="0080591C" w:rsidRDefault="00AF759F" w:rsidP="0029341B">
            <w:pPr>
              <w:spacing w:line="276" w:lineRule="auto"/>
              <w:rPr>
                <w:rFonts w:ascii="Arial" w:hAnsi="Arial" w:cs="Arial"/>
                <w:sz w:val="20"/>
                <w:szCs w:val="20"/>
              </w:rPr>
            </w:pPr>
            <w:r w:rsidRPr="0029341B">
              <w:rPr>
                <w:rFonts w:ascii="Arial" w:hAnsi="Arial" w:cs="Arial"/>
                <w:sz w:val="20"/>
                <w:szCs w:val="20"/>
                <w:highlight w:val="black"/>
              </w:rPr>
              <w:t>……………………….</w:t>
            </w:r>
            <w:r w:rsidR="0080591C" w:rsidRPr="0080591C">
              <w:rPr>
                <w:rFonts w:ascii="Arial" w:hAnsi="Arial" w:cs="Arial"/>
                <w:sz w:val="20"/>
                <w:szCs w:val="20"/>
                <w:highlight w:val="black"/>
              </w:rPr>
              <w:br/>
              <w:t>Predsedni</w:t>
            </w:r>
            <w:r w:rsidR="00593553" w:rsidRPr="0029341B">
              <w:rPr>
                <w:rFonts w:ascii="Arial" w:hAnsi="Arial" w:cs="Arial"/>
                <w:sz w:val="20"/>
                <w:szCs w:val="20"/>
                <w:highlight w:val="black"/>
              </w:rPr>
              <w:t>k</w:t>
            </w:r>
            <w:r w:rsidR="0080591C" w:rsidRPr="0080591C">
              <w:rPr>
                <w:rFonts w:ascii="Arial" w:hAnsi="Arial" w:cs="Arial"/>
                <w:sz w:val="20"/>
                <w:szCs w:val="20"/>
                <w:highlight w:val="black"/>
              </w:rPr>
              <w:br/>
              <w:t>SZKMA – Slovensko združenje za kitajsko medicino in akupunkturo</w:t>
            </w:r>
          </w:p>
          <w:p w14:paraId="3CC7172F" w14:textId="77777777" w:rsidR="0080591C" w:rsidRPr="0080591C" w:rsidRDefault="0080591C" w:rsidP="0029341B">
            <w:pPr>
              <w:spacing w:line="276" w:lineRule="auto"/>
              <w:jc w:val="both"/>
              <w:rPr>
                <w:rFonts w:ascii="Arial" w:hAnsi="Arial" w:cs="Arial"/>
                <w:sz w:val="20"/>
                <w:szCs w:val="20"/>
              </w:rPr>
            </w:pPr>
            <w:r w:rsidRPr="0080591C">
              <w:rPr>
                <w:rFonts w:ascii="Arial" w:hAnsi="Arial" w:cs="Arial"/>
                <w:sz w:val="20"/>
                <w:szCs w:val="20"/>
              </w:rPr>
              <w:t>Sklici (za vašo uporabo in vključitev v uradno korespondenco):</w:t>
            </w:r>
          </w:p>
          <w:p w14:paraId="3CD12C5C" w14:textId="77777777" w:rsidR="0080591C" w:rsidRPr="0080591C" w:rsidRDefault="0080591C" w:rsidP="0029341B">
            <w:pPr>
              <w:numPr>
                <w:ilvl w:val="0"/>
                <w:numId w:val="4"/>
              </w:numPr>
              <w:spacing w:line="276" w:lineRule="auto"/>
              <w:jc w:val="both"/>
              <w:rPr>
                <w:rFonts w:ascii="Arial" w:hAnsi="Arial" w:cs="Arial"/>
                <w:sz w:val="20"/>
                <w:szCs w:val="20"/>
              </w:rPr>
            </w:pPr>
            <w:r w:rsidRPr="0080591C">
              <w:rPr>
                <w:rFonts w:ascii="Arial" w:hAnsi="Arial" w:cs="Arial"/>
                <w:sz w:val="20"/>
                <w:szCs w:val="20"/>
              </w:rPr>
              <w:t xml:space="preserve">WHO </w:t>
            </w:r>
            <w:proofErr w:type="spellStart"/>
            <w:r w:rsidRPr="0080591C">
              <w:rPr>
                <w:rFonts w:ascii="Arial" w:hAnsi="Arial" w:cs="Arial"/>
                <w:sz w:val="20"/>
                <w:szCs w:val="20"/>
              </w:rPr>
              <w:t>Draft</w:t>
            </w:r>
            <w:proofErr w:type="spellEnd"/>
            <w:r w:rsidRPr="0080591C">
              <w:rPr>
                <w:rFonts w:ascii="Arial" w:hAnsi="Arial" w:cs="Arial"/>
                <w:sz w:val="20"/>
                <w:szCs w:val="20"/>
              </w:rPr>
              <w:t xml:space="preserve"> Global </w:t>
            </w:r>
            <w:proofErr w:type="spellStart"/>
            <w:r w:rsidRPr="0080591C">
              <w:rPr>
                <w:rFonts w:ascii="Arial" w:hAnsi="Arial" w:cs="Arial"/>
                <w:sz w:val="20"/>
                <w:szCs w:val="20"/>
              </w:rPr>
              <w:t>Traditional</w:t>
            </w:r>
            <w:proofErr w:type="spellEnd"/>
            <w:r w:rsidRPr="0080591C">
              <w:rPr>
                <w:rFonts w:ascii="Arial" w:hAnsi="Arial" w:cs="Arial"/>
                <w:sz w:val="20"/>
                <w:szCs w:val="20"/>
              </w:rPr>
              <w:t xml:space="preserve"> Medicine </w:t>
            </w:r>
            <w:proofErr w:type="spellStart"/>
            <w:r w:rsidRPr="0080591C">
              <w:rPr>
                <w:rFonts w:ascii="Arial" w:hAnsi="Arial" w:cs="Arial"/>
                <w:sz w:val="20"/>
                <w:szCs w:val="20"/>
              </w:rPr>
              <w:t>Strategy</w:t>
            </w:r>
            <w:proofErr w:type="spellEnd"/>
            <w:r w:rsidRPr="0080591C">
              <w:rPr>
                <w:rFonts w:ascii="Arial" w:hAnsi="Arial" w:cs="Arial"/>
                <w:sz w:val="20"/>
                <w:szCs w:val="20"/>
              </w:rPr>
              <w:t xml:space="preserve"> 2025-2034</w:t>
            </w:r>
          </w:p>
          <w:p w14:paraId="3F9F876F" w14:textId="77777777" w:rsidR="0080591C" w:rsidRPr="0080591C" w:rsidRDefault="0080591C" w:rsidP="0029341B">
            <w:pPr>
              <w:numPr>
                <w:ilvl w:val="0"/>
                <w:numId w:val="4"/>
              </w:numPr>
              <w:spacing w:line="276" w:lineRule="auto"/>
              <w:jc w:val="both"/>
              <w:rPr>
                <w:rFonts w:ascii="Arial" w:hAnsi="Arial" w:cs="Arial"/>
                <w:sz w:val="20"/>
                <w:szCs w:val="20"/>
              </w:rPr>
            </w:pPr>
            <w:r w:rsidRPr="0080591C">
              <w:rPr>
                <w:rFonts w:ascii="Arial" w:hAnsi="Arial" w:cs="Arial"/>
                <w:sz w:val="20"/>
                <w:szCs w:val="20"/>
              </w:rPr>
              <w:t xml:space="preserve">WHO </w:t>
            </w:r>
            <w:proofErr w:type="spellStart"/>
            <w:r w:rsidRPr="0080591C">
              <w:rPr>
                <w:rFonts w:ascii="Arial" w:hAnsi="Arial" w:cs="Arial"/>
                <w:sz w:val="20"/>
                <w:szCs w:val="20"/>
              </w:rPr>
              <w:t>Regional</w:t>
            </w:r>
            <w:proofErr w:type="spellEnd"/>
            <w:r w:rsidRPr="0080591C">
              <w:rPr>
                <w:rFonts w:ascii="Arial" w:hAnsi="Arial" w:cs="Arial"/>
                <w:sz w:val="20"/>
                <w:szCs w:val="20"/>
              </w:rPr>
              <w:t xml:space="preserve"> </w:t>
            </w:r>
            <w:proofErr w:type="spellStart"/>
            <w:r w:rsidRPr="0080591C">
              <w:rPr>
                <w:rFonts w:ascii="Arial" w:hAnsi="Arial" w:cs="Arial"/>
                <w:sz w:val="20"/>
                <w:szCs w:val="20"/>
              </w:rPr>
              <w:t>Consultation</w:t>
            </w:r>
            <w:proofErr w:type="spellEnd"/>
            <w:r w:rsidRPr="0080591C">
              <w:rPr>
                <w:rFonts w:ascii="Arial" w:hAnsi="Arial" w:cs="Arial"/>
                <w:sz w:val="20"/>
                <w:szCs w:val="20"/>
              </w:rPr>
              <w:t xml:space="preserve"> – </w:t>
            </w:r>
            <w:proofErr w:type="spellStart"/>
            <w:r w:rsidRPr="0080591C">
              <w:rPr>
                <w:rFonts w:ascii="Arial" w:hAnsi="Arial" w:cs="Arial"/>
                <w:sz w:val="20"/>
                <w:szCs w:val="20"/>
              </w:rPr>
              <w:t>Draft</w:t>
            </w:r>
            <w:proofErr w:type="spellEnd"/>
            <w:r w:rsidRPr="0080591C">
              <w:rPr>
                <w:rFonts w:ascii="Arial" w:hAnsi="Arial" w:cs="Arial"/>
                <w:sz w:val="20"/>
                <w:szCs w:val="20"/>
              </w:rPr>
              <w:t xml:space="preserve"> TM </w:t>
            </w:r>
            <w:proofErr w:type="spellStart"/>
            <w:r w:rsidRPr="0080591C">
              <w:rPr>
                <w:rFonts w:ascii="Arial" w:hAnsi="Arial" w:cs="Arial"/>
                <w:sz w:val="20"/>
                <w:szCs w:val="20"/>
              </w:rPr>
              <w:t>Strategy</w:t>
            </w:r>
            <w:proofErr w:type="spellEnd"/>
            <w:r w:rsidRPr="0080591C">
              <w:rPr>
                <w:rFonts w:ascii="Arial" w:hAnsi="Arial" w:cs="Arial"/>
                <w:sz w:val="20"/>
                <w:szCs w:val="20"/>
              </w:rPr>
              <w:t xml:space="preserve"> 2025-2034</w:t>
            </w:r>
          </w:p>
          <w:p w14:paraId="661B8823" w14:textId="77777777" w:rsidR="0080591C" w:rsidRPr="0080591C" w:rsidRDefault="0080591C" w:rsidP="0029341B">
            <w:pPr>
              <w:numPr>
                <w:ilvl w:val="0"/>
                <w:numId w:val="4"/>
              </w:numPr>
              <w:spacing w:line="276" w:lineRule="auto"/>
              <w:jc w:val="both"/>
              <w:rPr>
                <w:rFonts w:ascii="Arial" w:hAnsi="Arial" w:cs="Arial"/>
                <w:sz w:val="20"/>
                <w:szCs w:val="20"/>
              </w:rPr>
            </w:pPr>
            <w:r w:rsidRPr="0080591C">
              <w:rPr>
                <w:rFonts w:ascii="Arial" w:hAnsi="Arial" w:cs="Arial"/>
                <w:sz w:val="20"/>
                <w:szCs w:val="20"/>
              </w:rPr>
              <w:t xml:space="preserve">WHO Global </w:t>
            </w:r>
            <w:proofErr w:type="spellStart"/>
            <w:r w:rsidRPr="0080591C">
              <w:rPr>
                <w:rFonts w:ascii="Arial" w:hAnsi="Arial" w:cs="Arial"/>
                <w:sz w:val="20"/>
                <w:szCs w:val="20"/>
              </w:rPr>
              <w:t>Report</w:t>
            </w:r>
            <w:proofErr w:type="spellEnd"/>
            <w:r w:rsidRPr="0080591C">
              <w:rPr>
                <w:rFonts w:ascii="Arial" w:hAnsi="Arial" w:cs="Arial"/>
                <w:sz w:val="20"/>
                <w:szCs w:val="20"/>
              </w:rPr>
              <w:t xml:space="preserve"> on </w:t>
            </w:r>
            <w:proofErr w:type="spellStart"/>
            <w:r w:rsidRPr="0080591C">
              <w:rPr>
                <w:rFonts w:ascii="Arial" w:hAnsi="Arial" w:cs="Arial"/>
                <w:sz w:val="20"/>
                <w:szCs w:val="20"/>
              </w:rPr>
              <w:t>Traditional</w:t>
            </w:r>
            <w:proofErr w:type="spellEnd"/>
            <w:r w:rsidRPr="0080591C">
              <w:rPr>
                <w:rFonts w:ascii="Arial" w:hAnsi="Arial" w:cs="Arial"/>
                <w:sz w:val="20"/>
                <w:szCs w:val="20"/>
              </w:rPr>
              <w:t xml:space="preserve"> </w:t>
            </w:r>
            <w:proofErr w:type="spellStart"/>
            <w:r w:rsidRPr="0080591C">
              <w:rPr>
                <w:rFonts w:ascii="Arial" w:hAnsi="Arial" w:cs="Arial"/>
                <w:sz w:val="20"/>
                <w:szCs w:val="20"/>
              </w:rPr>
              <w:t>and</w:t>
            </w:r>
            <w:proofErr w:type="spellEnd"/>
            <w:r w:rsidRPr="0080591C">
              <w:rPr>
                <w:rFonts w:ascii="Arial" w:hAnsi="Arial" w:cs="Arial"/>
                <w:sz w:val="20"/>
                <w:szCs w:val="20"/>
              </w:rPr>
              <w:t xml:space="preserve"> </w:t>
            </w:r>
            <w:proofErr w:type="spellStart"/>
            <w:r w:rsidRPr="0080591C">
              <w:rPr>
                <w:rFonts w:ascii="Arial" w:hAnsi="Arial" w:cs="Arial"/>
                <w:sz w:val="20"/>
                <w:szCs w:val="20"/>
              </w:rPr>
              <w:t>Complementary</w:t>
            </w:r>
            <w:proofErr w:type="spellEnd"/>
            <w:r w:rsidRPr="0080591C">
              <w:rPr>
                <w:rFonts w:ascii="Arial" w:hAnsi="Arial" w:cs="Arial"/>
                <w:sz w:val="20"/>
                <w:szCs w:val="20"/>
              </w:rPr>
              <w:t xml:space="preserve"> Medicine 2019</w:t>
            </w:r>
          </w:p>
          <w:p w14:paraId="49428640" w14:textId="77777777" w:rsidR="0080591C" w:rsidRPr="0080591C" w:rsidRDefault="0080591C" w:rsidP="0029341B">
            <w:pPr>
              <w:numPr>
                <w:ilvl w:val="0"/>
                <w:numId w:val="4"/>
              </w:numPr>
              <w:spacing w:line="276" w:lineRule="auto"/>
              <w:jc w:val="both"/>
              <w:rPr>
                <w:rFonts w:ascii="Arial" w:hAnsi="Arial" w:cs="Arial"/>
                <w:sz w:val="20"/>
                <w:szCs w:val="20"/>
              </w:rPr>
            </w:pPr>
            <w:proofErr w:type="spellStart"/>
            <w:r w:rsidRPr="0080591C">
              <w:rPr>
                <w:rFonts w:ascii="Arial" w:hAnsi="Arial" w:cs="Arial"/>
                <w:sz w:val="20"/>
                <w:szCs w:val="20"/>
              </w:rPr>
              <w:t>Acupuncture</w:t>
            </w:r>
            <w:proofErr w:type="spellEnd"/>
            <w:r w:rsidRPr="0080591C">
              <w:rPr>
                <w:rFonts w:ascii="Arial" w:hAnsi="Arial" w:cs="Arial"/>
                <w:sz w:val="20"/>
                <w:szCs w:val="20"/>
              </w:rPr>
              <w:t xml:space="preserve"> </w:t>
            </w:r>
            <w:proofErr w:type="spellStart"/>
            <w:r w:rsidRPr="0080591C">
              <w:rPr>
                <w:rFonts w:ascii="Arial" w:hAnsi="Arial" w:cs="Arial"/>
                <w:sz w:val="20"/>
                <w:szCs w:val="20"/>
              </w:rPr>
              <w:t>for</w:t>
            </w:r>
            <w:proofErr w:type="spellEnd"/>
            <w:r w:rsidRPr="0080591C">
              <w:rPr>
                <w:rFonts w:ascii="Arial" w:hAnsi="Arial" w:cs="Arial"/>
                <w:sz w:val="20"/>
                <w:szCs w:val="20"/>
              </w:rPr>
              <w:t xml:space="preserve"> </w:t>
            </w:r>
            <w:proofErr w:type="spellStart"/>
            <w:r w:rsidRPr="0080591C">
              <w:rPr>
                <w:rFonts w:ascii="Arial" w:hAnsi="Arial" w:cs="Arial"/>
                <w:sz w:val="20"/>
                <w:szCs w:val="20"/>
              </w:rPr>
              <w:t>Anxiety</w:t>
            </w:r>
            <w:proofErr w:type="spellEnd"/>
            <w:r w:rsidRPr="0080591C">
              <w:rPr>
                <w:rFonts w:ascii="Arial" w:hAnsi="Arial" w:cs="Arial"/>
                <w:sz w:val="20"/>
                <w:szCs w:val="20"/>
              </w:rPr>
              <w:t xml:space="preserve"> </w:t>
            </w:r>
            <w:proofErr w:type="spellStart"/>
            <w:r w:rsidRPr="0080591C">
              <w:rPr>
                <w:rFonts w:ascii="Arial" w:hAnsi="Arial" w:cs="Arial"/>
                <w:sz w:val="20"/>
                <w:szCs w:val="20"/>
              </w:rPr>
              <w:t>Fact</w:t>
            </w:r>
            <w:proofErr w:type="spellEnd"/>
            <w:r w:rsidRPr="0080591C">
              <w:rPr>
                <w:rFonts w:ascii="Arial" w:hAnsi="Arial" w:cs="Arial"/>
                <w:sz w:val="20"/>
                <w:szCs w:val="20"/>
              </w:rPr>
              <w:t xml:space="preserve"> </w:t>
            </w:r>
            <w:proofErr w:type="spellStart"/>
            <w:r w:rsidRPr="0080591C">
              <w:rPr>
                <w:rFonts w:ascii="Arial" w:hAnsi="Arial" w:cs="Arial"/>
                <w:sz w:val="20"/>
                <w:szCs w:val="20"/>
              </w:rPr>
              <w:t>Sheet</w:t>
            </w:r>
            <w:proofErr w:type="spellEnd"/>
          </w:p>
          <w:p w14:paraId="18250F6F" w14:textId="77777777" w:rsidR="0080591C" w:rsidRPr="0080591C" w:rsidRDefault="0080591C" w:rsidP="0029341B">
            <w:pPr>
              <w:numPr>
                <w:ilvl w:val="0"/>
                <w:numId w:val="4"/>
              </w:numPr>
              <w:spacing w:line="276" w:lineRule="auto"/>
              <w:jc w:val="both"/>
              <w:rPr>
                <w:rFonts w:ascii="Arial" w:hAnsi="Arial" w:cs="Arial"/>
                <w:sz w:val="20"/>
                <w:szCs w:val="20"/>
              </w:rPr>
            </w:pPr>
            <w:proofErr w:type="spellStart"/>
            <w:r w:rsidRPr="0080591C">
              <w:rPr>
                <w:rFonts w:ascii="Arial" w:hAnsi="Arial" w:cs="Arial"/>
                <w:sz w:val="20"/>
                <w:szCs w:val="20"/>
              </w:rPr>
              <w:t>Ear</w:t>
            </w:r>
            <w:proofErr w:type="spellEnd"/>
            <w:r w:rsidRPr="0080591C">
              <w:rPr>
                <w:rFonts w:ascii="Arial" w:hAnsi="Arial" w:cs="Arial"/>
                <w:sz w:val="20"/>
                <w:szCs w:val="20"/>
              </w:rPr>
              <w:t xml:space="preserve"> </w:t>
            </w:r>
            <w:proofErr w:type="spellStart"/>
            <w:r w:rsidRPr="0080591C">
              <w:rPr>
                <w:rFonts w:ascii="Arial" w:hAnsi="Arial" w:cs="Arial"/>
                <w:sz w:val="20"/>
                <w:szCs w:val="20"/>
              </w:rPr>
              <w:t>Acupuncture</w:t>
            </w:r>
            <w:proofErr w:type="spellEnd"/>
            <w:r w:rsidRPr="0080591C">
              <w:rPr>
                <w:rFonts w:ascii="Arial" w:hAnsi="Arial" w:cs="Arial"/>
                <w:sz w:val="20"/>
                <w:szCs w:val="20"/>
              </w:rPr>
              <w:t xml:space="preserve"> </w:t>
            </w:r>
            <w:proofErr w:type="spellStart"/>
            <w:r w:rsidRPr="0080591C">
              <w:rPr>
                <w:rFonts w:ascii="Arial" w:hAnsi="Arial" w:cs="Arial"/>
                <w:sz w:val="20"/>
                <w:szCs w:val="20"/>
              </w:rPr>
              <w:t>for</w:t>
            </w:r>
            <w:proofErr w:type="spellEnd"/>
            <w:r w:rsidRPr="0080591C">
              <w:rPr>
                <w:rFonts w:ascii="Arial" w:hAnsi="Arial" w:cs="Arial"/>
                <w:sz w:val="20"/>
                <w:szCs w:val="20"/>
              </w:rPr>
              <w:t xml:space="preserve"> </w:t>
            </w:r>
            <w:proofErr w:type="spellStart"/>
            <w:r w:rsidRPr="0080591C">
              <w:rPr>
                <w:rFonts w:ascii="Arial" w:hAnsi="Arial" w:cs="Arial"/>
                <w:sz w:val="20"/>
                <w:szCs w:val="20"/>
              </w:rPr>
              <w:t>Anxiety</w:t>
            </w:r>
            <w:proofErr w:type="spellEnd"/>
            <w:r w:rsidRPr="0080591C">
              <w:rPr>
                <w:rFonts w:ascii="Arial" w:hAnsi="Arial" w:cs="Arial"/>
                <w:sz w:val="20"/>
                <w:szCs w:val="20"/>
              </w:rPr>
              <w:t xml:space="preserve"> </w:t>
            </w:r>
            <w:proofErr w:type="spellStart"/>
            <w:r w:rsidRPr="0080591C">
              <w:rPr>
                <w:rFonts w:ascii="Arial" w:hAnsi="Arial" w:cs="Arial"/>
                <w:sz w:val="20"/>
                <w:szCs w:val="20"/>
              </w:rPr>
              <w:t>within</w:t>
            </w:r>
            <w:proofErr w:type="spellEnd"/>
            <w:r w:rsidRPr="0080591C">
              <w:rPr>
                <w:rFonts w:ascii="Arial" w:hAnsi="Arial" w:cs="Arial"/>
                <w:sz w:val="20"/>
                <w:szCs w:val="20"/>
              </w:rPr>
              <w:t xml:space="preserve"> </w:t>
            </w:r>
            <w:proofErr w:type="spellStart"/>
            <w:r w:rsidRPr="0080591C">
              <w:rPr>
                <w:rFonts w:ascii="Arial" w:hAnsi="Arial" w:cs="Arial"/>
                <w:sz w:val="20"/>
                <w:szCs w:val="20"/>
              </w:rPr>
              <w:t>an</w:t>
            </w:r>
            <w:proofErr w:type="spellEnd"/>
            <w:r w:rsidRPr="0080591C">
              <w:rPr>
                <w:rFonts w:ascii="Arial" w:hAnsi="Arial" w:cs="Arial"/>
                <w:sz w:val="20"/>
                <w:szCs w:val="20"/>
              </w:rPr>
              <w:t xml:space="preserve"> NHS </w:t>
            </w:r>
            <w:proofErr w:type="spellStart"/>
            <w:r w:rsidRPr="0080591C">
              <w:rPr>
                <w:rFonts w:ascii="Arial" w:hAnsi="Arial" w:cs="Arial"/>
                <w:sz w:val="20"/>
                <w:szCs w:val="20"/>
              </w:rPr>
              <w:t>Setting</w:t>
            </w:r>
            <w:proofErr w:type="spellEnd"/>
            <w:r w:rsidRPr="0080591C">
              <w:rPr>
                <w:rFonts w:ascii="Arial" w:hAnsi="Arial" w:cs="Arial"/>
                <w:sz w:val="20"/>
                <w:szCs w:val="20"/>
              </w:rPr>
              <w:t xml:space="preserve"> A </w:t>
            </w:r>
            <w:proofErr w:type="spellStart"/>
            <w:r w:rsidRPr="0080591C">
              <w:rPr>
                <w:rFonts w:ascii="Arial" w:hAnsi="Arial" w:cs="Arial"/>
                <w:sz w:val="20"/>
                <w:szCs w:val="20"/>
              </w:rPr>
              <w:t>Successful</w:t>
            </w:r>
            <w:proofErr w:type="spellEnd"/>
            <w:r w:rsidRPr="0080591C">
              <w:rPr>
                <w:rFonts w:ascii="Arial" w:hAnsi="Arial" w:cs="Arial"/>
                <w:sz w:val="20"/>
                <w:szCs w:val="20"/>
              </w:rPr>
              <w:t xml:space="preserve"> </w:t>
            </w:r>
            <w:proofErr w:type="spellStart"/>
            <w:r w:rsidRPr="0080591C">
              <w:rPr>
                <w:rFonts w:ascii="Arial" w:hAnsi="Arial" w:cs="Arial"/>
                <w:sz w:val="20"/>
                <w:szCs w:val="20"/>
              </w:rPr>
              <w:t>Solution</w:t>
            </w:r>
            <w:proofErr w:type="spellEnd"/>
            <w:r w:rsidRPr="0080591C">
              <w:rPr>
                <w:rFonts w:ascii="Arial" w:hAnsi="Arial" w:cs="Arial"/>
                <w:sz w:val="20"/>
                <w:szCs w:val="20"/>
              </w:rPr>
              <w:t xml:space="preserve"> to </w:t>
            </w:r>
            <w:proofErr w:type="spellStart"/>
            <w:r w:rsidRPr="0080591C">
              <w:rPr>
                <w:rFonts w:ascii="Arial" w:hAnsi="Arial" w:cs="Arial"/>
                <w:sz w:val="20"/>
                <w:szCs w:val="20"/>
              </w:rPr>
              <w:t>the</w:t>
            </w:r>
            <w:proofErr w:type="spellEnd"/>
            <w:r w:rsidRPr="0080591C">
              <w:rPr>
                <w:rFonts w:ascii="Arial" w:hAnsi="Arial" w:cs="Arial"/>
                <w:sz w:val="20"/>
                <w:szCs w:val="20"/>
              </w:rPr>
              <w:t xml:space="preserve"> NHS </w:t>
            </w:r>
            <w:proofErr w:type="spellStart"/>
            <w:r w:rsidRPr="0080591C">
              <w:rPr>
                <w:rFonts w:ascii="Arial" w:hAnsi="Arial" w:cs="Arial"/>
                <w:sz w:val="20"/>
                <w:szCs w:val="20"/>
              </w:rPr>
              <w:t>Workforce</w:t>
            </w:r>
            <w:proofErr w:type="spellEnd"/>
            <w:r w:rsidRPr="0080591C">
              <w:rPr>
                <w:rFonts w:ascii="Arial" w:hAnsi="Arial" w:cs="Arial"/>
                <w:sz w:val="20"/>
                <w:szCs w:val="20"/>
              </w:rPr>
              <w:t xml:space="preserve"> </w:t>
            </w:r>
            <w:proofErr w:type="spellStart"/>
            <w:r w:rsidRPr="0080591C">
              <w:rPr>
                <w:rFonts w:ascii="Arial" w:hAnsi="Arial" w:cs="Arial"/>
                <w:sz w:val="20"/>
                <w:szCs w:val="20"/>
              </w:rPr>
              <w:t>Crisis</w:t>
            </w:r>
            <w:proofErr w:type="spellEnd"/>
          </w:p>
          <w:p w14:paraId="60CDC20E" w14:textId="77777777" w:rsidR="0080591C" w:rsidRPr="0029341B" w:rsidRDefault="0080591C" w:rsidP="0029341B">
            <w:pPr>
              <w:numPr>
                <w:ilvl w:val="0"/>
                <w:numId w:val="4"/>
              </w:numPr>
              <w:spacing w:line="276" w:lineRule="auto"/>
              <w:jc w:val="both"/>
              <w:rPr>
                <w:rFonts w:ascii="Arial" w:hAnsi="Arial" w:cs="Arial"/>
                <w:sz w:val="20"/>
                <w:szCs w:val="20"/>
              </w:rPr>
            </w:pPr>
            <w:proofErr w:type="spellStart"/>
            <w:r w:rsidRPr="0080591C">
              <w:rPr>
                <w:rFonts w:ascii="Arial" w:hAnsi="Arial" w:cs="Arial"/>
                <w:sz w:val="20"/>
                <w:szCs w:val="20"/>
              </w:rPr>
              <w:t>Guidelines</w:t>
            </w:r>
            <w:proofErr w:type="spellEnd"/>
            <w:r w:rsidRPr="0080591C">
              <w:rPr>
                <w:rFonts w:ascii="Arial" w:hAnsi="Arial" w:cs="Arial"/>
                <w:sz w:val="20"/>
                <w:szCs w:val="20"/>
              </w:rPr>
              <w:t xml:space="preserve"> on </w:t>
            </w:r>
            <w:proofErr w:type="spellStart"/>
            <w:r w:rsidRPr="0080591C">
              <w:rPr>
                <w:rFonts w:ascii="Arial" w:hAnsi="Arial" w:cs="Arial"/>
                <w:sz w:val="20"/>
                <w:szCs w:val="20"/>
              </w:rPr>
              <w:t>Integrated</w:t>
            </w:r>
            <w:proofErr w:type="spellEnd"/>
            <w:r w:rsidRPr="0080591C">
              <w:rPr>
                <w:rFonts w:ascii="Arial" w:hAnsi="Arial" w:cs="Arial"/>
                <w:sz w:val="20"/>
                <w:szCs w:val="20"/>
              </w:rPr>
              <w:t xml:space="preserve"> </w:t>
            </w:r>
            <w:proofErr w:type="spellStart"/>
            <w:r w:rsidRPr="0080591C">
              <w:rPr>
                <w:rFonts w:ascii="Arial" w:hAnsi="Arial" w:cs="Arial"/>
                <w:sz w:val="20"/>
                <w:szCs w:val="20"/>
              </w:rPr>
              <w:t>Approaches</w:t>
            </w:r>
            <w:proofErr w:type="spellEnd"/>
            <w:r w:rsidRPr="0080591C">
              <w:rPr>
                <w:rFonts w:ascii="Arial" w:hAnsi="Arial" w:cs="Arial"/>
                <w:sz w:val="20"/>
                <w:szCs w:val="20"/>
              </w:rPr>
              <w:t xml:space="preserve"> to </w:t>
            </w:r>
            <w:proofErr w:type="spellStart"/>
            <w:r w:rsidRPr="0080591C">
              <w:rPr>
                <w:rFonts w:ascii="Arial" w:hAnsi="Arial" w:cs="Arial"/>
                <w:sz w:val="20"/>
                <w:szCs w:val="20"/>
              </w:rPr>
              <w:t>Mental</w:t>
            </w:r>
            <w:proofErr w:type="spellEnd"/>
            <w:r w:rsidRPr="0080591C">
              <w:rPr>
                <w:rFonts w:ascii="Arial" w:hAnsi="Arial" w:cs="Arial"/>
                <w:sz w:val="20"/>
                <w:szCs w:val="20"/>
              </w:rPr>
              <w:t xml:space="preserve"> </w:t>
            </w:r>
            <w:proofErr w:type="spellStart"/>
            <w:r w:rsidRPr="0080591C">
              <w:rPr>
                <w:rFonts w:ascii="Arial" w:hAnsi="Arial" w:cs="Arial"/>
                <w:sz w:val="20"/>
                <w:szCs w:val="20"/>
              </w:rPr>
              <w:t>Health</w:t>
            </w:r>
            <w:proofErr w:type="spellEnd"/>
          </w:p>
          <w:p w14:paraId="4A93F5EA" w14:textId="77777777" w:rsidR="00384647" w:rsidRPr="0029341B" w:rsidRDefault="00384647" w:rsidP="0029341B">
            <w:pPr>
              <w:spacing w:line="276" w:lineRule="auto"/>
              <w:jc w:val="both"/>
              <w:rPr>
                <w:rFonts w:ascii="Arial" w:hAnsi="Arial" w:cs="Arial"/>
                <w:sz w:val="20"/>
                <w:szCs w:val="20"/>
              </w:rPr>
            </w:pPr>
          </w:p>
          <w:p w14:paraId="26CCE69C" w14:textId="294DEA6D" w:rsidR="00384647" w:rsidRPr="0029341B" w:rsidRDefault="00384647" w:rsidP="0029341B">
            <w:pPr>
              <w:spacing w:line="276" w:lineRule="auto"/>
              <w:jc w:val="both"/>
              <w:rPr>
                <w:rFonts w:ascii="Arial" w:hAnsi="Arial" w:cs="Arial"/>
                <w:b/>
                <w:bCs/>
                <w:sz w:val="20"/>
                <w:szCs w:val="20"/>
              </w:rPr>
            </w:pPr>
            <w:r w:rsidRPr="0029341B">
              <w:rPr>
                <w:rFonts w:ascii="Arial" w:hAnsi="Arial" w:cs="Arial"/>
                <w:b/>
                <w:bCs/>
                <w:sz w:val="20"/>
                <w:szCs w:val="20"/>
              </w:rPr>
              <w:t>Odgovor:</w:t>
            </w:r>
          </w:p>
          <w:p w14:paraId="2D410A06" w14:textId="1EC86298" w:rsidR="00911052" w:rsidRPr="0029341B" w:rsidRDefault="00E43763" w:rsidP="0029341B">
            <w:pPr>
              <w:spacing w:line="276" w:lineRule="auto"/>
              <w:jc w:val="both"/>
              <w:rPr>
                <w:rFonts w:ascii="Arial" w:hAnsi="Arial" w:cs="Arial"/>
                <w:sz w:val="20"/>
                <w:szCs w:val="20"/>
              </w:rPr>
            </w:pPr>
            <w:r w:rsidRPr="0029341B">
              <w:rPr>
                <w:rFonts w:ascii="Arial" w:hAnsi="Arial" w:cs="Arial"/>
                <w:sz w:val="20"/>
                <w:szCs w:val="20"/>
                <w:lang w:eastAsia="sl-SI"/>
              </w:rPr>
              <w:t>Namen je sofinanciranje programov krepitve duševnega zdravja, ki prispevajo k</w:t>
            </w:r>
            <w:r w:rsidRPr="0029341B">
              <w:rPr>
                <w:rFonts w:ascii="Arial" w:hAnsi="Arial" w:cs="Arial"/>
                <w:sz w:val="20"/>
                <w:szCs w:val="20"/>
              </w:rPr>
              <w:t xml:space="preserve"> izvajanju Resolucije o nacionalnem planu zdravstvenega varstva 2015–2025, »Skupaj za družbo zdravja« (Uradni list RS, št. 25/16), predvsem na prednostnih področjih 6.1. Krepitev in varovanje zdravja ter preprečevanje bolezni – javno zdravje in 6.2. Optimizacija zdravstvene oskrbe – zdravstvena dejavnost, in Resolucije o nacionalnem programu duševnega zdravja 2018 - 2028 (Uradni list RS, št. 24/18), s pripadajočimi akcijskimi načrti ter mednarodnih strateških dokumentov na področju duševnega zdravja. </w:t>
            </w:r>
            <w:r w:rsidRPr="0029341B">
              <w:rPr>
                <w:rFonts w:ascii="Arial" w:eastAsia="Arial" w:hAnsi="Arial" w:cs="Arial"/>
                <w:sz w:val="20"/>
                <w:szCs w:val="20"/>
              </w:rPr>
              <w:t>Namen je vzpostavitev podpornih okolij za krepitev duševnega zdravja v družini, v vrtcih, šolah in programov, ki preprečujejo razvoj težav v duševnem zdravju in duševnih motenj. Sofinancirani programi bodo izboljšali prepoznavanje težav, dostopnost, razpoložljivost, celovitost, medsebojno povezanost in kakovost storitev za duševno zdravje</w:t>
            </w:r>
            <w:r w:rsidRPr="0029341B">
              <w:rPr>
                <w:rFonts w:ascii="Arial" w:hAnsi="Arial" w:cs="Arial"/>
                <w:sz w:val="20"/>
                <w:szCs w:val="20"/>
              </w:rPr>
              <w:t xml:space="preserve"> ter prispevali k </w:t>
            </w:r>
            <w:proofErr w:type="spellStart"/>
            <w:r w:rsidRPr="0029341B">
              <w:rPr>
                <w:rFonts w:ascii="Arial" w:hAnsi="Arial" w:cs="Arial"/>
                <w:sz w:val="20"/>
                <w:szCs w:val="20"/>
              </w:rPr>
              <w:t>destigmatizaciji</w:t>
            </w:r>
            <w:proofErr w:type="spellEnd"/>
            <w:r w:rsidRPr="0029341B">
              <w:rPr>
                <w:rFonts w:ascii="Arial" w:hAnsi="Arial" w:cs="Arial"/>
                <w:sz w:val="20"/>
                <w:szCs w:val="20"/>
              </w:rPr>
              <w:t xml:space="preserve"> in krepitvi kompetenc. Izvedba programov in aktivnosti bo presegla zgolj področje zdravstva in bo prispevala k celovitejšemu </w:t>
            </w:r>
            <w:proofErr w:type="spellStart"/>
            <w:r w:rsidRPr="0029341B">
              <w:rPr>
                <w:rFonts w:ascii="Arial" w:hAnsi="Arial" w:cs="Arial"/>
                <w:sz w:val="20"/>
                <w:szCs w:val="20"/>
              </w:rPr>
              <w:t>medresornemu</w:t>
            </w:r>
            <w:proofErr w:type="spellEnd"/>
            <w:r w:rsidRPr="0029341B">
              <w:rPr>
                <w:rFonts w:ascii="Arial" w:hAnsi="Arial" w:cs="Arial"/>
                <w:sz w:val="20"/>
                <w:szCs w:val="20"/>
              </w:rPr>
              <w:t xml:space="preserve"> izvajanju ukrepov na področju duševnega zdravja.</w:t>
            </w:r>
          </w:p>
          <w:p w14:paraId="20039137" w14:textId="77777777" w:rsidR="00911052" w:rsidRPr="0029341B" w:rsidRDefault="00911052" w:rsidP="0029341B">
            <w:pPr>
              <w:spacing w:line="276" w:lineRule="auto"/>
              <w:jc w:val="both"/>
              <w:rPr>
                <w:rFonts w:ascii="Arial" w:eastAsia="Arial" w:hAnsi="Arial" w:cs="Arial"/>
                <w:sz w:val="20"/>
                <w:szCs w:val="20"/>
              </w:rPr>
            </w:pPr>
          </w:p>
          <w:p w14:paraId="3AC70A20" w14:textId="3F0BB644" w:rsidR="00E12091" w:rsidRPr="0029341B" w:rsidRDefault="00911052" w:rsidP="0029341B">
            <w:pPr>
              <w:spacing w:line="276" w:lineRule="auto"/>
              <w:jc w:val="both"/>
              <w:rPr>
                <w:rFonts w:ascii="Arial" w:eastAsia="Arial" w:hAnsi="Arial" w:cs="Arial"/>
                <w:sz w:val="20"/>
                <w:szCs w:val="20"/>
              </w:rPr>
            </w:pPr>
            <w:r w:rsidRPr="0029341B">
              <w:rPr>
                <w:rFonts w:ascii="Arial" w:eastAsia="Arial" w:hAnsi="Arial" w:cs="Arial"/>
                <w:sz w:val="20"/>
                <w:szCs w:val="20"/>
              </w:rPr>
              <w:t xml:space="preserve">Pogoji za kandidiranje </w:t>
            </w:r>
            <w:r w:rsidR="002554A4" w:rsidRPr="0029341B">
              <w:rPr>
                <w:rFonts w:ascii="Arial" w:eastAsia="Arial" w:hAnsi="Arial" w:cs="Arial"/>
                <w:sz w:val="20"/>
                <w:szCs w:val="20"/>
              </w:rPr>
              <w:t xml:space="preserve">na javnem razpisu </w:t>
            </w:r>
            <w:r w:rsidR="00D23963" w:rsidRPr="0029341B">
              <w:rPr>
                <w:rFonts w:ascii="Arial" w:eastAsia="Arial" w:hAnsi="Arial" w:cs="Arial"/>
                <w:sz w:val="20"/>
                <w:szCs w:val="20"/>
              </w:rPr>
              <w:t>so zapisani</w:t>
            </w:r>
            <w:r w:rsidR="002554A4" w:rsidRPr="0029341B">
              <w:rPr>
                <w:rFonts w:ascii="Arial" w:eastAsia="Arial" w:hAnsi="Arial" w:cs="Arial"/>
                <w:sz w:val="20"/>
                <w:szCs w:val="20"/>
              </w:rPr>
              <w:t xml:space="preserve"> v </w:t>
            </w:r>
            <w:r w:rsidR="00D23963" w:rsidRPr="0029341B">
              <w:rPr>
                <w:rFonts w:ascii="Arial" w:eastAsia="Arial" w:hAnsi="Arial" w:cs="Arial"/>
                <w:sz w:val="20"/>
                <w:szCs w:val="20"/>
              </w:rPr>
              <w:t xml:space="preserve">4. </w:t>
            </w:r>
            <w:r w:rsidR="002554A4" w:rsidRPr="0029341B">
              <w:rPr>
                <w:rFonts w:ascii="Arial" w:eastAsia="Arial" w:hAnsi="Arial" w:cs="Arial"/>
                <w:sz w:val="20"/>
                <w:szCs w:val="20"/>
              </w:rPr>
              <w:t xml:space="preserve">poglavju </w:t>
            </w:r>
            <w:r w:rsidR="004B45F8" w:rsidRPr="0029341B">
              <w:rPr>
                <w:rFonts w:ascii="Arial" w:eastAsia="Arial" w:hAnsi="Arial" w:cs="Arial"/>
                <w:sz w:val="20"/>
                <w:szCs w:val="20"/>
              </w:rPr>
              <w:t xml:space="preserve">javnega razpisa. </w:t>
            </w:r>
            <w:r w:rsidR="00150307" w:rsidRPr="0029341B">
              <w:rPr>
                <w:rFonts w:ascii="Arial" w:eastAsia="Arial" w:hAnsi="Arial" w:cs="Arial"/>
                <w:sz w:val="20"/>
                <w:szCs w:val="20"/>
              </w:rPr>
              <w:t>1</w:t>
            </w:r>
            <w:r w:rsidR="00D23963" w:rsidRPr="0029341B">
              <w:rPr>
                <w:rFonts w:ascii="Arial" w:eastAsia="Arial" w:hAnsi="Arial" w:cs="Arial"/>
                <w:sz w:val="20"/>
                <w:szCs w:val="20"/>
              </w:rPr>
              <w:t>3. točka navedenega poglavja določa tudi višino prihodkov v letu 2024 in sicer določa</w:t>
            </w:r>
            <w:r w:rsidR="00E12091" w:rsidRPr="0029341B">
              <w:rPr>
                <w:rFonts w:ascii="Arial" w:eastAsia="Arial" w:hAnsi="Arial" w:cs="Arial"/>
                <w:sz w:val="20"/>
                <w:szCs w:val="20"/>
              </w:rPr>
              <w:t>,</w:t>
            </w:r>
            <w:r w:rsidR="00D23963" w:rsidRPr="0029341B">
              <w:rPr>
                <w:rFonts w:ascii="Arial" w:eastAsia="Arial" w:hAnsi="Arial" w:cs="Arial"/>
                <w:sz w:val="20"/>
                <w:szCs w:val="20"/>
              </w:rPr>
              <w:t xml:space="preserve"> da so prihodki vlagatelja</w:t>
            </w:r>
            <w:r w:rsidR="00911C0C" w:rsidRPr="0029341B">
              <w:rPr>
                <w:rFonts w:ascii="Arial" w:eastAsia="Arial" w:hAnsi="Arial" w:cs="Arial"/>
                <w:sz w:val="20"/>
                <w:szCs w:val="20"/>
              </w:rPr>
              <w:t xml:space="preserve"> </w:t>
            </w:r>
            <w:r w:rsidR="00EA4EBA" w:rsidRPr="0029341B">
              <w:rPr>
                <w:rFonts w:ascii="Arial" w:eastAsia="Arial" w:hAnsi="Arial" w:cs="Arial"/>
                <w:sz w:val="20"/>
                <w:szCs w:val="20"/>
              </w:rPr>
              <w:t>najmanj</w:t>
            </w:r>
            <w:r w:rsidR="00911C0C" w:rsidRPr="0029341B">
              <w:rPr>
                <w:rFonts w:ascii="Arial" w:eastAsia="Arial" w:hAnsi="Arial" w:cs="Arial"/>
                <w:sz w:val="20"/>
                <w:szCs w:val="20"/>
              </w:rPr>
              <w:t xml:space="preserve"> </w:t>
            </w:r>
            <w:r w:rsidR="00EA4EBA" w:rsidRPr="0029341B">
              <w:rPr>
                <w:rFonts w:ascii="Arial" w:eastAsia="Arial" w:hAnsi="Arial" w:cs="Arial"/>
                <w:sz w:val="20"/>
                <w:szCs w:val="20"/>
              </w:rPr>
              <w:t>20.000,00 eurov.</w:t>
            </w:r>
            <w:r w:rsidR="00D23963" w:rsidRPr="0029341B">
              <w:rPr>
                <w:rFonts w:ascii="Arial" w:eastAsia="Arial" w:hAnsi="Arial" w:cs="Arial"/>
                <w:sz w:val="20"/>
                <w:szCs w:val="20"/>
              </w:rPr>
              <w:t xml:space="preserve">  </w:t>
            </w:r>
          </w:p>
          <w:p w14:paraId="5D33FBAB" w14:textId="5EB5D3CE" w:rsidR="008C2342" w:rsidRPr="0029341B" w:rsidRDefault="008C2342" w:rsidP="0029341B">
            <w:pPr>
              <w:spacing w:line="276" w:lineRule="auto"/>
              <w:jc w:val="both"/>
              <w:rPr>
                <w:rFonts w:ascii="Arial" w:eastAsia="Arial" w:hAnsi="Arial" w:cs="Arial"/>
                <w:sz w:val="20"/>
                <w:szCs w:val="20"/>
              </w:rPr>
            </w:pPr>
          </w:p>
          <w:p w14:paraId="0296C7A7" w14:textId="6D453266" w:rsidR="008C2342" w:rsidRPr="0029341B" w:rsidRDefault="004267E2" w:rsidP="0029341B">
            <w:pPr>
              <w:spacing w:line="276" w:lineRule="auto"/>
              <w:jc w:val="both"/>
              <w:rPr>
                <w:rFonts w:ascii="Arial" w:eastAsia="Arial" w:hAnsi="Arial" w:cs="Arial"/>
                <w:sz w:val="20"/>
                <w:szCs w:val="20"/>
              </w:rPr>
            </w:pPr>
            <w:r w:rsidRPr="0029341B">
              <w:rPr>
                <w:rFonts w:ascii="Arial" w:eastAsia="Arial" w:hAnsi="Arial" w:cs="Arial"/>
                <w:sz w:val="20"/>
                <w:szCs w:val="20"/>
              </w:rPr>
              <w:t>Vsi razpisi</w:t>
            </w:r>
            <w:r w:rsidR="00BC5716" w:rsidRPr="0029341B">
              <w:rPr>
                <w:rFonts w:ascii="Arial" w:eastAsia="Arial" w:hAnsi="Arial" w:cs="Arial"/>
                <w:sz w:val="20"/>
                <w:szCs w:val="20"/>
              </w:rPr>
              <w:t>, tudi s področja duševnega zdravja</w:t>
            </w:r>
            <w:r w:rsidR="00656C2C" w:rsidRPr="0029341B">
              <w:rPr>
                <w:rFonts w:ascii="Arial" w:eastAsia="Arial" w:hAnsi="Arial" w:cs="Arial"/>
                <w:sz w:val="20"/>
                <w:szCs w:val="20"/>
              </w:rPr>
              <w:t>,</w:t>
            </w:r>
            <w:r w:rsidR="003C0199" w:rsidRPr="0029341B">
              <w:rPr>
                <w:rFonts w:ascii="Arial" w:eastAsia="Arial" w:hAnsi="Arial" w:cs="Arial"/>
                <w:sz w:val="20"/>
                <w:szCs w:val="20"/>
              </w:rPr>
              <w:t xml:space="preserve"> so javno objavljeni</w:t>
            </w:r>
            <w:r w:rsidR="004A4E0A" w:rsidRPr="0029341B">
              <w:rPr>
                <w:rFonts w:ascii="Arial" w:eastAsia="Arial" w:hAnsi="Arial" w:cs="Arial"/>
                <w:sz w:val="20"/>
                <w:szCs w:val="20"/>
              </w:rPr>
              <w:t xml:space="preserve"> najmanj</w:t>
            </w:r>
            <w:r w:rsidR="00865875" w:rsidRPr="0029341B">
              <w:rPr>
                <w:rFonts w:ascii="Arial" w:eastAsia="Arial" w:hAnsi="Arial" w:cs="Arial"/>
                <w:sz w:val="20"/>
                <w:szCs w:val="20"/>
              </w:rPr>
              <w:t xml:space="preserve"> v Uradnem listu</w:t>
            </w:r>
            <w:r w:rsidR="004348FA" w:rsidRPr="0029341B">
              <w:rPr>
                <w:rFonts w:ascii="Arial" w:eastAsia="Arial" w:hAnsi="Arial" w:cs="Arial"/>
                <w:sz w:val="20"/>
                <w:szCs w:val="20"/>
              </w:rPr>
              <w:t xml:space="preserve"> in</w:t>
            </w:r>
            <w:r w:rsidR="003C0199" w:rsidRPr="0029341B">
              <w:rPr>
                <w:rFonts w:ascii="Arial" w:eastAsia="Arial" w:hAnsi="Arial" w:cs="Arial"/>
                <w:sz w:val="20"/>
                <w:szCs w:val="20"/>
              </w:rPr>
              <w:t xml:space="preserve"> na spletni strani</w:t>
            </w:r>
            <w:r w:rsidR="004A4E0A" w:rsidRPr="0029341B">
              <w:rPr>
                <w:rFonts w:ascii="Arial" w:eastAsia="Arial" w:hAnsi="Arial" w:cs="Arial"/>
                <w:sz w:val="20"/>
                <w:szCs w:val="20"/>
              </w:rPr>
              <w:t>:</w:t>
            </w:r>
            <w:r w:rsidR="00BC5716" w:rsidRPr="0029341B">
              <w:rPr>
                <w:rFonts w:ascii="Arial" w:eastAsia="Arial" w:hAnsi="Arial" w:cs="Arial"/>
                <w:sz w:val="20"/>
                <w:szCs w:val="20"/>
              </w:rPr>
              <w:t xml:space="preserve"> </w:t>
            </w:r>
            <w:hyperlink r:id="rId6" w:history="1">
              <w:r w:rsidR="003C0199" w:rsidRPr="0029341B">
                <w:rPr>
                  <w:rStyle w:val="Hyperlink"/>
                  <w:rFonts w:ascii="Arial" w:eastAsia="Times New Roman" w:hAnsi="Arial" w:cs="Arial"/>
                  <w:sz w:val="20"/>
                  <w:szCs w:val="20"/>
                  <w:shd w:val="clear" w:color="auto" w:fill="FFFFFF"/>
                  <w:lang w:eastAsia="sl-SI"/>
                </w:rPr>
                <w:t>https://www.gov.si/drzavni-organi/ministrstva/ministrstvo-za-zdravje/javne-objave/</w:t>
              </w:r>
            </w:hyperlink>
            <w:r w:rsidR="003C0199" w:rsidRPr="0029341B">
              <w:rPr>
                <w:rFonts w:ascii="Arial" w:hAnsi="Arial" w:cs="Arial"/>
                <w:sz w:val="20"/>
                <w:szCs w:val="20"/>
                <w:lang w:eastAsia="ar-SA"/>
              </w:rPr>
              <w:t>.</w:t>
            </w:r>
          </w:p>
          <w:p w14:paraId="55D4F75C" w14:textId="77777777" w:rsidR="0080591C" w:rsidRPr="0029341B" w:rsidRDefault="0080591C" w:rsidP="0029341B">
            <w:pPr>
              <w:spacing w:line="276" w:lineRule="auto"/>
              <w:jc w:val="both"/>
              <w:rPr>
                <w:rFonts w:ascii="Arial" w:hAnsi="Arial" w:cs="Arial"/>
                <w:b/>
                <w:bCs/>
                <w:sz w:val="20"/>
                <w:szCs w:val="20"/>
              </w:rPr>
            </w:pPr>
          </w:p>
          <w:p w14:paraId="2E1B8DC0" w14:textId="77777777" w:rsidR="00D064DA" w:rsidRPr="0029341B" w:rsidRDefault="00D064DA" w:rsidP="0029341B">
            <w:pPr>
              <w:spacing w:line="276" w:lineRule="auto"/>
              <w:jc w:val="both"/>
              <w:rPr>
                <w:rFonts w:ascii="Arial" w:hAnsi="Arial" w:cs="Arial"/>
                <w:b/>
                <w:bCs/>
                <w:sz w:val="20"/>
                <w:szCs w:val="20"/>
              </w:rPr>
            </w:pPr>
          </w:p>
        </w:tc>
      </w:tr>
    </w:tbl>
    <w:p w14:paraId="0A4EE68B" w14:textId="77777777" w:rsidR="0015084C" w:rsidRPr="0029341B" w:rsidRDefault="0015084C" w:rsidP="0029341B">
      <w:pPr>
        <w:spacing w:line="276" w:lineRule="auto"/>
        <w:rPr>
          <w:rFonts w:ascii="Arial" w:hAnsi="Arial" w:cs="Arial"/>
          <w:sz w:val="20"/>
          <w:szCs w:val="20"/>
        </w:rPr>
      </w:pPr>
    </w:p>
    <w:sectPr w:rsidR="0015084C" w:rsidRPr="00293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nva Sans Bold">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F6D57"/>
    <w:multiLevelType w:val="hybridMultilevel"/>
    <w:tmpl w:val="E5A8250A"/>
    <w:lvl w:ilvl="0" w:tplc="A5DEE9FE">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8B1F6B"/>
    <w:multiLevelType w:val="multilevel"/>
    <w:tmpl w:val="F2B6F036"/>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720A73"/>
    <w:multiLevelType w:val="multilevel"/>
    <w:tmpl w:val="3EE68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DB4D5E"/>
    <w:multiLevelType w:val="multilevel"/>
    <w:tmpl w:val="9D6A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B2DBA"/>
    <w:multiLevelType w:val="multilevel"/>
    <w:tmpl w:val="DC1A7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6927821">
    <w:abstractNumId w:val="1"/>
  </w:num>
  <w:num w:numId="2" w16cid:durableId="1314869599">
    <w:abstractNumId w:val="4"/>
  </w:num>
  <w:num w:numId="3" w16cid:durableId="49958458">
    <w:abstractNumId w:val="3"/>
    <w:lvlOverride w:ilvl="0"/>
    <w:lvlOverride w:ilvl="1"/>
    <w:lvlOverride w:ilvl="2"/>
    <w:lvlOverride w:ilvl="3"/>
    <w:lvlOverride w:ilvl="4"/>
    <w:lvlOverride w:ilvl="5"/>
    <w:lvlOverride w:ilvl="6"/>
    <w:lvlOverride w:ilvl="7"/>
    <w:lvlOverride w:ilvl="8"/>
  </w:num>
  <w:num w:numId="4" w16cid:durableId="1282104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1C"/>
    <w:rsid w:val="00000598"/>
    <w:rsid w:val="00003F58"/>
    <w:rsid w:val="000043DE"/>
    <w:rsid w:val="0000625D"/>
    <w:rsid w:val="00007B4D"/>
    <w:rsid w:val="00007DEA"/>
    <w:rsid w:val="00027426"/>
    <w:rsid w:val="000275E1"/>
    <w:rsid w:val="00027BC3"/>
    <w:rsid w:val="00040242"/>
    <w:rsid w:val="000403D4"/>
    <w:rsid w:val="00044E33"/>
    <w:rsid w:val="00060207"/>
    <w:rsid w:val="00062620"/>
    <w:rsid w:val="00072494"/>
    <w:rsid w:val="00072C1F"/>
    <w:rsid w:val="00086D4F"/>
    <w:rsid w:val="00092886"/>
    <w:rsid w:val="000A4221"/>
    <w:rsid w:val="000A4A53"/>
    <w:rsid w:val="000A5866"/>
    <w:rsid w:val="000A6055"/>
    <w:rsid w:val="000B1E48"/>
    <w:rsid w:val="000B38EB"/>
    <w:rsid w:val="000C1552"/>
    <w:rsid w:val="000C7612"/>
    <w:rsid w:val="000D3D26"/>
    <w:rsid w:val="000D69E9"/>
    <w:rsid w:val="000F1ABE"/>
    <w:rsid w:val="0011240D"/>
    <w:rsid w:val="00113A98"/>
    <w:rsid w:val="0011791B"/>
    <w:rsid w:val="00121978"/>
    <w:rsid w:val="00123080"/>
    <w:rsid w:val="00133D3C"/>
    <w:rsid w:val="00136E10"/>
    <w:rsid w:val="001373AB"/>
    <w:rsid w:val="00137658"/>
    <w:rsid w:val="00140383"/>
    <w:rsid w:val="0014397B"/>
    <w:rsid w:val="00150307"/>
    <w:rsid w:val="0015084C"/>
    <w:rsid w:val="00160E09"/>
    <w:rsid w:val="00167A63"/>
    <w:rsid w:val="001736F9"/>
    <w:rsid w:val="00173E91"/>
    <w:rsid w:val="00196F2C"/>
    <w:rsid w:val="001D4360"/>
    <w:rsid w:val="001E342C"/>
    <w:rsid w:val="001E4263"/>
    <w:rsid w:val="001F0E63"/>
    <w:rsid w:val="001F36D5"/>
    <w:rsid w:val="00204E3C"/>
    <w:rsid w:val="002053F5"/>
    <w:rsid w:val="0022189D"/>
    <w:rsid w:val="00224911"/>
    <w:rsid w:val="00233029"/>
    <w:rsid w:val="0023441B"/>
    <w:rsid w:val="002449D6"/>
    <w:rsid w:val="0024555C"/>
    <w:rsid w:val="00245DFA"/>
    <w:rsid w:val="002554A4"/>
    <w:rsid w:val="00263A02"/>
    <w:rsid w:val="00263C1C"/>
    <w:rsid w:val="00271771"/>
    <w:rsid w:val="00276689"/>
    <w:rsid w:val="00281CA3"/>
    <w:rsid w:val="00292C98"/>
    <w:rsid w:val="00292D39"/>
    <w:rsid w:val="0029341B"/>
    <w:rsid w:val="002971AE"/>
    <w:rsid w:val="002A532F"/>
    <w:rsid w:val="002B10B3"/>
    <w:rsid w:val="002B2559"/>
    <w:rsid w:val="002B37F7"/>
    <w:rsid w:val="002E09A3"/>
    <w:rsid w:val="002E3EDF"/>
    <w:rsid w:val="002E51F0"/>
    <w:rsid w:val="002F3A48"/>
    <w:rsid w:val="003077D4"/>
    <w:rsid w:val="003176D9"/>
    <w:rsid w:val="003335F1"/>
    <w:rsid w:val="003402F8"/>
    <w:rsid w:val="00344F9E"/>
    <w:rsid w:val="00347EAB"/>
    <w:rsid w:val="0038078D"/>
    <w:rsid w:val="00384647"/>
    <w:rsid w:val="003865F7"/>
    <w:rsid w:val="003B0507"/>
    <w:rsid w:val="003B3D12"/>
    <w:rsid w:val="003C0199"/>
    <w:rsid w:val="003C42A5"/>
    <w:rsid w:val="003C5276"/>
    <w:rsid w:val="003D0918"/>
    <w:rsid w:val="003D1BB9"/>
    <w:rsid w:val="003D2E54"/>
    <w:rsid w:val="003D3B2F"/>
    <w:rsid w:val="00402EAE"/>
    <w:rsid w:val="004267E2"/>
    <w:rsid w:val="004348FA"/>
    <w:rsid w:val="00437198"/>
    <w:rsid w:val="00441D95"/>
    <w:rsid w:val="00442B87"/>
    <w:rsid w:val="00443D5C"/>
    <w:rsid w:val="00444206"/>
    <w:rsid w:val="004443A1"/>
    <w:rsid w:val="00476EE6"/>
    <w:rsid w:val="00487E97"/>
    <w:rsid w:val="00492D55"/>
    <w:rsid w:val="00494B8F"/>
    <w:rsid w:val="00495602"/>
    <w:rsid w:val="004A0E51"/>
    <w:rsid w:val="004A4E0A"/>
    <w:rsid w:val="004B45F8"/>
    <w:rsid w:val="004C4822"/>
    <w:rsid w:val="004C4E56"/>
    <w:rsid w:val="004C670C"/>
    <w:rsid w:val="004E131C"/>
    <w:rsid w:val="004E187C"/>
    <w:rsid w:val="00503A5D"/>
    <w:rsid w:val="00510C76"/>
    <w:rsid w:val="00513C45"/>
    <w:rsid w:val="00520E28"/>
    <w:rsid w:val="00526F48"/>
    <w:rsid w:val="005270FD"/>
    <w:rsid w:val="00527402"/>
    <w:rsid w:val="005323A4"/>
    <w:rsid w:val="00542626"/>
    <w:rsid w:val="005454C5"/>
    <w:rsid w:val="00546732"/>
    <w:rsid w:val="005516A5"/>
    <w:rsid w:val="00554F62"/>
    <w:rsid w:val="005650C3"/>
    <w:rsid w:val="00581448"/>
    <w:rsid w:val="005862C3"/>
    <w:rsid w:val="00593553"/>
    <w:rsid w:val="00594180"/>
    <w:rsid w:val="00597D17"/>
    <w:rsid w:val="005B3696"/>
    <w:rsid w:val="005B455E"/>
    <w:rsid w:val="005B4AAB"/>
    <w:rsid w:val="005D3061"/>
    <w:rsid w:val="005D41C8"/>
    <w:rsid w:val="005E06AD"/>
    <w:rsid w:val="005E0ECF"/>
    <w:rsid w:val="005F0FA2"/>
    <w:rsid w:val="005F3D3A"/>
    <w:rsid w:val="005F7466"/>
    <w:rsid w:val="00610EBD"/>
    <w:rsid w:val="0061351F"/>
    <w:rsid w:val="00613F23"/>
    <w:rsid w:val="006178A6"/>
    <w:rsid w:val="0062577C"/>
    <w:rsid w:val="006257AD"/>
    <w:rsid w:val="006265FF"/>
    <w:rsid w:val="00626D2A"/>
    <w:rsid w:val="00631586"/>
    <w:rsid w:val="00640CF5"/>
    <w:rsid w:val="0064484E"/>
    <w:rsid w:val="00656C2C"/>
    <w:rsid w:val="00665A4A"/>
    <w:rsid w:val="00675C3F"/>
    <w:rsid w:val="00685428"/>
    <w:rsid w:val="00692CF6"/>
    <w:rsid w:val="006A212C"/>
    <w:rsid w:val="006B24D5"/>
    <w:rsid w:val="006C1133"/>
    <w:rsid w:val="006E4C18"/>
    <w:rsid w:val="006E4F74"/>
    <w:rsid w:val="006E6B0E"/>
    <w:rsid w:val="006E6B12"/>
    <w:rsid w:val="006F2106"/>
    <w:rsid w:val="006F4803"/>
    <w:rsid w:val="006F5165"/>
    <w:rsid w:val="00705BCC"/>
    <w:rsid w:val="007109DA"/>
    <w:rsid w:val="00711C39"/>
    <w:rsid w:val="00711D55"/>
    <w:rsid w:val="00712878"/>
    <w:rsid w:val="00724069"/>
    <w:rsid w:val="007246EE"/>
    <w:rsid w:val="00730BAC"/>
    <w:rsid w:val="00731F7E"/>
    <w:rsid w:val="00733362"/>
    <w:rsid w:val="00740537"/>
    <w:rsid w:val="00752789"/>
    <w:rsid w:val="00754F02"/>
    <w:rsid w:val="00762C09"/>
    <w:rsid w:val="0076339A"/>
    <w:rsid w:val="0076349A"/>
    <w:rsid w:val="0076747B"/>
    <w:rsid w:val="00775F8E"/>
    <w:rsid w:val="00784DFF"/>
    <w:rsid w:val="0078655F"/>
    <w:rsid w:val="007A7973"/>
    <w:rsid w:val="007B0FF2"/>
    <w:rsid w:val="007B1ECA"/>
    <w:rsid w:val="007C06B3"/>
    <w:rsid w:val="007D7D62"/>
    <w:rsid w:val="007E3313"/>
    <w:rsid w:val="007E55D7"/>
    <w:rsid w:val="007F1C3A"/>
    <w:rsid w:val="007F6ACA"/>
    <w:rsid w:val="0080591C"/>
    <w:rsid w:val="00806C82"/>
    <w:rsid w:val="00807162"/>
    <w:rsid w:val="008110B8"/>
    <w:rsid w:val="00830AC5"/>
    <w:rsid w:val="0084052D"/>
    <w:rsid w:val="008445EB"/>
    <w:rsid w:val="00865875"/>
    <w:rsid w:val="00874D2A"/>
    <w:rsid w:val="00884CE2"/>
    <w:rsid w:val="00886571"/>
    <w:rsid w:val="008914BE"/>
    <w:rsid w:val="00891E3B"/>
    <w:rsid w:val="008942A1"/>
    <w:rsid w:val="00895BFE"/>
    <w:rsid w:val="0089629B"/>
    <w:rsid w:val="008A116B"/>
    <w:rsid w:val="008A722C"/>
    <w:rsid w:val="008C083C"/>
    <w:rsid w:val="008C2342"/>
    <w:rsid w:val="008C2F1C"/>
    <w:rsid w:val="008C34BA"/>
    <w:rsid w:val="008D2F4F"/>
    <w:rsid w:val="008E0CBB"/>
    <w:rsid w:val="008E4CEE"/>
    <w:rsid w:val="008F0259"/>
    <w:rsid w:val="008F3A77"/>
    <w:rsid w:val="00911052"/>
    <w:rsid w:val="00911C0C"/>
    <w:rsid w:val="009123BE"/>
    <w:rsid w:val="0091318F"/>
    <w:rsid w:val="00914338"/>
    <w:rsid w:val="00920A4D"/>
    <w:rsid w:val="00921BF6"/>
    <w:rsid w:val="0092434C"/>
    <w:rsid w:val="009325F7"/>
    <w:rsid w:val="00934326"/>
    <w:rsid w:val="00942101"/>
    <w:rsid w:val="0095451C"/>
    <w:rsid w:val="0095560B"/>
    <w:rsid w:val="00964F55"/>
    <w:rsid w:val="00965DB7"/>
    <w:rsid w:val="00966193"/>
    <w:rsid w:val="00985829"/>
    <w:rsid w:val="009903E6"/>
    <w:rsid w:val="009956B2"/>
    <w:rsid w:val="00997A6F"/>
    <w:rsid w:val="009A30DD"/>
    <w:rsid w:val="009A6D68"/>
    <w:rsid w:val="009B1092"/>
    <w:rsid w:val="009B1A0B"/>
    <w:rsid w:val="009B2B72"/>
    <w:rsid w:val="009C0FE2"/>
    <w:rsid w:val="009C3A01"/>
    <w:rsid w:val="009D1E0E"/>
    <w:rsid w:val="009F73DA"/>
    <w:rsid w:val="00A12D6D"/>
    <w:rsid w:val="00A20441"/>
    <w:rsid w:val="00A229A4"/>
    <w:rsid w:val="00A264C1"/>
    <w:rsid w:val="00A35B9B"/>
    <w:rsid w:val="00A5096F"/>
    <w:rsid w:val="00A52DCF"/>
    <w:rsid w:val="00A5612A"/>
    <w:rsid w:val="00A60E28"/>
    <w:rsid w:val="00A7133E"/>
    <w:rsid w:val="00A741FD"/>
    <w:rsid w:val="00A82722"/>
    <w:rsid w:val="00A85AD2"/>
    <w:rsid w:val="00AA0A0C"/>
    <w:rsid w:val="00AA2FD5"/>
    <w:rsid w:val="00AA5A28"/>
    <w:rsid w:val="00AB3675"/>
    <w:rsid w:val="00AB6368"/>
    <w:rsid w:val="00AC476C"/>
    <w:rsid w:val="00AC69F4"/>
    <w:rsid w:val="00AD5195"/>
    <w:rsid w:val="00AD6868"/>
    <w:rsid w:val="00AE049B"/>
    <w:rsid w:val="00AF759F"/>
    <w:rsid w:val="00B10E4E"/>
    <w:rsid w:val="00B1567C"/>
    <w:rsid w:val="00B3422C"/>
    <w:rsid w:val="00B434EB"/>
    <w:rsid w:val="00B47F6F"/>
    <w:rsid w:val="00B50743"/>
    <w:rsid w:val="00B5166D"/>
    <w:rsid w:val="00B5297E"/>
    <w:rsid w:val="00B66948"/>
    <w:rsid w:val="00B734DA"/>
    <w:rsid w:val="00B741BA"/>
    <w:rsid w:val="00B90190"/>
    <w:rsid w:val="00B93CC2"/>
    <w:rsid w:val="00B9642E"/>
    <w:rsid w:val="00BA4062"/>
    <w:rsid w:val="00BC5716"/>
    <w:rsid w:val="00BD12B8"/>
    <w:rsid w:val="00BD796C"/>
    <w:rsid w:val="00BE1579"/>
    <w:rsid w:val="00BF127B"/>
    <w:rsid w:val="00BF12C6"/>
    <w:rsid w:val="00BF5DA4"/>
    <w:rsid w:val="00C10C1D"/>
    <w:rsid w:val="00C16958"/>
    <w:rsid w:val="00C206B5"/>
    <w:rsid w:val="00C20823"/>
    <w:rsid w:val="00C2371B"/>
    <w:rsid w:val="00C31D3F"/>
    <w:rsid w:val="00C37BD9"/>
    <w:rsid w:val="00C40C65"/>
    <w:rsid w:val="00C46915"/>
    <w:rsid w:val="00C510AA"/>
    <w:rsid w:val="00C573F2"/>
    <w:rsid w:val="00C74558"/>
    <w:rsid w:val="00C822A3"/>
    <w:rsid w:val="00CC2F85"/>
    <w:rsid w:val="00CC64C9"/>
    <w:rsid w:val="00CC7204"/>
    <w:rsid w:val="00CD53B7"/>
    <w:rsid w:val="00CD5C02"/>
    <w:rsid w:val="00CF4E2E"/>
    <w:rsid w:val="00D039C6"/>
    <w:rsid w:val="00D064DA"/>
    <w:rsid w:val="00D10644"/>
    <w:rsid w:val="00D1700F"/>
    <w:rsid w:val="00D233A2"/>
    <w:rsid w:val="00D23963"/>
    <w:rsid w:val="00D54F50"/>
    <w:rsid w:val="00D567A1"/>
    <w:rsid w:val="00D617C8"/>
    <w:rsid w:val="00D61B92"/>
    <w:rsid w:val="00D65A87"/>
    <w:rsid w:val="00D75E38"/>
    <w:rsid w:val="00D764BF"/>
    <w:rsid w:val="00D84BFC"/>
    <w:rsid w:val="00D96F60"/>
    <w:rsid w:val="00DA49FB"/>
    <w:rsid w:val="00DA4BD2"/>
    <w:rsid w:val="00DC770B"/>
    <w:rsid w:val="00DD2554"/>
    <w:rsid w:val="00DD5BE9"/>
    <w:rsid w:val="00DE1A0C"/>
    <w:rsid w:val="00DE27D2"/>
    <w:rsid w:val="00DE3D7C"/>
    <w:rsid w:val="00DF3149"/>
    <w:rsid w:val="00DF4D09"/>
    <w:rsid w:val="00E06DFF"/>
    <w:rsid w:val="00E12091"/>
    <w:rsid w:val="00E14A65"/>
    <w:rsid w:val="00E17787"/>
    <w:rsid w:val="00E2762B"/>
    <w:rsid w:val="00E30915"/>
    <w:rsid w:val="00E31626"/>
    <w:rsid w:val="00E40139"/>
    <w:rsid w:val="00E410A0"/>
    <w:rsid w:val="00E43763"/>
    <w:rsid w:val="00E45D45"/>
    <w:rsid w:val="00E47E97"/>
    <w:rsid w:val="00E501EF"/>
    <w:rsid w:val="00E51541"/>
    <w:rsid w:val="00E56909"/>
    <w:rsid w:val="00E63C8E"/>
    <w:rsid w:val="00E642B4"/>
    <w:rsid w:val="00E6779D"/>
    <w:rsid w:val="00E71B6B"/>
    <w:rsid w:val="00E75161"/>
    <w:rsid w:val="00E925CB"/>
    <w:rsid w:val="00E92C94"/>
    <w:rsid w:val="00E93F2F"/>
    <w:rsid w:val="00EA3CC7"/>
    <w:rsid w:val="00EA40FC"/>
    <w:rsid w:val="00EA4EBA"/>
    <w:rsid w:val="00EB460A"/>
    <w:rsid w:val="00EC3313"/>
    <w:rsid w:val="00EC5402"/>
    <w:rsid w:val="00ED43D3"/>
    <w:rsid w:val="00EE3AFE"/>
    <w:rsid w:val="00EE5418"/>
    <w:rsid w:val="00EE5DC0"/>
    <w:rsid w:val="00F046F7"/>
    <w:rsid w:val="00F06719"/>
    <w:rsid w:val="00F12056"/>
    <w:rsid w:val="00F130BB"/>
    <w:rsid w:val="00F13AA9"/>
    <w:rsid w:val="00F152FA"/>
    <w:rsid w:val="00F55922"/>
    <w:rsid w:val="00F62C4D"/>
    <w:rsid w:val="00F62F73"/>
    <w:rsid w:val="00F65998"/>
    <w:rsid w:val="00F72F87"/>
    <w:rsid w:val="00F74310"/>
    <w:rsid w:val="00F75B25"/>
    <w:rsid w:val="00F77464"/>
    <w:rsid w:val="00FA0143"/>
    <w:rsid w:val="00FA36A8"/>
    <w:rsid w:val="00FA4DC8"/>
    <w:rsid w:val="00FB12C6"/>
    <w:rsid w:val="00FC667F"/>
    <w:rsid w:val="00FD2134"/>
    <w:rsid w:val="00FD414C"/>
    <w:rsid w:val="00FE0E90"/>
    <w:rsid w:val="00FE449B"/>
    <w:rsid w:val="00FE502A"/>
    <w:rsid w:val="00FE5066"/>
    <w:rsid w:val="0117E970"/>
    <w:rsid w:val="033D7476"/>
    <w:rsid w:val="03F5BCFF"/>
    <w:rsid w:val="04E5DFF0"/>
    <w:rsid w:val="0756C2E2"/>
    <w:rsid w:val="0B9E6CCF"/>
    <w:rsid w:val="0C8D6A20"/>
    <w:rsid w:val="0F500E1F"/>
    <w:rsid w:val="11C0BEFD"/>
    <w:rsid w:val="12DC3625"/>
    <w:rsid w:val="135D39B6"/>
    <w:rsid w:val="140D899C"/>
    <w:rsid w:val="153DB4F1"/>
    <w:rsid w:val="15527286"/>
    <w:rsid w:val="15EF04C9"/>
    <w:rsid w:val="160D1F55"/>
    <w:rsid w:val="16BDA67F"/>
    <w:rsid w:val="199F3059"/>
    <w:rsid w:val="1B5815F9"/>
    <w:rsid w:val="1EB6AB36"/>
    <w:rsid w:val="1EF9C13D"/>
    <w:rsid w:val="20B06587"/>
    <w:rsid w:val="23097695"/>
    <w:rsid w:val="23B25CA9"/>
    <w:rsid w:val="24AB7805"/>
    <w:rsid w:val="25474F79"/>
    <w:rsid w:val="2639AE6E"/>
    <w:rsid w:val="26C69FB9"/>
    <w:rsid w:val="2BDA17A1"/>
    <w:rsid w:val="2C8809E6"/>
    <w:rsid w:val="2E45757B"/>
    <w:rsid w:val="2F9449B6"/>
    <w:rsid w:val="33928F65"/>
    <w:rsid w:val="33CFDA0B"/>
    <w:rsid w:val="3617C8A4"/>
    <w:rsid w:val="3AAEE086"/>
    <w:rsid w:val="3EE9DC91"/>
    <w:rsid w:val="3FC5B60D"/>
    <w:rsid w:val="449EABFA"/>
    <w:rsid w:val="47E808FA"/>
    <w:rsid w:val="4811B9D9"/>
    <w:rsid w:val="4824096C"/>
    <w:rsid w:val="484D97B0"/>
    <w:rsid w:val="4979B66B"/>
    <w:rsid w:val="4B742D9A"/>
    <w:rsid w:val="4B92A7FB"/>
    <w:rsid w:val="4BCF42D0"/>
    <w:rsid w:val="4E1D38F7"/>
    <w:rsid w:val="52BF4CCC"/>
    <w:rsid w:val="5375CF5C"/>
    <w:rsid w:val="540295D2"/>
    <w:rsid w:val="54EC8773"/>
    <w:rsid w:val="552F68E6"/>
    <w:rsid w:val="5559168E"/>
    <w:rsid w:val="57631E05"/>
    <w:rsid w:val="5766929A"/>
    <w:rsid w:val="577AD185"/>
    <w:rsid w:val="5B516DD5"/>
    <w:rsid w:val="5C9B17A2"/>
    <w:rsid w:val="5ED9EC4C"/>
    <w:rsid w:val="5F777DAC"/>
    <w:rsid w:val="5FD15A95"/>
    <w:rsid w:val="61DFA22E"/>
    <w:rsid w:val="632065D3"/>
    <w:rsid w:val="6764476F"/>
    <w:rsid w:val="687BD42E"/>
    <w:rsid w:val="6AA42EA3"/>
    <w:rsid w:val="6BD08C52"/>
    <w:rsid w:val="6CEB99D5"/>
    <w:rsid w:val="6FB18744"/>
    <w:rsid w:val="70EFE33E"/>
    <w:rsid w:val="71015359"/>
    <w:rsid w:val="73906460"/>
    <w:rsid w:val="73F196A5"/>
    <w:rsid w:val="745D0F5B"/>
    <w:rsid w:val="7574D17E"/>
    <w:rsid w:val="766D082E"/>
    <w:rsid w:val="7809B3BF"/>
    <w:rsid w:val="78F73DE3"/>
    <w:rsid w:val="7A6FF905"/>
    <w:rsid w:val="7B38D635"/>
    <w:rsid w:val="7C0FD6B4"/>
    <w:rsid w:val="7D5C4153"/>
    <w:rsid w:val="7D96FD2A"/>
    <w:rsid w:val="7E61FB8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65E0"/>
  <w15:chartTrackingRefBased/>
  <w15:docId w15:val="{5BCCE0B5-A9EE-4C4B-95CF-9E485A78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1C"/>
  </w:style>
  <w:style w:type="paragraph" w:styleId="Heading1">
    <w:name w:val="heading 1"/>
    <w:basedOn w:val="Normal"/>
    <w:next w:val="Normal"/>
    <w:link w:val="Heading1Char"/>
    <w:uiPriority w:val="9"/>
    <w:qFormat/>
    <w:rsid w:val="00954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51C"/>
    <w:rPr>
      <w:rFonts w:eastAsiaTheme="majorEastAsia" w:cstheme="majorBidi"/>
      <w:color w:val="272727" w:themeColor="text1" w:themeTint="D8"/>
    </w:rPr>
  </w:style>
  <w:style w:type="paragraph" w:styleId="Title">
    <w:name w:val="Title"/>
    <w:basedOn w:val="Normal"/>
    <w:next w:val="Normal"/>
    <w:link w:val="TitleChar"/>
    <w:uiPriority w:val="10"/>
    <w:qFormat/>
    <w:rsid w:val="00954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51C"/>
    <w:pPr>
      <w:spacing w:before="160"/>
      <w:jc w:val="center"/>
    </w:pPr>
    <w:rPr>
      <w:i/>
      <w:iCs/>
      <w:color w:val="404040" w:themeColor="text1" w:themeTint="BF"/>
    </w:rPr>
  </w:style>
  <w:style w:type="character" w:customStyle="1" w:styleId="QuoteChar">
    <w:name w:val="Quote Char"/>
    <w:basedOn w:val="DefaultParagraphFont"/>
    <w:link w:val="Quote"/>
    <w:uiPriority w:val="29"/>
    <w:rsid w:val="0095451C"/>
    <w:rPr>
      <w:i/>
      <w:iCs/>
      <w:color w:val="404040" w:themeColor="text1" w:themeTint="BF"/>
    </w:rPr>
  </w:style>
  <w:style w:type="paragraph" w:styleId="ListParagraph">
    <w:name w:val="List Paragraph"/>
    <w:basedOn w:val="Normal"/>
    <w:link w:val="ListParagraphChar"/>
    <w:uiPriority w:val="34"/>
    <w:qFormat/>
    <w:rsid w:val="0095451C"/>
    <w:pPr>
      <w:ind w:left="720"/>
      <w:contextualSpacing/>
    </w:pPr>
  </w:style>
  <w:style w:type="character" w:styleId="IntenseEmphasis">
    <w:name w:val="Intense Emphasis"/>
    <w:basedOn w:val="DefaultParagraphFont"/>
    <w:uiPriority w:val="21"/>
    <w:qFormat/>
    <w:rsid w:val="0095451C"/>
    <w:rPr>
      <w:i/>
      <w:iCs/>
      <w:color w:val="0F4761" w:themeColor="accent1" w:themeShade="BF"/>
    </w:rPr>
  </w:style>
  <w:style w:type="paragraph" w:styleId="IntenseQuote">
    <w:name w:val="Intense Quote"/>
    <w:basedOn w:val="Normal"/>
    <w:next w:val="Normal"/>
    <w:link w:val="IntenseQuoteChar"/>
    <w:uiPriority w:val="30"/>
    <w:qFormat/>
    <w:rsid w:val="00954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51C"/>
    <w:rPr>
      <w:i/>
      <w:iCs/>
      <w:color w:val="0F4761" w:themeColor="accent1" w:themeShade="BF"/>
    </w:rPr>
  </w:style>
  <w:style w:type="character" w:styleId="IntenseReference">
    <w:name w:val="Intense Reference"/>
    <w:basedOn w:val="DefaultParagraphFont"/>
    <w:uiPriority w:val="32"/>
    <w:qFormat/>
    <w:rsid w:val="0095451C"/>
    <w:rPr>
      <w:b/>
      <w:bCs/>
      <w:smallCaps/>
      <w:color w:val="0F4761" w:themeColor="accent1" w:themeShade="BF"/>
      <w:spacing w:val="5"/>
    </w:rPr>
  </w:style>
  <w:style w:type="table" w:styleId="TableGrid">
    <w:name w:val="Table Grid"/>
    <w:basedOn w:val="TableNormal"/>
    <w:uiPriority w:val="39"/>
    <w:rsid w:val="0095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51C"/>
    <w:rPr>
      <w:color w:val="467886" w:themeColor="hyperlink"/>
      <w:u w:val="single"/>
    </w:rPr>
  </w:style>
  <w:style w:type="paragraph" w:styleId="Header">
    <w:name w:val="header"/>
    <w:basedOn w:val="Normal"/>
    <w:link w:val="HeaderChar"/>
    <w:uiPriority w:val="99"/>
    <w:unhideWhenUsed/>
    <w:rsid w:val="009545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51C"/>
  </w:style>
  <w:style w:type="paragraph" w:customStyle="1" w:styleId="paragraph">
    <w:name w:val="paragraph"/>
    <w:basedOn w:val="Normal"/>
    <w:rsid w:val="0095451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DefaultParagraphFont"/>
    <w:rsid w:val="0095451C"/>
  </w:style>
  <w:style w:type="character" w:customStyle="1" w:styleId="eop">
    <w:name w:val="eop"/>
    <w:basedOn w:val="DefaultParagraphFont"/>
    <w:rsid w:val="00044E33"/>
  </w:style>
  <w:style w:type="character" w:customStyle="1" w:styleId="ListParagraphChar">
    <w:name w:val="List Paragraph Char"/>
    <w:link w:val="ListParagraph"/>
    <w:uiPriority w:val="34"/>
    <w:locked/>
    <w:rsid w:val="00911052"/>
  </w:style>
  <w:style w:type="paragraph" w:styleId="CommentText">
    <w:name w:val="annotation text"/>
    <w:basedOn w:val="Normal"/>
    <w:link w:val="CommentTextChar"/>
    <w:uiPriority w:val="99"/>
    <w:semiHidden/>
    <w:unhideWhenUsed/>
    <w:rsid w:val="00A229A4"/>
    <w:pPr>
      <w:spacing w:line="240" w:lineRule="auto"/>
    </w:pPr>
    <w:rPr>
      <w:sz w:val="20"/>
      <w:szCs w:val="20"/>
    </w:rPr>
  </w:style>
  <w:style w:type="character" w:customStyle="1" w:styleId="CommentTextChar">
    <w:name w:val="Comment Text Char"/>
    <w:basedOn w:val="DefaultParagraphFont"/>
    <w:link w:val="CommentText"/>
    <w:uiPriority w:val="99"/>
    <w:semiHidden/>
    <w:rsid w:val="00A229A4"/>
    <w:rPr>
      <w:sz w:val="20"/>
      <w:szCs w:val="20"/>
    </w:rPr>
  </w:style>
  <w:style w:type="character" w:styleId="CommentReference">
    <w:name w:val="annotation reference"/>
    <w:basedOn w:val="DefaultParagraphFont"/>
    <w:uiPriority w:val="99"/>
    <w:semiHidden/>
    <w:unhideWhenUsed/>
    <w:rsid w:val="00A229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30470">
      <w:bodyDiv w:val="1"/>
      <w:marLeft w:val="0"/>
      <w:marRight w:val="0"/>
      <w:marTop w:val="0"/>
      <w:marBottom w:val="0"/>
      <w:divBdr>
        <w:top w:val="none" w:sz="0" w:space="0" w:color="auto"/>
        <w:left w:val="none" w:sz="0" w:space="0" w:color="auto"/>
        <w:bottom w:val="none" w:sz="0" w:space="0" w:color="auto"/>
        <w:right w:val="none" w:sz="0" w:space="0" w:color="auto"/>
      </w:divBdr>
    </w:div>
    <w:div w:id="524173275">
      <w:bodyDiv w:val="1"/>
      <w:marLeft w:val="0"/>
      <w:marRight w:val="0"/>
      <w:marTop w:val="0"/>
      <w:marBottom w:val="0"/>
      <w:divBdr>
        <w:top w:val="none" w:sz="0" w:space="0" w:color="auto"/>
        <w:left w:val="none" w:sz="0" w:space="0" w:color="auto"/>
        <w:bottom w:val="none" w:sz="0" w:space="0" w:color="auto"/>
        <w:right w:val="none" w:sz="0" w:space="0" w:color="auto"/>
      </w:divBdr>
    </w:div>
    <w:div w:id="987435798">
      <w:bodyDiv w:val="1"/>
      <w:marLeft w:val="0"/>
      <w:marRight w:val="0"/>
      <w:marTop w:val="0"/>
      <w:marBottom w:val="0"/>
      <w:divBdr>
        <w:top w:val="none" w:sz="0" w:space="0" w:color="auto"/>
        <w:left w:val="none" w:sz="0" w:space="0" w:color="auto"/>
        <w:bottom w:val="none" w:sz="0" w:space="0" w:color="auto"/>
        <w:right w:val="none" w:sz="0" w:space="0" w:color="auto"/>
      </w:divBdr>
    </w:div>
    <w:div w:id="1241911455">
      <w:bodyDiv w:val="1"/>
      <w:marLeft w:val="0"/>
      <w:marRight w:val="0"/>
      <w:marTop w:val="0"/>
      <w:marBottom w:val="0"/>
      <w:divBdr>
        <w:top w:val="none" w:sz="0" w:space="0" w:color="auto"/>
        <w:left w:val="none" w:sz="0" w:space="0" w:color="auto"/>
        <w:bottom w:val="none" w:sz="0" w:space="0" w:color="auto"/>
        <w:right w:val="none" w:sz="0" w:space="0" w:color="auto"/>
      </w:divBdr>
    </w:div>
    <w:div w:id="1433478388">
      <w:bodyDiv w:val="1"/>
      <w:marLeft w:val="0"/>
      <w:marRight w:val="0"/>
      <w:marTop w:val="0"/>
      <w:marBottom w:val="0"/>
      <w:divBdr>
        <w:top w:val="none" w:sz="0" w:space="0" w:color="auto"/>
        <w:left w:val="none" w:sz="0" w:space="0" w:color="auto"/>
        <w:bottom w:val="none" w:sz="0" w:space="0" w:color="auto"/>
        <w:right w:val="none" w:sz="0" w:space="0" w:color="auto"/>
      </w:divBdr>
    </w:div>
    <w:div w:id="1749108922">
      <w:bodyDiv w:val="1"/>
      <w:marLeft w:val="0"/>
      <w:marRight w:val="0"/>
      <w:marTop w:val="0"/>
      <w:marBottom w:val="0"/>
      <w:divBdr>
        <w:top w:val="none" w:sz="0" w:space="0" w:color="auto"/>
        <w:left w:val="none" w:sz="0" w:space="0" w:color="auto"/>
        <w:bottom w:val="none" w:sz="0" w:space="0" w:color="auto"/>
        <w:right w:val="none" w:sz="0" w:space="0" w:color="auto"/>
      </w:divBdr>
    </w:div>
    <w:div w:id="1814102761">
      <w:bodyDiv w:val="1"/>
      <w:marLeft w:val="0"/>
      <w:marRight w:val="0"/>
      <w:marTop w:val="0"/>
      <w:marBottom w:val="0"/>
      <w:divBdr>
        <w:top w:val="none" w:sz="0" w:space="0" w:color="auto"/>
        <w:left w:val="none" w:sz="0" w:space="0" w:color="auto"/>
        <w:bottom w:val="none" w:sz="0" w:space="0" w:color="auto"/>
        <w:right w:val="none" w:sz="0" w:space="0" w:color="auto"/>
      </w:divBdr>
    </w:div>
    <w:div w:id="20396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drzavni-organi/ministrstva/ministrstvo-za-zdravje/javne-obja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AB83C7-4F1C-464E-8A40-059124EC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1941</Words>
  <Characters>11069</Characters>
  <Application>Microsoft Office Word</Application>
  <DocSecurity>4</DocSecurity>
  <Lines>92</Lines>
  <Paragraphs>25</Paragraphs>
  <ScaleCrop>false</ScaleCrop>
  <Company/>
  <LinksUpToDate>false</LinksUpToDate>
  <CharactersWithSpaces>12985</CharactersWithSpaces>
  <SharedDoc>false</SharedDoc>
  <HLinks>
    <vt:vector size="6" baseType="variant">
      <vt:variant>
        <vt:i4>7667834</vt:i4>
      </vt:variant>
      <vt:variant>
        <vt:i4>0</vt:i4>
      </vt:variant>
      <vt:variant>
        <vt:i4>0</vt:i4>
      </vt:variant>
      <vt:variant>
        <vt:i4>5</vt:i4>
      </vt:variant>
      <vt:variant>
        <vt:lpwstr>https://www.gov.si/drzavni-organi/ministrstva/ministrstvo-za-zdravje/javne-objave/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dc:description/>
  <cp:lastModifiedBy>Marjeta Ramovš</cp:lastModifiedBy>
  <cp:revision>282</cp:revision>
  <dcterms:created xsi:type="dcterms:W3CDTF">2025-06-21T05:37:00Z</dcterms:created>
  <dcterms:modified xsi:type="dcterms:W3CDTF">2025-06-23T12:10:00Z</dcterms:modified>
</cp:coreProperties>
</file>